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420B6" w14:textId="77777777" w:rsidR="009328A3" w:rsidRPr="00915E7E" w:rsidRDefault="009328A3" w:rsidP="009328A3">
      <w:pPr>
        <w:tabs>
          <w:tab w:val="left" w:pos="8789"/>
        </w:tabs>
        <w:ind w:right="288"/>
        <w:rPr>
          <w:b/>
          <w:color w:val="000000"/>
        </w:rPr>
      </w:pPr>
      <w:r w:rsidRPr="00915E7E">
        <w:rPr>
          <w:b/>
          <w:color w:val="000000"/>
        </w:rPr>
        <w:t>Second regular session 2020</w:t>
      </w:r>
    </w:p>
    <w:p w14:paraId="54C7B278" w14:textId="4B2AB7B9" w:rsidR="009328A3" w:rsidRPr="00915E7E" w:rsidRDefault="009328A3" w:rsidP="009328A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915E7E">
        <w:rPr>
          <w:color w:val="000000"/>
        </w:rPr>
        <w:t>31 August – 4 September 2020, New York</w:t>
      </w:r>
    </w:p>
    <w:p w14:paraId="0C1682F5" w14:textId="77777777" w:rsidR="009328A3" w:rsidRPr="00915E7E" w:rsidRDefault="009328A3" w:rsidP="009328A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915E7E">
        <w:rPr>
          <w:color w:val="000000"/>
        </w:rPr>
        <w:t>Item x of the provisional agenda</w:t>
      </w:r>
    </w:p>
    <w:p w14:paraId="56AAB0EB" w14:textId="77777777" w:rsidR="009328A3" w:rsidRPr="00915E7E" w:rsidRDefault="009328A3" w:rsidP="009328A3">
      <w:pPr>
        <w:ind w:right="1260"/>
        <w:rPr>
          <w:b/>
          <w:color w:val="000000"/>
        </w:rPr>
      </w:pPr>
      <w:r w:rsidRPr="00915E7E">
        <w:rPr>
          <w:b/>
          <w:color w:val="000000"/>
        </w:rPr>
        <w:t>Country programmes and related matters</w:t>
      </w:r>
    </w:p>
    <w:p w14:paraId="6F21F4AD" w14:textId="77777777" w:rsidR="00CD1F57" w:rsidRPr="00232851" w:rsidRDefault="00CD1F57" w:rsidP="004A1FB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p>
    <w:p w14:paraId="04B48B6F" w14:textId="77777777" w:rsidR="00CD1F57" w:rsidRPr="00232851" w:rsidRDefault="00CD1F57" w:rsidP="004A1FB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p>
    <w:p w14:paraId="1D55DB19" w14:textId="77777777" w:rsidR="004A1FB9" w:rsidRPr="00232851" w:rsidRDefault="004A1FB9" w:rsidP="004A1FB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color w:val="000000"/>
        </w:rPr>
      </w:pPr>
      <w:r w:rsidRPr="00232851">
        <w:rPr>
          <w:color w:val="000000"/>
        </w:rPr>
        <w:t xml:space="preserve">Draft country programme document for Turkey </w:t>
      </w:r>
      <w:r w:rsidR="00D75E3C" w:rsidRPr="00232851">
        <w:rPr>
          <w:color w:val="000000"/>
        </w:rPr>
        <w:t>(2021-2025)</w:t>
      </w:r>
    </w:p>
    <w:p w14:paraId="01C30349" w14:textId="46752AA2" w:rsidR="004A1FB9" w:rsidRDefault="004A1FB9" w:rsidP="004A1FB9">
      <w:pPr>
        <w:pStyle w:val="HCh"/>
        <w:spacing w:after="120"/>
        <w:rPr>
          <w:b w:val="0"/>
          <w:color w:val="000000"/>
          <w:sz w:val="20"/>
        </w:rPr>
      </w:pPr>
      <w:r w:rsidRPr="00232851">
        <w:rPr>
          <w:b w:val="0"/>
          <w:color w:val="000000"/>
          <w:sz w:val="20"/>
        </w:rPr>
        <w:t xml:space="preserve"> </w:t>
      </w:r>
    </w:p>
    <w:p w14:paraId="586D7B59" w14:textId="77777777" w:rsidR="00730D6E" w:rsidRPr="00730D6E" w:rsidRDefault="00730D6E" w:rsidP="00730D6E">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eastAsia="fr-FR"/>
        </w:rPr>
      </w:pPr>
      <w:r w:rsidRPr="00730D6E">
        <w:rPr>
          <w:color w:val="000000"/>
          <w:kern w:val="14"/>
          <w:sz w:val="28"/>
          <w:lang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730D6E" w:rsidRPr="00730D6E" w14:paraId="095754E2" w14:textId="77777777" w:rsidTr="00E94FFB">
        <w:tc>
          <w:tcPr>
            <w:tcW w:w="1060" w:type="dxa"/>
            <w:shd w:val="clear" w:color="auto" w:fill="auto"/>
          </w:tcPr>
          <w:p w14:paraId="7B21D859" w14:textId="77777777" w:rsidR="00730D6E" w:rsidRPr="00730D6E" w:rsidRDefault="00730D6E" w:rsidP="00730D6E">
            <w:pPr>
              <w:tabs>
                <w:tab w:val="left" w:pos="1620"/>
              </w:tabs>
              <w:suppressAutoHyphens/>
              <w:spacing w:after="120"/>
              <w:jc w:val="right"/>
              <w:rPr>
                <w:i/>
                <w:color w:val="000000"/>
                <w:spacing w:val="4"/>
                <w:w w:val="103"/>
                <w:kern w:val="14"/>
                <w:sz w:val="14"/>
                <w:lang w:eastAsia="fr-FR"/>
              </w:rPr>
            </w:pPr>
          </w:p>
        </w:tc>
        <w:tc>
          <w:tcPr>
            <w:tcW w:w="8480" w:type="dxa"/>
            <w:gridSpan w:val="2"/>
            <w:shd w:val="clear" w:color="auto" w:fill="auto"/>
          </w:tcPr>
          <w:p w14:paraId="5C75D86C" w14:textId="77777777" w:rsidR="00730D6E" w:rsidRPr="00730D6E" w:rsidRDefault="00730D6E" w:rsidP="00730D6E">
            <w:pPr>
              <w:tabs>
                <w:tab w:val="left" w:pos="1620"/>
              </w:tabs>
              <w:suppressAutoHyphens/>
              <w:spacing w:after="120"/>
              <w:rPr>
                <w:i/>
                <w:color w:val="000000"/>
                <w:spacing w:val="4"/>
                <w:w w:val="103"/>
                <w:kern w:val="14"/>
                <w:sz w:val="14"/>
                <w:lang w:eastAsia="fr-FR"/>
              </w:rPr>
            </w:pPr>
          </w:p>
        </w:tc>
        <w:tc>
          <w:tcPr>
            <w:tcW w:w="362" w:type="dxa"/>
            <w:shd w:val="clear" w:color="auto" w:fill="auto"/>
          </w:tcPr>
          <w:p w14:paraId="2FFC9E72" w14:textId="77777777" w:rsidR="00730D6E" w:rsidRPr="00730D6E" w:rsidRDefault="00730D6E" w:rsidP="00730D6E">
            <w:pPr>
              <w:tabs>
                <w:tab w:val="left" w:pos="1620"/>
              </w:tabs>
              <w:suppressAutoHyphens/>
              <w:spacing w:after="120"/>
              <w:jc w:val="right"/>
              <w:rPr>
                <w:i/>
                <w:color w:val="000000"/>
                <w:spacing w:val="4"/>
                <w:w w:val="103"/>
                <w:kern w:val="14"/>
                <w:sz w:val="14"/>
                <w:lang w:eastAsia="fr-FR"/>
              </w:rPr>
            </w:pPr>
            <w:r w:rsidRPr="00730D6E">
              <w:rPr>
                <w:i/>
                <w:iCs/>
                <w:color w:val="000000"/>
                <w:kern w:val="14"/>
                <w:sz w:val="14"/>
                <w:lang w:eastAsia="fr-FR"/>
              </w:rPr>
              <w:t>Page</w:t>
            </w:r>
          </w:p>
        </w:tc>
      </w:tr>
      <w:tr w:rsidR="00730D6E" w:rsidRPr="00730D6E" w14:paraId="2369DAEC" w14:textId="77777777" w:rsidTr="00E94FFB">
        <w:tc>
          <w:tcPr>
            <w:tcW w:w="9540" w:type="dxa"/>
            <w:gridSpan w:val="3"/>
            <w:shd w:val="clear" w:color="auto" w:fill="auto"/>
          </w:tcPr>
          <w:p w14:paraId="766010EE" w14:textId="02518421" w:rsidR="00730D6E" w:rsidRPr="00730D6E" w:rsidRDefault="00730D6E" w:rsidP="00730D6E">
            <w:pPr>
              <w:numPr>
                <w:ilvl w:val="0"/>
                <w:numId w:val="43"/>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eastAsia="fr-FR"/>
              </w:rPr>
            </w:pPr>
            <w:r w:rsidRPr="00730D6E">
              <w:rPr>
                <w:color w:val="000000"/>
                <w:kern w:val="14"/>
                <w:lang w:eastAsia="fr-FR"/>
              </w:rPr>
              <w:tab/>
              <w:t xml:space="preserve">UNDP </w:t>
            </w:r>
            <w:r w:rsidR="006408FC">
              <w:rPr>
                <w:color w:val="000000"/>
                <w:kern w:val="14"/>
                <w:lang w:eastAsia="fr-FR"/>
              </w:rPr>
              <w:t>within</w:t>
            </w:r>
            <w:r w:rsidRPr="00730D6E">
              <w:rPr>
                <w:color w:val="000000"/>
                <w:kern w:val="14"/>
                <w:lang w:eastAsia="fr-FR"/>
              </w:rPr>
              <w:t xml:space="preserve"> the U</w:t>
            </w:r>
            <w:r w:rsidR="00E94FFB">
              <w:rPr>
                <w:color w:val="000000"/>
                <w:kern w:val="14"/>
                <w:lang w:eastAsia="fr-FR"/>
              </w:rPr>
              <w:t xml:space="preserve">nited </w:t>
            </w:r>
            <w:r w:rsidRPr="00730D6E">
              <w:rPr>
                <w:color w:val="000000"/>
                <w:kern w:val="14"/>
                <w:lang w:eastAsia="fr-FR"/>
              </w:rPr>
              <w:t>N</w:t>
            </w:r>
            <w:r w:rsidR="00E94FFB">
              <w:rPr>
                <w:color w:val="000000"/>
                <w:kern w:val="14"/>
                <w:lang w:eastAsia="fr-FR"/>
              </w:rPr>
              <w:t>ations Sustainable Development</w:t>
            </w:r>
            <w:r w:rsidRPr="00730D6E">
              <w:rPr>
                <w:color w:val="000000"/>
                <w:kern w:val="14"/>
                <w:lang w:eastAsia="fr-FR"/>
              </w:rPr>
              <w:t xml:space="preserve"> Cooperation Framework</w:t>
            </w:r>
            <w:r w:rsidRPr="00730D6E">
              <w:rPr>
                <w:color w:val="000000"/>
                <w:sz w:val="24"/>
                <w:szCs w:val="24"/>
                <w:lang w:eastAsia="fr-FR"/>
              </w:rPr>
              <w:tab/>
            </w:r>
          </w:p>
        </w:tc>
        <w:tc>
          <w:tcPr>
            <w:tcW w:w="362" w:type="dxa"/>
            <w:vMerge w:val="restart"/>
            <w:shd w:val="clear" w:color="auto" w:fill="auto"/>
            <w:vAlign w:val="bottom"/>
          </w:tcPr>
          <w:p w14:paraId="5E766874" w14:textId="77777777" w:rsidR="00730D6E" w:rsidRPr="00730D6E" w:rsidRDefault="00730D6E" w:rsidP="00730D6E">
            <w:pPr>
              <w:tabs>
                <w:tab w:val="left" w:pos="1620"/>
              </w:tabs>
              <w:suppressAutoHyphens/>
              <w:spacing w:after="120" w:line="240" w:lineRule="exact"/>
              <w:jc w:val="right"/>
              <w:rPr>
                <w:color w:val="000000"/>
                <w:spacing w:val="4"/>
                <w:w w:val="103"/>
                <w:kern w:val="14"/>
                <w:lang w:eastAsia="fr-FR"/>
              </w:rPr>
            </w:pPr>
            <w:r w:rsidRPr="00730D6E">
              <w:rPr>
                <w:color w:val="000000"/>
                <w:kern w:val="14"/>
                <w:lang w:eastAsia="fr-FR"/>
              </w:rPr>
              <w:t>2</w:t>
            </w:r>
          </w:p>
          <w:p w14:paraId="7F921CDA" w14:textId="77777777" w:rsidR="00730D6E" w:rsidRPr="00730D6E" w:rsidRDefault="00730D6E" w:rsidP="00730D6E">
            <w:pPr>
              <w:tabs>
                <w:tab w:val="left" w:pos="1620"/>
              </w:tabs>
              <w:suppressAutoHyphens/>
              <w:spacing w:after="120" w:line="240" w:lineRule="exact"/>
              <w:jc w:val="right"/>
              <w:rPr>
                <w:color w:val="000000"/>
                <w:spacing w:val="4"/>
                <w:w w:val="103"/>
                <w:kern w:val="14"/>
                <w:lang w:eastAsia="fr-FR"/>
              </w:rPr>
            </w:pPr>
            <w:r w:rsidRPr="00730D6E">
              <w:rPr>
                <w:color w:val="000000"/>
                <w:kern w:val="14"/>
                <w:lang w:eastAsia="fr-FR"/>
              </w:rPr>
              <w:t>4</w:t>
            </w:r>
          </w:p>
        </w:tc>
      </w:tr>
      <w:tr w:rsidR="00730D6E" w:rsidRPr="00730D6E" w14:paraId="0027ADE8" w14:textId="77777777" w:rsidTr="00E94FFB">
        <w:tc>
          <w:tcPr>
            <w:tcW w:w="9540" w:type="dxa"/>
            <w:gridSpan w:val="3"/>
            <w:shd w:val="clear" w:color="auto" w:fill="auto"/>
          </w:tcPr>
          <w:p w14:paraId="2F004FCD" w14:textId="77777777" w:rsidR="00730D6E" w:rsidRPr="00730D6E" w:rsidRDefault="00730D6E" w:rsidP="00730D6E">
            <w:pPr>
              <w:numPr>
                <w:ilvl w:val="0"/>
                <w:numId w:val="43"/>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eastAsia="fr-FR"/>
              </w:rPr>
            </w:pPr>
            <w:r w:rsidRPr="00730D6E">
              <w:rPr>
                <w:color w:val="000000"/>
                <w:kern w:val="14"/>
                <w:lang w:eastAsia="fr-FR"/>
              </w:rPr>
              <w:tab/>
              <w:t>Programme priorities and partnerships</w:t>
            </w:r>
            <w:r w:rsidRPr="00730D6E">
              <w:rPr>
                <w:color w:val="000000"/>
                <w:lang w:eastAsia="fr-FR"/>
              </w:rPr>
              <w:t>………………………………………………….</w:t>
            </w:r>
            <w:r w:rsidRPr="00730D6E">
              <w:rPr>
                <w:color w:val="000000"/>
                <w:lang w:eastAsia="fr-FR"/>
              </w:rPr>
              <w:tab/>
              <w:t>……….…</w:t>
            </w:r>
          </w:p>
        </w:tc>
        <w:tc>
          <w:tcPr>
            <w:tcW w:w="362" w:type="dxa"/>
            <w:vMerge/>
            <w:shd w:val="clear" w:color="auto" w:fill="auto"/>
            <w:vAlign w:val="bottom"/>
          </w:tcPr>
          <w:p w14:paraId="3A022A90" w14:textId="77777777" w:rsidR="00730D6E" w:rsidRPr="00730D6E" w:rsidRDefault="00730D6E" w:rsidP="00730D6E">
            <w:pPr>
              <w:tabs>
                <w:tab w:val="left" w:pos="1620"/>
              </w:tabs>
              <w:suppressAutoHyphens/>
              <w:spacing w:after="120" w:line="240" w:lineRule="exact"/>
              <w:jc w:val="right"/>
              <w:rPr>
                <w:color w:val="000000"/>
                <w:spacing w:val="4"/>
                <w:w w:val="103"/>
                <w:kern w:val="14"/>
                <w:lang w:eastAsia="fr-FR"/>
              </w:rPr>
            </w:pPr>
          </w:p>
        </w:tc>
      </w:tr>
      <w:tr w:rsidR="00730D6E" w:rsidRPr="00730D6E" w14:paraId="34491DA8" w14:textId="77777777" w:rsidTr="00E94FFB">
        <w:tc>
          <w:tcPr>
            <w:tcW w:w="9540" w:type="dxa"/>
            <w:gridSpan w:val="3"/>
            <w:shd w:val="clear" w:color="auto" w:fill="auto"/>
          </w:tcPr>
          <w:p w14:paraId="0D475DB9" w14:textId="77777777" w:rsidR="00730D6E" w:rsidRPr="00730D6E" w:rsidRDefault="00730D6E" w:rsidP="00730D6E">
            <w:pPr>
              <w:numPr>
                <w:ilvl w:val="0"/>
                <w:numId w:val="43"/>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eastAsia="fr-FR"/>
              </w:rPr>
            </w:pPr>
            <w:r w:rsidRPr="00730D6E">
              <w:rPr>
                <w:color w:val="000000"/>
                <w:kern w:val="14"/>
                <w:lang w:eastAsia="fr-FR"/>
              </w:rPr>
              <w:tab/>
              <w:t>Programme and risk management</w:t>
            </w:r>
            <w:r w:rsidRPr="00730D6E">
              <w:rPr>
                <w:color w:val="000000"/>
                <w:sz w:val="24"/>
                <w:szCs w:val="24"/>
                <w:lang w:eastAsia="fr-FR"/>
              </w:rPr>
              <w:tab/>
            </w:r>
          </w:p>
        </w:tc>
        <w:tc>
          <w:tcPr>
            <w:tcW w:w="362" w:type="dxa"/>
            <w:vMerge w:val="restart"/>
            <w:shd w:val="clear" w:color="auto" w:fill="auto"/>
            <w:vAlign w:val="bottom"/>
          </w:tcPr>
          <w:p w14:paraId="05E33DC8" w14:textId="30475723" w:rsidR="00730D6E" w:rsidRPr="00730D6E" w:rsidRDefault="009C26C7" w:rsidP="00730D6E">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6</w:t>
            </w:r>
          </w:p>
          <w:p w14:paraId="79C5CCA7" w14:textId="3BE698CF" w:rsidR="00730D6E" w:rsidRPr="00730D6E" w:rsidRDefault="009C26C7" w:rsidP="00730D6E">
            <w:pPr>
              <w:tabs>
                <w:tab w:val="left" w:pos="1620"/>
              </w:tabs>
              <w:suppressAutoHyphens/>
              <w:spacing w:after="120" w:line="240" w:lineRule="exact"/>
              <w:jc w:val="right"/>
              <w:rPr>
                <w:color w:val="000000"/>
                <w:spacing w:val="4"/>
                <w:w w:val="103"/>
                <w:kern w:val="14"/>
                <w:lang w:eastAsia="fr-FR"/>
              </w:rPr>
            </w:pPr>
            <w:r>
              <w:rPr>
                <w:color w:val="000000"/>
                <w:spacing w:val="4"/>
                <w:w w:val="103"/>
                <w:kern w:val="14"/>
                <w:lang w:eastAsia="fr-FR"/>
              </w:rPr>
              <w:t>7</w:t>
            </w:r>
          </w:p>
        </w:tc>
      </w:tr>
      <w:tr w:rsidR="00730D6E" w:rsidRPr="00730D6E" w14:paraId="48CD9F39" w14:textId="77777777" w:rsidTr="00E94FFB">
        <w:tc>
          <w:tcPr>
            <w:tcW w:w="9540" w:type="dxa"/>
            <w:gridSpan w:val="3"/>
            <w:shd w:val="clear" w:color="auto" w:fill="auto"/>
          </w:tcPr>
          <w:p w14:paraId="740373B2" w14:textId="77777777" w:rsidR="00730D6E" w:rsidRPr="00730D6E" w:rsidRDefault="00730D6E" w:rsidP="00730D6E">
            <w:pPr>
              <w:numPr>
                <w:ilvl w:val="0"/>
                <w:numId w:val="43"/>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eastAsia="fr-FR"/>
              </w:rPr>
            </w:pPr>
            <w:r w:rsidRPr="00730D6E">
              <w:rPr>
                <w:color w:val="000000"/>
                <w:kern w:val="14"/>
                <w:lang w:eastAsia="fr-FR"/>
              </w:rPr>
              <w:tab/>
              <w:t>Monitoring and evaluation</w:t>
            </w:r>
            <w:r w:rsidRPr="00730D6E">
              <w:rPr>
                <w:color w:val="000000"/>
                <w:sz w:val="24"/>
                <w:szCs w:val="24"/>
                <w:lang w:eastAsia="fr-FR"/>
              </w:rPr>
              <w:tab/>
            </w:r>
            <w:r w:rsidRPr="00730D6E">
              <w:rPr>
                <w:color w:val="000000"/>
                <w:lang w:eastAsia="fr-FR"/>
              </w:rPr>
              <w:t>…………………………………………………….……………………</w:t>
            </w:r>
          </w:p>
        </w:tc>
        <w:tc>
          <w:tcPr>
            <w:tcW w:w="362" w:type="dxa"/>
            <w:vMerge/>
            <w:shd w:val="clear" w:color="auto" w:fill="auto"/>
            <w:vAlign w:val="bottom"/>
          </w:tcPr>
          <w:p w14:paraId="437A604F" w14:textId="77777777" w:rsidR="00730D6E" w:rsidRPr="00730D6E" w:rsidRDefault="00730D6E" w:rsidP="00730D6E">
            <w:pPr>
              <w:tabs>
                <w:tab w:val="left" w:pos="1620"/>
              </w:tabs>
              <w:suppressAutoHyphens/>
              <w:spacing w:after="120" w:line="240" w:lineRule="exact"/>
              <w:jc w:val="right"/>
              <w:rPr>
                <w:color w:val="000000"/>
                <w:spacing w:val="4"/>
                <w:w w:val="103"/>
                <w:kern w:val="14"/>
                <w:lang w:eastAsia="fr-FR"/>
              </w:rPr>
            </w:pPr>
          </w:p>
        </w:tc>
      </w:tr>
      <w:tr w:rsidR="00730D6E" w:rsidRPr="00730D6E" w14:paraId="7B484609" w14:textId="77777777" w:rsidTr="00E94FFB">
        <w:tc>
          <w:tcPr>
            <w:tcW w:w="9369" w:type="dxa"/>
            <w:gridSpan w:val="2"/>
            <w:shd w:val="clear" w:color="auto" w:fill="auto"/>
          </w:tcPr>
          <w:p w14:paraId="13623676" w14:textId="77777777" w:rsidR="00730D6E" w:rsidRPr="00730D6E" w:rsidRDefault="00730D6E" w:rsidP="00730D6E">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eastAsia="fr-FR"/>
              </w:rPr>
            </w:pPr>
            <w:r w:rsidRPr="00730D6E">
              <w:rPr>
                <w:color w:val="000000"/>
                <w:kern w:val="14"/>
                <w:lang w:eastAsia="fr-FR"/>
              </w:rPr>
              <w:t>Annex</w:t>
            </w:r>
          </w:p>
        </w:tc>
        <w:tc>
          <w:tcPr>
            <w:tcW w:w="533" w:type="dxa"/>
            <w:gridSpan w:val="2"/>
            <w:shd w:val="clear" w:color="auto" w:fill="auto"/>
            <w:vAlign w:val="bottom"/>
          </w:tcPr>
          <w:p w14:paraId="39CFFDCC" w14:textId="77777777" w:rsidR="00730D6E" w:rsidRPr="00730D6E" w:rsidRDefault="00730D6E" w:rsidP="00730D6E">
            <w:pPr>
              <w:tabs>
                <w:tab w:val="left" w:pos="1620"/>
              </w:tabs>
              <w:suppressAutoHyphens/>
              <w:spacing w:after="120" w:line="240" w:lineRule="exact"/>
              <w:jc w:val="right"/>
              <w:rPr>
                <w:color w:val="000000"/>
                <w:spacing w:val="4"/>
                <w:w w:val="103"/>
                <w:kern w:val="14"/>
                <w:lang w:eastAsia="fr-FR"/>
              </w:rPr>
            </w:pPr>
          </w:p>
        </w:tc>
      </w:tr>
      <w:tr w:rsidR="00730D6E" w:rsidRPr="00730D6E" w14:paraId="18EE43DE" w14:textId="77777777" w:rsidTr="00E94FFB">
        <w:tc>
          <w:tcPr>
            <w:tcW w:w="9369" w:type="dxa"/>
            <w:gridSpan w:val="2"/>
            <w:shd w:val="clear" w:color="auto" w:fill="auto"/>
          </w:tcPr>
          <w:p w14:paraId="1EB3B9B0" w14:textId="3BA267A5" w:rsidR="00730D6E" w:rsidRPr="00730D6E" w:rsidRDefault="00730D6E" w:rsidP="00730D6E">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spacing w:val="60"/>
                <w:w w:val="103"/>
                <w:kern w:val="14"/>
                <w:sz w:val="17"/>
                <w:lang w:eastAsia="fr-FR"/>
              </w:rPr>
            </w:pPr>
            <w:r w:rsidRPr="00730D6E">
              <w:rPr>
                <w:color w:val="000000"/>
                <w:kern w:val="14"/>
                <w:lang w:eastAsia="fr-FR"/>
              </w:rPr>
              <w:t xml:space="preserve">Results and resources framework for </w:t>
            </w:r>
            <w:r>
              <w:rPr>
                <w:color w:val="000000"/>
                <w:kern w:val="14"/>
                <w:lang w:eastAsia="fr-FR"/>
              </w:rPr>
              <w:t>Turkey</w:t>
            </w:r>
            <w:r w:rsidRPr="00730D6E">
              <w:rPr>
                <w:color w:val="000000"/>
                <w:kern w:val="14"/>
                <w:lang w:eastAsia="fr-FR"/>
              </w:rPr>
              <w:t xml:space="preserve"> (2021-2025)</w:t>
            </w:r>
          </w:p>
        </w:tc>
        <w:tc>
          <w:tcPr>
            <w:tcW w:w="533" w:type="dxa"/>
            <w:gridSpan w:val="2"/>
            <w:shd w:val="clear" w:color="auto" w:fill="auto"/>
            <w:vAlign w:val="bottom"/>
          </w:tcPr>
          <w:p w14:paraId="6FE7567F" w14:textId="1881056F" w:rsidR="00730D6E" w:rsidRPr="00730D6E" w:rsidRDefault="009C26C7" w:rsidP="00730D6E">
            <w:pPr>
              <w:tabs>
                <w:tab w:val="left" w:pos="1620"/>
              </w:tabs>
              <w:suppressAutoHyphens/>
              <w:spacing w:after="120" w:line="240" w:lineRule="exact"/>
              <w:jc w:val="right"/>
              <w:rPr>
                <w:color w:val="000000"/>
                <w:spacing w:val="4"/>
                <w:w w:val="103"/>
                <w:kern w:val="14"/>
                <w:lang w:eastAsia="fr-FR"/>
              </w:rPr>
            </w:pPr>
            <w:r>
              <w:rPr>
                <w:color w:val="000000"/>
                <w:kern w:val="14"/>
                <w:lang w:eastAsia="fr-FR"/>
              </w:rPr>
              <w:t>8</w:t>
            </w:r>
          </w:p>
        </w:tc>
      </w:tr>
    </w:tbl>
    <w:p w14:paraId="07AE6DB3" w14:textId="77777777" w:rsidR="00730D6E" w:rsidRPr="00730D6E" w:rsidRDefault="00730D6E" w:rsidP="00730D6E">
      <w:pPr>
        <w:keepNext/>
        <w:tabs>
          <w:tab w:val="left" w:pos="1510"/>
        </w:tabs>
        <w:ind w:right="1210"/>
        <w:jc w:val="both"/>
        <w:outlineLvl w:val="1"/>
        <w:rPr>
          <w:rFonts w:ascii="Arial" w:hAnsi="Arial"/>
          <w:b/>
          <w:sz w:val="28"/>
        </w:rPr>
      </w:pPr>
    </w:p>
    <w:p w14:paraId="49B31B88" w14:textId="77777777" w:rsidR="00730D6E" w:rsidRPr="00730D6E" w:rsidRDefault="00730D6E" w:rsidP="00730D6E">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rPr>
      </w:pPr>
      <w:r w:rsidRPr="00730D6E">
        <w:br w:type="page"/>
      </w:r>
    </w:p>
    <w:p w14:paraId="4B120CFC" w14:textId="77777777" w:rsidR="00CD1F57" w:rsidRPr="00232851" w:rsidRDefault="00CD1F57" w:rsidP="0E3441D8">
      <w:pPr>
        <w:pStyle w:val="SingleTxt"/>
        <w:spacing w:after="0" w:line="120" w:lineRule="exact"/>
        <w:rPr>
          <w:color w:val="000000" w:themeColor="text1"/>
        </w:rPr>
      </w:pPr>
    </w:p>
    <w:p w14:paraId="0E88F9B0" w14:textId="45C19C2C" w:rsidR="00A918A7" w:rsidRPr="006408FC" w:rsidRDefault="007C2934" w:rsidP="002F6D58">
      <w:pPr>
        <w:pStyle w:val="Heading2"/>
        <w:numPr>
          <w:ilvl w:val="0"/>
          <w:numId w:val="44"/>
        </w:numPr>
        <w:tabs>
          <w:tab w:val="left" w:pos="720"/>
        </w:tabs>
        <w:ind w:left="720" w:right="1267" w:hanging="360"/>
        <w:jc w:val="both"/>
        <w:rPr>
          <w:rFonts w:ascii="Times New Roman" w:hAnsi="Times New Roman"/>
          <w:color w:val="000000"/>
          <w:sz w:val="24"/>
          <w:szCs w:val="24"/>
          <w:lang w:val="en-GB"/>
        </w:rPr>
      </w:pPr>
      <w:r w:rsidRPr="006408FC">
        <w:rPr>
          <w:rFonts w:ascii="Times New Roman" w:hAnsi="Times New Roman"/>
          <w:color w:val="000000" w:themeColor="text1"/>
          <w:sz w:val="24"/>
          <w:szCs w:val="24"/>
          <w:lang w:val="en-GB"/>
        </w:rPr>
        <w:t xml:space="preserve">UNDP </w:t>
      </w:r>
      <w:r w:rsidR="00363EED" w:rsidRPr="006408FC">
        <w:rPr>
          <w:rFonts w:ascii="Times New Roman" w:hAnsi="Times New Roman"/>
          <w:color w:val="000000" w:themeColor="text1"/>
          <w:sz w:val="24"/>
          <w:szCs w:val="24"/>
          <w:lang w:val="en-GB"/>
        </w:rPr>
        <w:t>within the</w:t>
      </w:r>
      <w:r w:rsidR="000A787A" w:rsidRPr="006408FC">
        <w:rPr>
          <w:rFonts w:ascii="Times New Roman" w:hAnsi="Times New Roman"/>
          <w:color w:val="000000" w:themeColor="text1"/>
          <w:sz w:val="24"/>
          <w:szCs w:val="24"/>
          <w:lang w:val="en-GB"/>
        </w:rPr>
        <w:t xml:space="preserve"> </w:t>
      </w:r>
      <w:r w:rsidR="00E94FFB">
        <w:rPr>
          <w:rFonts w:ascii="Times New Roman" w:hAnsi="Times New Roman"/>
          <w:color w:val="000000" w:themeColor="text1"/>
          <w:sz w:val="24"/>
          <w:szCs w:val="24"/>
          <w:lang w:val="en-GB"/>
        </w:rPr>
        <w:t xml:space="preserve">United Nations Sustainable Development </w:t>
      </w:r>
      <w:r w:rsidR="0049255A" w:rsidRPr="006408FC">
        <w:rPr>
          <w:rFonts w:ascii="Times New Roman" w:hAnsi="Times New Roman"/>
          <w:color w:val="000000" w:themeColor="text1"/>
          <w:sz w:val="24"/>
          <w:szCs w:val="24"/>
          <w:lang w:val="en-GB"/>
        </w:rPr>
        <w:t>Cooper</w:t>
      </w:r>
      <w:r w:rsidR="0067557E" w:rsidRPr="006408FC">
        <w:rPr>
          <w:rFonts w:ascii="Times New Roman" w:hAnsi="Times New Roman"/>
          <w:color w:val="000000" w:themeColor="text1"/>
          <w:sz w:val="24"/>
          <w:szCs w:val="24"/>
          <w:lang w:val="en-GB"/>
        </w:rPr>
        <w:t>ation Framework</w:t>
      </w:r>
    </w:p>
    <w:p w14:paraId="37DF9C1F" w14:textId="77777777" w:rsidR="007026CB" w:rsidRPr="00232851" w:rsidRDefault="007026CB" w:rsidP="0065336D">
      <w:pPr>
        <w:ind w:left="709" w:right="684"/>
        <w:jc w:val="both"/>
        <w:rPr>
          <w:lang w:val="en-GB"/>
        </w:rPr>
      </w:pPr>
    </w:p>
    <w:p w14:paraId="18751A2B" w14:textId="1BBD3C16" w:rsidR="00A600F3" w:rsidRPr="00825F1F" w:rsidRDefault="009E13CD" w:rsidP="00E046C3">
      <w:pPr>
        <w:pStyle w:val="ListParagraph"/>
        <w:numPr>
          <w:ilvl w:val="0"/>
          <w:numId w:val="26"/>
        </w:numPr>
        <w:tabs>
          <w:tab w:val="left" w:pos="993"/>
        </w:tabs>
        <w:autoSpaceDE w:val="0"/>
        <w:autoSpaceDN w:val="0"/>
        <w:adjustRightInd w:val="0"/>
        <w:spacing w:after="120"/>
        <w:ind w:right="684" w:hanging="11"/>
        <w:jc w:val="both"/>
        <w:rPr>
          <w:lang w:val="en-GB"/>
        </w:rPr>
      </w:pPr>
      <w:bookmarkStart w:id="0" w:name="_Hlk32156505"/>
      <w:r w:rsidRPr="00232851">
        <w:rPr>
          <w:lang w:val="en-GB"/>
        </w:rPr>
        <w:t>Turkey</w:t>
      </w:r>
      <w:r w:rsidR="009E52E8" w:rsidRPr="00232851">
        <w:rPr>
          <w:lang w:val="en-GB"/>
        </w:rPr>
        <w:t xml:space="preserve"> is </w:t>
      </w:r>
      <w:r w:rsidRPr="00232851">
        <w:rPr>
          <w:lang w:val="en-GB"/>
        </w:rPr>
        <w:t>an upper</w:t>
      </w:r>
      <w:r w:rsidR="008B35A8">
        <w:rPr>
          <w:lang w:val="en-GB"/>
        </w:rPr>
        <w:t>-</w:t>
      </w:r>
      <w:r w:rsidRPr="00232851">
        <w:rPr>
          <w:lang w:val="en-GB"/>
        </w:rPr>
        <w:t>middle-income country</w:t>
      </w:r>
      <w:r w:rsidR="00DB4090" w:rsidRPr="00232851">
        <w:rPr>
          <w:lang w:val="en-GB"/>
        </w:rPr>
        <w:t xml:space="preserve"> </w:t>
      </w:r>
      <w:r w:rsidR="009E52E8" w:rsidRPr="00232851">
        <w:rPr>
          <w:lang w:val="en-GB"/>
        </w:rPr>
        <w:t xml:space="preserve">and </w:t>
      </w:r>
      <w:r w:rsidR="001451BD" w:rsidRPr="00232851">
        <w:rPr>
          <w:lang w:val="en-GB"/>
        </w:rPr>
        <w:t>an emerging global player</w:t>
      </w:r>
      <w:r w:rsidR="009E52E8" w:rsidRPr="00232851">
        <w:rPr>
          <w:lang w:val="en-GB"/>
        </w:rPr>
        <w:t>. It</w:t>
      </w:r>
      <w:r w:rsidRPr="00232851">
        <w:rPr>
          <w:lang w:val="en-GB"/>
        </w:rPr>
        <w:t xml:space="preserve"> </w:t>
      </w:r>
      <w:r w:rsidR="00657893" w:rsidRPr="00232851">
        <w:rPr>
          <w:lang w:val="en-GB"/>
        </w:rPr>
        <w:t>ha</w:t>
      </w:r>
      <w:r w:rsidR="00B12650" w:rsidRPr="00232851">
        <w:rPr>
          <w:lang w:val="en-GB"/>
        </w:rPr>
        <w:t>s</w:t>
      </w:r>
      <w:r w:rsidR="00A46C88" w:rsidRPr="00232851">
        <w:rPr>
          <w:lang w:val="en-GB"/>
        </w:rPr>
        <w:t xml:space="preserve"> </w:t>
      </w:r>
      <w:r w:rsidRPr="00232851">
        <w:rPr>
          <w:lang w:val="en-GB"/>
        </w:rPr>
        <w:t xml:space="preserve">achieved commendable economic and social development results since </w:t>
      </w:r>
      <w:r w:rsidR="00244707" w:rsidRPr="00232851">
        <w:rPr>
          <w:lang w:val="en-GB"/>
        </w:rPr>
        <w:t xml:space="preserve">the </w:t>
      </w:r>
      <w:r w:rsidRPr="00232851">
        <w:rPr>
          <w:lang w:val="en-GB"/>
        </w:rPr>
        <w:t xml:space="preserve">early 2000s, </w:t>
      </w:r>
      <w:r w:rsidR="00244707" w:rsidRPr="00232851">
        <w:rPr>
          <w:lang w:val="en-GB"/>
        </w:rPr>
        <w:t xml:space="preserve">making </w:t>
      </w:r>
      <w:r w:rsidRPr="00232851">
        <w:rPr>
          <w:lang w:val="en-GB"/>
        </w:rPr>
        <w:t xml:space="preserve">it the world’s </w:t>
      </w:r>
      <w:r w:rsidR="00E94FFB">
        <w:rPr>
          <w:lang w:val="en-GB"/>
        </w:rPr>
        <w:t xml:space="preserve">nineteenth </w:t>
      </w:r>
      <w:r w:rsidRPr="00232851">
        <w:rPr>
          <w:lang w:val="en-GB"/>
        </w:rPr>
        <w:t>largest economy.</w:t>
      </w:r>
      <w:r w:rsidR="00A46C88" w:rsidRPr="00232851">
        <w:rPr>
          <w:lang w:val="en-GB"/>
        </w:rPr>
        <w:t xml:space="preserve"> </w:t>
      </w:r>
      <w:r w:rsidR="00501ABE" w:rsidRPr="00232851">
        <w:rPr>
          <w:lang w:val="en-GB"/>
        </w:rPr>
        <w:t>Turkey ranks 59 of 189 countries in the Human Development Index (HDI)</w:t>
      </w:r>
      <w:r w:rsidR="009E52E8" w:rsidRPr="00232851">
        <w:rPr>
          <w:lang w:val="en-GB"/>
        </w:rPr>
        <w:t xml:space="preserve"> with an </w:t>
      </w:r>
      <w:r w:rsidR="00501ABE" w:rsidRPr="00232851">
        <w:rPr>
          <w:lang w:val="en-GB"/>
        </w:rPr>
        <w:t xml:space="preserve">HDI value </w:t>
      </w:r>
      <w:r w:rsidR="009E52E8" w:rsidRPr="00232851">
        <w:rPr>
          <w:lang w:val="en-GB"/>
        </w:rPr>
        <w:t>of .</w:t>
      </w:r>
      <w:r w:rsidR="00501ABE" w:rsidRPr="00232851">
        <w:rPr>
          <w:lang w:val="en-GB"/>
        </w:rPr>
        <w:t>806</w:t>
      </w:r>
      <w:r w:rsidR="009E52E8" w:rsidRPr="00232851">
        <w:rPr>
          <w:lang w:val="en-GB"/>
        </w:rPr>
        <w:t xml:space="preserve"> compared to .579 in </w:t>
      </w:r>
      <w:r w:rsidR="00501ABE" w:rsidRPr="00232851">
        <w:rPr>
          <w:lang w:val="en-GB"/>
        </w:rPr>
        <w:t>1990</w:t>
      </w:r>
      <w:r w:rsidR="009E52E8" w:rsidRPr="00232851">
        <w:rPr>
          <w:lang w:val="en-GB"/>
        </w:rPr>
        <w:t>.</w:t>
      </w:r>
      <w:r w:rsidR="00501ABE" w:rsidRPr="00232851">
        <w:rPr>
          <w:lang w:val="en-GB"/>
        </w:rPr>
        <w:t xml:space="preserve"> </w:t>
      </w:r>
      <w:r w:rsidR="009E52E8" w:rsidRPr="00232851">
        <w:rPr>
          <w:lang w:val="en-GB"/>
        </w:rPr>
        <w:t>T</w:t>
      </w:r>
      <w:r w:rsidRPr="00232851">
        <w:rPr>
          <w:lang w:val="en-GB"/>
        </w:rPr>
        <w:t>he past two decades</w:t>
      </w:r>
      <w:r w:rsidR="009E52E8" w:rsidRPr="00232851">
        <w:rPr>
          <w:lang w:val="en-GB"/>
        </w:rPr>
        <w:t xml:space="preserve"> have seen</w:t>
      </w:r>
      <w:r w:rsidRPr="00232851">
        <w:rPr>
          <w:lang w:val="en-GB"/>
        </w:rPr>
        <w:t xml:space="preserve"> a </w:t>
      </w:r>
      <w:r w:rsidR="009E52E8" w:rsidRPr="00232851">
        <w:rPr>
          <w:lang w:val="en-GB"/>
        </w:rPr>
        <w:t xml:space="preserve">steady, </w:t>
      </w:r>
      <w:r w:rsidRPr="00232851">
        <w:rPr>
          <w:lang w:val="en-GB"/>
        </w:rPr>
        <w:t xml:space="preserve">marked improvement in most </w:t>
      </w:r>
      <w:r w:rsidR="00244707" w:rsidRPr="00232851">
        <w:rPr>
          <w:lang w:val="en-GB"/>
        </w:rPr>
        <w:t xml:space="preserve">of its </w:t>
      </w:r>
      <w:r w:rsidRPr="00232851">
        <w:rPr>
          <w:lang w:val="en-GB"/>
        </w:rPr>
        <w:t>development indicators</w:t>
      </w:r>
      <w:r w:rsidR="009C4992" w:rsidRPr="00232851">
        <w:rPr>
          <w:lang w:val="en-GB"/>
        </w:rPr>
        <w:t xml:space="preserve">. For example, </w:t>
      </w:r>
      <w:r w:rsidRPr="00232851">
        <w:rPr>
          <w:lang w:val="en-GB"/>
        </w:rPr>
        <w:t xml:space="preserve">life expectancy at birth </w:t>
      </w:r>
      <w:r w:rsidR="009C4992" w:rsidRPr="00232851">
        <w:rPr>
          <w:lang w:val="en-GB"/>
        </w:rPr>
        <w:t xml:space="preserve">has </w:t>
      </w:r>
      <w:r w:rsidRPr="00232851">
        <w:rPr>
          <w:lang w:val="en-GB"/>
        </w:rPr>
        <w:t>increased by 13.2 years</w:t>
      </w:r>
      <w:r w:rsidR="00DE0D7C" w:rsidRPr="00232851">
        <w:rPr>
          <w:lang w:val="en-GB"/>
        </w:rPr>
        <w:t xml:space="preserve">, mean years of schooling by 3.1 years and expected years of schooling by 7.5 years. </w:t>
      </w:r>
      <w:r w:rsidR="00E94FFB">
        <w:rPr>
          <w:lang w:val="en-GB"/>
        </w:rPr>
        <w:t>The</w:t>
      </w:r>
      <w:r w:rsidR="00DE0D7C" w:rsidRPr="00232851">
        <w:rPr>
          <w:lang w:val="en-GB"/>
        </w:rPr>
        <w:t xml:space="preserve"> gross national income per capita increased by 122.1 per</w:t>
      </w:r>
      <w:r w:rsidR="000839FF" w:rsidRPr="00232851">
        <w:rPr>
          <w:lang w:val="en-GB"/>
        </w:rPr>
        <w:t xml:space="preserve"> </w:t>
      </w:r>
      <w:r w:rsidR="00DE0D7C" w:rsidRPr="00232851">
        <w:rPr>
          <w:lang w:val="en-GB"/>
        </w:rPr>
        <w:t xml:space="preserve">cent in the same period. However, when adjusted for inequality, </w:t>
      </w:r>
      <w:r w:rsidR="00E94FFB">
        <w:rPr>
          <w:lang w:val="en-GB"/>
        </w:rPr>
        <w:t xml:space="preserve">the </w:t>
      </w:r>
      <w:r w:rsidR="00C321D2" w:rsidRPr="00232851">
        <w:rPr>
          <w:lang w:val="en-GB"/>
        </w:rPr>
        <w:t xml:space="preserve">HDI </w:t>
      </w:r>
      <w:r w:rsidR="009C4992" w:rsidRPr="00232851">
        <w:rPr>
          <w:lang w:val="en-GB"/>
        </w:rPr>
        <w:t xml:space="preserve">falls </w:t>
      </w:r>
      <w:r w:rsidR="00DE0D7C" w:rsidRPr="00232851">
        <w:rPr>
          <w:lang w:val="en-GB"/>
        </w:rPr>
        <w:t>to 0.675</w:t>
      </w:r>
      <w:r w:rsidR="009C4992" w:rsidRPr="00232851">
        <w:rPr>
          <w:lang w:val="en-GB"/>
        </w:rPr>
        <w:t>,</w:t>
      </w:r>
      <w:r w:rsidR="00DE0D7C" w:rsidRPr="00232851">
        <w:rPr>
          <w:lang w:val="en-GB"/>
        </w:rPr>
        <w:t xml:space="preserve"> representing a loss of 16.2 </w:t>
      </w:r>
      <w:r w:rsidR="00BA304D" w:rsidRPr="00232851">
        <w:rPr>
          <w:lang w:val="en-GB"/>
        </w:rPr>
        <w:t>per</w:t>
      </w:r>
      <w:r w:rsidR="000839FF" w:rsidRPr="00232851">
        <w:rPr>
          <w:lang w:val="en-GB"/>
        </w:rPr>
        <w:t xml:space="preserve"> </w:t>
      </w:r>
      <w:r w:rsidR="00BA304D" w:rsidRPr="00232851">
        <w:rPr>
          <w:lang w:val="en-GB"/>
        </w:rPr>
        <w:t>cent.</w:t>
      </w:r>
      <w:r w:rsidR="00DE0D7C" w:rsidRPr="00232851">
        <w:rPr>
          <w:lang w:val="en-GB"/>
        </w:rPr>
        <w:t xml:space="preserve"> </w:t>
      </w:r>
      <w:r w:rsidR="009C4992" w:rsidRPr="00232851">
        <w:rPr>
          <w:lang w:val="en-GB"/>
        </w:rPr>
        <w:t xml:space="preserve">In the Gender Inequality Index, </w:t>
      </w:r>
      <w:r w:rsidR="00DE0D7C" w:rsidRPr="00232851">
        <w:rPr>
          <w:lang w:val="en-GB"/>
        </w:rPr>
        <w:t>Turkey ranks 64 of 189 countries with a score of 0.641.</w:t>
      </w:r>
      <w:r w:rsidR="005D503A" w:rsidRPr="00232851">
        <w:rPr>
          <w:lang w:val="en-GB"/>
        </w:rPr>
        <w:t xml:space="preserve"> </w:t>
      </w:r>
      <w:r w:rsidR="00E94FFB">
        <w:rPr>
          <w:lang w:val="en-GB"/>
        </w:rPr>
        <w:t>The country’s</w:t>
      </w:r>
      <w:r w:rsidR="00E94FFB" w:rsidRPr="00232851">
        <w:rPr>
          <w:lang w:val="en-GB"/>
        </w:rPr>
        <w:t xml:space="preserve"> </w:t>
      </w:r>
      <w:r w:rsidR="00BE0499" w:rsidRPr="00232851">
        <w:rPr>
          <w:lang w:val="en-GB"/>
        </w:rPr>
        <w:t>domestic and international affairs have been significantly impacted</w:t>
      </w:r>
      <w:r w:rsidR="00BC383F" w:rsidRPr="00232851">
        <w:rPr>
          <w:lang w:val="en-GB"/>
        </w:rPr>
        <w:t xml:space="preserve"> </w:t>
      </w:r>
      <w:r w:rsidR="002E4A4C" w:rsidRPr="00232851">
        <w:rPr>
          <w:lang w:val="en-GB"/>
        </w:rPr>
        <w:t>by</w:t>
      </w:r>
      <w:r w:rsidR="00BE0499" w:rsidRPr="00232851">
        <w:rPr>
          <w:lang w:val="en-GB"/>
        </w:rPr>
        <w:t xml:space="preserve"> security-related challenges </w:t>
      </w:r>
      <w:r w:rsidR="009C4992" w:rsidRPr="00232851">
        <w:rPr>
          <w:lang w:val="en-GB"/>
        </w:rPr>
        <w:t xml:space="preserve">along the </w:t>
      </w:r>
      <w:r w:rsidR="00BE0499" w:rsidRPr="00232851">
        <w:rPr>
          <w:lang w:val="en-GB"/>
        </w:rPr>
        <w:t xml:space="preserve">Syrian-Turkish border. </w:t>
      </w:r>
      <w:r w:rsidR="00453A04" w:rsidRPr="00232851">
        <w:rPr>
          <w:lang w:val="en-GB"/>
        </w:rPr>
        <w:t xml:space="preserve">Turkey </w:t>
      </w:r>
      <w:r w:rsidR="009C4992" w:rsidRPr="00232851">
        <w:rPr>
          <w:lang w:val="en-GB"/>
        </w:rPr>
        <w:t>host</w:t>
      </w:r>
      <w:r w:rsidR="00E94FFB">
        <w:rPr>
          <w:lang w:val="en-GB"/>
        </w:rPr>
        <w:t xml:space="preserve">s </w:t>
      </w:r>
      <w:r w:rsidR="005F2E67" w:rsidRPr="00232851">
        <w:rPr>
          <w:lang w:val="en-GB"/>
        </w:rPr>
        <w:t>the largest refugee</w:t>
      </w:r>
      <w:r w:rsidR="00627CBF" w:rsidRPr="00232851">
        <w:rPr>
          <w:rStyle w:val="FootnoteReference"/>
          <w:lang w:val="en-GB"/>
        </w:rPr>
        <w:footnoteReference w:id="2"/>
      </w:r>
      <w:r w:rsidR="009C4992" w:rsidRPr="00825F1F">
        <w:rPr>
          <w:lang w:val="en-GB"/>
        </w:rPr>
        <w:t xml:space="preserve"> population</w:t>
      </w:r>
      <w:r w:rsidR="005F2E67" w:rsidRPr="00825F1F">
        <w:rPr>
          <w:lang w:val="en-GB"/>
        </w:rPr>
        <w:t xml:space="preserve"> in the world</w:t>
      </w:r>
      <w:r w:rsidR="00E94FFB">
        <w:rPr>
          <w:lang w:val="en-GB"/>
        </w:rPr>
        <w:t>,</w:t>
      </w:r>
      <w:r w:rsidR="005F2E67" w:rsidRPr="00825F1F">
        <w:rPr>
          <w:lang w:val="en-GB"/>
        </w:rPr>
        <w:t xml:space="preserve"> </w:t>
      </w:r>
      <w:r w:rsidR="00920848">
        <w:rPr>
          <w:lang w:val="en-GB"/>
        </w:rPr>
        <w:t xml:space="preserve">with </w:t>
      </w:r>
      <w:r w:rsidR="00920848" w:rsidRPr="00C9523F">
        <w:rPr>
          <w:lang w:val="en-GB"/>
        </w:rPr>
        <w:t xml:space="preserve">4 million externally displaced persons including </w:t>
      </w:r>
      <w:r w:rsidR="00920848" w:rsidRPr="00825F1F">
        <w:rPr>
          <w:lang w:val="en-GB"/>
        </w:rPr>
        <w:t>3.5</w:t>
      </w:r>
      <w:r w:rsidR="00920848">
        <w:rPr>
          <w:lang w:val="en-GB"/>
        </w:rPr>
        <w:t>8</w:t>
      </w:r>
      <w:r w:rsidR="00920848" w:rsidRPr="00825F1F">
        <w:rPr>
          <w:lang w:val="en-GB"/>
        </w:rPr>
        <w:t xml:space="preserve"> million Syrians under temporary protection</w:t>
      </w:r>
      <w:r w:rsidR="00920848">
        <w:rPr>
          <w:lang w:val="en-GB"/>
        </w:rPr>
        <w:t>.</w:t>
      </w:r>
      <w:r w:rsidR="00920848" w:rsidRPr="00825F1F">
        <w:rPr>
          <w:lang w:val="en-GB"/>
        </w:rPr>
        <w:t xml:space="preserve"> </w:t>
      </w:r>
      <w:r w:rsidR="00821FBC" w:rsidRPr="00825F1F">
        <w:rPr>
          <w:lang w:val="en-GB"/>
        </w:rPr>
        <w:t xml:space="preserve">The replacement of the parliamentary system with a </w:t>
      </w:r>
      <w:r w:rsidR="009C4992" w:rsidRPr="00825F1F">
        <w:rPr>
          <w:lang w:val="en-GB"/>
        </w:rPr>
        <w:t xml:space="preserve">presidential system </w:t>
      </w:r>
      <w:r w:rsidR="00821FBC" w:rsidRPr="00825F1F">
        <w:rPr>
          <w:lang w:val="en-GB"/>
        </w:rPr>
        <w:t xml:space="preserve">of </w:t>
      </w:r>
      <w:r w:rsidR="009C4992" w:rsidRPr="00825F1F">
        <w:rPr>
          <w:lang w:val="en-GB"/>
        </w:rPr>
        <w:t xml:space="preserve">government </w:t>
      </w:r>
      <w:r w:rsidR="00821FBC" w:rsidRPr="00825F1F">
        <w:rPr>
          <w:lang w:val="en-GB"/>
        </w:rPr>
        <w:t>in 2018 resulted in a transformation of public administration and policies.</w:t>
      </w:r>
    </w:p>
    <w:p w14:paraId="5AE21AFF" w14:textId="0D48F851" w:rsidR="00424BD3" w:rsidRPr="00232851" w:rsidRDefault="00E94FFB" w:rsidP="00E046C3">
      <w:pPr>
        <w:pStyle w:val="ListParagraph"/>
        <w:numPr>
          <w:ilvl w:val="0"/>
          <w:numId w:val="26"/>
        </w:numPr>
        <w:tabs>
          <w:tab w:val="left" w:pos="993"/>
        </w:tabs>
        <w:autoSpaceDE w:val="0"/>
        <w:autoSpaceDN w:val="0"/>
        <w:adjustRightInd w:val="0"/>
        <w:spacing w:after="120"/>
        <w:ind w:left="709" w:right="684" w:firstLine="0"/>
        <w:jc w:val="both"/>
        <w:rPr>
          <w:lang w:val="en-GB"/>
        </w:rPr>
      </w:pPr>
      <w:r>
        <w:rPr>
          <w:lang w:val="en-GB"/>
        </w:rPr>
        <w:t xml:space="preserve">The Government’s </w:t>
      </w:r>
      <w:r w:rsidR="00B20B7D" w:rsidRPr="00825F1F">
        <w:rPr>
          <w:lang w:val="en-GB"/>
        </w:rPr>
        <w:t xml:space="preserve">vision is </w:t>
      </w:r>
      <w:r>
        <w:rPr>
          <w:lang w:val="en-GB"/>
        </w:rPr>
        <w:t xml:space="preserve">that Turkey </w:t>
      </w:r>
      <w:r w:rsidR="00DE0D7C" w:rsidRPr="00825F1F">
        <w:rPr>
          <w:lang w:val="en-GB"/>
        </w:rPr>
        <w:t>be stronger and more prosperous</w:t>
      </w:r>
      <w:r w:rsidR="002E4A4C" w:rsidRPr="00825F1F">
        <w:rPr>
          <w:lang w:val="en-GB"/>
        </w:rPr>
        <w:t>,</w:t>
      </w:r>
      <w:r w:rsidR="00DE0D7C" w:rsidRPr="00825F1F">
        <w:rPr>
          <w:lang w:val="en-GB"/>
        </w:rPr>
        <w:t xml:space="preserve"> producing more value-added</w:t>
      </w:r>
      <w:r w:rsidR="00A46C88" w:rsidRPr="00825F1F">
        <w:rPr>
          <w:lang w:val="en-GB"/>
        </w:rPr>
        <w:t xml:space="preserve"> </w:t>
      </w:r>
      <w:r w:rsidR="00B12650" w:rsidRPr="00825F1F">
        <w:rPr>
          <w:lang w:val="en-GB"/>
        </w:rPr>
        <w:t xml:space="preserve">goods and services </w:t>
      </w:r>
      <w:r w:rsidR="0009764D" w:rsidRPr="00825F1F">
        <w:rPr>
          <w:lang w:val="en-GB"/>
        </w:rPr>
        <w:t xml:space="preserve">and </w:t>
      </w:r>
      <w:r w:rsidR="00296FB1" w:rsidRPr="00825F1F">
        <w:rPr>
          <w:lang w:val="en-GB"/>
        </w:rPr>
        <w:t>sharing</w:t>
      </w:r>
      <w:r w:rsidR="00A46C88" w:rsidRPr="00825F1F">
        <w:rPr>
          <w:lang w:val="en-GB"/>
        </w:rPr>
        <w:t xml:space="preserve"> </w:t>
      </w:r>
      <w:r w:rsidR="00B20B7D" w:rsidRPr="00825F1F">
        <w:rPr>
          <w:lang w:val="en-GB"/>
        </w:rPr>
        <w:t xml:space="preserve">the </w:t>
      </w:r>
      <w:r w:rsidR="00B12650" w:rsidRPr="00825F1F">
        <w:rPr>
          <w:lang w:val="en-GB"/>
        </w:rPr>
        <w:t xml:space="preserve">dividends </w:t>
      </w:r>
      <w:r w:rsidR="0009764D" w:rsidRPr="00825F1F">
        <w:rPr>
          <w:lang w:val="en-GB"/>
        </w:rPr>
        <w:t>more fairly</w:t>
      </w:r>
      <w:r w:rsidR="00AE2A09" w:rsidRPr="00825F1F">
        <w:rPr>
          <w:lang w:val="en-GB"/>
        </w:rPr>
        <w:t xml:space="preserve"> by 2023</w:t>
      </w:r>
      <w:r w:rsidR="0009764D" w:rsidRPr="00825F1F">
        <w:rPr>
          <w:lang w:val="en-GB"/>
        </w:rPr>
        <w:t xml:space="preserve">. </w:t>
      </w:r>
      <w:r w:rsidR="009E13CD" w:rsidRPr="00825F1F">
        <w:rPr>
          <w:lang w:val="en-GB"/>
        </w:rPr>
        <w:t xml:space="preserve">The </w:t>
      </w:r>
      <w:r>
        <w:rPr>
          <w:lang w:val="en-GB"/>
        </w:rPr>
        <w:t>eleventh</w:t>
      </w:r>
      <w:r w:rsidRPr="00825F1F">
        <w:rPr>
          <w:vertAlign w:val="superscript"/>
          <w:lang w:val="en-GB"/>
        </w:rPr>
        <w:t xml:space="preserve"> </w:t>
      </w:r>
      <w:r w:rsidR="009E13CD" w:rsidRPr="00825F1F">
        <w:rPr>
          <w:lang w:val="en-GB"/>
        </w:rPr>
        <w:t>National Development Plan (NDP) shapes Turk</w:t>
      </w:r>
      <w:r>
        <w:rPr>
          <w:lang w:val="en-GB"/>
        </w:rPr>
        <w:t xml:space="preserve">ish </w:t>
      </w:r>
      <w:r w:rsidR="009E13CD" w:rsidRPr="00825F1F">
        <w:rPr>
          <w:lang w:val="en-GB"/>
        </w:rPr>
        <w:t>development policies</w:t>
      </w:r>
      <w:r w:rsidR="00A46C88" w:rsidRPr="00825F1F">
        <w:rPr>
          <w:lang w:val="en-GB"/>
        </w:rPr>
        <w:t xml:space="preserve"> </w:t>
      </w:r>
      <w:r w:rsidR="00657893" w:rsidRPr="00825F1F">
        <w:rPr>
          <w:lang w:val="en-GB"/>
        </w:rPr>
        <w:t xml:space="preserve">with </w:t>
      </w:r>
      <w:r w:rsidR="00B20B7D" w:rsidRPr="00825F1F">
        <w:rPr>
          <w:lang w:val="en-GB"/>
        </w:rPr>
        <w:t xml:space="preserve">the </w:t>
      </w:r>
      <w:r w:rsidR="00E63771" w:rsidRPr="00825F1F">
        <w:rPr>
          <w:lang w:val="en-GB"/>
        </w:rPr>
        <w:t>long-term</w:t>
      </w:r>
      <w:r w:rsidR="00CA2D33" w:rsidRPr="00825F1F">
        <w:rPr>
          <w:lang w:val="en-GB"/>
        </w:rPr>
        <w:t xml:space="preserve"> objective </w:t>
      </w:r>
      <w:r w:rsidR="00657893" w:rsidRPr="00825F1F">
        <w:rPr>
          <w:lang w:val="en-GB"/>
        </w:rPr>
        <w:t xml:space="preserve">of </w:t>
      </w:r>
      <w:r w:rsidR="00CA2D33" w:rsidRPr="00825F1F">
        <w:rPr>
          <w:lang w:val="en-GB"/>
        </w:rPr>
        <w:t>becom</w:t>
      </w:r>
      <w:r w:rsidR="00657893" w:rsidRPr="00825F1F">
        <w:rPr>
          <w:lang w:val="en-GB"/>
        </w:rPr>
        <w:t>ing</w:t>
      </w:r>
      <w:r w:rsidR="00CA2D33" w:rsidRPr="00825F1F">
        <w:rPr>
          <w:lang w:val="en-GB"/>
        </w:rPr>
        <w:t xml:space="preserve"> a high-income country </w:t>
      </w:r>
      <w:r w:rsidR="00657893" w:rsidRPr="00825F1F">
        <w:rPr>
          <w:lang w:val="en-GB"/>
        </w:rPr>
        <w:t xml:space="preserve">with </w:t>
      </w:r>
      <w:r w:rsidR="00CA2D33" w:rsidRPr="00825F1F">
        <w:rPr>
          <w:lang w:val="en-GB"/>
        </w:rPr>
        <w:t xml:space="preserve">very high human development. </w:t>
      </w:r>
      <w:r w:rsidR="00E63771" w:rsidRPr="00825F1F">
        <w:rPr>
          <w:lang w:val="en-GB"/>
        </w:rPr>
        <w:t xml:space="preserve">The </w:t>
      </w:r>
      <w:r w:rsidR="00B20B7D" w:rsidRPr="00825F1F">
        <w:rPr>
          <w:lang w:val="en-GB"/>
        </w:rPr>
        <w:t xml:space="preserve">NDP </w:t>
      </w:r>
      <w:r w:rsidR="00931351" w:rsidRPr="00825F1F">
        <w:rPr>
          <w:lang w:val="en-GB"/>
        </w:rPr>
        <w:t xml:space="preserve">has </w:t>
      </w:r>
      <w:r w:rsidR="00B20B7D" w:rsidRPr="00825F1F">
        <w:rPr>
          <w:lang w:val="en-GB"/>
        </w:rPr>
        <w:t xml:space="preserve">five </w:t>
      </w:r>
      <w:r w:rsidR="007E2FA6">
        <w:rPr>
          <w:lang w:val="en-GB"/>
        </w:rPr>
        <w:t>axe</w:t>
      </w:r>
      <w:r w:rsidR="00B20B7D" w:rsidRPr="007E2FA6">
        <w:rPr>
          <w:lang w:val="en-GB"/>
        </w:rPr>
        <w:t>s</w:t>
      </w:r>
      <w:r w:rsidR="00C10E2D" w:rsidRPr="00232851">
        <w:rPr>
          <w:rStyle w:val="FootnoteReference"/>
          <w:lang w:val="en-GB"/>
        </w:rPr>
        <w:footnoteReference w:id="3"/>
      </w:r>
      <w:r w:rsidR="0096540A" w:rsidRPr="00232851">
        <w:rPr>
          <w:lang w:val="en-GB"/>
        </w:rPr>
        <w:t xml:space="preserve"> and </w:t>
      </w:r>
      <w:r w:rsidR="00B20B7D" w:rsidRPr="00232851">
        <w:rPr>
          <w:lang w:val="en-GB"/>
        </w:rPr>
        <w:t xml:space="preserve">puts forward a </w:t>
      </w:r>
      <w:r w:rsidR="009E13CD" w:rsidRPr="00232851">
        <w:rPr>
          <w:lang w:val="en-GB"/>
        </w:rPr>
        <w:t xml:space="preserve">new economic model </w:t>
      </w:r>
      <w:r w:rsidR="00B20B7D" w:rsidRPr="00232851">
        <w:rPr>
          <w:lang w:val="en-GB"/>
        </w:rPr>
        <w:t xml:space="preserve">targeting </w:t>
      </w:r>
      <w:r w:rsidR="00DE0D7C" w:rsidRPr="00232851">
        <w:rPr>
          <w:lang w:val="en-GB"/>
        </w:rPr>
        <w:t>value-added, competitive industrial protection which will spur</w:t>
      </w:r>
      <w:r w:rsidR="00F57950" w:rsidRPr="00232851">
        <w:rPr>
          <w:lang w:val="en-GB"/>
        </w:rPr>
        <w:t xml:space="preserve"> </w:t>
      </w:r>
      <w:r w:rsidR="00B20B7D" w:rsidRPr="00232851">
        <w:rPr>
          <w:lang w:val="en-GB"/>
        </w:rPr>
        <w:t xml:space="preserve">growth in the </w:t>
      </w:r>
      <w:r w:rsidR="00F57950" w:rsidRPr="00232851">
        <w:rPr>
          <w:lang w:val="en-GB"/>
        </w:rPr>
        <w:t>gross domestic product</w:t>
      </w:r>
      <w:r w:rsidR="00DE0D7C" w:rsidRPr="00232851">
        <w:rPr>
          <w:lang w:val="en-GB"/>
        </w:rPr>
        <w:t xml:space="preserve">. </w:t>
      </w:r>
      <w:r w:rsidR="00B20B7D" w:rsidRPr="00232851">
        <w:rPr>
          <w:lang w:val="en-GB"/>
        </w:rPr>
        <w:t xml:space="preserve">It </w:t>
      </w:r>
      <w:r w:rsidR="006A2F5C" w:rsidRPr="00232851">
        <w:rPr>
          <w:lang w:val="en-GB"/>
        </w:rPr>
        <w:t xml:space="preserve">stresses that </w:t>
      </w:r>
      <w:r w:rsidR="00D8709F" w:rsidRPr="00232851">
        <w:rPr>
          <w:lang w:val="en-GB"/>
        </w:rPr>
        <w:t xml:space="preserve">all </w:t>
      </w:r>
      <w:r w:rsidR="006A2F5C" w:rsidRPr="00232851">
        <w:rPr>
          <w:lang w:val="en-GB"/>
        </w:rPr>
        <w:t>sectoral</w:t>
      </w:r>
      <w:r w:rsidR="00CA2D33" w:rsidRPr="00232851">
        <w:rPr>
          <w:lang w:val="en-GB"/>
        </w:rPr>
        <w:t xml:space="preserve"> and thematic policy documents</w:t>
      </w:r>
      <w:r w:rsidR="006A2F5C" w:rsidRPr="00232851">
        <w:rPr>
          <w:lang w:val="en-GB"/>
        </w:rPr>
        <w:t xml:space="preserve"> will be aligned with </w:t>
      </w:r>
      <w:r w:rsidR="00931351" w:rsidRPr="00232851">
        <w:rPr>
          <w:lang w:val="en-GB"/>
        </w:rPr>
        <w:t xml:space="preserve">the </w:t>
      </w:r>
      <w:r w:rsidR="00B20B7D" w:rsidRPr="00232851">
        <w:rPr>
          <w:lang w:val="en-GB"/>
        </w:rPr>
        <w:t>Sustainable Development Goals</w:t>
      </w:r>
      <w:r w:rsidR="00447A5E">
        <w:rPr>
          <w:lang w:val="en-GB"/>
        </w:rPr>
        <w:t>,</w:t>
      </w:r>
      <w:r w:rsidR="00B20B7D" w:rsidRPr="00232851">
        <w:rPr>
          <w:lang w:val="en-GB"/>
        </w:rPr>
        <w:t xml:space="preserve"> </w:t>
      </w:r>
      <w:r w:rsidR="005F0C9C" w:rsidRPr="00232851">
        <w:rPr>
          <w:lang w:val="en-GB"/>
        </w:rPr>
        <w:t xml:space="preserve">based on </w:t>
      </w:r>
      <w:r w:rsidR="00CA2D33" w:rsidRPr="00232851">
        <w:rPr>
          <w:lang w:val="en-GB"/>
        </w:rPr>
        <w:t xml:space="preserve">national priorities. </w:t>
      </w:r>
      <w:r>
        <w:rPr>
          <w:lang w:val="en-GB"/>
        </w:rPr>
        <w:t>The country’s second v</w:t>
      </w:r>
      <w:r w:rsidR="00A519C8" w:rsidRPr="00232851">
        <w:rPr>
          <w:lang w:val="en-GB"/>
        </w:rPr>
        <w:t xml:space="preserve">oluntary </w:t>
      </w:r>
      <w:r>
        <w:rPr>
          <w:lang w:val="en-GB"/>
        </w:rPr>
        <w:t>n</w:t>
      </w:r>
      <w:r w:rsidR="00A519C8" w:rsidRPr="00232851">
        <w:rPr>
          <w:lang w:val="en-GB"/>
        </w:rPr>
        <w:t xml:space="preserve">ational </w:t>
      </w:r>
      <w:r>
        <w:rPr>
          <w:lang w:val="en-GB"/>
        </w:rPr>
        <w:t>r</w:t>
      </w:r>
      <w:r w:rsidR="00A23EDD" w:rsidRPr="00232851">
        <w:rPr>
          <w:lang w:val="en-GB"/>
        </w:rPr>
        <w:t xml:space="preserve">eview </w:t>
      </w:r>
      <w:r w:rsidR="002D130A" w:rsidRPr="00232851">
        <w:rPr>
          <w:lang w:val="en-GB"/>
        </w:rPr>
        <w:t>strong</w:t>
      </w:r>
      <w:r>
        <w:rPr>
          <w:lang w:val="en-GB"/>
        </w:rPr>
        <w:t>ly</w:t>
      </w:r>
      <w:r w:rsidR="002D130A" w:rsidRPr="00232851">
        <w:rPr>
          <w:lang w:val="en-GB"/>
        </w:rPr>
        <w:t xml:space="preserve"> emphasi</w:t>
      </w:r>
      <w:r>
        <w:rPr>
          <w:lang w:val="en-GB"/>
        </w:rPr>
        <w:t>zes Goals</w:t>
      </w:r>
      <w:r w:rsidR="00A519C8" w:rsidRPr="00232851">
        <w:rPr>
          <w:lang w:val="en-GB"/>
        </w:rPr>
        <w:t xml:space="preserve"> 4</w:t>
      </w:r>
      <w:r w:rsidR="00B17625" w:rsidRPr="00232851">
        <w:rPr>
          <w:lang w:val="en-GB"/>
        </w:rPr>
        <w:t xml:space="preserve">, </w:t>
      </w:r>
      <w:r w:rsidR="00A519C8" w:rsidRPr="00232851">
        <w:rPr>
          <w:lang w:val="en-GB"/>
        </w:rPr>
        <w:t>8</w:t>
      </w:r>
      <w:r w:rsidR="00B17625" w:rsidRPr="00232851">
        <w:rPr>
          <w:lang w:val="en-GB"/>
        </w:rPr>
        <w:t xml:space="preserve">, </w:t>
      </w:r>
      <w:r w:rsidR="00A519C8" w:rsidRPr="00232851">
        <w:rPr>
          <w:lang w:val="en-GB"/>
        </w:rPr>
        <w:t>9</w:t>
      </w:r>
      <w:r w:rsidR="00B17625" w:rsidRPr="00232851">
        <w:rPr>
          <w:lang w:val="en-GB"/>
        </w:rPr>
        <w:t>,</w:t>
      </w:r>
      <w:r w:rsidR="004B794B">
        <w:rPr>
          <w:lang w:val="en-GB"/>
        </w:rPr>
        <w:t xml:space="preserve"> </w:t>
      </w:r>
      <w:r w:rsidR="00B17625" w:rsidRPr="00232851">
        <w:rPr>
          <w:lang w:val="en-GB"/>
        </w:rPr>
        <w:t>1</w:t>
      </w:r>
      <w:r w:rsidR="00A519C8" w:rsidRPr="00232851">
        <w:rPr>
          <w:lang w:val="en-GB"/>
        </w:rPr>
        <w:t>3</w:t>
      </w:r>
      <w:r w:rsidR="00975859">
        <w:rPr>
          <w:lang w:val="en-GB"/>
        </w:rPr>
        <w:t>,</w:t>
      </w:r>
      <w:r w:rsidR="00794F30" w:rsidRPr="00232851">
        <w:rPr>
          <w:lang w:val="en-GB"/>
        </w:rPr>
        <w:t xml:space="preserve"> </w:t>
      </w:r>
      <w:r w:rsidR="00A519C8" w:rsidRPr="00232851">
        <w:rPr>
          <w:lang w:val="en-GB"/>
        </w:rPr>
        <w:t>16</w:t>
      </w:r>
      <w:r w:rsidR="004B794B">
        <w:rPr>
          <w:lang w:val="en-GB"/>
        </w:rPr>
        <w:t xml:space="preserve"> and 17</w:t>
      </w:r>
      <w:r>
        <w:rPr>
          <w:lang w:val="en-GB"/>
        </w:rPr>
        <w:t>,</w:t>
      </w:r>
      <w:r w:rsidR="00B17625" w:rsidRPr="00232851">
        <w:rPr>
          <w:rStyle w:val="FootnoteReference"/>
          <w:lang w:val="en-GB"/>
        </w:rPr>
        <w:footnoteReference w:id="4"/>
      </w:r>
      <w:r w:rsidR="00B17625" w:rsidRPr="00232851">
        <w:rPr>
          <w:lang w:val="en-GB"/>
        </w:rPr>
        <w:t xml:space="preserve"> </w:t>
      </w:r>
      <w:r w:rsidR="00A519C8" w:rsidRPr="00232851">
        <w:rPr>
          <w:lang w:val="en-GB"/>
        </w:rPr>
        <w:t xml:space="preserve">which cover the themes of strengthening physical and human </w:t>
      </w:r>
      <w:r w:rsidR="000058C3" w:rsidRPr="00232851">
        <w:rPr>
          <w:lang w:val="en-GB"/>
        </w:rPr>
        <w:t>infrastructure and</w:t>
      </w:r>
      <w:r w:rsidR="00A519C8" w:rsidRPr="00232851">
        <w:rPr>
          <w:lang w:val="en-GB"/>
        </w:rPr>
        <w:t xml:space="preserve"> develop</w:t>
      </w:r>
      <w:r w:rsidR="00B20B7D" w:rsidRPr="00232851">
        <w:rPr>
          <w:lang w:val="en-GB"/>
        </w:rPr>
        <w:t>ing the</w:t>
      </w:r>
      <w:r w:rsidR="00A519C8" w:rsidRPr="00232851">
        <w:rPr>
          <w:lang w:val="en-GB"/>
        </w:rPr>
        <w:t xml:space="preserve"> legal-institutional superstructure. </w:t>
      </w:r>
      <w:r w:rsidR="00126176">
        <w:rPr>
          <w:lang w:val="en-GB"/>
        </w:rPr>
        <w:t>Clean energy</w:t>
      </w:r>
      <w:r w:rsidR="00A519C8" w:rsidRPr="00232851">
        <w:rPr>
          <w:lang w:val="en-GB"/>
        </w:rPr>
        <w:t xml:space="preserve"> is also a strategic area for Turkey due to its dependency on external resources for energy and </w:t>
      </w:r>
      <w:r w:rsidR="00447A5E">
        <w:rPr>
          <w:lang w:val="en-GB"/>
        </w:rPr>
        <w:t xml:space="preserve">its </w:t>
      </w:r>
      <w:r w:rsidR="00A519C8" w:rsidRPr="00232851">
        <w:rPr>
          <w:lang w:val="en-GB"/>
        </w:rPr>
        <w:t>energy supply security policy</w:t>
      </w:r>
      <w:r w:rsidR="000E2AA9">
        <w:rPr>
          <w:lang w:val="en-GB"/>
        </w:rPr>
        <w:t>.</w:t>
      </w:r>
      <w:r w:rsidR="00A519C8" w:rsidRPr="00232851">
        <w:rPr>
          <w:rStyle w:val="FootnoteReference"/>
          <w:lang w:val="en-GB"/>
        </w:rPr>
        <w:footnoteReference w:id="5"/>
      </w:r>
    </w:p>
    <w:p w14:paraId="4295D388" w14:textId="5AE44853" w:rsidR="00A519C8" w:rsidRPr="00104192" w:rsidRDefault="00A519C8" w:rsidP="00E046C3">
      <w:pPr>
        <w:pStyle w:val="ListParagraph"/>
        <w:numPr>
          <w:ilvl w:val="0"/>
          <w:numId w:val="26"/>
        </w:numPr>
        <w:tabs>
          <w:tab w:val="left" w:pos="993"/>
        </w:tabs>
        <w:autoSpaceDE w:val="0"/>
        <w:autoSpaceDN w:val="0"/>
        <w:adjustRightInd w:val="0"/>
        <w:spacing w:after="120"/>
        <w:ind w:left="709" w:right="684" w:firstLine="0"/>
        <w:jc w:val="both"/>
        <w:rPr>
          <w:lang w:val="en-GB"/>
        </w:rPr>
      </w:pPr>
      <w:r w:rsidRPr="00232851">
        <w:rPr>
          <w:lang w:val="en-GB"/>
        </w:rPr>
        <w:t>In line with the NDP, the United Nations Sustainable Development Cooperation Framework (UNSDCF</w:t>
      </w:r>
      <w:r w:rsidR="00447A5E">
        <w:rPr>
          <w:lang w:val="en-GB"/>
        </w:rPr>
        <w:t>)</w:t>
      </w:r>
      <w:r w:rsidRPr="00232851">
        <w:rPr>
          <w:lang w:val="en-GB"/>
        </w:rPr>
        <w:t xml:space="preserve"> 2021-2025 supports four priority</w:t>
      </w:r>
      <w:r w:rsidR="004A3D67">
        <w:rPr>
          <w:rStyle w:val="FootnoteReference"/>
          <w:lang w:val="en-GB"/>
        </w:rPr>
        <w:footnoteReference w:id="6"/>
      </w:r>
      <w:r w:rsidRPr="00232851">
        <w:rPr>
          <w:lang w:val="en-GB"/>
        </w:rPr>
        <w:t xml:space="preserve"> areas to complement national development priorities and efforts towards achieving the </w:t>
      </w:r>
      <w:r w:rsidR="00447A5E" w:rsidRPr="00232851">
        <w:rPr>
          <w:lang w:val="en-GB"/>
        </w:rPr>
        <w:t>Sustainable Development Goals</w:t>
      </w:r>
      <w:r w:rsidRPr="00232851">
        <w:rPr>
          <w:lang w:val="en-GB"/>
        </w:rPr>
        <w:t xml:space="preserve">, in line with international norms and standards </w:t>
      </w:r>
      <w:r w:rsidR="00B840F0" w:rsidRPr="00C9523F">
        <w:rPr>
          <w:lang w:val="en-GB"/>
        </w:rPr>
        <w:t>as applicable</w:t>
      </w:r>
      <w:r w:rsidR="00B840F0" w:rsidRPr="00232851">
        <w:rPr>
          <w:lang w:val="en-GB"/>
        </w:rPr>
        <w:t xml:space="preserve"> </w:t>
      </w:r>
      <w:r w:rsidRPr="00232851">
        <w:rPr>
          <w:lang w:val="en-GB"/>
        </w:rPr>
        <w:t>and the principle of leaving no</w:t>
      </w:r>
      <w:r w:rsidR="00447A5E">
        <w:rPr>
          <w:lang w:val="en-GB"/>
        </w:rPr>
        <w:t xml:space="preserve"> </w:t>
      </w:r>
      <w:r w:rsidRPr="00232851">
        <w:rPr>
          <w:lang w:val="en-GB"/>
        </w:rPr>
        <w:t>one behind</w:t>
      </w:r>
      <w:r w:rsidR="00794F30" w:rsidRPr="00232851">
        <w:rPr>
          <w:lang w:val="en-GB"/>
        </w:rPr>
        <w:t>.</w:t>
      </w:r>
      <w:r w:rsidR="00657A55" w:rsidRPr="00232851" w:rsidDel="00657A55">
        <w:rPr>
          <w:rStyle w:val="FootnoteReference"/>
          <w:lang w:val="en-GB"/>
        </w:rPr>
        <w:t xml:space="preserve"> </w:t>
      </w:r>
      <w:r w:rsidR="00447A5E">
        <w:rPr>
          <w:lang w:val="en-GB"/>
        </w:rPr>
        <w:t xml:space="preserve">The </w:t>
      </w:r>
      <w:r w:rsidR="00E039CF" w:rsidRPr="00104192">
        <w:rPr>
          <w:lang w:val="en-GB"/>
        </w:rPr>
        <w:t xml:space="preserve">unique proposition </w:t>
      </w:r>
      <w:r w:rsidR="00447A5E">
        <w:rPr>
          <w:lang w:val="en-GB"/>
        </w:rPr>
        <w:t xml:space="preserve">of UNDP </w:t>
      </w:r>
      <w:r w:rsidR="00E772B6">
        <w:rPr>
          <w:lang w:val="en-GB"/>
        </w:rPr>
        <w:t xml:space="preserve">in all four areas </w:t>
      </w:r>
      <w:r w:rsidR="00E039CF" w:rsidRPr="00104192">
        <w:rPr>
          <w:lang w:val="en-GB"/>
        </w:rPr>
        <w:t>is deeply anchored in the UNSDCF theory of change and underpinned by its vast experience of managing change at three layers of development</w:t>
      </w:r>
      <w:r w:rsidR="00447A5E">
        <w:rPr>
          <w:lang w:val="en-GB"/>
        </w:rPr>
        <w:t xml:space="preserve">, </w:t>
      </w:r>
      <w:r w:rsidR="00E039CF" w:rsidRPr="00104192">
        <w:rPr>
          <w:lang w:val="en-GB"/>
        </w:rPr>
        <w:t>i.e.</w:t>
      </w:r>
      <w:r w:rsidR="00447A5E">
        <w:rPr>
          <w:lang w:val="en-GB"/>
        </w:rPr>
        <w:t>,</w:t>
      </w:r>
      <w:r w:rsidR="00E039CF" w:rsidRPr="00104192">
        <w:rPr>
          <w:lang w:val="en-GB"/>
        </w:rPr>
        <w:t xml:space="preserve"> policymaking, institutional change and implementing prototypes through innovation</w:t>
      </w:r>
      <w:r w:rsidR="00447A5E">
        <w:rPr>
          <w:lang w:val="en-GB"/>
        </w:rPr>
        <w:t>,</w:t>
      </w:r>
      <w:r w:rsidR="00E039CF" w:rsidRPr="00104192">
        <w:rPr>
          <w:lang w:val="en-GB"/>
        </w:rPr>
        <w:t xml:space="preserve"> in a complementary manner. </w:t>
      </w:r>
      <w:r w:rsidRPr="00104192">
        <w:rPr>
          <w:lang w:val="en-GB"/>
        </w:rPr>
        <w:t>UNDP will provide its well-tested</w:t>
      </w:r>
      <w:r w:rsidR="00FB3E22" w:rsidRPr="00104192">
        <w:rPr>
          <w:lang w:val="en-GB"/>
        </w:rPr>
        <w:t>,</w:t>
      </w:r>
      <w:r w:rsidRPr="00104192">
        <w:rPr>
          <w:lang w:val="en-GB"/>
        </w:rPr>
        <w:t xml:space="preserve"> scalable </w:t>
      </w:r>
      <w:r w:rsidR="00CA1E1C" w:rsidRPr="00104192">
        <w:rPr>
          <w:lang w:val="en-GB"/>
        </w:rPr>
        <w:t>models</w:t>
      </w:r>
      <w:r w:rsidRPr="00104192">
        <w:rPr>
          <w:lang w:val="en-GB"/>
        </w:rPr>
        <w:t xml:space="preserve"> </w:t>
      </w:r>
      <w:r w:rsidR="00FB3E22" w:rsidRPr="00104192">
        <w:rPr>
          <w:lang w:val="en-GB"/>
        </w:rPr>
        <w:t xml:space="preserve">for </w:t>
      </w:r>
      <w:r w:rsidRPr="00104192">
        <w:rPr>
          <w:lang w:val="en-GB"/>
        </w:rPr>
        <w:t>local socioeconomic development with a strong environmental focus and rely</w:t>
      </w:r>
      <w:r w:rsidR="00FB3E22" w:rsidRPr="00104192">
        <w:rPr>
          <w:lang w:val="en-GB"/>
        </w:rPr>
        <w:t xml:space="preserve"> on</w:t>
      </w:r>
      <w:r w:rsidRPr="00104192">
        <w:rPr>
          <w:lang w:val="en-GB"/>
        </w:rPr>
        <w:t xml:space="preserve"> its solid partnerships at local, regional and national </w:t>
      </w:r>
      <w:r w:rsidR="002D130A" w:rsidRPr="00104192">
        <w:rPr>
          <w:lang w:val="en-GB"/>
        </w:rPr>
        <w:t>levels</w:t>
      </w:r>
      <w:r w:rsidRPr="00104192">
        <w:rPr>
          <w:lang w:val="en-GB"/>
        </w:rPr>
        <w:t xml:space="preserve"> to </w:t>
      </w:r>
      <w:r w:rsidR="003E6D86" w:rsidRPr="00104192">
        <w:rPr>
          <w:lang w:val="en-GB"/>
        </w:rPr>
        <w:t xml:space="preserve">catalyse </w:t>
      </w:r>
      <w:r w:rsidRPr="00104192">
        <w:rPr>
          <w:lang w:val="en-GB"/>
        </w:rPr>
        <w:t>new, innovative solutions.</w:t>
      </w:r>
      <w:r w:rsidR="00424BD3" w:rsidRPr="00104192">
        <w:rPr>
          <w:lang w:val="en-GB"/>
        </w:rPr>
        <w:t xml:space="preserve"> </w:t>
      </w:r>
      <w:r w:rsidR="008B35A8">
        <w:rPr>
          <w:lang w:val="en-GB"/>
        </w:rPr>
        <w:t xml:space="preserve">The </w:t>
      </w:r>
      <w:r w:rsidR="00CA1E1C" w:rsidRPr="00104192">
        <w:rPr>
          <w:lang w:val="en-GB"/>
        </w:rPr>
        <w:t xml:space="preserve">UNDP </w:t>
      </w:r>
      <w:r w:rsidR="00FB3E22" w:rsidRPr="00104192">
        <w:rPr>
          <w:lang w:val="en-GB"/>
        </w:rPr>
        <w:t xml:space="preserve">triple </w:t>
      </w:r>
      <w:r w:rsidR="00CA1E1C" w:rsidRPr="00104192">
        <w:rPr>
          <w:lang w:val="en-GB"/>
        </w:rPr>
        <w:t>partnership with the Government</w:t>
      </w:r>
      <w:r w:rsidR="00885539" w:rsidRPr="00232851">
        <w:rPr>
          <w:rStyle w:val="FootnoteReference"/>
          <w:lang w:val="en-GB"/>
        </w:rPr>
        <w:footnoteReference w:id="7"/>
      </w:r>
      <w:r w:rsidR="005653B8" w:rsidRPr="00104192">
        <w:rPr>
          <w:lang w:val="en-GB"/>
        </w:rPr>
        <w:t xml:space="preserve"> </w:t>
      </w:r>
      <w:r w:rsidR="00CA1E1C" w:rsidRPr="00104192">
        <w:rPr>
          <w:lang w:val="en-GB"/>
        </w:rPr>
        <w:t xml:space="preserve">provides scope for facilitating </w:t>
      </w:r>
      <w:r w:rsidR="008B35A8">
        <w:rPr>
          <w:lang w:val="en-GB"/>
        </w:rPr>
        <w:t xml:space="preserve">its </w:t>
      </w:r>
      <w:r w:rsidR="00FB3E22" w:rsidRPr="00104192">
        <w:rPr>
          <w:lang w:val="en-GB"/>
        </w:rPr>
        <w:t xml:space="preserve">agenda of supporting the least developed countries, as </w:t>
      </w:r>
      <w:r w:rsidR="008B35A8">
        <w:rPr>
          <w:lang w:val="en-GB"/>
        </w:rPr>
        <w:t>specified in</w:t>
      </w:r>
      <w:r w:rsidR="00FB3E22" w:rsidRPr="00104192">
        <w:rPr>
          <w:lang w:val="en-GB"/>
        </w:rPr>
        <w:t xml:space="preserve"> the</w:t>
      </w:r>
      <w:r w:rsidR="00CA1E1C" w:rsidRPr="00104192">
        <w:rPr>
          <w:lang w:val="en-GB"/>
        </w:rPr>
        <w:t xml:space="preserve"> UNSDCF. </w:t>
      </w:r>
    </w:p>
    <w:p w14:paraId="3679BAE1" w14:textId="55CF813E" w:rsidR="004922CB" w:rsidRDefault="005B6549" w:rsidP="00E046C3">
      <w:pPr>
        <w:pStyle w:val="ListParagraph"/>
        <w:numPr>
          <w:ilvl w:val="0"/>
          <w:numId w:val="26"/>
        </w:numPr>
        <w:tabs>
          <w:tab w:val="left" w:pos="993"/>
        </w:tabs>
        <w:spacing w:after="120"/>
        <w:ind w:left="709" w:right="684" w:firstLine="0"/>
        <w:jc w:val="both"/>
        <w:rPr>
          <w:lang w:val="en-GB"/>
        </w:rPr>
      </w:pPr>
      <w:r>
        <w:rPr>
          <w:lang w:val="en-GB"/>
        </w:rPr>
        <w:t xml:space="preserve">Transposing its </w:t>
      </w:r>
      <w:r w:rsidR="00087972">
        <w:rPr>
          <w:lang w:val="en-GB"/>
        </w:rPr>
        <w:t>Sustainable Development Goal integrator role and i</w:t>
      </w:r>
      <w:r w:rsidR="00CA1E1C" w:rsidRPr="00232851">
        <w:rPr>
          <w:lang w:val="en-GB"/>
        </w:rPr>
        <w:t xml:space="preserve">n </w:t>
      </w:r>
      <w:r w:rsidR="006F179C">
        <w:rPr>
          <w:lang w:val="en-GB"/>
        </w:rPr>
        <w:t xml:space="preserve">close </w:t>
      </w:r>
      <w:r w:rsidR="00CA1E1C" w:rsidRPr="00232851">
        <w:rPr>
          <w:lang w:val="en-GB"/>
        </w:rPr>
        <w:t xml:space="preserve">cooperation with </w:t>
      </w:r>
      <w:r w:rsidR="00531BB5" w:rsidRPr="00232851">
        <w:rPr>
          <w:lang w:val="en-GB"/>
        </w:rPr>
        <w:t>the U</w:t>
      </w:r>
      <w:r w:rsidR="00AF7149">
        <w:rPr>
          <w:lang w:val="en-GB"/>
        </w:rPr>
        <w:t xml:space="preserve">nited </w:t>
      </w:r>
      <w:r w:rsidR="00531BB5" w:rsidRPr="00232851">
        <w:rPr>
          <w:lang w:val="en-GB"/>
        </w:rPr>
        <w:t>N</w:t>
      </w:r>
      <w:r w:rsidR="00AF7149">
        <w:rPr>
          <w:lang w:val="en-GB"/>
        </w:rPr>
        <w:t>ations</w:t>
      </w:r>
      <w:r w:rsidR="00531BB5" w:rsidRPr="00232851">
        <w:rPr>
          <w:lang w:val="en-GB"/>
        </w:rPr>
        <w:t xml:space="preserve"> Country Team</w:t>
      </w:r>
      <w:r w:rsidR="00FB2942">
        <w:rPr>
          <w:lang w:val="en-GB"/>
        </w:rPr>
        <w:t xml:space="preserve"> (UNCT)</w:t>
      </w:r>
      <w:r w:rsidR="00531BB5" w:rsidRPr="00232851">
        <w:rPr>
          <w:lang w:val="en-GB"/>
        </w:rPr>
        <w:t>, UNDP</w:t>
      </w:r>
      <w:r w:rsidR="00C10E6A" w:rsidRPr="00232851">
        <w:rPr>
          <w:lang w:val="en-GB"/>
        </w:rPr>
        <w:t xml:space="preserve"> will provide integrated policy support</w:t>
      </w:r>
      <w:r w:rsidR="00CE0C96" w:rsidRPr="00232851">
        <w:rPr>
          <w:lang w:val="en-GB"/>
        </w:rPr>
        <w:t xml:space="preserve"> to the </w:t>
      </w:r>
      <w:r w:rsidR="00CE0C96" w:rsidRPr="00232851">
        <w:rPr>
          <w:lang w:val="en-GB"/>
        </w:rPr>
        <w:lastRenderedPageBreak/>
        <w:t>Government</w:t>
      </w:r>
      <w:r w:rsidR="00C10E6A" w:rsidRPr="00232851">
        <w:rPr>
          <w:lang w:val="en-GB"/>
        </w:rPr>
        <w:t xml:space="preserve"> on </w:t>
      </w:r>
      <w:r w:rsidR="00531BB5" w:rsidRPr="00232851">
        <w:rPr>
          <w:lang w:val="en-GB"/>
        </w:rPr>
        <w:t xml:space="preserve">the </w:t>
      </w:r>
      <w:r w:rsidR="00AF7149">
        <w:rPr>
          <w:lang w:val="en-GB"/>
        </w:rPr>
        <w:t>Goals</w:t>
      </w:r>
      <w:r w:rsidR="00C10E6A" w:rsidRPr="00232851">
        <w:rPr>
          <w:lang w:val="en-GB"/>
        </w:rPr>
        <w:t xml:space="preserve">, including </w:t>
      </w:r>
      <w:r w:rsidR="006F179C">
        <w:rPr>
          <w:lang w:val="en-GB"/>
        </w:rPr>
        <w:t xml:space="preserve">for </w:t>
      </w:r>
      <w:r w:rsidR="003E6D86" w:rsidRPr="00232851">
        <w:rPr>
          <w:lang w:val="en-GB"/>
        </w:rPr>
        <w:t xml:space="preserve">its </w:t>
      </w:r>
      <w:r w:rsidR="00C10E6A" w:rsidRPr="00232851">
        <w:rPr>
          <w:lang w:val="en-GB"/>
        </w:rPr>
        <w:t>plans to establish a national coordination mechanism</w:t>
      </w:r>
      <w:r w:rsidR="00AF7149">
        <w:rPr>
          <w:lang w:val="en-GB"/>
        </w:rPr>
        <w:t>,</w:t>
      </w:r>
      <w:r w:rsidR="00C10E6A" w:rsidRPr="00232851">
        <w:rPr>
          <w:rStyle w:val="FootnoteReference"/>
          <w:lang w:val="en-GB"/>
        </w:rPr>
        <w:footnoteReference w:id="8"/>
      </w:r>
      <w:r w:rsidR="00C10E6A" w:rsidRPr="00232851">
        <w:rPr>
          <w:lang w:val="en-GB"/>
        </w:rPr>
        <w:t xml:space="preserve"> strengthen </w:t>
      </w:r>
      <w:r w:rsidR="00DD1307" w:rsidRPr="00232851">
        <w:rPr>
          <w:lang w:val="en-GB"/>
        </w:rPr>
        <w:t>means of implementation</w:t>
      </w:r>
      <w:r w:rsidR="00531BB5" w:rsidRPr="00232851">
        <w:rPr>
          <w:lang w:val="en-GB"/>
        </w:rPr>
        <w:t xml:space="preserve"> and</w:t>
      </w:r>
      <w:r w:rsidR="00C10E6A" w:rsidRPr="00232851">
        <w:rPr>
          <w:lang w:val="en-GB"/>
        </w:rPr>
        <w:t xml:space="preserve"> measure </w:t>
      </w:r>
      <w:r w:rsidR="00531BB5" w:rsidRPr="00232851">
        <w:rPr>
          <w:lang w:val="en-GB"/>
        </w:rPr>
        <w:t>progress</w:t>
      </w:r>
      <w:r w:rsidR="00461FC8">
        <w:rPr>
          <w:lang w:val="en-GB"/>
        </w:rPr>
        <w:t xml:space="preserve"> to</w:t>
      </w:r>
      <w:r w:rsidR="00AF7149">
        <w:rPr>
          <w:lang w:val="en-GB"/>
        </w:rPr>
        <w:t xml:space="preserve">wards </w:t>
      </w:r>
      <w:r w:rsidR="00461FC8">
        <w:rPr>
          <w:lang w:val="en-GB"/>
        </w:rPr>
        <w:t xml:space="preserve">the 2030 Agenda </w:t>
      </w:r>
      <w:r w:rsidR="00AF7149">
        <w:rPr>
          <w:lang w:val="en-GB"/>
        </w:rPr>
        <w:t xml:space="preserve">for Sustainable Development </w:t>
      </w:r>
      <w:r w:rsidR="00461FC8">
        <w:rPr>
          <w:lang w:val="en-GB"/>
        </w:rPr>
        <w:t>and the Decade of Action.</w:t>
      </w:r>
    </w:p>
    <w:p w14:paraId="4C1FF177" w14:textId="7EA18B29" w:rsidR="004922CB" w:rsidRPr="00104192" w:rsidRDefault="00531BB5" w:rsidP="00E046C3">
      <w:pPr>
        <w:pStyle w:val="ListParagraph"/>
        <w:numPr>
          <w:ilvl w:val="0"/>
          <w:numId w:val="26"/>
        </w:numPr>
        <w:tabs>
          <w:tab w:val="left" w:pos="993"/>
        </w:tabs>
        <w:spacing w:after="120"/>
        <w:ind w:left="709" w:right="684" w:firstLine="0"/>
        <w:jc w:val="both"/>
        <w:rPr>
          <w:lang w:val="en-GB"/>
        </w:rPr>
      </w:pPr>
      <w:r w:rsidRPr="00104192">
        <w:rPr>
          <w:lang w:val="en-GB"/>
        </w:rPr>
        <w:t xml:space="preserve">The response </w:t>
      </w:r>
      <w:r w:rsidR="00C10E6A" w:rsidRPr="00104192">
        <w:rPr>
          <w:lang w:val="en-GB"/>
        </w:rPr>
        <w:t>to the Syria</w:t>
      </w:r>
      <w:r w:rsidR="00AF7149">
        <w:rPr>
          <w:lang w:val="en-GB"/>
        </w:rPr>
        <w:t>n</w:t>
      </w:r>
      <w:r w:rsidR="00C10E6A" w:rsidRPr="00104192">
        <w:rPr>
          <w:lang w:val="en-GB"/>
        </w:rPr>
        <w:t xml:space="preserve"> crisis across </w:t>
      </w:r>
      <w:r w:rsidRPr="00104192">
        <w:rPr>
          <w:lang w:val="en-GB"/>
        </w:rPr>
        <w:t xml:space="preserve">the </w:t>
      </w:r>
      <w:r w:rsidR="00C10E6A" w:rsidRPr="00104192">
        <w:rPr>
          <w:lang w:val="en-GB"/>
        </w:rPr>
        <w:t xml:space="preserve">humanitarian-development nexus </w:t>
      </w:r>
      <w:r w:rsidR="00E0216A" w:rsidRPr="00104192">
        <w:rPr>
          <w:lang w:val="en-GB"/>
        </w:rPr>
        <w:t>has positioned UNDP as the lead U</w:t>
      </w:r>
      <w:r w:rsidR="00AF7149">
        <w:rPr>
          <w:lang w:val="en-GB"/>
        </w:rPr>
        <w:t xml:space="preserve">nited </w:t>
      </w:r>
      <w:r w:rsidR="00E0216A" w:rsidRPr="00104192">
        <w:rPr>
          <w:lang w:val="en-GB"/>
        </w:rPr>
        <w:t>N</w:t>
      </w:r>
      <w:r w:rsidR="00AF7149">
        <w:rPr>
          <w:lang w:val="en-GB"/>
        </w:rPr>
        <w:t>ations</w:t>
      </w:r>
      <w:r w:rsidR="00E0216A" w:rsidRPr="00104192">
        <w:rPr>
          <w:lang w:val="en-GB"/>
        </w:rPr>
        <w:t xml:space="preserve"> agency on resilience</w:t>
      </w:r>
      <w:r w:rsidRPr="00104192">
        <w:rPr>
          <w:lang w:val="en-GB"/>
        </w:rPr>
        <w:t xml:space="preserve"> </w:t>
      </w:r>
      <w:r w:rsidR="007A1988" w:rsidRPr="00104192">
        <w:rPr>
          <w:lang w:val="en-GB"/>
        </w:rPr>
        <w:t xml:space="preserve">due </w:t>
      </w:r>
      <w:r w:rsidR="007A1988">
        <w:rPr>
          <w:lang w:val="en-GB"/>
        </w:rPr>
        <w:t>to</w:t>
      </w:r>
      <w:r w:rsidR="00E0216A" w:rsidRPr="00104192">
        <w:rPr>
          <w:lang w:val="en-GB"/>
        </w:rPr>
        <w:t xml:space="preserve"> its unique programme implementation experience </w:t>
      </w:r>
      <w:r w:rsidRPr="00104192">
        <w:rPr>
          <w:lang w:val="en-GB"/>
        </w:rPr>
        <w:t>and role in</w:t>
      </w:r>
      <w:r w:rsidR="00E0216A" w:rsidRPr="00104192">
        <w:rPr>
          <w:lang w:val="en-GB"/>
        </w:rPr>
        <w:t xml:space="preserve"> strategic oversight</w:t>
      </w:r>
      <w:r w:rsidR="00814848" w:rsidRPr="00104192">
        <w:rPr>
          <w:lang w:val="en-GB"/>
        </w:rPr>
        <w:t>/</w:t>
      </w:r>
      <w:r w:rsidR="00E0216A" w:rsidRPr="00104192">
        <w:rPr>
          <w:lang w:val="en-GB"/>
        </w:rPr>
        <w:t>coordination as co-chair of the Regional Refugee and Resilience Plan (3RP)</w:t>
      </w:r>
      <w:r w:rsidR="00090986">
        <w:rPr>
          <w:lang w:val="en-GB"/>
        </w:rPr>
        <w:t xml:space="preserve"> with </w:t>
      </w:r>
      <w:r w:rsidR="009A5213">
        <w:rPr>
          <w:lang w:val="en-GB"/>
        </w:rPr>
        <w:t>the Office of the United Nations High Commissioner for Refugees</w:t>
      </w:r>
      <w:r w:rsidR="00E0216A" w:rsidRPr="00104192">
        <w:rPr>
          <w:lang w:val="en-GB"/>
        </w:rPr>
        <w:t>.</w:t>
      </w:r>
      <w:r w:rsidR="004922CB" w:rsidRPr="00104192">
        <w:rPr>
          <w:lang w:val="en-GB"/>
        </w:rPr>
        <w:t xml:space="preserve"> </w:t>
      </w:r>
      <w:r w:rsidR="009D1138" w:rsidRPr="00E55C46">
        <w:rPr>
          <w:lang w:val="en-GB"/>
        </w:rPr>
        <w:t xml:space="preserve">Resilience interventions have been gradually scaled up since the inception of the 3RP in 2015 and the resilience component represents </w:t>
      </w:r>
      <w:r w:rsidR="006315E6" w:rsidRPr="00E55C46">
        <w:rPr>
          <w:lang w:val="en-GB"/>
        </w:rPr>
        <w:t>most of</w:t>
      </w:r>
      <w:r w:rsidR="009D1138" w:rsidRPr="00E55C46">
        <w:rPr>
          <w:lang w:val="en-GB"/>
        </w:rPr>
        <w:t xml:space="preserve"> the appeal as of 2020. </w:t>
      </w:r>
      <w:r w:rsidR="004922CB" w:rsidRPr="00104192">
        <w:rPr>
          <w:lang w:val="en-GB"/>
        </w:rPr>
        <w:t xml:space="preserve">In responding to </w:t>
      </w:r>
      <w:r w:rsidR="009A5213">
        <w:rPr>
          <w:lang w:val="en-GB"/>
        </w:rPr>
        <w:t>Turkish</w:t>
      </w:r>
      <w:r w:rsidR="004922CB" w:rsidRPr="00104192">
        <w:rPr>
          <w:lang w:val="en-GB"/>
        </w:rPr>
        <w:t xml:space="preserve"> development and humanitarian response priorities, the 3RP will continue to constitute an important platform for innovation and partnerships and for progress under the </w:t>
      </w:r>
      <w:r w:rsidR="009A5213">
        <w:rPr>
          <w:lang w:val="en-GB"/>
        </w:rPr>
        <w:t>c</w:t>
      </w:r>
      <w:r w:rsidR="004922CB" w:rsidRPr="00104192">
        <w:rPr>
          <w:lang w:val="en-GB"/>
        </w:rPr>
        <w:t xml:space="preserve">omprehensive </w:t>
      </w:r>
      <w:r w:rsidR="009A5213">
        <w:rPr>
          <w:lang w:val="en-GB"/>
        </w:rPr>
        <w:t>r</w:t>
      </w:r>
      <w:r w:rsidR="004922CB" w:rsidRPr="00104192">
        <w:rPr>
          <w:lang w:val="en-GB"/>
        </w:rPr>
        <w:t xml:space="preserve">efugee </w:t>
      </w:r>
      <w:r w:rsidR="009A5213">
        <w:rPr>
          <w:lang w:val="en-GB"/>
        </w:rPr>
        <w:t>r</w:t>
      </w:r>
      <w:r w:rsidR="004922CB" w:rsidRPr="00104192">
        <w:rPr>
          <w:lang w:val="en-GB"/>
        </w:rPr>
        <w:t xml:space="preserve">esponse </w:t>
      </w:r>
      <w:r w:rsidR="009A5213">
        <w:rPr>
          <w:lang w:val="en-GB"/>
        </w:rPr>
        <w:t>f</w:t>
      </w:r>
      <w:r w:rsidR="004922CB" w:rsidRPr="00104192">
        <w:rPr>
          <w:lang w:val="en-GB"/>
        </w:rPr>
        <w:t xml:space="preserve">ramework, the </w:t>
      </w:r>
      <w:r w:rsidR="009A5213">
        <w:rPr>
          <w:lang w:val="en-GB"/>
        </w:rPr>
        <w:t>g</w:t>
      </w:r>
      <w:r w:rsidR="004922CB" w:rsidRPr="00104192">
        <w:rPr>
          <w:lang w:val="en-GB"/>
        </w:rPr>
        <w:t xml:space="preserve">lobal </w:t>
      </w:r>
      <w:r w:rsidR="009A5213">
        <w:rPr>
          <w:lang w:val="en-GB"/>
        </w:rPr>
        <w:t>c</w:t>
      </w:r>
      <w:r w:rsidR="004922CB" w:rsidRPr="00104192">
        <w:rPr>
          <w:lang w:val="en-GB"/>
        </w:rPr>
        <w:t xml:space="preserve">ompact on </w:t>
      </w:r>
      <w:r w:rsidR="009A5213">
        <w:rPr>
          <w:lang w:val="en-GB"/>
        </w:rPr>
        <w:t>r</w:t>
      </w:r>
      <w:r w:rsidR="004922CB" w:rsidRPr="00104192">
        <w:rPr>
          <w:lang w:val="en-GB"/>
        </w:rPr>
        <w:t>efugees and the Global Compact for Safe, Orderly and Regular Migration. UNDP work has been key in implementing these instruments in Turkey.</w:t>
      </w:r>
    </w:p>
    <w:p w14:paraId="2EB9F2FC" w14:textId="75D77BC0" w:rsidR="00C10E6A" w:rsidRPr="00232851" w:rsidRDefault="004922CB" w:rsidP="00E046C3">
      <w:pPr>
        <w:pStyle w:val="ListParagraph"/>
        <w:numPr>
          <w:ilvl w:val="0"/>
          <w:numId w:val="26"/>
        </w:numPr>
        <w:tabs>
          <w:tab w:val="left" w:pos="993"/>
        </w:tabs>
        <w:spacing w:after="120"/>
        <w:ind w:left="709" w:right="684" w:firstLine="0"/>
        <w:jc w:val="both"/>
        <w:rPr>
          <w:lang w:val="en-GB"/>
        </w:rPr>
      </w:pPr>
      <w:r w:rsidRPr="00DD3C5F">
        <w:rPr>
          <w:lang w:val="en-GB"/>
        </w:rPr>
        <w:t>UNDP is well positioned to facilitate stronger U</w:t>
      </w:r>
      <w:r w:rsidR="009A5213">
        <w:rPr>
          <w:lang w:val="en-GB"/>
        </w:rPr>
        <w:t xml:space="preserve">nited </w:t>
      </w:r>
      <w:r w:rsidRPr="00DD3C5F">
        <w:rPr>
          <w:lang w:val="en-GB"/>
        </w:rPr>
        <w:t>N</w:t>
      </w:r>
      <w:r w:rsidR="009A5213">
        <w:rPr>
          <w:lang w:val="en-GB"/>
        </w:rPr>
        <w:t>ations</w:t>
      </w:r>
      <w:r w:rsidRPr="00DD3C5F">
        <w:rPr>
          <w:lang w:val="en-GB"/>
        </w:rPr>
        <w:t xml:space="preserve"> engagement with </w:t>
      </w:r>
      <w:r w:rsidR="002D63D0">
        <w:rPr>
          <w:lang w:val="en-GB"/>
        </w:rPr>
        <w:t>the Turkish</w:t>
      </w:r>
      <w:r w:rsidRPr="00DD3C5F">
        <w:rPr>
          <w:lang w:val="en-GB"/>
        </w:rPr>
        <w:t xml:space="preserve"> private sector </w:t>
      </w:r>
      <w:r w:rsidR="002D63D0">
        <w:rPr>
          <w:lang w:val="en-GB"/>
        </w:rPr>
        <w:t xml:space="preserve">through its </w:t>
      </w:r>
      <w:r w:rsidR="00236677">
        <w:rPr>
          <w:lang w:val="en-GB"/>
        </w:rPr>
        <w:t>techn</w:t>
      </w:r>
      <w:r w:rsidR="00457F7F">
        <w:rPr>
          <w:lang w:val="en-GB"/>
        </w:rPr>
        <w:t xml:space="preserve">ical support </w:t>
      </w:r>
      <w:r w:rsidR="002D63D0">
        <w:rPr>
          <w:lang w:val="en-GB"/>
        </w:rPr>
        <w:t xml:space="preserve">for </w:t>
      </w:r>
      <w:r w:rsidR="00D04CB7" w:rsidRPr="00D04CB7">
        <w:rPr>
          <w:lang w:val="en-GB"/>
        </w:rPr>
        <w:t>the Istanbul International Centr</w:t>
      </w:r>
      <w:r w:rsidR="002D63D0">
        <w:rPr>
          <w:lang w:val="en-GB"/>
        </w:rPr>
        <w:t>e</w:t>
      </w:r>
      <w:r w:rsidR="00D04CB7" w:rsidRPr="00D04CB7">
        <w:rPr>
          <w:lang w:val="en-GB"/>
        </w:rPr>
        <w:t xml:space="preserve"> for Private Sector in Development </w:t>
      </w:r>
      <w:r w:rsidRPr="00DD3C5F">
        <w:rPr>
          <w:lang w:val="en-GB"/>
        </w:rPr>
        <w:t xml:space="preserve">to accelerate the sustainable development agenda. </w:t>
      </w:r>
      <w:r w:rsidR="00C10E6A" w:rsidRPr="00232851">
        <w:rPr>
          <w:lang w:val="en-GB"/>
        </w:rPr>
        <w:t xml:space="preserve">Financing sustainable development will be at </w:t>
      </w:r>
      <w:r w:rsidR="00531BB5" w:rsidRPr="00232851">
        <w:rPr>
          <w:lang w:val="en-GB"/>
        </w:rPr>
        <w:t xml:space="preserve">the centre </w:t>
      </w:r>
      <w:r w:rsidR="00C10E6A" w:rsidRPr="00232851">
        <w:rPr>
          <w:lang w:val="en-GB"/>
        </w:rPr>
        <w:t>of UNDP efforts</w:t>
      </w:r>
      <w:r w:rsidR="00222DC5" w:rsidRPr="00232851">
        <w:rPr>
          <w:lang w:val="en-GB"/>
        </w:rPr>
        <w:t xml:space="preserve"> </w:t>
      </w:r>
      <w:r w:rsidR="00531BB5" w:rsidRPr="00232851">
        <w:rPr>
          <w:lang w:val="en-GB"/>
        </w:rPr>
        <w:t xml:space="preserve">to </w:t>
      </w:r>
      <w:r w:rsidR="00455977" w:rsidRPr="00232851">
        <w:rPr>
          <w:lang w:val="en-GB"/>
        </w:rPr>
        <w:t>expan</w:t>
      </w:r>
      <w:r w:rsidR="00531BB5" w:rsidRPr="00232851">
        <w:rPr>
          <w:lang w:val="en-GB"/>
        </w:rPr>
        <w:t xml:space="preserve">d and </w:t>
      </w:r>
      <w:r w:rsidR="00FA1ED4" w:rsidRPr="00232851">
        <w:rPr>
          <w:lang w:val="en-GB"/>
        </w:rPr>
        <w:t>strengthen</w:t>
      </w:r>
      <w:r w:rsidR="00455977" w:rsidRPr="00232851">
        <w:rPr>
          <w:lang w:val="en-GB"/>
        </w:rPr>
        <w:t xml:space="preserve"> </w:t>
      </w:r>
      <w:r w:rsidR="00531BB5" w:rsidRPr="00232851">
        <w:rPr>
          <w:lang w:val="en-GB"/>
        </w:rPr>
        <w:t xml:space="preserve">private </w:t>
      </w:r>
      <w:r w:rsidR="00455977" w:rsidRPr="00232851">
        <w:rPr>
          <w:lang w:val="en-GB"/>
        </w:rPr>
        <w:t>sector partnerships</w:t>
      </w:r>
      <w:r w:rsidR="00C10E6A" w:rsidRPr="00232851">
        <w:rPr>
          <w:lang w:val="en-GB"/>
        </w:rPr>
        <w:t xml:space="preserve">. UNDP will strengthen private sector engagement in coordination with </w:t>
      </w:r>
      <w:r w:rsidR="00531BB5" w:rsidRPr="00232851">
        <w:rPr>
          <w:lang w:val="en-GB"/>
        </w:rPr>
        <w:t xml:space="preserve">the </w:t>
      </w:r>
      <w:r w:rsidR="00C10E6A" w:rsidRPr="00232851">
        <w:rPr>
          <w:lang w:val="en-GB"/>
        </w:rPr>
        <w:t xml:space="preserve">Government through a platform approach, </w:t>
      </w:r>
      <w:r w:rsidR="002D63D0">
        <w:rPr>
          <w:lang w:val="en-GB"/>
        </w:rPr>
        <w:t xml:space="preserve">and </w:t>
      </w:r>
      <w:r w:rsidR="00C10E6A" w:rsidRPr="00232851">
        <w:rPr>
          <w:lang w:val="en-GB"/>
        </w:rPr>
        <w:t xml:space="preserve">innovative financing models </w:t>
      </w:r>
      <w:r w:rsidR="00531BB5" w:rsidRPr="00232851">
        <w:rPr>
          <w:lang w:val="en-GB"/>
        </w:rPr>
        <w:t>will be introduced, particularly to</w:t>
      </w:r>
      <w:r w:rsidR="00C10E6A" w:rsidRPr="00232851">
        <w:rPr>
          <w:lang w:val="en-GB"/>
        </w:rPr>
        <w:t xml:space="preserve"> address renewable energy and energy efficiency. UNDP will increase the pace and thrust of private sector engagement </w:t>
      </w:r>
      <w:r w:rsidR="009543A9">
        <w:rPr>
          <w:lang w:val="en-GB"/>
        </w:rPr>
        <w:t>in</w:t>
      </w:r>
      <w:r w:rsidR="00C10E6A" w:rsidRPr="00232851">
        <w:rPr>
          <w:lang w:val="en-GB"/>
        </w:rPr>
        <w:t xml:space="preserve"> inclusive businesses, innovative financing and sustainable development advocacy. Business for Goals</w:t>
      </w:r>
      <w:r w:rsidR="00C10E6A" w:rsidRPr="00232851">
        <w:rPr>
          <w:rStyle w:val="FootnoteReference"/>
          <w:lang w:val="en-GB"/>
        </w:rPr>
        <w:footnoteReference w:id="9"/>
      </w:r>
      <w:r w:rsidR="00531BB5" w:rsidRPr="00232851">
        <w:rPr>
          <w:lang w:val="en-GB"/>
        </w:rPr>
        <w:t xml:space="preserve"> </w:t>
      </w:r>
      <w:r w:rsidR="00C10E6A" w:rsidRPr="00232851">
        <w:rPr>
          <w:lang w:val="en-GB"/>
        </w:rPr>
        <w:t xml:space="preserve">and </w:t>
      </w:r>
      <w:r w:rsidR="00531BB5" w:rsidRPr="00232851">
        <w:rPr>
          <w:lang w:val="en-GB"/>
        </w:rPr>
        <w:t xml:space="preserve">the </w:t>
      </w:r>
      <w:r w:rsidR="00C10E6A" w:rsidRPr="00232851">
        <w:rPr>
          <w:lang w:val="en-GB"/>
        </w:rPr>
        <w:t>Connecting Business Initiative</w:t>
      </w:r>
      <w:r w:rsidR="00C10E6A" w:rsidRPr="00232851">
        <w:rPr>
          <w:rStyle w:val="FootnoteReference"/>
          <w:lang w:val="en-GB"/>
        </w:rPr>
        <w:footnoteReference w:id="10"/>
      </w:r>
      <w:r w:rsidR="00C10E6A" w:rsidRPr="00232851">
        <w:rPr>
          <w:lang w:val="en-GB"/>
        </w:rPr>
        <w:t xml:space="preserve"> will be important </w:t>
      </w:r>
      <w:r w:rsidR="00FD635F" w:rsidRPr="00232851">
        <w:rPr>
          <w:lang w:val="en-GB"/>
        </w:rPr>
        <w:t>assets.</w:t>
      </w:r>
      <w:r w:rsidR="00C10E6A" w:rsidRPr="00232851">
        <w:rPr>
          <w:lang w:val="en-GB"/>
        </w:rPr>
        <w:t xml:space="preserve"> Leveraging its Accelerator Lab, UNDP will mainstream innovation and experimentation across the </w:t>
      </w:r>
      <w:r w:rsidR="007B2229">
        <w:rPr>
          <w:lang w:val="en-GB"/>
        </w:rPr>
        <w:t xml:space="preserve">country </w:t>
      </w:r>
      <w:r w:rsidR="00C10E6A" w:rsidRPr="00232851">
        <w:rPr>
          <w:lang w:val="en-GB"/>
        </w:rPr>
        <w:t>programme through partnerships and innovative tools like collective intelligence, crowdsourcing, behavio</w:t>
      </w:r>
      <w:r w:rsidR="00531BB5" w:rsidRPr="00232851">
        <w:rPr>
          <w:lang w:val="en-GB"/>
        </w:rPr>
        <w:t>u</w:t>
      </w:r>
      <w:r w:rsidR="00C10E6A" w:rsidRPr="00232851">
        <w:rPr>
          <w:lang w:val="en-GB"/>
        </w:rPr>
        <w:t xml:space="preserve">ral science, co-design and digital governance. </w:t>
      </w:r>
    </w:p>
    <w:p w14:paraId="03CC5148" w14:textId="2CC1B2CC" w:rsidR="00C10E6A" w:rsidRPr="00232851" w:rsidRDefault="00287E29" w:rsidP="00F51AF0">
      <w:pPr>
        <w:pStyle w:val="ListParagraph"/>
        <w:numPr>
          <w:ilvl w:val="0"/>
          <w:numId w:val="26"/>
        </w:numPr>
        <w:tabs>
          <w:tab w:val="left" w:pos="993"/>
        </w:tabs>
        <w:spacing w:after="120"/>
        <w:ind w:left="709" w:right="684" w:firstLine="0"/>
        <w:jc w:val="both"/>
        <w:rPr>
          <w:lang w:val="en-GB"/>
        </w:rPr>
      </w:pPr>
      <w:r w:rsidRPr="00232851">
        <w:rPr>
          <w:lang w:val="en-GB"/>
        </w:rPr>
        <w:t xml:space="preserve">The </w:t>
      </w:r>
      <w:r w:rsidR="00B03F3B" w:rsidRPr="00232851">
        <w:rPr>
          <w:lang w:val="en-GB"/>
        </w:rPr>
        <w:t>soci</w:t>
      </w:r>
      <w:r w:rsidR="00406899" w:rsidRPr="00232851">
        <w:rPr>
          <w:lang w:val="en-GB"/>
        </w:rPr>
        <w:t>o</w:t>
      </w:r>
      <w:r w:rsidR="00B03F3B" w:rsidRPr="00232851">
        <w:rPr>
          <w:lang w:val="en-GB"/>
        </w:rPr>
        <w:t xml:space="preserve">economic effects of </w:t>
      </w:r>
      <w:r w:rsidR="006707C2" w:rsidRPr="00232851">
        <w:rPr>
          <w:lang w:val="en-GB"/>
        </w:rPr>
        <w:t xml:space="preserve">the </w:t>
      </w:r>
      <w:r w:rsidR="002D63D0">
        <w:rPr>
          <w:lang w:val="en-GB"/>
        </w:rPr>
        <w:t xml:space="preserve">coronavirus </w:t>
      </w:r>
      <w:r w:rsidR="00FB2942">
        <w:rPr>
          <w:lang w:val="en-GB"/>
        </w:rPr>
        <w:t>disease (</w:t>
      </w:r>
      <w:r w:rsidR="006707C2" w:rsidRPr="00232851">
        <w:rPr>
          <w:lang w:val="en-GB"/>
        </w:rPr>
        <w:t>COVID-19</w:t>
      </w:r>
      <w:r w:rsidR="00FB2942">
        <w:rPr>
          <w:lang w:val="en-GB"/>
        </w:rPr>
        <w:t>)</w:t>
      </w:r>
      <w:r w:rsidR="006707C2" w:rsidRPr="00232851">
        <w:rPr>
          <w:lang w:val="en-GB"/>
        </w:rPr>
        <w:t xml:space="preserve"> pandemic </w:t>
      </w:r>
      <w:r w:rsidR="000972C6" w:rsidRPr="00232851">
        <w:rPr>
          <w:lang w:val="en-GB"/>
        </w:rPr>
        <w:t xml:space="preserve">are likely to have serious consequences </w:t>
      </w:r>
      <w:r w:rsidR="00090986">
        <w:rPr>
          <w:lang w:val="en-GB"/>
        </w:rPr>
        <w:t xml:space="preserve">for certain groups, </w:t>
      </w:r>
      <w:r w:rsidR="00B92772" w:rsidRPr="00232851">
        <w:rPr>
          <w:lang w:val="en-GB"/>
        </w:rPr>
        <w:t>part</w:t>
      </w:r>
      <w:r w:rsidR="00A45928" w:rsidRPr="00232851">
        <w:rPr>
          <w:lang w:val="en-GB"/>
        </w:rPr>
        <w:t xml:space="preserve">icularly </w:t>
      </w:r>
      <w:r w:rsidR="00CB2A6E">
        <w:rPr>
          <w:lang w:val="en-GB"/>
        </w:rPr>
        <w:t xml:space="preserve">the </w:t>
      </w:r>
      <w:r w:rsidR="000D1200" w:rsidRPr="00232851">
        <w:rPr>
          <w:lang w:val="en-GB"/>
        </w:rPr>
        <w:t>elderly, youth, women and Syrian</w:t>
      </w:r>
      <w:r w:rsidR="00FB2942">
        <w:rPr>
          <w:lang w:val="en-GB"/>
        </w:rPr>
        <w:t xml:space="preserve"> refugee</w:t>
      </w:r>
      <w:r w:rsidR="000D1200" w:rsidRPr="00232851">
        <w:rPr>
          <w:lang w:val="en-GB"/>
        </w:rPr>
        <w:t>s</w:t>
      </w:r>
      <w:r w:rsidR="00CB2A6E">
        <w:rPr>
          <w:lang w:val="en-GB"/>
        </w:rPr>
        <w:t>. A</w:t>
      </w:r>
      <w:r w:rsidR="00B5076A" w:rsidRPr="00232851">
        <w:rPr>
          <w:lang w:val="en-GB"/>
        </w:rPr>
        <w:t xml:space="preserve">dditional vulnerabilities may be </w:t>
      </w:r>
      <w:r w:rsidR="0083423F" w:rsidRPr="00232851">
        <w:rPr>
          <w:lang w:val="en-GB"/>
        </w:rPr>
        <w:t>observed for</w:t>
      </w:r>
      <w:r w:rsidR="00B77738" w:rsidRPr="00232851">
        <w:rPr>
          <w:lang w:val="en-GB"/>
        </w:rPr>
        <w:t xml:space="preserve"> other </w:t>
      </w:r>
      <w:r w:rsidR="000D1200" w:rsidRPr="00232851">
        <w:rPr>
          <w:lang w:val="en-GB"/>
        </w:rPr>
        <w:t xml:space="preserve">socioeconomic groups </w:t>
      </w:r>
      <w:r w:rsidR="00F4727F" w:rsidRPr="00232851">
        <w:rPr>
          <w:lang w:val="en-GB"/>
        </w:rPr>
        <w:t>potential</w:t>
      </w:r>
      <w:r w:rsidR="00CB2A6E">
        <w:rPr>
          <w:lang w:val="en-GB"/>
        </w:rPr>
        <w:t>ly at</w:t>
      </w:r>
      <w:r w:rsidR="00EB7E81" w:rsidRPr="00232851">
        <w:rPr>
          <w:lang w:val="en-GB"/>
        </w:rPr>
        <w:t xml:space="preserve"> risk </w:t>
      </w:r>
      <w:r w:rsidR="000E2AA9">
        <w:rPr>
          <w:lang w:val="en-GB"/>
        </w:rPr>
        <w:t xml:space="preserve">for </w:t>
      </w:r>
      <w:r w:rsidR="00EB7E81" w:rsidRPr="00232851">
        <w:rPr>
          <w:lang w:val="en-GB"/>
        </w:rPr>
        <w:t>loss of income or access to social support</w:t>
      </w:r>
      <w:r w:rsidR="000D1200" w:rsidRPr="00232851">
        <w:rPr>
          <w:lang w:val="en-GB"/>
        </w:rPr>
        <w:t>.</w:t>
      </w:r>
      <w:r w:rsidR="00D96254" w:rsidRPr="00232851">
        <w:rPr>
          <w:lang w:val="en-GB"/>
        </w:rPr>
        <w:t xml:space="preserve"> Ackno</w:t>
      </w:r>
      <w:r w:rsidR="0019701D" w:rsidRPr="00232851">
        <w:rPr>
          <w:lang w:val="en-GB"/>
        </w:rPr>
        <w:t xml:space="preserve">wledging </w:t>
      </w:r>
      <w:r w:rsidR="00CB2A6E">
        <w:rPr>
          <w:lang w:val="en-GB"/>
        </w:rPr>
        <w:t>the</w:t>
      </w:r>
      <w:r w:rsidR="00CB2A6E" w:rsidRPr="00232851">
        <w:rPr>
          <w:lang w:val="en-GB"/>
        </w:rPr>
        <w:t xml:space="preserve"> </w:t>
      </w:r>
      <w:r w:rsidR="0019701D" w:rsidRPr="00232851">
        <w:rPr>
          <w:lang w:val="en-GB"/>
        </w:rPr>
        <w:t>possible impacts i</w:t>
      </w:r>
      <w:r w:rsidR="00C10E6A" w:rsidRPr="00232851">
        <w:rPr>
          <w:lang w:val="en-GB"/>
        </w:rPr>
        <w:t xml:space="preserve">n its </w:t>
      </w:r>
      <w:r w:rsidR="00911392" w:rsidRPr="00232851">
        <w:rPr>
          <w:lang w:val="en-GB"/>
        </w:rPr>
        <w:t>country programme for 2021-2025</w:t>
      </w:r>
      <w:r w:rsidR="00090986">
        <w:rPr>
          <w:lang w:val="en-GB"/>
        </w:rPr>
        <w:t xml:space="preserve"> and fulfilling its integrator role, </w:t>
      </w:r>
      <w:r w:rsidR="00C10E6A" w:rsidRPr="00232851">
        <w:rPr>
          <w:lang w:val="en-GB"/>
        </w:rPr>
        <w:t xml:space="preserve">UNDP </w:t>
      </w:r>
      <w:r w:rsidR="00FB2942">
        <w:rPr>
          <w:lang w:val="en-GB"/>
        </w:rPr>
        <w:t xml:space="preserve">will be </w:t>
      </w:r>
      <w:r w:rsidR="00090986">
        <w:rPr>
          <w:lang w:val="en-GB"/>
        </w:rPr>
        <w:t>technical lead</w:t>
      </w:r>
      <w:r w:rsidR="00C10E6A" w:rsidRPr="00232851">
        <w:rPr>
          <w:lang w:val="en-GB"/>
        </w:rPr>
        <w:t xml:space="preserve"> </w:t>
      </w:r>
      <w:r w:rsidR="00FB2942">
        <w:rPr>
          <w:lang w:val="en-GB"/>
        </w:rPr>
        <w:t xml:space="preserve">for </w:t>
      </w:r>
      <w:r w:rsidR="00C10E6A" w:rsidRPr="00232851">
        <w:rPr>
          <w:lang w:val="en-GB"/>
        </w:rPr>
        <w:t xml:space="preserve">the </w:t>
      </w:r>
      <w:r w:rsidR="00DD1307" w:rsidRPr="00232851">
        <w:rPr>
          <w:lang w:val="en-GB"/>
        </w:rPr>
        <w:t>U</w:t>
      </w:r>
      <w:r w:rsidR="00FB2942">
        <w:rPr>
          <w:lang w:val="en-GB"/>
        </w:rPr>
        <w:t xml:space="preserve">nited </w:t>
      </w:r>
      <w:r w:rsidR="00DD1307" w:rsidRPr="00232851">
        <w:rPr>
          <w:lang w:val="en-GB"/>
        </w:rPr>
        <w:t>N</w:t>
      </w:r>
      <w:r w:rsidR="00FB2942">
        <w:rPr>
          <w:lang w:val="en-GB"/>
        </w:rPr>
        <w:t>ations</w:t>
      </w:r>
      <w:r w:rsidR="00DD1307" w:rsidRPr="00232851">
        <w:rPr>
          <w:lang w:val="en-GB"/>
        </w:rPr>
        <w:t xml:space="preserve"> </w:t>
      </w:r>
      <w:r w:rsidR="00C10E6A" w:rsidRPr="00232851">
        <w:rPr>
          <w:lang w:val="en-GB"/>
        </w:rPr>
        <w:t xml:space="preserve">response </w:t>
      </w:r>
      <w:r w:rsidR="00FB2942">
        <w:rPr>
          <w:lang w:val="en-GB"/>
        </w:rPr>
        <w:t xml:space="preserve">for </w:t>
      </w:r>
      <w:r w:rsidR="00C10E6A" w:rsidRPr="00232851">
        <w:rPr>
          <w:lang w:val="en-GB"/>
        </w:rPr>
        <w:t>the medium</w:t>
      </w:r>
      <w:r w:rsidR="00FB2942">
        <w:rPr>
          <w:lang w:val="en-GB"/>
        </w:rPr>
        <w:t>-</w:t>
      </w:r>
      <w:r w:rsidR="00C10E6A" w:rsidRPr="00232851">
        <w:rPr>
          <w:lang w:val="en-GB"/>
        </w:rPr>
        <w:t xml:space="preserve"> and long-term socioeconomic impacts</w:t>
      </w:r>
      <w:r w:rsidR="00090986">
        <w:rPr>
          <w:lang w:val="en-GB"/>
        </w:rPr>
        <w:t xml:space="preserve"> </w:t>
      </w:r>
      <w:r w:rsidR="00C10E6A" w:rsidRPr="00232851">
        <w:rPr>
          <w:lang w:val="en-GB"/>
        </w:rPr>
        <w:t xml:space="preserve">to prevent </w:t>
      </w:r>
      <w:r w:rsidR="00CB2A6E">
        <w:rPr>
          <w:lang w:val="en-GB"/>
        </w:rPr>
        <w:t>any deceleration</w:t>
      </w:r>
      <w:r w:rsidR="00CB2A6E" w:rsidRPr="00232851">
        <w:rPr>
          <w:lang w:val="en-GB"/>
        </w:rPr>
        <w:t xml:space="preserve"> </w:t>
      </w:r>
      <w:r w:rsidR="00C10E6A" w:rsidRPr="00232851">
        <w:rPr>
          <w:lang w:val="en-GB"/>
        </w:rPr>
        <w:t xml:space="preserve">in </w:t>
      </w:r>
      <w:r w:rsidR="00CB2A6E">
        <w:rPr>
          <w:lang w:val="en-GB"/>
        </w:rPr>
        <w:t xml:space="preserve">the </w:t>
      </w:r>
      <w:r w:rsidR="00C10E6A" w:rsidRPr="00232851">
        <w:rPr>
          <w:lang w:val="en-GB"/>
        </w:rPr>
        <w:t xml:space="preserve">achievement of </w:t>
      </w:r>
      <w:r w:rsidR="00CB2A6E">
        <w:rPr>
          <w:lang w:val="en-GB"/>
        </w:rPr>
        <w:t xml:space="preserve">the </w:t>
      </w:r>
      <w:r w:rsidR="00FB2942">
        <w:rPr>
          <w:lang w:val="en-GB"/>
        </w:rPr>
        <w:t xml:space="preserve">Goals </w:t>
      </w:r>
      <w:r w:rsidR="00090986">
        <w:rPr>
          <w:lang w:val="en-GB"/>
        </w:rPr>
        <w:t xml:space="preserve">by </w:t>
      </w:r>
      <w:r w:rsidR="00090986" w:rsidRPr="00090986">
        <w:rPr>
          <w:lang w:val="en-GB"/>
        </w:rPr>
        <w:t>drawing from a network of global and regional expertise and the UN</w:t>
      </w:r>
      <w:r w:rsidR="00B97CF7">
        <w:rPr>
          <w:lang w:val="en-GB"/>
        </w:rPr>
        <w:t>CT</w:t>
      </w:r>
      <w:r w:rsidR="00090986">
        <w:rPr>
          <w:lang w:val="en-GB"/>
        </w:rPr>
        <w:t>.</w:t>
      </w:r>
      <w:r w:rsidR="00C10E6A" w:rsidRPr="00232851">
        <w:rPr>
          <w:lang w:val="en-GB"/>
        </w:rPr>
        <w:t xml:space="preserve"> </w:t>
      </w:r>
      <w:r w:rsidR="00B97CF7">
        <w:rPr>
          <w:lang w:val="en-GB"/>
        </w:rPr>
        <w:t xml:space="preserve">The </w:t>
      </w:r>
      <w:r w:rsidR="00C10E6A" w:rsidRPr="00232851">
        <w:rPr>
          <w:lang w:val="en-GB"/>
        </w:rPr>
        <w:t xml:space="preserve">strong collaboration </w:t>
      </w:r>
      <w:r w:rsidR="00B97CF7">
        <w:rPr>
          <w:lang w:val="en-GB"/>
        </w:rPr>
        <w:t xml:space="preserve">of UNDP </w:t>
      </w:r>
      <w:r w:rsidR="00C10E6A" w:rsidRPr="00232851">
        <w:rPr>
          <w:lang w:val="en-GB"/>
        </w:rPr>
        <w:t xml:space="preserve">with </w:t>
      </w:r>
      <w:r w:rsidR="00CB2A6E">
        <w:rPr>
          <w:lang w:val="en-GB"/>
        </w:rPr>
        <w:t xml:space="preserve">the </w:t>
      </w:r>
      <w:r w:rsidR="00C10E6A" w:rsidRPr="00232851">
        <w:rPr>
          <w:lang w:val="en-GB"/>
        </w:rPr>
        <w:t>private sector will be key to support</w:t>
      </w:r>
      <w:r w:rsidR="00CB2A6E">
        <w:rPr>
          <w:lang w:val="en-GB"/>
        </w:rPr>
        <w:t>ing</w:t>
      </w:r>
      <w:r w:rsidR="00C10E6A" w:rsidRPr="00232851">
        <w:rPr>
          <w:lang w:val="en-GB"/>
        </w:rPr>
        <w:t xml:space="preserve"> </w:t>
      </w:r>
      <w:r w:rsidR="00911392" w:rsidRPr="00232851">
        <w:rPr>
          <w:lang w:val="en-GB"/>
        </w:rPr>
        <w:t>small and medium</w:t>
      </w:r>
      <w:r w:rsidR="00CB2A6E">
        <w:rPr>
          <w:lang w:val="en-GB"/>
        </w:rPr>
        <w:t>-</w:t>
      </w:r>
      <w:r w:rsidR="00B97CF7">
        <w:rPr>
          <w:lang w:val="en-GB"/>
        </w:rPr>
        <w:t xml:space="preserve">sized </w:t>
      </w:r>
      <w:r w:rsidR="00911392" w:rsidRPr="00232851">
        <w:rPr>
          <w:lang w:val="en-GB"/>
        </w:rPr>
        <w:t>enterprises (</w:t>
      </w:r>
      <w:r w:rsidR="00C10E6A" w:rsidRPr="00232851">
        <w:rPr>
          <w:lang w:val="en-GB"/>
        </w:rPr>
        <w:t>SMEs</w:t>
      </w:r>
      <w:r w:rsidR="00911392" w:rsidRPr="00232851">
        <w:rPr>
          <w:lang w:val="en-GB"/>
        </w:rPr>
        <w:t>)</w:t>
      </w:r>
      <w:r w:rsidR="00C10E6A" w:rsidRPr="00232851">
        <w:rPr>
          <w:lang w:val="en-GB"/>
        </w:rPr>
        <w:t xml:space="preserve"> </w:t>
      </w:r>
      <w:r w:rsidR="00CB2A6E">
        <w:rPr>
          <w:lang w:val="en-GB"/>
        </w:rPr>
        <w:t>in</w:t>
      </w:r>
      <w:r w:rsidR="00CB2A6E" w:rsidRPr="00232851">
        <w:rPr>
          <w:lang w:val="en-GB"/>
        </w:rPr>
        <w:t xml:space="preserve"> navigat</w:t>
      </w:r>
      <w:r w:rsidR="00CB2A6E">
        <w:rPr>
          <w:lang w:val="en-GB"/>
        </w:rPr>
        <w:t>ing</w:t>
      </w:r>
      <w:r w:rsidR="00CB2A6E" w:rsidRPr="00232851">
        <w:rPr>
          <w:lang w:val="en-GB"/>
        </w:rPr>
        <w:t xml:space="preserve"> </w:t>
      </w:r>
      <w:r w:rsidR="00C10E6A" w:rsidRPr="00232851">
        <w:rPr>
          <w:lang w:val="en-GB"/>
        </w:rPr>
        <w:t>their way through the crisis</w:t>
      </w:r>
      <w:r w:rsidR="00CB2A6E">
        <w:rPr>
          <w:lang w:val="en-GB"/>
        </w:rPr>
        <w:t>,</w:t>
      </w:r>
      <w:r w:rsidR="00CB2A6E" w:rsidRPr="00232851">
        <w:rPr>
          <w:lang w:val="en-GB"/>
        </w:rPr>
        <w:t xml:space="preserve"> </w:t>
      </w:r>
      <w:r w:rsidR="007A3C91" w:rsidRPr="00232851">
        <w:rPr>
          <w:lang w:val="en-GB"/>
        </w:rPr>
        <w:t>as</w:t>
      </w:r>
      <w:r w:rsidR="00C10E6A" w:rsidRPr="00232851">
        <w:rPr>
          <w:lang w:val="en-GB"/>
        </w:rPr>
        <w:t xml:space="preserve"> their loss </w:t>
      </w:r>
      <w:r w:rsidR="00CB2A6E">
        <w:rPr>
          <w:lang w:val="en-GB"/>
        </w:rPr>
        <w:t xml:space="preserve">would </w:t>
      </w:r>
      <w:r w:rsidR="00CB2A6E" w:rsidRPr="00232851">
        <w:rPr>
          <w:lang w:val="en-GB"/>
        </w:rPr>
        <w:t>impl</w:t>
      </w:r>
      <w:r w:rsidR="00CB2A6E">
        <w:rPr>
          <w:lang w:val="en-GB"/>
        </w:rPr>
        <w:t>y</w:t>
      </w:r>
      <w:r w:rsidR="00CB2A6E" w:rsidRPr="00232851">
        <w:rPr>
          <w:lang w:val="en-GB"/>
        </w:rPr>
        <w:t xml:space="preserve"> </w:t>
      </w:r>
      <w:r w:rsidR="00C10E6A" w:rsidRPr="00232851">
        <w:rPr>
          <w:lang w:val="en-GB"/>
        </w:rPr>
        <w:t xml:space="preserve">lowered economic growth in </w:t>
      </w:r>
      <w:r w:rsidR="00CB2A6E">
        <w:rPr>
          <w:lang w:val="en-GB"/>
        </w:rPr>
        <w:t xml:space="preserve">the </w:t>
      </w:r>
      <w:r w:rsidR="00C10E6A" w:rsidRPr="00232851">
        <w:rPr>
          <w:lang w:val="en-GB"/>
        </w:rPr>
        <w:t>post-pandemic period. UNDP</w:t>
      </w:r>
      <w:r w:rsidR="00850D9B">
        <w:rPr>
          <w:lang w:val="en-GB"/>
        </w:rPr>
        <w:t xml:space="preserve"> will leverage its digital </w:t>
      </w:r>
      <w:r w:rsidR="009543A9">
        <w:rPr>
          <w:lang w:val="en-GB"/>
        </w:rPr>
        <w:t>expertise</w:t>
      </w:r>
      <w:r w:rsidR="00850D9B">
        <w:rPr>
          <w:lang w:val="en-GB"/>
        </w:rPr>
        <w:t xml:space="preserve"> </w:t>
      </w:r>
      <w:r w:rsidR="00B97CF7">
        <w:rPr>
          <w:lang w:val="en-GB"/>
        </w:rPr>
        <w:t xml:space="preserve">for </w:t>
      </w:r>
      <w:r w:rsidR="00850D9B">
        <w:rPr>
          <w:lang w:val="en-GB"/>
        </w:rPr>
        <w:t>respon</w:t>
      </w:r>
      <w:r w:rsidR="00B97CF7">
        <w:rPr>
          <w:lang w:val="en-GB"/>
        </w:rPr>
        <w:t xml:space="preserve">se </w:t>
      </w:r>
      <w:r w:rsidR="009543A9">
        <w:rPr>
          <w:lang w:val="en-GB"/>
        </w:rPr>
        <w:t>and recover</w:t>
      </w:r>
      <w:r w:rsidR="00B97CF7">
        <w:rPr>
          <w:lang w:val="en-GB"/>
        </w:rPr>
        <w:t>y</w:t>
      </w:r>
      <w:r w:rsidR="009543A9">
        <w:rPr>
          <w:lang w:val="en-GB"/>
        </w:rPr>
        <w:t xml:space="preserve"> from COVID</w:t>
      </w:r>
      <w:r w:rsidR="00850D9B">
        <w:rPr>
          <w:lang w:val="en-GB"/>
        </w:rPr>
        <w:t xml:space="preserve">-19 </w:t>
      </w:r>
      <w:r w:rsidR="009543A9">
        <w:rPr>
          <w:lang w:val="en-GB"/>
        </w:rPr>
        <w:t>by</w:t>
      </w:r>
      <w:r w:rsidR="00850D9B">
        <w:rPr>
          <w:lang w:val="en-GB"/>
        </w:rPr>
        <w:t xml:space="preserve"> </w:t>
      </w:r>
      <w:r w:rsidR="009543A9">
        <w:rPr>
          <w:lang w:val="en-GB"/>
        </w:rPr>
        <w:t>supporting solutions</w:t>
      </w:r>
      <w:r w:rsidR="00C10E6A" w:rsidRPr="00232851">
        <w:rPr>
          <w:lang w:val="en-GB"/>
        </w:rPr>
        <w:t xml:space="preserve"> </w:t>
      </w:r>
      <w:r w:rsidR="00CB2A6E">
        <w:rPr>
          <w:lang w:val="en-GB"/>
        </w:rPr>
        <w:t>for</w:t>
      </w:r>
      <w:r w:rsidR="00CB2A6E" w:rsidRPr="00232851">
        <w:rPr>
          <w:lang w:val="en-GB"/>
        </w:rPr>
        <w:t xml:space="preserve"> </w:t>
      </w:r>
      <w:r w:rsidR="00C10E6A" w:rsidRPr="00232851">
        <w:rPr>
          <w:lang w:val="en-GB"/>
        </w:rPr>
        <w:t>the needs of the most disadvantaged groups</w:t>
      </w:r>
      <w:r w:rsidR="009543A9">
        <w:rPr>
          <w:lang w:val="en-GB"/>
        </w:rPr>
        <w:t xml:space="preserve"> and for a larger digital transformation.</w:t>
      </w:r>
      <w:r w:rsidR="00CB2A6E">
        <w:rPr>
          <w:lang w:val="en-GB"/>
        </w:rPr>
        <w:t xml:space="preserve"> </w:t>
      </w:r>
      <w:r w:rsidR="00850D9B">
        <w:rPr>
          <w:lang w:val="en-GB"/>
        </w:rPr>
        <w:t>It will p</w:t>
      </w:r>
      <w:r w:rsidR="00CB2A6E">
        <w:rPr>
          <w:lang w:val="en-GB"/>
        </w:rPr>
        <w:t>romot</w:t>
      </w:r>
      <w:r w:rsidR="00850D9B">
        <w:rPr>
          <w:lang w:val="en-GB"/>
        </w:rPr>
        <w:t>e</w:t>
      </w:r>
      <w:r w:rsidR="00C10E6A" w:rsidRPr="00232851">
        <w:rPr>
          <w:lang w:val="en-GB"/>
        </w:rPr>
        <w:t xml:space="preserve"> fast</w:t>
      </w:r>
      <w:r w:rsidR="00CB2A6E">
        <w:rPr>
          <w:lang w:val="en-GB"/>
        </w:rPr>
        <w:t>-</w:t>
      </w:r>
      <w:r w:rsidR="00C10E6A" w:rsidRPr="00232851">
        <w:rPr>
          <w:lang w:val="en-GB"/>
        </w:rPr>
        <w:t>track social assistance</w:t>
      </w:r>
      <w:r w:rsidR="009543A9">
        <w:rPr>
          <w:lang w:val="en-GB"/>
        </w:rPr>
        <w:t xml:space="preserve">, </w:t>
      </w:r>
      <w:r w:rsidR="00C10E6A" w:rsidRPr="00232851">
        <w:rPr>
          <w:lang w:val="en-GB"/>
        </w:rPr>
        <w:t>awareness</w:t>
      </w:r>
      <w:r w:rsidR="00B97CF7">
        <w:rPr>
          <w:lang w:val="en-GB"/>
        </w:rPr>
        <w:t>-</w:t>
      </w:r>
      <w:r w:rsidR="00C10E6A" w:rsidRPr="00232851">
        <w:rPr>
          <w:lang w:val="en-GB"/>
        </w:rPr>
        <w:t>raising</w:t>
      </w:r>
      <w:r w:rsidR="00B97CF7">
        <w:rPr>
          <w:lang w:val="en-GB"/>
        </w:rPr>
        <w:t xml:space="preserve"> and</w:t>
      </w:r>
      <w:r w:rsidR="009543A9">
        <w:rPr>
          <w:lang w:val="en-GB"/>
        </w:rPr>
        <w:t xml:space="preserve"> c</w:t>
      </w:r>
      <w:r w:rsidR="00C10E6A" w:rsidRPr="00232851">
        <w:rPr>
          <w:lang w:val="en-GB"/>
        </w:rPr>
        <w:t>apacity development</w:t>
      </w:r>
      <w:r w:rsidR="00CB2A6E">
        <w:rPr>
          <w:lang w:val="en-GB"/>
        </w:rPr>
        <w:t>,</w:t>
      </w:r>
      <w:r w:rsidR="00C10E6A" w:rsidRPr="00232851">
        <w:rPr>
          <w:lang w:val="en-GB"/>
        </w:rPr>
        <w:t xml:space="preserve"> and help leverage fintech solutions</w:t>
      </w:r>
      <w:r w:rsidR="00850D9B">
        <w:rPr>
          <w:lang w:val="en-GB"/>
        </w:rPr>
        <w:t>.</w:t>
      </w:r>
    </w:p>
    <w:p w14:paraId="32FF58BE" w14:textId="5D078C14" w:rsidR="00CE66BB" w:rsidRPr="002D11E3" w:rsidRDefault="00CB2A6E" w:rsidP="00F51AF0">
      <w:pPr>
        <w:pStyle w:val="ListParagraph"/>
        <w:numPr>
          <w:ilvl w:val="0"/>
          <w:numId w:val="26"/>
        </w:numPr>
        <w:tabs>
          <w:tab w:val="left" w:pos="993"/>
        </w:tabs>
        <w:autoSpaceDE w:val="0"/>
        <w:autoSpaceDN w:val="0"/>
        <w:adjustRightInd w:val="0"/>
        <w:spacing w:after="200"/>
        <w:ind w:left="709" w:right="684" w:firstLine="0"/>
        <w:jc w:val="both"/>
        <w:rPr>
          <w:lang w:val="en-GB"/>
        </w:rPr>
      </w:pPr>
      <w:r>
        <w:rPr>
          <w:lang w:val="en-GB"/>
        </w:rPr>
        <w:t xml:space="preserve">The </w:t>
      </w:r>
      <w:r w:rsidR="00B97CF7">
        <w:rPr>
          <w:lang w:val="en-GB"/>
        </w:rPr>
        <w:t>i</w:t>
      </w:r>
      <w:r w:rsidR="00CE66BB" w:rsidRPr="00232851">
        <w:rPr>
          <w:lang w:val="en-GB"/>
        </w:rPr>
        <w:t xml:space="preserve">ndependent </w:t>
      </w:r>
      <w:r w:rsidR="00B97CF7">
        <w:rPr>
          <w:lang w:val="en-GB"/>
        </w:rPr>
        <w:t>evaluation of the c</w:t>
      </w:r>
      <w:r w:rsidR="00CE66BB" w:rsidRPr="00232851">
        <w:rPr>
          <w:lang w:val="en-GB"/>
        </w:rPr>
        <w:t xml:space="preserve">ountry </w:t>
      </w:r>
      <w:r w:rsidR="00B97CF7">
        <w:rPr>
          <w:lang w:val="en-GB"/>
        </w:rPr>
        <w:t>p</w:t>
      </w:r>
      <w:r w:rsidR="00CE66BB" w:rsidRPr="00232851">
        <w:rPr>
          <w:lang w:val="en-GB"/>
        </w:rPr>
        <w:t xml:space="preserve">rogramme </w:t>
      </w:r>
      <w:r w:rsidR="007A2A62" w:rsidRPr="00232851">
        <w:rPr>
          <w:lang w:val="en-GB"/>
        </w:rPr>
        <w:t>for 2016-2020</w:t>
      </w:r>
      <w:r w:rsidR="001D79ED" w:rsidRPr="002D11E3">
        <w:rPr>
          <w:rStyle w:val="FootnoteReference"/>
          <w:lang w:val="en-GB"/>
        </w:rPr>
        <w:footnoteReference w:id="11"/>
      </w:r>
      <w:r w:rsidR="007A2A62" w:rsidRPr="00232851">
        <w:rPr>
          <w:lang w:val="en-GB"/>
        </w:rPr>
        <w:t xml:space="preserve"> </w:t>
      </w:r>
      <w:r w:rsidR="00CE66BB" w:rsidRPr="00232851">
        <w:rPr>
          <w:lang w:val="en-GB"/>
        </w:rPr>
        <w:t xml:space="preserve">noted that UNDP work on productivity-focused competitiveness and use of technology for industrial transformation provided long-term solutions </w:t>
      </w:r>
      <w:r w:rsidR="002D11E3">
        <w:rPr>
          <w:lang w:val="en-GB"/>
        </w:rPr>
        <w:t>on the</w:t>
      </w:r>
      <w:r w:rsidR="002D11E3" w:rsidRPr="00232851">
        <w:rPr>
          <w:lang w:val="en-GB"/>
        </w:rPr>
        <w:t xml:space="preserve"> </w:t>
      </w:r>
      <w:r w:rsidR="00CE66BB" w:rsidRPr="00232851">
        <w:rPr>
          <w:lang w:val="en-GB"/>
        </w:rPr>
        <w:t xml:space="preserve">sectoral and regional scales which resulted in income generation and employment. Drawing on the strengths as well as </w:t>
      </w:r>
      <w:r w:rsidR="002D11E3">
        <w:rPr>
          <w:lang w:val="en-GB"/>
        </w:rPr>
        <w:t xml:space="preserve">the </w:t>
      </w:r>
      <w:r w:rsidR="00CE66BB" w:rsidRPr="00232851">
        <w:rPr>
          <w:lang w:val="en-GB"/>
        </w:rPr>
        <w:t>lessons</w:t>
      </w:r>
      <w:r w:rsidR="009E4DF3" w:rsidRPr="00232851">
        <w:rPr>
          <w:lang w:val="en-GB"/>
        </w:rPr>
        <w:t xml:space="preserve"> outlined</w:t>
      </w:r>
      <w:r w:rsidR="00CE66BB" w:rsidRPr="00232851">
        <w:rPr>
          <w:lang w:val="en-GB"/>
        </w:rPr>
        <w:t xml:space="preserve"> in </w:t>
      </w:r>
      <w:r w:rsidR="002D11E3">
        <w:rPr>
          <w:lang w:val="en-GB"/>
        </w:rPr>
        <w:t xml:space="preserve">the </w:t>
      </w:r>
      <w:r w:rsidR="001D79ED">
        <w:rPr>
          <w:lang w:val="en-GB"/>
        </w:rPr>
        <w:t>evaluation,</w:t>
      </w:r>
      <w:r w:rsidR="001D79ED" w:rsidRPr="002D11E3" w:rsidDel="001D79ED">
        <w:rPr>
          <w:rStyle w:val="FootnoteReference"/>
          <w:lang w:val="en-GB"/>
        </w:rPr>
        <w:t xml:space="preserve"> </w:t>
      </w:r>
      <w:r w:rsidR="00CE66BB" w:rsidRPr="002D11E3">
        <w:rPr>
          <w:lang w:val="en-GB"/>
        </w:rPr>
        <w:t xml:space="preserve">UNDP posits that equitable and sustainable growth in Turkey will be based on </w:t>
      </w:r>
      <w:r w:rsidR="002D11E3">
        <w:rPr>
          <w:lang w:val="en-GB"/>
        </w:rPr>
        <w:t xml:space="preserve">a </w:t>
      </w:r>
      <w:r w:rsidR="00CE66BB" w:rsidRPr="002D11E3">
        <w:rPr>
          <w:lang w:val="en-GB"/>
        </w:rPr>
        <w:t xml:space="preserve">risk-informed, sustainable economy and environment, effective and modern governance systems and durable solutions </w:t>
      </w:r>
      <w:r w:rsidR="002D11E3">
        <w:rPr>
          <w:lang w:val="en-GB"/>
        </w:rPr>
        <w:t>for</w:t>
      </w:r>
      <w:r w:rsidR="002D11E3" w:rsidRPr="002D11E3">
        <w:rPr>
          <w:lang w:val="en-GB"/>
        </w:rPr>
        <w:t xml:space="preserve"> </w:t>
      </w:r>
      <w:r w:rsidR="00CE66BB" w:rsidRPr="002D11E3">
        <w:rPr>
          <w:lang w:val="en-GB"/>
        </w:rPr>
        <w:t xml:space="preserve">displacement. The </w:t>
      </w:r>
      <w:r w:rsidR="003826F0" w:rsidRPr="002D11E3">
        <w:rPr>
          <w:lang w:val="en-GB"/>
        </w:rPr>
        <w:t>country</w:t>
      </w:r>
      <w:r w:rsidR="00CE66BB" w:rsidRPr="002D11E3">
        <w:rPr>
          <w:lang w:val="en-GB"/>
        </w:rPr>
        <w:t xml:space="preserve"> programme will position UNDP </w:t>
      </w:r>
      <w:r w:rsidR="002927D4">
        <w:rPr>
          <w:lang w:val="en-GB"/>
        </w:rPr>
        <w:t xml:space="preserve">to contribute </w:t>
      </w:r>
      <w:r w:rsidR="00901856">
        <w:rPr>
          <w:lang w:val="en-GB"/>
        </w:rPr>
        <w:t xml:space="preserve">referred </w:t>
      </w:r>
      <w:r w:rsidR="00952509">
        <w:rPr>
          <w:lang w:val="en-GB"/>
        </w:rPr>
        <w:t xml:space="preserve">development </w:t>
      </w:r>
      <w:r w:rsidR="00901856">
        <w:rPr>
          <w:lang w:val="en-GB"/>
        </w:rPr>
        <w:t>areas</w:t>
      </w:r>
      <w:r w:rsidR="002D11E3">
        <w:rPr>
          <w:lang w:val="en-GB"/>
        </w:rPr>
        <w:t xml:space="preserve">, making use </w:t>
      </w:r>
      <w:r w:rsidR="00CE66BB" w:rsidRPr="002D11E3">
        <w:rPr>
          <w:lang w:val="en-GB"/>
        </w:rPr>
        <w:t xml:space="preserve">of a wide range of data and </w:t>
      </w:r>
      <w:r w:rsidR="002D11E3">
        <w:rPr>
          <w:lang w:val="en-GB"/>
        </w:rPr>
        <w:t xml:space="preserve">of the </w:t>
      </w:r>
      <w:r w:rsidR="00CE66BB" w:rsidRPr="002D11E3">
        <w:rPr>
          <w:lang w:val="en-GB"/>
        </w:rPr>
        <w:t>opportunities offered by digitalization, deep exploration and experimentation to create new</w:t>
      </w:r>
      <w:r w:rsidR="002D11E3">
        <w:rPr>
          <w:lang w:val="en-GB"/>
        </w:rPr>
        <w:t>,</w:t>
      </w:r>
      <w:r w:rsidR="00CE66BB" w:rsidRPr="002D11E3">
        <w:rPr>
          <w:lang w:val="en-GB"/>
        </w:rPr>
        <w:t xml:space="preserve"> inclusive solutions to development issues.</w:t>
      </w:r>
    </w:p>
    <w:bookmarkEnd w:id="0"/>
    <w:p w14:paraId="5D31833F" w14:textId="3ABB1EED" w:rsidR="004820B0" w:rsidRPr="00F51AF0" w:rsidRDefault="004820B0" w:rsidP="00F51AF0">
      <w:pPr>
        <w:pStyle w:val="Heading2"/>
        <w:tabs>
          <w:tab w:val="left" w:pos="993"/>
        </w:tabs>
        <w:ind w:left="709" w:right="684" w:hanging="349"/>
        <w:jc w:val="both"/>
        <w:rPr>
          <w:rFonts w:ascii="Times New Roman" w:hAnsi="Times New Roman"/>
          <w:color w:val="000000"/>
          <w:spacing w:val="-3"/>
          <w:sz w:val="24"/>
          <w:szCs w:val="24"/>
          <w:lang w:val="en-GB"/>
        </w:rPr>
      </w:pPr>
      <w:r w:rsidRPr="00F51AF0">
        <w:rPr>
          <w:rFonts w:ascii="Times New Roman" w:hAnsi="Times New Roman"/>
          <w:color w:val="000000" w:themeColor="text1"/>
          <w:sz w:val="24"/>
          <w:szCs w:val="24"/>
          <w:lang w:val="en-GB"/>
        </w:rPr>
        <w:lastRenderedPageBreak/>
        <w:t xml:space="preserve">II. </w:t>
      </w:r>
      <w:r w:rsidR="00F51AF0" w:rsidRPr="00F51AF0">
        <w:rPr>
          <w:rFonts w:ascii="Times New Roman" w:hAnsi="Times New Roman"/>
          <w:color w:val="000000" w:themeColor="text1"/>
          <w:sz w:val="24"/>
          <w:szCs w:val="24"/>
          <w:lang w:val="en-GB"/>
        </w:rPr>
        <w:tab/>
      </w:r>
      <w:r w:rsidR="00677F8A" w:rsidRPr="00F51AF0">
        <w:rPr>
          <w:rFonts w:ascii="Times New Roman" w:hAnsi="Times New Roman"/>
          <w:color w:val="000000" w:themeColor="text1"/>
          <w:sz w:val="24"/>
          <w:szCs w:val="24"/>
          <w:lang w:val="en-GB"/>
        </w:rPr>
        <w:t xml:space="preserve">Programme </w:t>
      </w:r>
      <w:r w:rsidR="00F51AF0">
        <w:rPr>
          <w:rFonts w:ascii="Times New Roman" w:hAnsi="Times New Roman"/>
          <w:color w:val="000000" w:themeColor="text1"/>
          <w:sz w:val="24"/>
          <w:szCs w:val="24"/>
          <w:lang w:val="en-GB"/>
        </w:rPr>
        <w:t>p</w:t>
      </w:r>
      <w:r w:rsidR="00677F8A" w:rsidRPr="00F51AF0">
        <w:rPr>
          <w:rFonts w:ascii="Times New Roman" w:hAnsi="Times New Roman"/>
          <w:color w:val="000000" w:themeColor="text1"/>
          <w:sz w:val="24"/>
          <w:szCs w:val="24"/>
          <w:lang w:val="en-GB"/>
        </w:rPr>
        <w:t>riorities</w:t>
      </w:r>
      <w:r w:rsidR="00CD0BEC" w:rsidRPr="00F51AF0">
        <w:rPr>
          <w:rFonts w:ascii="Times New Roman" w:hAnsi="Times New Roman"/>
          <w:color w:val="000000" w:themeColor="text1"/>
          <w:sz w:val="24"/>
          <w:szCs w:val="24"/>
          <w:lang w:val="en-GB"/>
        </w:rPr>
        <w:t xml:space="preserve"> </w:t>
      </w:r>
      <w:r w:rsidR="004736BE" w:rsidRPr="00F51AF0">
        <w:rPr>
          <w:rFonts w:ascii="Times New Roman" w:hAnsi="Times New Roman"/>
          <w:color w:val="000000" w:themeColor="text1"/>
          <w:sz w:val="24"/>
          <w:szCs w:val="24"/>
          <w:lang w:val="en-GB"/>
        </w:rPr>
        <w:t xml:space="preserve">and </w:t>
      </w:r>
      <w:r w:rsidR="00F51AF0">
        <w:rPr>
          <w:rFonts w:ascii="Times New Roman" w:hAnsi="Times New Roman"/>
          <w:color w:val="000000" w:themeColor="text1"/>
          <w:sz w:val="24"/>
          <w:szCs w:val="24"/>
          <w:lang w:val="en-GB"/>
        </w:rPr>
        <w:t>p</w:t>
      </w:r>
      <w:r w:rsidR="002B6341" w:rsidRPr="00F51AF0">
        <w:rPr>
          <w:rFonts w:ascii="Times New Roman" w:hAnsi="Times New Roman"/>
          <w:color w:val="000000" w:themeColor="text1"/>
          <w:sz w:val="24"/>
          <w:szCs w:val="24"/>
          <w:lang w:val="en-GB"/>
        </w:rPr>
        <w:t>artnerships</w:t>
      </w:r>
    </w:p>
    <w:p w14:paraId="4F84EC84" w14:textId="77777777" w:rsidR="00E807F3" w:rsidRPr="00706A52" w:rsidRDefault="00E807F3" w:rsidP="0065336D">
      <w:pPr>
        <w:tabs>
          <w:tab w:val="left" w:pos="993"/>
        </w:tabs>
        <w:ind w:left="709" w:right="684"/>
        <w:jc w:val="both"/>
        <w:rPr>
          <w:lang w:val="en-GB"/>
        </w:rPr>
      </w:pPr>
    </w:p>
    <w:p w14:paraId="39725B9F" w14:textId="1CCD26EB" w:rsidR="007F17F2" w:rsidRDefault="00A7494F" w:rsidP="00CE3C92">
      <w:pPr>
        <w:pStyle w:val="ListParagraph"/>
        <w:numPr>
          <w:ilvl w:val="0"/>
          <w:numId w:val="26"/>
        </w:numPr>
        <w:tabs>
          <w:tab w:val="left" w:pos="993"/>
        </w:tabs>
        <w:spacing w:after="120"/>
        <w:ind w:left="709" w:right="684" w:firstLine="0"/>
        <w:contextualSpacing/>
        <w:jc w:val="both"/>
        <w:rPr>
          <w:lang w:val="en-GB"/>
        </w:rPr>
      </w:pPr>
      <w:r w:rsidRPr="00706A52">
        <w:rPr>
          <w:lang w:val="en-GB"/>
        </w:rPr>
        <w:t xml:space="preserve">The </w:t>
      </w:r>
      <w:r w:rsidR="007B2229">
        <w:rPr>
          <w:lang w:val="en-GB"/>
        </w:rPr>
        <w:t xml:space="preserve">country </w:t>
      </w:r>
      <w:r w:rsidRPr="00706A52">
        <w:rPr>
          <w:lang w:val="en-GB"/>
        </w:rPr>
        <w:t>programme</w:t>
      </w:r>
      <w:r w:rsidR="00B8247E" w:rsidRPr="00706A52">
        <w:rPr>
          <w:lang w:val="en-GB"/>
        </w:rPr>
        <w:t xml:space="preserve"> </w:t>
      </w:r>
      <w:r w:rsidR="004C378B">
        <w:rPr>
          <w:lang w:val="en-GB"/>
        </w:rPr>
        <w:t>has been</w:t>
      </w:r>
      <w:r w:rsidR="004C378B" w:rsidRPr="00706A52">
        <w:rPr>
          <w:lang w:val="en-GB"/>
        </w:rPr>
        <w:t xml:space="preserve"> </w:t>
      </w:r>
      <w:r w:rsidRPr="00706A52">
        <w:rPr>
          <w:lang w:val="en-GB"/>
        </w:rPr>
        <w:t>designed in consultation with key stakeholders</w:t>
      </w:r>
      <w:r w:rsidR="00E70407" w:rsidRPr="00706A52">
        <w:rPr>
          <w:lang w:val="en-GB"/>
        </w:rPr>
        <w:t xml:space="preserve"> including </w:t>
      </w:r>
      <w:r w:rsidR="004C378B">
        <w:rPr>
          <w:lang w:val="en-GB"/>
        </w:rPr>
        <w:t xml:space="preserve">the </w:t>
      </w:r>
      <w:r w:rsidR="00A519C8" w:rsidRPr="00706A52">
        <w:rPr>
          <w:lang w:val="en-GB"/>
        </w:rPr>
        <w:t>public and private sector</w:t>
      </w:r>
      <w:r w:rsidR="001D79ED">
        <w:rPr>
          <w:lang w:val="en-GB"/>
        </w:rPr>
        <w:t>s</w:t>
      </w:r>
      <w:r w:rsidR="00A519C8" w:rsidRPr="00706A52">
        <w:rPr>
          <w:lang w:val="en-GB"/>
        </w:rPr>
        <w:t xml:space="preserve">, </w:t>
      </w:r>
      <w:r w:rsidR="00E70407" w:rsidRPr="00706A52">
        <w:rPr>
          <w:lang w:val="en-GB"/>
        </w:rPr>
        <w:t>civil society, local au</w:t>
      </w:r>
      <w:r w:rsidR="005A4DB9" w:rsidRPr="00706A52">
        <w:rPr>
          <w:lang w:val="en-GB"/>
        </w:rPr>
        <w:t xml:space="preserve">thorities and </w:t>
      </w:r>
      <w:r w:rsidR="00132875" w:rsidRPr="00706A52">
        <w:rPr>
          <w:lang w:val="en-GB"/>
        </w:rPr>
        <w:t>disadvantaged population</w:t>
      </w:r>
      <w:r w:rsidR="004C378B">
        <w:rPr>
          <w:lang w:val="en-GB"/>
        </w:rPr>
        <w:t>s</w:t>
      </w:r>
      <w:r w:rsidR="00B8247E" w:rsidRPr="00706A52">
        <w:rPr>
          <w:lang w:val="en-GB"/>
        </w:rPr>
        <w:t xml:space="preserve">. </w:t>
      </w:r>
      <w:r w:rsidRPr="00706A52">
        <w:rPr>
          <w:lang w:val="en-GB"/>
        </w:rPr>
        <w:t xml:space="preserve">To uphold the principle of leaving </w:t>
      </w:r>
      <w:r w:rsidR="004C378B" w:rsidRPr="00706A52">
        <w:rPr>
          <w:lang w:val="en-GB"/>
        </w:rPr>
        <w:t>no</w:t>
      </w:r>
      <w:r w:rsidR="001D79ED">
        <w:rPr>
          <w:lang w:val="en-GB"/>
        </w:rPr>
        <w:t xml:space="preserve"> </w:t>
      </w:r>
      <w:r w:rsidRPr="00706A52">
        <w:rPr>
          <w:lang w:val="en-GB"/>
        </w:rPr>
        <w:t xml:space="preserve">one behind, </w:t>
      </w:r>
      <w:r w:rsidR="004C378B">
        <w:rPr>
          <w:lang w:val="en-GB"/>
        </w:rPr>
        <w:t>priority will be given to</w:t>
      </w:r>
      <w:r w:rsidR="00400089" w:rsidRPr="00706A52">
        <w:rPr>
          <w:lang w:val="en-GB"/>
        </w:rPr>
        <w:t xml:space="preserve"> those </w:t>
      </w:r>
      <w:r w:rsidR="00D25985" w:rsidRPr="00706A52">
        <w:rPr>
          <w:rFonts w:eastAsiaTheme="minorEastAsia"/>
          <w:lang w:val="en-GB" w:eastAsia="ja-JP"/>
        </w:rPr>
        <w:t xml:space="preserve">with special needs </w:t>
      </w:r>
      <w:r w:rsidR="00B8247E" w:rsidRPr="00706A52">
        <w:rPr>
          <w:rFonts w:eastAsiaTheme="minorEastAsia"/>
          <w:lang w:val="en-GB" w:eastAsia="ja-JP"/>
        </w:rPr>
        <w:t>including</w:t>
      </w:r>
      <w:r w:rsidR="00D25985" w:rsidRPr="00706A52">
        <w:rPr>
          <w:rFonts w:eastAsiaTheme="minorEastAsia"/>
          <w:lang w:val="en-GB" w:eastAsia="ja-JP"/>
        </w:rPr>
        <w:t xml:space="preserve"> the poor, migrants, women, youth, the unemployed, people with disabilities</w:t>
      </w:r>
      <w:r w:rsidR="004C378B">
        <w:rPr>
          <w:rFonts w:eastAsiaTheme="minorEastAsia"/>
          <w:lang w:val="en-GB" w:eastAsia="ja-JP"/>
        </w:rPr>
        <w:t xml:space="preserve"> and those</w:t>
      </w:r>
      <w:r w:rsidR="00D25985" w:rsidRPr="00706A52">
        <w:rPr>
          <w:rFonts w:eastAsiaTheme="minorEastAsia"/>
          <w:lang w:val="en-GB" w:eastAsia="ja-JP"/>
        </w:rPr>
        <w:t xml:space="preserve"> worst</w:t>
      </w:r>
      <w:r w:rsidR="004C378B">
        <w:rPr>
          <w:rFonts w:eastAsiaTheme="minorEastAsia"/>
          <w:lang w:val="en-GB" w:eastAsia="ja-JP"/>
        </w:rPr>
        <w:t xml:space="preserve"> </w:t>
      </w:r>
      <w:r w:rsidR="00D25985" w:rsidRPr="00706A52">
        <w:rPr>
          <w:rFonts w:eastAsiaTheme="minorEastAsia"/>
          <w:lang w:val="en-GB" w:eastAsia="ja-JP"/>
        </w:rPr>
        <w:t xml:space="preserve">affected </w:t>
      </w:r>
      <w:r w:rsidR="004C378B">
        <w:rPr>
          <w:rFonts w:eastAsiaTheme="minorEastAsia"/>
          <w:lang w:val="en-GB" w:eastAsia="ja-JP"/>
        </w:rPr>
        <w:t>by</w:t>
      </w:r>
      <w:r w:rsidR="00D25985" w:rsidRPr="00706A52">
        <w:rPr>
          <w:rFonts w:eastAsiaTheme="minorEastAsia"/>
          <w:lang w:val="en-GB" w:eastAsia="ja-JP"/>
        </w:rPr>
        <w:t xml:space="preserve"> climate change and disasters</w:t>
      </w:r>
      <w:r w:rsidR="00400089" w:rsidRPr="00706A52">
        <w:rPr>
          <w:rFonts w:eastAsiaTheme="minorEastAsia"/>
          <w:lang w:val="en-GB" w:eastAsia="ja-JP"/>
        </w:rPr>
        <w:t xml:space="preserve">. </w:t>
      </w:r>
      <w:r w:rsidR="00F67F90" w:rsidRPr="00706A52">
        <w:rPr>
          <w:lang w:val="en-GB"/>
        </w:rPr>
        <w:t xml:space="preserve">Partnerships across government, </w:t>
      </w:r>
      <w:r w:rsidR="001D79ED">
        <w:rPr>
          <w:lang w:val="en-GB"/>
        </w:rPr>
        <w:t xml:space="preserve">the </w:t>
      </w:r>
      <w:r w:rsidR="00F67F90" w:rsidRPr="00706A52">
        <w:rPr>
          <w:lang w:val="en-GB"/>
        </w:rPr>
        <w:t xml:space="preserve">private sector and civil society and action through </w:t>
      </w:r>
      <w:r w:rsidR="007A3C91" w:rsidRPr="00706A52">
        <w:rPr>
          <w:lang w:val="en-GB"/>
        </w:rPr>
        <w:t xml:space="preserve">inclusive </w:t>
      </w:r>
      <w:r w:rsidR="00F67F90" w:rsidRPr="00706A52">
        <w:rPr>
          <w:lang w:val="en-GB"/>
        </w:rPr>
        <w:t xml:space="preserve">platforms will be at the </w:t>
      </w:r>
      <w:r w:rsidR="004C378B" w:rsidRPr="00706A52">
        <w:rPr>
          <w:lang w:val="en-GB"/>
        </w:rPr>
        <w:t>cent</w:t>
      </w:r>
      <w:r w:rsidR="004C378B">
        <w:rPr>
          <w:lang w:val="en-GB"/>
        </w:rPr>
        <w:t>re</w:t>
      </w:r>
      <w:r w:rsidR="004C378B" w:rsidRPr="00706A52">
        <w:rPr>
          <w:lang w:val="en-GB"/>
        </w:rPr>
        <w:t xml:space="preserve"> </w:t>
      </w:r>
      <w:r w:rsidR="00F67F90" w:rsidRPr="00706A52">
        <w:rPr>
          <w:lang w:val="en-GB"/>
        </w:rPr>
        <w:t xml:space="preserve">of UNDP work. Communication </w:t>
      </w:r>
      <w:r w:rsidR="004B3B24">
        <w:rPr>
          <w:lang w:val="en-GB"/>
        </w:rPr>
        <w:t xml:space="preserve">about </w:t>
      </w:r>
      <w:r w:rsidR="00F67F90" w:rsidRPr="00706A52">
        <w:rPr>
          <w:lang w:val="en-GB"/>
        </w:rPr>
        <w:t xml:space="preserve">the development work will </w:t>
      </w:r>
      <w:r w:rsidR="004B3B24">
        <w:rPr>
          <w:lang w:val="en-GB"/>
        </w:rPr>
        <w:t xml:space="preserve">help </w:t>
      </w:r>
      <w:r w:rsidR="00F67F90" w:rsidRPr="00706A52">
        <w:rPr>
          <w:lang w:val="en-GB"/>
        </w:rPr>
        <w:t>to shortcut solutions</w:t>
      </w:r>
      <w:r w:rsidR="004C378B">
        <w:rPr>
          <w:lang w:val="en-GB"/>
        </w:rPr>
        <w:t xml:space="preserve"> and</w:t>
      </w:r>
      <w:r w:rsidR="004C378B" w:rsidRPr="00706A52">
        <w:rPr>
          <w:lang w:val="en-GB"/>
        </w:rPr>
        <w:t xml:space="preserve"> </w:t>
      </w:r>
      <w:r w:rsidR="00F67F90" w:rsidRPr="00706A52">
        <w:rPr>
          <w:lang w:val="en-GB"/>
        </w:rPr>
        <w:t>partnerships and mobiliz</w:t>
      </w:r>
      <w:r w:rsidR="004C378B">
        <w:rPr>
          <w:lang w:val="en-GB"/>
        </w:rPr>
        <w:t>e resources</w:t>
      </w:r>
      <w:r w:rsidR="00F67F90" w:rsidRPr="00706A52">
        <w:rPr>
          <w:lang w:val="en-GB"/>
        </w:rPr>
        <w:t xml:space="preserve"> for the identified programmatic areas. Innovative and policy-oriented partnerships will be explored with thought institutions to strengthen </w:t>
      </w:r>
      <w:r w:rsidR="001D79ED">
        <w:rPr>
          <w:lang w:val="en-GB"/>
        </w:rPr>
        <w:t xml:space="preserve">the </w:t>
      </w:r>
      <w:r w:rsidR="00F67F90" w:rsidRPr="00706A52">
        <w:rPr>
          <w:lang w:val="en-GB"/>
        </w:rPr>
        <w:t>collective intelligence</w:t>
      </w:r>
      <w:r w:rsidR="001D79ED">
        <w:rPr>
          <w:lang w:val="en-GB"/>
        </w:rPr>
        <w:t xml:space="preserve"> of UNDP</w:t>
      </w:r>
      <w:r w:rsidR="00F67F90" w:rsidRPr="00706A52">
        <w:rPr>
          <w:lang w:val="en-GB"/>
        </w:rPr>
        <w:t xml:space="preserve">. Partnerships with </w:t>
      </w:r>
      <w:r w:rsidR="004C378B">
        <w:rPr>
          <w:lang w:val="en-GB"/>
        </w:rPr>
        <w:t>international financial institutions (</w:t>
      </w:r>
      <w:r w:rsidR="00F67F90" w:rsidRPr="00706A52">
        <w:rPr>
          <w:lang w:val="en-GB"/>
        </w:rPr>
        <w:t>IFIs</w:t>
      </w:r>
      <w:r w:rsidR="004C378B">
        <w:rPr>
          <w:lang w:val="en-GB"/>
        </w:rPr>
        <w:t>)</w:t>
      </w:r>
      <w:r w:rsidR="00F67F90" w:rsidRPr="00706A52">
        <w:rPr>
          <w:lang w:val="en-GB"/>
        </w:rPr>
        <w:t xml:space="preserve"> in areas like </w:t>
      </w:r>
      <w:r w:rsidR="00920CA4">
        <w:rPr>
          <w:lang w:val="en-GB"/>
        </w:rPr>
        <w:t>Sustainable Development Goal</w:t>
      </w:r>
      <w:r w:rsidR="00920CA4" w:rsidRPr="00706A52">
        <w:rPr>
          <w:lang w:val="en-GB"/>
        </w:rPr>
        <w:t xml:space="preserve"> </w:t>
      </w:r>
      <w:r w:rsidR="00F67F90" w:rsidRPr="00706A52">
        <w:rPr>
          <w:lang w:val="en-GB"/>
        </w:rPr>
        <w:t>financing, rural development</w:t>
      </w:r>
      <w:r w:rsidR="004C378B">
        <w:rPr>
          <w:lang w:val="en-GB"/>
        </w:rPr>
        <w:t xml:space="preserve"> and </w:t>
      </w:r>
      <w:r w:rsidR="00F67F90" w:rsidRPr="00706A52">
        <w:rPr>
          <w:lang w:val="en-GB"/>
        </w:rPr>
        <w:t xml:space="preserve">green industrial development will </w:t>
      </w:r>
      <w:r w:rsidR="00EB38E3" w:rsidRPr="00706A52">
        <w:rPr>
          <w:lang w:val="en-GB"/>
        </w:rPr>
        <w:t xml:space="preserve">be </w:t>
      </w:r>
      <w:r w:rsidR="004C378B">
        <w:rPr>
          <w:lang w:val="en-GB"/>
        </w:rPr>
        <w:t>reinforced</w:t>
      </w:r>
      <w:r w:rsidR="00F67F90" w:rsidRPr="00706A52">
        <w:rPr>
          <w:lang w:val="en-GB"/>
        </w:rPr>
        <w:t>.</w:t>
      </w:r>
    </w:p>
    <w:p w14:paraId="13A55A5F" w14:textId="77777777" w:rsidR="00CE3C92" w:rsidRPr="00CE3C92" w:rsidRDefault="00CE3C92" w:rsidP="00CE3C92">
      <w:pPr>
        <w:pStyle w:val="ListParagraph"/>
        <w:tabs>
          <w:tab w:val="left" w:pos="993"/>
        </w:tabs>
        <w:spacing w:after="120"/>
        <w:ind w:left="709" w:right="684"/>
        <w:contextualSpacing/>
        <w:jc w:val="both"/>
        <w:rPr>
          <w:sz w:val="12"/>
          <w:szCs w:val="12"/>
          <w:lang w:val="en-GB"/>
        </w:rPr>
      </w:pPr>
    </w:p>
    <w:p w14:paraId="711728BA" w14:textId="56DE4E4C" w:rsidR="00850D9B" w:rsidRPr="007929F2" w:rsidRDefault="00920CA4" w:rsidP="00CE3C92">
      <w:pPr>
        <w:pStyle w:val="ListParagraph"/>
        <w:numPr>
          <w:ilvl w:val="0"/>
          <w:numId w:val="26"/>
        </w:numPr>
        <w:tabs>
          <w:tab w:val="left" w:pos="993"/>
        </w:tabs>
        <w:autoSpaceDE w:val="0"/>
        <w:autoSpaceDN w:val="0"/>
        <w:adjustRightInd w:val="0"/>
        <w:spacing w:after="120"/>
        <w:ind w:left="709" w:right="684" w:firstLine="0"/>
        <w:jc w:val="both"/>
        <w:rPr>
          <w:lang w:val="en-GB"/>
        </w:rPr>
      </w:pPr>
      <w:r>
        <w:rPr>
          <w:lang w:val="en-GB"/>
        </w:rPr>
        <w:t xml:space="preserve">The country’s </w:t>
      </w:r>
      <w:r w:rsidR="000267C9" w:rsidRPr="00706A52">
        <w:rPr>
          <w:lang w:val="en-GB"/>
        </w:rPr>
        <w:t xml:space="preserve">emphasis in the next five years </w:t>
      </w:r>
      <w:r w:rsidR="000267C9">
        <w:rPr>
          <w:lang w:val="en-GB"/>
        </w:rPr>
        <w:t>will be on</w:t>
      </w:r>
      <w:r w:rsidR="000267C9" w:rsidRPr="00706A52">
        <w:rPr>
          <w:lang w:val="en-GB"/>
        </w:rPr>
        <w:t xml:space="preserve"> enhanc</w:t>
      </w:r>
      <w:r w:rsidR="000267C9">
        <w:rPr>
          <w:lang w:val="en-GB"/>
        </w:rPr>
        <w:t>ing</w:t>
      </w:r>
      <w:r w:rsidR="000267C9" w:rsidRPr="00706A52">
        <w:rPr>
          <w:lang w:val="en-GB"/>
        </w:rPr>
        <w:t xml:space="preserve"> competitive production and productivity</w:t>
      </w:r>
      <w:r w:rsidR="000267C9">
        <w:rPr>
          <w:lang w:val="en-GB"/>
        </w:rPr>
        <w:t>,</w:t>
      </w:r>
      <w:r w:rsidR="000267C9" w:rsidRPr="00706A52">
        <w:rPr>
          <w:lang w:val="en-GB"/>
        </w:rPr>
        <w:t xml:space="preserve"> as articulated in the </w:t>
      </w:r>
      <w:r>
        <w:rPr>
          <w:lang w:val="en-GB"/>
        </w:rPr>
        <w:t xml:space="preserve">eleventh </w:t>
      </w:r>
      <w:r w:rsidR="000267C9" w:rsidRPr="00706A52">
        <w:rPr>
          <w:lang w:val="en-GB"/>
        </w:rPr>
        <w:t xml:space="preserve">NDP. To support this goal, the country programme will be anchored in the overarching vision of equitable and rights-based, inclusive and sustainable growth. </w:t>
      </w:r>
      <w:r w:rsidR="004B3B24">
        <w:rPr>
          <w:lang w:val="en-GB"/>
        </w:rPr>
        <w:t>T</w:t>
      </w:r>
      <w:r w:rsidR="000267C9" w:rsidRPr="00706A52">
        <w:rPr>
          <w:lang w:val="en-GB"/>
        </w:rPr>
        <w:t>he adoption of green</w:t>
      </w:r>
      <w:r>
        <w:rPr>
          <w:lang w:val="en-GB"/>
        </w:rPr>
        <w:t>-</w:t>
      </w:r>
      <w:r w:rsidR="000267C9" w:rsidRPr="00706A52">
        <w:rPr>
          <w:lang w:val="en-GB"/>
        </w:rPr>
        <w:t xml:space="preserve">growth policies and regulatory frameworks in specific sectors and localities, particularly in key cities, will drive new sustainable economic models </w:t>
      </w:r>
      <w:r w:rsidR="004B3B24">
        <w:rPr>
          <w:lang w:val="en-GB"/>
        </w:rPr>
        <w:t xml:space="preserve">to </w:t>
      </w:r>
      <w:r w:rsidR="000267C9" w:rsidRPr="00706A52">
        <w:rPr>
          <w:lang w:val="en-GB"/>
        </w:rPr>
        <w:t>encourage innovative, targeted financing that will create environment</w:t>
      </w:r>
      <w:r>
        <w:rPr>
          <w:lang w:val="en-GB"/>
        </w:rPr>
        <w:t xml:space="preserve">ally </w:t>
      </w:r>
      <w:r w:rsidR="000267C9" w:rsidRPr="00706A52">
        <w:rPr>
          <w:lang w:val="en-GB"/>
        </w:rPr>
        <w:t>friendly business models and promote private sector</w:t>
      </w:r>
      <w:r w:rsidR="000267C9">
        <w:rPr>
          <w:lang w:val="en-GB"/>
        </w:rPr>
        <w:t xml:space="preserve"> engagement. </w:t>
      </w:r>
      <w:r w:rsidR="000267C9" w:rsidRPr="00706A52">
        <w:rPr>
          <w:lang w:val="en-GB"/>
        </w:rPr>
        <w:t>These</w:t>
      </w:r>
      <w:r w:rsidR="000267C9">
        <w:rPr>
          <w:lang w:val="en-GB"/>
        </w:rPr>
        <w:t xml:space="preserve"> trends</w:t>
      </w:r>
      <w:r w:rsidR="000267C9" w:rsidRPr="00706A52">
        <w:rPr>
          <w:lang w:val="en-GB"/>
        </w:rPr>
        <w:t xml:space="preserve"> will be further driven by </w:t>
      </w:r>
      <w:r w:rsidR="000267C9">
        <w:rPr>
          <w:lang w:val="en-GB"/>
        </w:rPr>
        <w:t xml:space="preserve">the </w:t>
      </w:r>
      <w:r w:rsidR="000267C9" w:rsidRPr="00706A52">
        <w:rPr>
          <w:lang w:val="en-GB"/>
        </w:rPr>
        <w:t>innovations and technological opportunities offered by the fo</w:t>
      </w:r>
      <w:r w:rsidR="000267C9">
        <w:rPr>
          <w:lang w:val="en-GB"/>
        </w:rPr>
        <w:t>u</w:t>
      </w:r>
      <w:r w:rsidR="000267C9" w:rsidRPr="00706A52">
        <w:rPr>
          <w:lang w:val="en-GB"/>
        </w:rPr>
        <w:t xml:space="preserve">rth industrial revolution across key sectors and population groups. </w:t>
      </w:r>
      <w:r w:rsidR="000267C9">
        <w:rPr>
          <w:lang w:val="en-GB"/>
        </w:rPr>
        <w:t>The focus will be</w:t>
      </w:r>
      <w:r w:rsidR="00850D9B" w:rsidRPr="002D11E3">
        <w:rPr>
          <w:lang w:val="en-GB"/>
        </w:rPr>
        <w:t xml:space="preserve"> on actions that are conducive to the reduction of inequalities, the rationalization of the sustainable use of natural resources and mitigation and adaptation to climate change. Priority will be given to the transfer of innovative and environmentally sound technologies and practices in the energy, agriculture, forestry, protected areas, water and basic infrastructure development sectors. </w:t>
      </w:r>
      <w:r w:rsidR="000267C9" w:rsidRPr="007929F2">
        <w:rPr>
          <w:lang w:val="en-GB"/>
        </w:rPr>
        <w:t>This</w:t>
      </w:r>
      <w:r w:rsidR="007929F2">
        <w:rPr>
          <w:lang w:val="en-GB"/>
        </w:rPr>
        <w:t xml:space="preserve"> </w:t>
      </w:r>
      <w:r w:rsidR="000267C9" w:rsidRPr="007929F2">
        <w:rPr>
          <w:lang w:val="en-GB"/>
        </w:rPr>
        <w:t>calls for good governance systems that thrive on integrity and high-quality service</w:t>
      </w:r>
      <w:r>
        <w:rPr>
          <w:lang w:val="en-GB"/>
        </w:rPr>
        <w:t>s</w:t>
      </w:r>
      <w:r w:rsidR="00BA4B41">
        <w:rPr>
          <w:lang w:val="en-GB"/>
        </w:rPr>
        <w:t xml:space="preserve"> </w:t>
      </w:r>
      <w:r w:rsidR="00850D9B" w:rsidRPr="007929F2">
        <w:rPr>
          <w:lang w:val="en-GB"/>
        </w:rPr>
        <w:t xml:space="preserve">in line with the new government system. </w:t>
      </w:r>
    </w:p>
    <w:p w14:paraId="41505CAA" w14:textId="1F31077C" w:rsidR="00471D53" w:rsidRPr="00850D9B" w:rsidRDefault="00850D9B" w:rsidP="004C57CB">
      <w:pPr>
        <w:pStyle w:val="ListParagraph"/>
        <w:numPr>
          <w:ilvl w:val="0"/>
          <w:numId w:val="26"/>
        </w:numPr>
        <w:tabs>
          <w:tab w:val="left" w:pos="993"/>
        </w:tabs>
        <w:autoSpaceDE w:val="0"/>
        <w:autoSpaceDN w:val="0"/>
        <w:adjustRightInd w:val="0"/>
        <w:spacing w:after="120"/>
        <w:ind w:left="709" w:right="684" w:firstLine="0"/>
        <w:jc w:val="both"/>
        <w:rPr>
          <w:lang w:val="en-GB"/>
        </w:rPr>
      </w:pPr>
      <w:r w:rsidRPr="00706A52">
        <w:rPr>
          <w:lang w:val="en-GB"/>
        </w:rPr>
        <w:t xml:space="preserve">Leveraging its strong presence in Turkey, UNDP will continue to ensure that the country programme contributes to </w:t>
      </w:r>
      <w:r w:rsidR="00920CA4">
        <w:rPr>
          <w:lang w:val="en-GB"/>
        </w:rPr>
        <w:t>S</w:t>
      </w:r>
      <w:r w:rsidRPr="00706A52">
        <w:rPr>
          <w:lang w:val="en-GB"/>
        </w:rPr>
        <w:t>outh-</w:t>
      </w:r>
      <w:r w:rsidR="00920CA4">
        <w:rPr>
          <w:lang w:val="en-GB"/>
        </w:rPr>
        <w:t>S</w:t>
      </w:r>
      <w:r w:rsidRPr="00706A52">
        <w:rPr>
          <w:lang w:val="en-GB"/>
        </w:rPr>
        <w:t>outh and triangular cooperation</w:t>
      </w:r>
      <w:r>
        <w:rPr>
          <w:lang w:val="en-GB"/>
        </w:rPr>
        <w:t xml:space="preserve"> through the </w:t>
      </w:r>
      <w:r w:rsidRPr="00706A52">
        <w:rPr>
          <w:lang w:val="en-GB"/>
        </w:rPr>
        <w:t xml:space="preserve">sharing </w:t>
      </w:r>
      <w:r>
        <w:rPr>
          <w:lang w:val="en-GB"/>
        </w:rPr>
        <w:t xml:space="preserve">of </w:t>
      </w:r>
      <w:r w:rsidRPr="00706A52">
        <w:rPr>
          <w:lang w:val="en-GB"/>
        </w:rPr>
        <w:t>tools and practices</w:t>
      </w:r>
      <w:r>
        <w:rPr>
          <w:lang w:val="en-GB"/>
        </w:rPr>
        <w:t xml:space="preserve"> in areas </w:t>
      </w:r>
      <w:r w:rsidRPr="00706A52">
        <w:rPr>
          <w:lang w:val="en-GB"/>
        </w:rPr>
        <w:t>including but not limited to</w:t>
      </w:r>
      <w:r w:rsidR="0034486B">
        <w:rPr>
          <w:lang w:val="en-GB"/>
        </w:rPr>
        <w:t xml:space="preserve"> </w:t>
      </w:r>
      <w:r w:rsidRPr="00706A52">
        <w:rPr>
          <w:lang w:val="en-GB"/>
        </w:rPr>
        <w:t xml:space="preserve">e-governance, digital solutions, private sector partnerships and resilience-based development. Based on </w:t>
      </w:r>
      <w:r w:rsidR="00230E80">
        <w:rPr>
          <w:lang w:val="en-GB"/>
        </w:rPr>
        <w:t xml:space="preserve">the country’s </w:t>
      </w:r>
      <w:r w:rsidRPr="00706A52">
        <w:rPr>
          <w:lang w:val="en-GB"/>
        </w:rPr>
        <w:t>very active role in global debate and policymaking on refugee response and migration, UNDP will continue to share and provide visibility to good practices</w:t>
      </w:r>
      <w:r w:rsidR="00230E80">
        <w:rPr>
          <w:lang w:val="en-GB"/>
        </w:rPr>
        <w:t>.</w:t>
      </w:r>
      <w:r w:rsidRPr="00706A52">
        <w:rPr>
          <w:lang w:val="en-GB"/>
        </w:rPr>
        <w:t xml:space="preserve"> </w:t>
      </w:r>
    </w:p>
    <w:p w14:paraId="2905CF37" w14:textId="77777777" w:rsidR="00BA2E80" w:rsidRPr="00230E80" w:rsidRDefault="00DE0D7C" w:rsidP="004C57CB">
      <w:pPr>
        <w:pStyle w:val="ListParagraph"/>
        <w:tabs>
          <w:tab w:val="left" w:pos="993"/>
        </w:tabs>
        <w:spacing w:after="120"/>
        <w:ind w:left="709" w:right="684"/>
        <w:rPr>
          <w:b/>
          <w:bCs/>
          <w:lang w:val="en-GB"/>
        </w:rPr>
      </w:pPr>
      <w:r w:rsidRPr="00230E80">
        <w:rPr>
          <w:b/>
          <w:bCs/>
          <w:lang w:val="en-GB"/>
        </w:rPr>
        <w:t>Risk-informed, sustainable economy and environment</w:t>
      </w:r>
    </w:p>
    <w:p w14:paraId="008E8F66" w14:textId="0E39A07D" w:rsidR="00A600F3" w:rsidRPr="00706A52" w:rsidRDefault="00DE0D7C" w:rsidP="004C57CB">
      <w:pPr>
        <w:pStyle w:val="ListParagraph"/>
        <w:numPr>
          <w:ilvl w:val="0"/>
          <w:numId w:val="26"/>
        </w:numPr>
        <w:tabs>
          <w:tab w:val="left" w:pos="993"/>
        </w:tabs>
        <w:spacing w:after="120"/>
        <w:ind w:left="709" w:right="684" w:firstLine="0"/>
        <w:jc w:val="both"/>
        <w:rPr>
          <w:lang w:val="en-GB"/>
        </w:rPr>
      </w:pPr>
      <w:r w:rsidRPr="00706A52">
        <w:rPr>
          <w:lang w:val="en-GB"/>
        </w:rPr>
        <w:t>UNDP will support</w:t>
      </w:r>
      <w:r w:rsidRPr="00706A52">
        <w:rPr>
          <w:b/>
          <w:bCs/>
          <w:lang w:val="en-GB"/>
        </w:rPr>
        <w:t xml:space="preserve"> </w:t>
      </w:r>
      <w:r w:rsidRPr="007D2393">
        <w:rPr>
          <w:lang w:val="en-GB"/>
        </w:rPr>
        <w:t>inclusive and sustainable local economic development initiatives</w:t>
      </w:r>
      <w:r w:rsidRPr="00706A52">
        <w:rPr>
          <w:lang w:val="en-GB"/>
        </w:rPr>
        <w:t xml:space="preserve"> that invest in </w:t>
      </w:r>
      <w:r w:rsidR="00D93ABD" w:rsidRPr="00706A52">
        <w:rPr>
          <w:lang w:val="en-GB"/>
        </w:rPr>
        <w:t xml:space="preserve">production and </w:t>
      </w:r>
      <w:r w:rsidR="007D2393">
        <w:rPr>
          <w:lang w:val="en-GB"/>
        </w:rPr>
        <w:t xml:space="preserve">the </w:t>
      </w:r>
      <w:r w:rsidR="00D93ABD" w:rsidRPr="00706A52">
        <w:rPr>
          <w:lang w:val="en-GB"/>
        </w:rPr>
        <w:t xml:space="preserve">use of </w:t>
      </w:r>
      <w:r w:rsidRPr="00706A52">
        <w:rPr>
          <w:lang w:val="en-GB"/>
        </w:rPr>
        <w:t>critical technologies for increased productivity and improved competitiveness of</w:t>
      </w:r>
      <w:r w:rsidR="00910BD7" w:rsidRPr="00706A52">
        <w:rPr>
          <w:lang w:val="en-GB"/>
        </w:rPr>
        <w:t xml:space="preserve"> the</w:t>
      </w:r>
      <w:r w:rsidRPr="00706A52">
        <w:rPr>
          <w:lang w:val="en-GB"/>
        </w:rPr>
        <w:t xml:space="preserve"> Turkish economy</w:t>
      </w:r>
      <w:r w:rsidR="007D2393">
        <w:rPr>
          <w:lang w:val="en-GB"/>
        </w:rPr>
        <w:t xml:space="preserve">. This will be </w:t>
      </w:r>
      <w:r w:rsidR="002851EB" w:rsidRPr="00706A52">
        <w:rPr>
          <w:lang w:val="en-GB"/>
        </w:rPr>
        <w:t>key to respond</w:t>
      </w:r>
      <w:r w:rsidR="007D2393">
        <w:rPr>
          <w:lang w:val="en-GB"/>
        </w:rPr>
        <w:t>ing to</w:t>
      </w:r>
      <w:r w:rsidR="00827307" w:rsidRPr="00706A52">
        <w:rPr>
          <w:lang w:val="en-GB"/>
        </w:rPr>
        <w:t xml:space="preserve"> </w:t>
      </w:r>
      <w:r w:rsidR="00612E79">
        <w:rPr>
          <w:lang w:val="en-GB"/>
        </w:rPr>
        <w:t xml:space="preserve">the </w:t>
      </w:r>
      <w:r w:rsidR="00827307" w:rsidRPr="00706A52">
        <w:rPr>
          <w:lang w:val="en-GB"/>
        </w:rPr>
        <w:t>possible economic impacts of COVID-19</w:t>
      </w:r>
      <w:r w:rsidRPr="00706A52">
        <w:rPr>
          <w:lang w:val="en-GB"/>
        </w:rPr>
        <w:t>.</w:t>
      </w:r>
      <w:r w:rsidR="00910BD7" w:rsidRPr="00706A52">
        <w:rPr>
          <w:lang w:val="en-GB"/>
        </w:rPr>
        <w:t xml:space="preserve"> </w:t>
      </w:r>
      <w:r w:rsidR="008A4648" w:rsidRPr="00706A52">
        <w:rPr>
          <w:lang w:val="en-GB"/>
        </w:rPr>
        <w:t xml:space="preserve">UNDP will </w:t>
      </w:r>
      <w:r w:rsidR="007D2393">
        <w:rPr>
          <w:lang w:val="en-GB"/>
        </w:rPr>
        <w:t>maintain</w:t>
      </w:r>
      <w:r w:rsidR="007D2393" w:rsidRPr="00706A52">
        <w:rPr>
          <w:lang w:val="en-GB"/>
        </w:rPr>
        <w:t xml:space="preserve"> </w:t>
      </w:r>
      <w:r w:rsidR="008A4648" w:rsidRPr="00706A52">
        <w:rPr>
          <w:lang w:val="en-GB"/>
        </w:rPr>
        <w:t xml:space="preserve">its catalytic role in </w:t>
      </w:r>
      <w:r w:rsidR="007D2393">
        <w:rPr>
          <w:lang w:val="en-GB"/>
        </w:rPr>
        <w:t xml:space="preserve">the </w:t>
      </w:r>
      <w:r w:rsidR="008A4648" w:rsidRPr="00706A52">
        <w:rPr>
          <w:lang w:val="en-GB"/>
        </w:rPr>
        <w:t xml:space="preserve">promotion of innovative sustainable local tourism models and </w:t>
      </w:r>
      <w:r w:rsidR="007D2393">
        <w:rPr>
          <w:lang w:val="en-GB"/>
        </w:rPr>
        <w:t xml:space="preserve">the </w:t>
      </w:r>
      <w:r w:rsidR="008A4648" w:rsidRPr="00706A52">
        <w:rPr>
          <w:lang w:val="en-GB"/>
        </w:rPr>
        <w:t>develop</w:t>
      </w:r>
      <w:r w:rsidR="00EB38E3" w:rsidRPr="00706A52">
        <w:rPr>
          <w:lang w:val="en-GB"/>
        </w:rPr>
        <w:t>ment of</w:t>
      </w:r>
      <w:r w:rsidR="008A4648" w:rsidRPr="00706A52">
        <w:rPr>
          <w:lang w:val="en-GB"/>
        </w:rPr>
        <w:t xml:space="preserve"> context-specific strategies, incorporating investment and financing modalities</w:t>
      </w:r>
      <w:r w:rsidR="007D2393">
        <w:rPr>
          <w:lang w:val="en-GB"/>
        </w:rPr>
        <w:t xml:space="preserve">, </w:t>
      </w:r>
      <w:r w:rsidR="008A4648" w:rsidRPr="00706A52">
        <w:rPr>
          <w:lang w:val="en-GB"/>
        </w:rPr>
        <w:t xml:space="preserve">to attract the right profile of partners and capital. </w:t>
      </w:r>
      <w:r w:rsidRPr="00706A52">
        <w:rPr>
          <w:lang w:val="en-GB"/>
        </w:rPr>
        <w:t xml:space="preserve">Organized industrial zones </w:t>
      </w:r>
      <w:r w:rsidR="007D2393">
        <w:rPr>
          <w:lang w:val="en-GB"/>
        </w:rPr>
        <w:t xml:space="preserve">and </w:t>
      </w:r>
      <w:r w:rsidRPr="00706A52">
        <w:rPr>
          <w:lang w:val="en-GB"/>
        </w:rPr>
        <w:t>innovation centr</w:t>
      </w:r>
      <w:r w:rsidR="007D2393">
        <w:rPr>
          <w:lang w:val="en-GB"/>
        </w:rPr>
        <w:t>e</w:t>
      </w:r>
      <w:r w:rsidRPr="00706A52">
        <w:rPr>
          <w:lang w:val="en-GB"/>
        </w:rPr>
        <w:t xml:space="preserve">s will </w:t>
      </w:r>
      <w:r w:rsidR="00230E80">
        <w:rPr>
          <w:lang w:val="en-GB"/>
        </w:rPr>
        <w:t xml:space="preserve">advance </w:t>
      </w:r>
      <w:r w:rsidRPr="00706A52">
        <w:rPr>
          <w:lang w:val="en-GB"/>
        </w:rPr>
        <w:t xml:space="preserve">the innovation agenda </w:t>
      </w:r>
      <w:r w:rsidR="007D2393">
        <w:rPr>
          <w:lang w:val="en-GB"/>
        </w:rPr>
        <w:t xml:space="preserve">by promoting </w:t>
      </w:r>
      <w:r w:rsidRPr="00706A52">
        <w:rPr>
          <w:lang w:val="en-GB"/>
        </w:rPr>
        <w:t>instruments such as lean manufacturing and digitalization</w:t>
      </w:r>
      <w:r w:rsidR="00BA7133">
        <w:rPr>
          <w:lang w:val="en-GB"/>
        </w:rPr>
        <w:t>,</w:t>
      </w:r>
      <w:r w:rsidR="00910BD7" w:rsidRPr="00706A52">
        <w:rPr>
          <w:lang w:val="en-GB"/>
        </w:rPr>
        <w:t xml:space="preserve"> </w:t>
      </w:r>
      <w:r w:rsidRPr="00706A52">
        <w:rPr>
          <w:lang w:val="en-GB"/>
        </w:rPr>
        <w:t xml:space="preserve">and green innovations such as zero waste and </w:t>
      </w:r>
      <w:r w:rsidR="007D2393">
        <w:rPr>
          <w:lang w:val="en-GB"/>
        </w:rPr>
        <w:t xml:space="preserve">the </w:t>
      </w:r>
      <w:r w:rsidRPr="00706A52">
        <w:rPr>
          <w:lang w:val="en-GB"/>
        </w:rPr>
        <w:t>circular economy, resource efficiency and renewable energy.</w:t>
      </w:r>
      <w:r w:rsidR="00910BD7" w:rsidRPr="00706A52">
        <w:rPr>
          <w:lang w:val="en-GB"/>
        </w:rPr>
        <w:t xml:space="preserve"> </w:t>
      </w:r>
      <w:r w:rsidR="00653620" w:rsidRPr="00706A52">
        <w:rPr>
          <w:lang w:val="en-GB"/>
        </w:rPr>
        <w:t xml:space="preserve">UNDP will </w:t>
      </w:r>
      <w:r w:rsidRPr="00706A52">
        <w:rPr>
          <w:lang w:val="en-GB"/>
        </w:rPr>
        <w:t>use innovative financing schemes including impact investment and entrepreneurship support.</w:t>
      </w:r>
    </w:p>
    <w:p w14:paraId="7EA1EA24" w14:textId="5766DD18" w:rsidR="00424AEB" w:rsidRPr="00706A52" w:rsidRDefault="007D2393" w:rsidP="002F2406">
      <w:pPr>
        <w:pStyle w:val="ListParagraph"/>
        <w:numPr>
          <w:ilvl w:val="0"/>
          <w:numId w:val="26"/>
        </w:numPr>
        <w:tabs>
          <w:tab w:val="left" w:pos="993"/>
        </w:tabs>
        <w:spacing w:after="120"/>
        <w:ind w:left="709" w:right="684" w:firstLine="0"/>
        <w:jc w:val="both"/>
        <w:rPr>
          <w:lang w:val="en-GB"/>
        </w:rPr>
      </w:pPr>
      <w:r>
        <w:rPr>
          <w:lang w:val="en-GB"/>
        </w:rPr>
        <w:t>UNDP will deplo</w:t>
      </w:r>
      <w:r w:rsidR="00BA7133">
        <w:rPr>
          <w:lang w:val="en-GB"/>
        </w:rPr>
        <w:t>y</w:t>
      </w:r>
      <w:r w:rsidRPr="00706A52">
        <w:rPr>
          <w:lang w:val="en-GB"/>
        </w:rPr>
        <w:t xml:space="preserve"> the three most effective instruments at </w:t>
      </w:r>
      <w:r w:rsidR="00BA7133">
        <w:rPr>
          <w:lang w:val="en-GB"/>
        </w:rPr>
        <w:t xml:space="preserve">its </w:t>
      </w:r>
      <w:r w:rsidRPr="00706A52">
        <w:rPr>
          <w:lang w:val="en-GB"/>
        </w:rPr>
        <w:t>disposal</w:t>
      </w:r>
      <w:r w:rsidR="00BA7133">
        <w:rPr>
          <w:lang w:val="en-GB"/>
        </w:rPr>
        <w:t xml:space="preserve"> – namely, s</w:t>
      </w:r>
      <w:r w:rsidR="00DE0D7C" w:rsidRPr="00706A52">
        <w:rPr>
          <w:lang w:val="en-GB"/>
        </w:rPr>
        <w:t xml:space="preserve">kills formation, social cohesion and </w:t>
      </w:r>
      <w:r>
        <w:rPr>
          <w:lang w:val="en-GB"/>
        </w:rPr>
        <w:t xml:space="preserve">the </w:t>
      </w:r>
      <w:r w:rsidR="00DE0D7C" w:rsidRPr="00706A52">
        <w:rPr>
          <w:lang w:val="en-GB"/>
        </w:rPr>
        <w:t xml:space="preserve">design and </w:t>
      </w:r>
      <w:r>
        <w:rPr>
          <w:lang w:val="en-GB"/>
        </w:rPr>
        <w:t>implementa</w:t>
      </w:r>
      <w:r w:rsidRPr="00706A52">
        <w:rPr>
          <w:lang w:val="en-GB"/>
        </w:rPr>
        <w:t xml:space="preserve">tion </w:t>
      </w:r>
      <w:r w:rsidR="00DE0D7C" w:rsidRPr="00706A52">
        <w:rPr>
          <w:lang w:val="en-GB"/>
        </w:rPr>
        <w:t>of inclusive social policies</w:t>
      </w:r>
      <w:r w:rsidR="00BA7133">
        <w:rPr>
          <w:lang w:val="en-GB"/>
        </w:rPr>
        <w:t>,</w:t>
      </w:r>
      <w:r w:rsidR="0036112C" w:rsidRPr="00706A52">
        <w:rPr>
          <w:lang w:val="en-GB"/>
        </w:rPr>
        <w:t xml:space="preserve"> </w:t>
      </w:r>
      <w:r w:rsidR="00DE0D7C" w:rsidRPr="00706A52">
        <w:rPr>
          <w:lang w:val="en-GB"/>
        </w:rPr>
        <w:t>including social care services</w:t>
      </w:r>
      <w:r w:rsidR="00230E80">
        <w:rPr>
          <w:lang w:val="en-GB"/>
        </w:rPr>
        <w:t xml:space="preserve"> – </w:t>
      </w:r>
      <w:r w:rsidR="00DE0D7C" w:rsidRPr="00706A52">
        <w:rPr>
          <w:lang w:val="en-GB"/>
        </w:rPr>
        <w:t>to address</w:t>
      </w:r>
      <w:r w:rsidR="00B10DD1" w:rsidRPr="00706A52">
        <w:rPr>
          <w:lang w:val="en-GB"/>
        </w:rPr>
        <w:t xml:space="preserve"> </w:t>
      </w:r>
      <w:r w:rsidR="00230E80">
        <w:rPr>
          <w:lang w:val="en-GB"/>
        </w:rPr>
        <w:t xml:space="preserve">the </w:t>
      </w:r>
      <w:r w:rsidR="00B10DD1" w:rsidRPr="00706A52">
        <w:rPr>
          <w:lang w:val="en-GB"/>
        </w:rPr>
        <w:t xml:space="preserve">specific needs of </w:t>
      </w:r>
      <w:r w:rsidR="002D4CB2" w:rsidRPr="00706A52">
        <w:rPr>
          <w:lang w:val="en-GB"/>
        </w:rPr>
        <w:t>people with disabilities</w:t>
      </w:r>
      <w:r w:rsidR="00C13600" w:rsidRPr="00706A52">
        <w:rPr>
          <w:lang w:val="en-GB"/>
        </w:rPr>
        <w:t xml:space="preserve"> and </w:t>
      </w:r>
      <w:r>
        <w:rPr>
          <w:lang w:val="en-GB"/>
        </w:rPr>
        <w:t xml:space="preserve">the </w:t>
      </w:r>
      <w:r w:rsidR="00C13600" w:rsidRPr="00706A52">
        <w:rPr>
          <w:lang w:val="en-GB"/>
        </w:rPr>
        <w:t xml:space="preserve">elderly, </w:t>
      </w:r>
      <w:r w:rsidR="0078152F" w:rsidRPr="00706A52">
        <w:rPr>
          <w:lang w:val="en-GB"/>
        </w:rPr>
        <w:t>youth unemployment</w:t>
      </w:r>
      <w:r w:rsidR="002A1B13">
        <w:rPr>
          <w:lang w:val="en-GB"/>
        </w:rPr>
        <w:t xml:space="preserve"> and</w:t>
      </w:r>
      <w:r w:rsidR="00882B0A" w:rsidRPr="00706A52">
        <w:rPr>
          <w:lang w:val="en-GB"/>
        </w:rPr>
        <w:t xml:space="preserve"> </w:t>
      </w:r>
      <w:r w:rsidR="00DE0D7C" w:rsidRPr="00706A52">
        <w:rPr>
          <w:lang w:val="en-GB"/>
        </w:rPr>
        <w:t>women’s unpaid work</w:t>
      </w:r>
      <w:r w:rsidR="00BA7133">
        <w:rPr>
          <w:lang w:val="en-GB"/>
        </w:rPr>
        <w:t xml:space="preserve"> </w:t>
      </w:r>
      <w:r w:rsidR="00230E80">
        <w:rPr>
          <w:lang w:val="en-GB"/>
        </w:rPr>
        <w:t xml:space="preserve">and </w:t>
      </w:r>
      <w:r w:rsidR="00BA7133" w:rsidRPr="00706A52">
        <w:rPr>
          <w:lang w:val="en-GB"/>
        </w:rPr>
        <w:t>ensure the economic and social empowerment of disadvantaged groups</w:t>
      </w:r>
      <w:r w:rsidR="00BA7133">
        <w:rPr>
          <w:lang w:val="en-GB"/>
        </w:rPr>
        <w:t>.</w:t>
      </w:r>
      <w:r w:rsidR="00DE0D7C" w:rsidRPr="00706A52">
        <w:rPr>
          <w:lang w:val="en-GB"/>
        </w:rPr>
        <w:t xml:space="preserve"> </w:t>
      </w:r>
      <w:r w:rsidR="00BA7133">
        <w:rPr>
          <w:lang w:val="en-GB"/>
        </w:rPr>
        <w:t>The use</w:t>
      </w:r>
      <w:r w:rsidR="00BA7133" w:rsidRPr="00706A52">
        <w:rPr>
          <w:lang w:val="en-GB"/>
        </w:rPr>
        <w:t xml:space="preserve"> </w:t>
      </w:r>
      <w:r w:rsidR="00DE0D7C" w:rsidRPr="00706A52">
        <w:rPr>
          <w:lang w:val="en-GB"/>
        </w:rPr>
        <w:t xml:space="preserve">of digital transformation and </w:t>
      </w:r>
      <w:r w:rsidR="00BA7133">
        <w:rPr>
          <w:lang w:val="en-GB"/>
        </w:rPr>
        <w:t xml:space="preserve">the </w:t>
      </w:r>
      <w:r w:rsidR="00DE0D7C" w:rsidRPr="00706A52">
        <w:rPr>
          <w:lang w:val="en-GB"/>
        </w:rPr>
        <w:t xml:space="preserve">enhancement of the digital skills of </w:t>
      </w:r>
      <w:r w:rsidR="00BA7133" w:rsidRPr="00706A52">
        <w:rPr>
          <w:lang w:val="en-GB"/>
        </w:rPr>
        <w:t>you</w:t>
      </w:r>
      <w:r w:rsidR="00BA7133">
        <w:rPr>
          <w:lang w:val="en-GB"/>
        </w:rPr>
        <w:t>ng people</w:t>
      </w:r>
      <w:r w:rsidR="00BA7133" w:rsidRPr="00706A52">
        <w:rPr>
          <w:lang w:val="en-GB"/>
        </w:rPr>
        <w:t xml:space="preserve"> </w:t>
      </w:r>
      <w:r w:rsidR="00663520" w:rsidRPr="00706A52">
        <w:rPr>
          <w:lang w:val="en-GB"/>
        </w:rPr>
        <w:t>will</w:t>
      </w:r>
      <w:r w:rsidR="00DE0D7C" w:rsidRPr="00706A52">
        <w:rPr>
          <w:lang w:val="en-GB"/>
        </w:rPr>
        <w:t xml:space="preserve"> support UNDP work on productivity and competitiveness. While promoting economic transformation models, </w:t>
      </w:r>
      <w:r w:rsidR="00FF7F14" w:rsidRPr="00706A52">
        <w:rPr>
          <w:lang w:val="en-GB"/>
        </w:rPr>
        <w:t>poor</w:t>
      </w:r>
      <w:r w:rsidR="00DE0D7C" w:rsidRPr="00706A52">
        <w:rPr>
          <w:lang w:val="en-GB"/>
        </w:rPr>
        <w:t xml:space="preserve"> rural areas will be prioritized </w:t>
      </w:r>
      <w:r w:rsidR="00BA7133">
        <w:rPr>
          <w:lang w:val="en-GB"/>
        </w:rPr>
        <w:t xml:space="preserve">for </w:t>
      </w:r>
      <w:r w:rsidR="00DE0D7C" w:rsidRPr="00706A52">
        <w:rPr>
          <w:lang w:val="en-GB"/>
        </w:rPr>
        <w:t xml:space="preserve">inclusive social development. Disadvantaged groups will be supported </w:t>
      </w:r>
      <w:r w:rsidR="00BA7133">
        <w:rPr>
          <w:lang w:val="en-GB"/>
        </w:rPr>
        <w:t>with</w:t>
      </w:r>
      <w:r w:rsidR="00BA7133" w:rsidRPr="00706A52">
        <w:rPr>
          <w:lang w:val="en-GB"/>
        </w:rPr>
        <w:t xml:space="preserve"> </w:t>
      </w:r>
      <w:r w:rsidR="00DE0D7C" w:rsidRPr="00706A52">
        <w:rPr>
          <w:lang w:val="en-GB"/>
        </w:rPr>
        <w:t xml:space="preserve">financial </w:t>
      </w:r>
      <w:r w:rsidR="00243B63">
        <w:rPr>
          <w:lang w:val="en-GB"/>
        </w:rPr>
        <w:t>/</w:t>
      </w:r>
      <w:r w:rsidR="00DE0D7C" w:rsidRPr="00706A52">
        <w:rPr>
          <w:lang w:val="en-GB"/>
        </w:rPr>
        <w:t>non-financial assets</w:t>
      </w:r>
      <w:r w:rsidR="0036112C" w:rsidRPr="00706A52">
        <w:rPr>
          <w:lang w:val="en-GB"/>
        </w:rPr>
        <w:t xml:space="preserve"> </w:t>
      </w:r>
      <w:r w:rsidR="00243B63">
        <w:rPr>
          <w:lang w:val="en-GB"/>
        </w:rPr>
        <w:t>to</w:t>
      </w:r>
      <w:r w:rsidR="00243B63" w:rsidRPr="00706A52">
        <w:rPr>
          <w:lang w:val="en-GB"/>
        </w:rPr>
        <w:t xml:space="preserve"> </w:t>
      </w:r>
      <w:r w:rsidR="00DE0D7C" w:rsidRPr="00706A52">
        <w:rPr>
          <w:lang w:val="en-GB"/>
        </w:rPr>
        <w:t xml:space="preserve">improve their livelihood opportunities </w:t>
      </w:r>
      <w:r w:rsidR="00646EB2">
        <w:rPr>
          <w:lang w:val="en-GB"/>
        </w:rPr>
        <w:t xml:space="preserve">and </w:t>
      </w:r>
      <w:r w:rsidR="00DE0D7C" w:rsidRPr="00706A52">
        <w:rPr>
          <w:lang w:val="en-GB"/>
        </w:rPr>
        <w:t xml:space="preserve">engage in economic activities. </w:t>
      </w:r>
    </w:p>
    <w:p w14:paraId="39258137" w14:textId="0774BFEC" w:rsidR="00A600F3" w:rsidRPr="00E55C46" w:rsidRDefault="00DE0D7C" w:rsidP="002F2406">
      <w:pPr>
        <w:pStyle w:val="ListParagraph"/>
        <w:numPr>
          <w:ilvl w:val="0"/>
          <w:numId w:val="26"/>
        </w:numPr>
        <w:tabs>
          <w:tab w:val="left" w:pos="993"/>
        </w:tabs>
        <w:spacing w:after="120"/>
        <w:ind w:left="709" w:right="684" w:firstLine="0"/>
        <w:jc w:val="both"/>
        <w:rPr>
          <w:lang w:val="en-GB"/>
        </w:rPr>
      </w:pPr>
      <w:r w:rsidRPr="00706A52">
        <w:rPr>
          <w:lang w:val="en-GB"/>
        </w:rPr>
        <w:lastRenderedPageBreak/>
        <w:t xml:space="preserve">Climate resilience will be promoted through financial tools and </w:t>
      </w:r>
      <w:r w:rsidR="009911D4">
        <w:rPr>
          <w:lang w:val="en-GB"/>
        </w:rPr>
        <w:t xml:space="preserve">the development of climate action </w:t>
      </w:r>
      <w:r w:rsidRPr="00706A52">
        <w:rPr>
          <w:lang w:val="en-GB"/>
        </w:rPr>
        <w:t>solution prototypes for both mitigation</w:t>
      </w:r>
      <w:r w:rsidRPr="00E55C46">
        <w:rPr>
          <w:lang w:val="en-GB"/>
        </w:rPr>
        <w:t xml:space="preserve"> and adaptation</w:t>
      </w:r>
      <w:r w:rsidR="009911D4">
        <w:rPr>
          <w:lang w:val="en-GB"/>
        </w:rPr>
        <w:t xml:space="preserve">, </w:t>
      </w:r>
      <w:r w:rsidR="009911D4" w:rsidRPr="00E55C46">
        <w:rPr>
          <w:lang w:val="en-GB"/>
        </w:rPr>
        <w:t>improv</w:t>
      </w:r>
      <w:r w:rsidR="009911D4">
        <w:rPr>
          <w:lang w:val="en-GB"/>
        </w:rPr>
        <w:t>ing</w:t>
      </w:r>
      <w:r w:rsidR="009911D4" w:rsidRPr="00E55C46">
        <w:rPr>
          <w:lang w:val="en-GB"/>
        </w:rPr>
        <w:t xml:space="preserve"> </w:t>
      </w:r>
      <w:r w:rsidR="00230E80">
        <w:rPr>
          <w:lang w:val="en-GB"/>
        </w:rPr>
        <w:t xml:space="preserve">the country’s </w:t>
      </w:r>
      <w:r w:rsidRPr="00E55C46">
        <w:rPr>
          <w:lang w:val="en-GB"/>
        </w:rPr>
        <w:t>response to systemic shocks and natural disasters at urban and sectoral levels. Effective monitoring</w:t>
      </w:r>
      <w:r w:rsidR="00257161" w:rsidRPr="00257161">
        <w:t xml:space="preserve"> </w:t>
      </w:r>
      <w:r w:rsidR="00257161">
        <w:t>by relevant Turkish authorities</w:t>
      </w:r>
      <w:r w:rsidRPr="00E55C46">
        <w:rPr>
          <w:lang w:val="en-GB"/>
        </w:rPr>
        <w:t xml:space="preserve"> and governance mechanisms will be established </w:t>
      </w:r>
      <w:r w:rsidR="00885680">
        <w:rPr>
          <w:lang w:val="en-GB"/>
        </w:rPr>
        <w:t>to manage</w:t>
      </w:r>
      <w:r w:rsidR="00A74F35">
        <w:rPr>
          <w:lang w:val="en-GB"/>
        </w:rPr>
        <w:t xml:space="preserve"> </w:t>
      </w:r>
      <w:r w:rsidRPr="00E55C46">
        <w:rPr>
          <w:lang w:val="en-GB"/>
        </w:rPr>
        <w:t xml:space="preserve">the effects of climate </w:t>
      </w:r>
      <w:r w:rsidR="00604062" w:rsidRPr="00E55C46">
        <w:rPr>
          <w:lang w:val="en-GB"/>
        </w:rPr>
        <w:t>change</w:t>
      </w:r>
      <w:r w:rsidR="00612E79">
        <w:rPr>
          <w:lang w:val="en-GB"/>
        </w:rPr>
        <w:t xml:space="preserve"> and </w:t>
      </w:r>
      <w:r w:rsidRPr="00E55C46">
        <w:rPr>
          <w:lang w:val="en-GB"/>
        </w:rPr>
        <w:t>natural disasters</w:t>
      </w:r>
      <w:r w:rsidR="0036112C" w:rsidRPr="00E55C46">
        <w:rPr>
          <w:lang w:val="en-GB"/>
        </w:rPr>
        <w:t xml:space="preserve">. </w:t>
      </w:r>
      <w:r w:rsidR="00BE1448" w:rsidRPr="00E55C46">
        <w:rPr>
          <w:lang w:val="en-GB"/>
        </w:rPr>
        <w:t>UNDP will focus on risk and disaster management</w:t>
      </w:r>
      <w:r w:rsidR="009911D4">
        <w:rPr>
          <w:lang w:val="en-GB"/>
        </w:rPr>
        <w:t>, working</w:t>
      </w:r>
      <w:r w:rsidR="00BE1448" w:rsidRPr="00E55C46">
        <w:rPr>
          <w:lang w:val="en-GB"/>
        </w:rPr>
        <w:t xml:space="preserve"> with cities, </w:t>
      </w:r>
      <w:r w:rsidR="009911D4">
        <w:rPr>
          <w:lang w:val="en-GB"/>
        </w:rPr>
        <w:t xml:space="preserve">the </w:t>
      </w:r>
      <w:r w:rsidR="00BE1448" w:rsidRPr="00E55C46">
        <w:rPr>
          <w:lang w:val="en-GB"/>
        </w:rPr>
        <w:t>private sector</w:t>
      </w:r>
      <w:r w:rsidR="009911D4">
        <w:rPr>
          <w:lang w:val="en-GB"/>
        </w:rPr>
        <w:t xml:space="preserve"> and</w:t>
      </w:r>
      <w:r w:rsidR="009911D4" w:rsidRPr="00E55C46">
        <w:rPr>
          <w:lang w:val="en-GB"/>
        </w:rPr>
        <w:t xml:space="preserve"> </w:t>
      </w:r>
      <w:r w:rsidR="00BE1448" w:rsidRPr="00E55C46">
        <w:rPr>
          <w:lang w:val="en-GB"/>
        </w:rPr>
        <w:t xml:space="preserve">civil society </w:t>
      </w:r>
      <w:r w:rsidR="009911D4" w:rsidRPr="00E55C46">
        <w:rPr>
          <w:lang w:val="en-GB"/>
        </w:rPr>
        <w:t xml:space="preserve">to limit the impact of natural hazards </w:t>
      </w:r>
      <w:r w:rsidR="00BE1448" w:rsidRPr="00E55C46">
        <w:rPr>
          <w:lang w:val="en-GB"/>
        </w:rPr>
        <w:t xml:space="preserve">and support </w:t>
      </w:r>
      <w:r w:rsidR="009911D4">
        <w:rPr>
          <w:lang w:val="en-GB"/>
        </w:rPr>
        <w:t xml:space="preserve">economic </w:t>
      </w:r>
      <w:r w:rsidR="00BE1448" w:rsidRPr="00E55C46">
        <w:rPr>
          <w:lang w:val="en-GB"/>
        </w:rPr>
        <w:t>recovery.</w:t>
      </w:r>
      <w:r w:rsidR="009911D4">
        <w:rPr>
          <w:lang w:val="en-GB"/>
        </w:rPr>
        <w:t xml:space="preserve"> </w:t>
      </w:r>
      <w:r w:rsidRPr="00E55C46">
        <w:rPr>
          <w:lang w:val="en-GB"/>
        </w:rPr>
        <w:t>Natural resources and biodiversity will be managed through improved policy</w:t>
      </w:r>
      <w:r w:rsidR="009911D4">
        <w:rPr>
          <w:lang w:val="en-GB"/>
        </w:rPr>
        <w:t xml:space="preserve"> and</w:t>
      </w:r>
      <w:r w:rsidR="00653620" w:rsidRPr="00E55C46">
        <w:rPr>
          <w:lang w:val="en-GB"/>
        </w:rPr>
        <w:t xml:space="preserve"> strengthen</w:t>
      </w:r>
      <w:r w:rsidR="009911D4">
        <w:rPr>
          <w:lang w:val="en-GB"/>
        </w:rPr>
        <w:t>ed</w:t>
      </w:r>
      <w:r w:rsidRPr="00E55C46">
        <w:rPr>
          <w:lang w:val="en-GB"/>
        </w:rPr>
        <w:t xml:space="preserve"> institutional</w:t>
      </w:r>
      <w:r w:rsidR="002D130A" w:rsidRPr="00E55C46">
        <w:rPr>
          <w:lang w:val="en-GB"/>
        </w:rPr>
        <w:t>/</w:t>
      </w:r>
      <w:r w:rsidRPr="00E55C46">
        <w:rPr>
          <w:lang w:val="en-GB"/>
        </w:rPr>
        <w:t>financial</w:t>
      </w:r>
      <w:r w:rsidR="0036112C" w:rsidRPr="00E55C46">
        <w:rPr>
          <w:lang w:val="en-GB"/>
        </w:rPr>
        <w:t xml:space="preserve"> </w:t>
      </w:r>
      <w:r w:rsidR="00653620" w:rsidRPr="00E55C46">
        <w:rPr>
          <w:lang w:val="en-GB"/>
        </w:rPr>
        <w:t>capacities</w:t>
      </w:r>
      <w:r w:rsidRPr="00E55C46">
        <w:rPr>
          <w:lang w:val="en-GB"/>
        </w:rPr>
        <w:t xml:space="preserve"> for </w:t>
      </w:r>
      <w:r w:rsidR="009911D4">
        <w:rPr>
          <w:lang w:val="en-GB"/>
        </w:rPr>
        <w:t xml:space="preserve">a </w:t>
      </w:r>
      <w:r w:rsidRPr="00E55C46">
        <w:rPr>
          <w:lang w:val="en-GB"/>
        </w:rPr>
        <w:t>sustainable environment. Renewable energy and energy</w:t>
      </w:r>
      <w:r w:rsidR="00612E79">
        <w:rPr>
          <w:lang w:val="en-GB"/>
        </w:rPr>
        <w:t xml:space="preserve">-efficient </w:t>
      </w:r>
      <w:r w:rsidRPr="00E55C46">
        <w:rPr>
          <w:lang w:val="en-GB"/>
        </w:rPr>
        <w:t>solutions</w:t>
      </w:r>
      <w:r w:rsidR="0036112C" w:rsidRPr="00E55C46">
        <w:rPr>
          <w:lang w:val="en-GB"/>
        </w:rPr>
        <w:t xml:space="preserve"> </w:t>
      </w:r>
      <w:r w:rsidRPr="00E55C46">
        <w:rPr>
          <w:lang w:val="en-GB"/>
        </w:rPr>
        <w:t xml:space="preserve">such as </w:t>
      </w:r>
      <w:r w:rsidR="00A74F35">
        <w:rPr>
          <w:lang w:val="en-GB"/>
        </w:rPr>
        <w:t>e</w:t>
      </w:r>
      <w:r w:rsidRPr="00E55C46">
        <w:rPr>
          <w:lang w:val="en-GB"/>
        </w:rPr>
        <w:t xml:space="preserve">nergy </w:t>
      </w:r>
      <w:r w:rsidR="00A74F35">
        <w:rPr>
          <w:lang w:val="en-GB"/>
        </w:rPr>
        <w:t>s</w:t>
      </w:r>
      <w:r w:rsidRPr="00E55C46">
        <w:rPr>
          <w:lang w:val="en-GB"/>
        </w:rPr>
        <w:t xml:space="preserve">ervice </w:t>
      </w:r>
      <w:r w:rsidR="00A74F35">
        <w:rPr>
          <w:lang w:val="en-GB"/>
        </w:rPr>
        <w:t>c</w:t>
      </w:r>
      <w:r w:rsidRPr="00E55C46">
        <w:rPr>
          <w:lang w:val="en-GB"/>
        </w:rPr>
        <w:t>ompanies</w:t>
      </w:r>
      <w:r w:rsidR="00790DD2">
        <w:rPr>
          <w:lang w:val="en-GB"/>
        </w:rPr>
        <w:t xml:space="preserve"> and</w:t>
      </w:r>
      <w:r w:rsidRPr="00E55C46">
        <w:rPr>
          <w:lang w:val="en-GB"/>
        </w:rPr>
        <w:t xml:space="preserve"> crowd-investing will be promoted via viable </w:t>
      </w:r>
      <w:r w:rsidR="004C6456" w:rsidRPr="00E55C46">
        <w:rPr>
          <w:lang w:val="en-GB"/>
        </w:rPr>
        <w:t>financing frameworks</w:t>
      </w:r>
      <w:r w:rsidR="0036112C" w:rsidRPr="00E55C46">
        <w:rPr>
          <w:lang w:val="en-GB"/>
        </w:rPr>
        <w:t xml:space="preserve"> </w:t>
      </w:r>
      <w:r w:rsidR="00DF6130" w:rsidRPr="00E55C46">
        <w:rPr>
          <w:lang w:val="en-GB"/>
        </w:rPr>
        <w:t xml:space="preserve">with </w:t>
      </w:r>
      <w:r w:rsidR="009911D4">
        <w:rPr>
          <w:lang w:val="en-GB"/>
        </w:rPr>
        <w:t xml:space="preserve">the </w:t>
      </w:r>
      <w:r w:rsidR="00DF6130" w:rsidRPr="00E55C46">
        <w:rPr>
          <w:lang w:val="en-GB"/>
        </w:rPr>
        <w:t>participation</w:t>
      </w:r>
      <w:r w:rsidR="004C6456" w:rsidRPr="00E55C46">
        <w:rPr>
          <w:lang w:val="en-GB"/>
        </w:rPr>
        <w:t xml:space="preserve"> of all actors, </w:t>
      </w:r>
      <w:r w:rsidR="00663520" w:rsidRPr="00E55C46">
        <w:rPr>
          <w:lang w:val="en-GB"/>
        </w:rPr>
        <w:t xml:space="preserve">especially </w:t>
      </w:r>
      <w:r w:rsidR="00A0499B" w:rsidRPr="00E55C46">
        <w:rPr>
          <w:lang w:val="en-GB"/>
        </w:rPr>
        <w:t xml:space="preserve">the </w:t>
      </w:r>
      <w:r w:rsidR="004C6456" w:rsidRPr="00E55C46">
        <w:rPr>
          <w:lang w:val="en-GB"/>
        </w:rPr>
        <w:t>private sector</w:t>
      </w:r>
      <w:r w:rsidR="00A74F35">
        <w:rPr>
          <w:lang w:val="en-GB"/>
        </w:rPr>
        <w:t>.</w:t>
      </w:r>
      <w:r w:rsidRPr="00E55C46">
        <w:rPr>
          <w:lang w:val="en-GB"/>
        </w:rPr>
        <w:t xml:space="preserve"> </w:t>
      </w:r>
    </w:p>
    <w:p w14:paraId="5DBBB2D1" w14:textId="2B64C5CA" w:rsidR="00B76092" w:rsidRPr="00E55C46" w:rsidRDefault="009911D4" w:rsidP="002F2406">
      <w:pPr>
        <w:pStyle w:val="ListParagraph"/>
        <w:numPr>
          <w:ilvl w:val="0"/>
          <w:numId w:val="26"/>
        </w:numPr>
        <w:tabs>
          <w:tab w:val="left" w:pos="993"/>
        </w:tabs>
        <w:spacing w:after="120"/>
        <w:ind w:left="709" w:right="684" w:firstLine="0"/>
        <w:jc w:val="both"/>
        <w:rPr>
          <w:lang w:val="en-GB"/>
        </w:rPr>
      </w:pPr>
      <w:r>
        <w:rPr>
          <w:lang w:val="en-GB"/>
        </w:rPr>
        <w:t>The country programme will place special emphasis on w</w:t>
      </w:r>
      <w:r w:rsidRPr="00E55C46">
        <w:rPr>
          <w:lang w:val="en-GB"/>
        </w:rPr>
        <w:t xml:space="preserve">aste </w:t>
      </w:r>
      <w:r w:rsidR="00DE0D7C" w:rsidRPr="00E55C46">
        <w:rPr>
          <w:lang w:val="en-GB"/>
        </w:rPr>
        <w:t xml:space="preserve">management. Sites contaminated with industrial and chemical waste will be managed in an environmentally sound manner. For consumer waste, recycling and other </w:t>
      </w:r>
      <w:r w:rsidR="00D478C6" w:rsidRPr="00E55C46">
        <w:rPr>
          <w:lang w:val="en-GB"/>
        </w:rPr>
        <w:t>interventions in</w:t>
      </w:r>
      <w:r w:rsidR="00DE0D7C" w:rsidRPr="00E55C46">
        <w:rPr>
          <w:lang w:val="en-GB"/>
        </w:rPr>
        <w:t xml:space="preserve"> line with the Government’s Zero Waste Policy will </w:t>
      </w:r>
      <w:r w:rsidR="00612E79">
        <w:rPr>
          <w:lang w:val="en-GB"/>
        </w:rPr>
        <w:t xml:space="preserve">aim </w:t>
      </w:r>
      <w:r w:rsidR="007F2ABE">
        <w:rPr>
          <w:lang w:val="en-GB"/>
        </w:rPr>
        <w:t>to transform</w:t>
      </w:r>
      <w:r w:rsidRPr="00E55C46">
        <w:rPr>
          <w:lang w:val="en-GB"/>
        </w:rPr>
        <w:t xml:space="preserve"> </w:t>
      </w:r>
      <w:r w:rsidR="00DE0D7C" w:rsidRPr="00E55C46">
        <w:rPr>
          <w:lang w:val="en-GB"/>
        </w:rPr>
        <w:t>consumer preferences and ensur</w:t>
      </w:r>
      <w:r w:rsidR="00001809">
        <w:rPr>
          <w:lang w:val="en-GB"/>
        </w:rPr>
        <w:t>e</w:t>
      </w:r>
      <w:r w:rsidR="00DE0D7C" w:rsidRPr="00E55C46">
        <w:rPr>
          <w:lang w:val="en-GB"/>
        </w:rPr>
        <w:t xml:space="preserve"> societal ownership of</w:t>
      </w:r>
      <w:r w:rsidR="0036112C" w:rsidRPr="00E55C46">
        <w:rPr>
          <w:lang w:val="en-GB"/>
        </w:rPr>
        <w:t xml:space="preserve"> </w:t>
      </w:r>
      <w:r w:rsidR="00DE0D7C" w:rsidRPr="00E55C46">
        <w:rPr>
          <w:lang w:val="en-GB"/>
        </w:rPr>
        <w:t xml:space="preserve">a circular economy model. </w:t>
      </w:r>
      <w:r w:rsidR="002A0D46" w:rsidRPr="00E55C46">
        <w:rPr>
          <w:lang w:val="en-GB"/>
        </w:rPr>
        <w:t xml:space="preserve">Partnerships with </w:t>
      </w:r>
      <w:r w:rsidR="00A74F35">
        <w:rPr>
          <w:lang w:val="en-GB"/>
        </w:rPr>
        <w:t>the Food and Agriculture Organization of the United Nations</w:t>
      </w:r>
      <w:r w:rsidR="002A0D46" w:rsidRPr="00E55C46">
        <w:rPr>
          <w:lang w:val="en-GB"/>
        </w:rPr>
        <w:t>,</w:t>
      </w:r>
      <w:r>
        <w:rPr>
          <w:lang w:val="en-GB"/>
        </w:rPr>
        <w:t xml:space="preserve"> </w:t>
      </w:r>
      <w:r w:rsidR="00A74F35">
        <w:rPr>
          <w:lang w:val="en-GB"/>
        </w:rPr>
        <w:t>International Labour Organization (</w:t>
      </w:r>
      <w:r w:rsidRPr="00E55C46">
        <w:rPr>
          <w:lang w:val="en-GB"/>
        </w:rPr>
        <w:t>ILO</w:t>
      </w:r>
      <w:r w:rsidR="00A74F35">
        <w:rPr>
          <w:lang w:val="en-GB"/>
        </w:rPr>
        <w:t>)</w:t>
      </w:r>
      <w:r>
        <w:rPr>
          <w:lang w:val="en-GB"/>
        </w:rPr>
        <w:t>,</w:t>
      </w:r>
      <w:r w:rsidRPr="00E55C46">
        <w:rPr>
          <w:lang w:val="en-GB"/>
        </w:rPr>
        <w:t xml:space="preserve"> </w:t>
      </w:r>
      <w:r w:rsidR="00A74F35">
        <w:rPr>
          <w:lang w:val="en-GB"/>
        </w:rPr>
        <w:t xml:space="preserve">United Nations Environment Programme </w:t>
      </w:r>
      <w:r>
        <w:rPr>
          <w:lang w:val="en-GB"/>
        </w:rPr>
        <w:t>and</w:t>
      </w:r>
      <w:r w:rsidRPr="00E55C46">
        <w:rPr>
          <w:lang w:val="en-GB"/>
        </w:rPr>
        <w:t xml:space="preserve"> </w:t>
      </w:r>
      <w:r w:rsidR="00A74F35">
        <w:rPr>
          <w:lang w:val="en-GB"/>
        </w:rPr>
        <w:t xml:space="preserve">United Nations Industrial Development Organization </w:t>
      </w:r>
      <w:r w:rsidR="002A0D46" w:rsidRPr="00E55C46">
        <w:rPr>
          <w:lang w:val="en-GB"/>
        </w:rPr>
        <w:t xml:space="preserve">will be strengthened in </w:t>
      </w:r>
      <w:r w:rsidR="00B36DFA">
        <w:rPr>
          <w:lang w:val="en-GB"/>
        </w:rPr>
        <w:t xml:space="preserve">this </w:t>
      </w:r>
      <w:r w:rsidR="002A0D46" w:rsidRPr="00E55C46">
        <w:rPr>
          <w:lang w:val="en-GB"/>
        </w:rPr>
        <w:t>connection</w:t>
      </w:r>
      <w:r w:rsidR="002D130A" w:rsidRPr="00E55C46">
        <w:rPr>
          <w:lang w:val="en-GB"/>
        </w:rPr>
        <w:t xml:space="preserve">. </w:t>
      </w:r>
    </w:p>
    <w:p w14:paraId="7A0D51DE" w14:textId="77777777" w:rsidR="00BA2E80" w:rsidRPr="00A74F35" w:rsidRDefault="00DE0D7C" w:rsidP="002F2406">
      <w:pPr>
        <w:pStyle w:val="ListParagraph"/>
        <w:tabs>
          <w:tab w:val="left" w:pos="993"/>
        </w:tabs>
        <w:spacing w:after="120"/>
        <w:ind w:left="709" w:right="684"/>
        <w:jc w:val="both"/>
        <w:rPr>
          <w:b/>
          <w:bCs/>
          <w:lang w:val="en-GB"/>
        </w:rPr>
      </w:pPr>
      <w:r w:rsidRPr="00A74F35">
        <w:rPr>
          <w:b/>
          <w:bCs/>
          <w:lang w:val="en-GB"/>
        </w:rPr>
        <w:t>Durable solutions to displacement</w:t>
      </w:r>
    </w:p>
    <w:p w14:paraId="6FC07C40" w14:textId="75F55B91" w:rsidR="00463FAF" w:rsidRPr="00E55C46" w:rsidRDefault="00DE0D7C" w:rsidP="002F2406">
      <w:pPr>
        <w:pStyle w:val="ListParagraph"/>
        <w:numPr>
          <w:ilvl w:val="0"/>
          <w:numId w:val="26"/>
        </w:numPr>
        <w:tabs>
          <w:tab w:val="left" w:pos="993"/>
        </w:tabs>
        <w:spacing w:after="120"/>
        <w:ind w:left="709" w:right="684" w:firstLine="0"/>
        <w:jc w:val="both"/>
        <w:rPr>
          <w:lang w:val="en-GB"/>
        </w:rPr>
      </w:pPr>
      <w:r w:rsidRPr="00E55C46">
        <w:rPr>
          <w:lang w:val="en-GB"/>
        </w:rPr>
        <w:t>UNDP is uniquely positioned</w:t>
      </w:r>
      <w:r w:rsidR="00B36DFA">
        <w:rPr>
          <w:lang w:val="en-GB"/>
        </w:rPr>
        <w:t>,</w:t>
      </w:r>
      <w:r w:rsidRPr="00E55C46">
        <w:rPr>
          <w:lang w:val="en-GB"/>
        </w:rPr>
        <w:t xml:space="preserve"> both </w:t>
      </w:r>
      <w:r w:rsidR="00B36DFA" w:rsidRPr="00E55C46">
        <w:rPr>
          <w:lang w:val="en-GB"/>
        </w:rPr>
        <w:t xml:space="preserve">among </w:t>
      </w:r>
      <w:r w:rsidR="00B36DFA">
        <w:rPr>
          <w:lang w:val="en-GB"/>
        </w:rPr>
        <w:t xml:space="preserve">the </w:t>
      </w:r>
      <w:r w:rsidRPr="00E55C46">
        <w:rPr>
          <w:lang w:val="en-GB"/>
        </w:rPr>
        <w:t xml:space="preserve">3RP </w:t>
      </w:r>
      <w:r w:rsidR="00862D67" w:rsidRPr="00E55C46">
        <w:rPr>
          <w:lang w:val="en-GB"/>
        </w:rPr>
        <w:t xml:space="preserve">partners </w:t>
      </w:r>
      <w:r w:rsidR="001011F4" w:rsidRPr="00E55C46">
        <w:rPr>
          <w:lang w:val="en-GB"/>
        </w:rPr>
        <w:t xml:space="preserve">and </w:t>
      </w:r>
      <w:r w:rsidR="00B36DFA">
        <w:rPr>
          <w:lang w:val="en-GB"/>
        </w:rPr>
        <w:t xml:space="preserve">due to its </w:t>
      </w:r>
      <w:r w:rsidR="001011F4" w:rsidRPr="00E55C46">
        <w:rPr>
          <w:lang w:val="en-GB"/>
        </w:rPr>
        <w:t xml:space="preserve">strong </w:t>
      </w:r>
      <w:r w:rsidR="00255118" w:rsidRPr="00E55C46">
        <w:rPr>
          <w:lang w:val="en-GB"/>
        </w:rPr>
        <w:t>local networks</w:t>
      </w:r>
      <w:r w:rsidR="00B36DFA">
        <w:rPr>
          <w:lang w:val="en-GB"/>
        </w:rPr>
        <w:t xml:space="preserve">, to respond to </w:t>
      </w:r>
      <w:r w:rsidR="00255118" w:rsidRPr="00E55C46">
        <w:rPr>
          <w:lang w:val="en-GB"/>
        </w:rPr>
        <w:t>challenges</w:t>
      </w:r>
      <w:r w:rsidRPr="00E55C46">
        <w:rPr>
          <w:lang w:val="en-GB"/>
        </w:rPr>
        <w:t xml:space="preserve"> around </w:t>
      </w:r>
      <w:r w:rsidR="00B36DFA">
        <w:rPr>
          <w:lang w:val="en-GB"/>
        </w:rPr>
        <w:t xml:space="preserve">the </w:t>
      </w:r>
      <w:r w:rsidRPr="00E55C46">
        <w:rPr>
          <w:lang w:val="en-GB"/>
        </w:rPr>
        <w:t>socioeconomic inclusion of refugees.</w:t>
      </w:r>
      <w:r w:rsidR="009D1138">
        <w:rPr>
          <w:lang w:val="en-GB"/>
        </w:rPr>
        <w:t xml:space="preserve"> </w:t>
      </w:r>
      <w:r w:rsidR="00A74F35">
        <w:rPr>
          <w:lang w:val="en-GB"/>
        </w:rPr>
        <w:t xml:space="preserve">It </w:t>
      </w:r>
      <w:r w:rsidR="00B36DFA">
        <w:rPr>
          <w:lang w:val="en-GB"/>
        </w:rPr>
        <w:t xml:space="preserve">will continue to </w:t>
      </w:r>
      <w:r w:rsidR="00CD2B81">
        <w:rPr>
          <w:lang w:val="en-GB"/>
        </w:rPr>
        <w:t>promote a</w:t>
      </w:r>
      <w:r w:rsidR="00222B91" w:rsidRPr="00E55C46">
        <w:rPr>
          <w:lang w:val="en-GB"/>
        </w:rPr>
        <w:t>dult language skills</w:t>
      </w:r>
      <w:r w:rsidR="00A74F35">
        <w:rPr>
          <w:lang w:val="en-GB"/>
        </w:rPr>
        <w:t>-</w:t>
      </w:r>
      <w:r w:rsidR="00222B91" w:rsidRPr="00E55C46">
        <w:rPr>
          <w:lang w:val="en-GB"/>
        </w:rPr>
        <w:t xml:space="preserve">building for Syrians </w:t>
      </w:r>
      <w:r w:rsidR="00CD2B81">
        <w:rPr>
          <w:lang w:val="en-GB"/>
        </w:rPr>
        <w:t>on a wide scale</w:t>
      </w:r>
      <w:r w:rsidR="00301B3A">
        <w:rPr>
          <w:lang w:val="en-GB"/>
        </w:rPr>
        <w:t xml:space="preserve"> </w:t>
      </w:r>
      <w:r w:rsidR="00222B91">
        <w:rPr>
          <w:lang w:val="en-GB"/>
        </w:rPr>
        <w:t>t</w:t>
      </w:r>
      <w:r w:rsidR="00222B91" w:rsidRPr="00E55C46">
        <w:rPr>
          <w:lang w:val="en-GB"/>
        </w:rPr>
        <w:t xml:space="preserve">hrough </w:t>
      </w:r>
      <w:r w:rsidRPr="00E55C46">
        <w:rPr>
          <w:lang w:val="en-GB"/>
        </w:rPr>
        <w:t>its innovative blended model of training</w:t>
      </w:r>
      <w:r w:rsidR="00A74F35">
        <w:rPr>
          <w:lang w:val="en-GB"/>
        </w:rPr>
        <w:t xml:space="preserve"> and</w:t>
      </w:r>
      <w:r w:rsidR="00222B91">
        <w:rPr>
          <w:lang w:val="en-GB"/>
        </w:rPr>
        <w:t xml:space="preserve"> supporting </w:t>
      </w:r>
      <w:r w:rsidR="006951B1" w:rsidRPr="00E55C46">
        <w:rPr>
          <w:lang w:val="en-GB"/>
        </w:rPr>
        <w:t xml:space="preserve">their </w:t>
      </w:r>
      <w:r w:rsidRPr="00E55C46">
        <w:rPr>
          <w:lang w:val="en-GB"/>
        </w:rPr>
        <w:t>access to the formal labour market</w:t>
      </w:r>
      <w:r w:rsidR="00222B91">
        <w:rPr>
          <w:lang w:val="en-GB"/>
        </w:rPr>
        <w:t xml:space="preserve"> in line</w:t>
      </w:r>
      <w:r w:rsidR="00CA25DA" w:rsidRPr="00E55C46">
        <w:rPr>
          <w:lang w:val="en-GB"/>
        </w:rPr>
        <w:t xml:space="preserve"> with </w:t>
      </w:r>
      <w:r w:rsidR="00612E79">
        <w:rPr>
          <w:lang w:val="en-GB"/>
        </w:rPr>
        <w:t xml:space="preserve">government </w:t>
      </w:r>
      <w:r w:rsidR="00F94875" w:rsidRPr="00E55C46">
        <w:rPr>
          <w:lang w:val="en-GB"/>
        </w:rPr>
        <w:t>employment policies</w:t>
      </w:r>
      <w:r w:rsidRPr="00E55C46">
        <w:rPr>
          <w:lang w:val="en-GB"/>
        </w:rPr>
        <w:t>. UNDP will maintain its strong position in promoti</w:t>
      </w:r>
      <w:r w:rsidR="00222B91">
        <w:rPr>
          <w:lang w:val="en-GB"/>
        </w:rPr>
        <w:t xml:space="preserve">ng </w:t>
      </w:r>
      <w:r w:rsidRPr="00E55C46">
        <w:rPr>
          <w:lang w:val="en-GB"/>
        </w:rPr>
        <w:t>access to technology and innovation for</w:t>
      </w:r>
      <w:r w:rsidR="002F6105">
        <w:rPr>
          <w:lang w:val="en-GB"/>
        </w:rPr>
        <w:t xml:space="preserve"> </w:t>
      </w:r>
      <w:r w:rsidRPr="00E55C46">
        <w:rPr>
          <w:lang w:val="en-GB"/>
        </w:rPr>
        <w:t>SMEs and training and job placements for youth. This</w:t>
      </w:r>
      <w:r w:rsidR="0036112C" w:rsidRPr="00E55C46">
        <w:rPr>
          <w:lang w:val="en-GB"/>
        </w:rPr>
        <w:t xml:space="preserve"> </w:t>
      </w:r>
      <w:r w:rsidRPr="00E55C46">
        <w:rPr>
          <w:lang w:val="en-GB"/>
        </w:rPr>
        <w:t xml:space="preserve">includes, for instance, facilitation of access to employment through </w:t>
      </w:r>
      <w:r w:rsidR="00A74F35">
        <w:rPr>
          <w:lang w:val="en-GB"/>
        </w:rPr>
        <w:t>t</w:t>
      </w:r>
      <w:r w:rsidRPr="00E55C46">
        <w:rPr>
          <w:lang w:val="en-GB"/>
        </w:rPr>
        <w:t>echno-</w:t>
      </w:r>
      <w:r w:rsidR="00A74F35">
        <w:rPr>
          <w:lang w:val="en-GB"/>
        </w:rPr>
        <w:t>e</w:t>
      </w:r>
      <w:r w:rsidRPr="00E55C46">
        <w:rPr>
          <w:lang w:val="en-GB"/>
        </w:rPr>
        <w:t xml:space="preserve">ntrepreneurship </w:t>
      </w:r>
      <w:r w:rsidR="00A74F35">
        <w:rPr>
          <w:lang w:val="en-GB"/>
        </w:rPr>
        <w:t>s</w:t>
      </w:r>
      <w:r w:rsidRPr="00E55C46">
        <w:rPr>
          <w:lang w:val="en-GB"/>
        </w:rPr>
        <w:t>upport programmes for highly skilled youth among Syrian and host</w:t>
      </w:r>
      <w:r w:rsidR="0036112C" w:rsidRPr="00E55C46">
        <w:rPr>
          <w:lang w:val="en-GB"/>
        </w:rPr>
        <w:t xml:space="preserve"> </w:t>
      </w:r>
      <w:r w:rsidRPr="00E55C46">
        <w:rPr>
          <w:lang w:val="en-GB"/>
        </w:rPr>
        <w:t>communit</w:t>
      </w:r>
      <w:r w:rsidR="008A1AFD">
        <w:rPr>
          <w:lang w:val="en-GB"/>
        </w:rPr>
        <w:t xml:space="preserve">y </w:t>
      </w:r>
      <w:r w:rsidR="00A74F35">
        <w:rPr>
          <w:lang w:val="en-GB"/>
        </w:rPr>
        <w:t xml:space="preserve">populations </w:t>
      </w:r>
      <w:r w:rsidRPr="00E55C46">
        <w:rPr>
          <w:lang w:val="en-GB"/>
        </w:rPr>
        <w:t>in</w:t>
      </w:r>
      <w:r w:rsidR="0036112C" w:rsidRPr="00E55C46">
        <w:rPr>
          <w:lang w:val="en-GB"/>
        </w:rPr>
        <w:t xml:space="preserve"> </w:t>
      </w:r>
      <w:r w:rsidR="008A1AFD" w:rsidRPr="00E55C46">
        <w:rPr>
          <w:lang w:val="en-GB"/>
        </w:rPr>
        <w:t>tech</w:t>
      </w:r>
      <w:r w:rsidR="008A1AFD">
        <w:rPr>
          <w:lang w:val="en-GB"/>
        </w:rPr>
        <w:t>-</w:t>
      </w:r>
      <w:r w:rsidRPr="00E55C46">
        <w:rPr>
          <w:lang w:val="en-GB"/>
        </w:rPr>
        <w:t>intensive sectors and vocational training in the renewable energy</w:t>
      </w:r>
      <w:r w:rsidR="0036112C" w:rsidRPr="00E55C46">
        <w:rPr>
          <w:lang w:val="en-GB"/>
        </w:rPr>
        <w:t xml:space="preserve"> </w:t>
      </w:r>
      <w:r w:rsidRPr="00E55C46">
        <w:rPr>
          <w:lang w:val="en-GB"/>
        </w:rPr>
        <w:t xml:space="preserve">sector. UNDP </w:t>
      </w:r>
      <w:r w:rsidR="00CD2B81">
        <w:rPr>
          <w:lang w:val="en-GB"/>
        </w:rPr>
        <w:t>will</w:t>
      </w:r>
      <w:r w:rsidR="00CD2B81" w:rsidRPr="00E55C46">
        <w:rPr>
          <w:lang w:val="en-GB"/>
        </w:rPr>
        <w:t xml:space="preserve"> </w:t>
      </w:r>
      <w:r w:rsidR="00CD2B81">
        <w:rPr>
          <w:lang w:val="en-GB"/>
        </w:rPr>
        <w:t xml:space="preserve">continue to </w:t>
      </w:r>
      <w:r w:rsidRPr="00E55C46">
        <w:rPr>
          <w:lang w:val="en-GB"/>
        </w:rPr>
        <w:t>acknowledge the important role of the private sector (Turkish and Syrian)</w:t>
      </w:r>
      <w:r w:rsidR="0036112C" w:rsidRPr="00E55C46">
        <w:rPr>
          <w:lang w:val="en-GB"/>
        </w:rPr>
        <w:t xml:space="preserve"> </w:t>
      </w:r>
      <w:r w:rsidRPr="00E55C46">
        <w:rPr>
          <w:lang w:val="en-GB"/>
        </w:rPr>
        <w:t xml:space="preserve">and work closely with local </w:t>
      </w:r>
      <w:r w:rsidR="00A74F35">
        <w:rPr>
          <w:lang w:val="en-GB"/>
        </w:rPr>
        <w:t>c</w:t>
      </w:r>
      <w:r w:rsidRPr="00E55C46">
        <w:rPr>
          <w:lang w:val="en-GB"/>
        </w:rPr>
        <w:t xml:space="preserve">hambers of </w:t>
      </w:r>
      <w:r w:rsidR="00A74F35">
        <w:rPr>
          <w:lang w:val="en-GB"/>
        </w:rPr>
        <w:t>i</w:t>
      </w:r>
      <w:r w:rsidRPr="00E55C46">
        <w:rPr>
          <w:lang w:val="en-GB"/>
        </w:rPr>
        <w:t xml:space="preserve">ndustry and </w:t>
      </w:r>
      <w:r w:rsidR="00A74F35">
        <w:rPr>
          <w:lang w:val="en-GB"/>
        </w:rPr>
        <w:t>c</w:t>
      </w:r>
      <w:r w:rsidRPr="00E55C46">
        <w:rPr>
          <w:lang w:val="en-GB"/>
        </w:rPr>
        <w:t>ommerce</w:t>
      </w:r>
      <w:r w:rsidR="00A81EAA">
        <w:rPr>
          <w:lang w:val="en-GB"/>
        </w:rPr>
        <w:t>.</w:t>
      </w:r>
    </w:p>
    <w:p w14:paraId="278A8BFF" w14:textId="60C6CA7A" w:rsidR="00CA1E1C" w:rsidRPr="00E55C46" w:rsidRDefault="00301B3A" w:rsidP="002F2406">
      <w:pPr>
        <w:pStyle w:val="ListParagraph"/>
        <w:numPr>
          <w:ilvl w:val="0"/>
          <w:numId w:val="26"/>
        </w:numPr>
        <w:tabs>
          <w:tab w:val="left" w:pos="993"/>
        </w:tabs>
        <w:spacing w:after="120"/>
        <w:ind w:left="709" w:right="684" w:firstLine="0"/>
        <w:jc w:val="both"/>
        <w:rPr>
          <w:lang w:val="en-GB"/>
        </w:rPr>
      </w:pPr>
      <w:r w:rsidRPr="00E55C46">
        <w:rPr>
          <w:lang w:val="en-GB"/>
        </w:rPr>
        <w:t xml:space="preserve">UNDP social cohesion interventions will involve building on the support provided to municipalities to strengthen their role in </w:t>
      </w:r>
      <w:r>
        <w:rPr>
          <w:lang w:val="en-GB"/>
        </w:rPr>
        <w:t>fostering</w:t>
      </w:r>
      <w:r w:rsidRPr="00E55C46">
        <w:rPr>
          <w:lang w:val="en-GB"/>
        </w:rPr>
        <w:t xml:space="preserve"> dialogue and participation to identify joint solutions to common problems. </w:t>
      </w:r>
      <w:r w:rsidR="00DE0D7C" w:rsidRPr="00E55C46">
        <w:rPr>
          <w:lang w:val="en-GB"/>
        </w:rPr>
        <w:t>UNDP will</w:t>
      </w:r>
      <w:r w:rsidR="006E77F6" w:rsidRPr="00E55C46">
        <w:rPr>
          <w:lang w:val="en-GB"/>
        </w:rPr>
        <w:t xml:space="preserve"> seek to</w:t>
      </w:r>
      <w:r w:rsidR="00DE0D7C" w:rsidRPr="00E55C46">
        <w:rPr>
          <w:lang w:val="en-GB"/>
        </w:rPr>
        <w:t xml:space="preserve"> </w:t>
      </w:r>
      <w:r w:rsidR="00CD2B81">
        <w:rPr>
          <w:lang w:val="en-GB"/>
        </w:rPr>
        <w:t>improve</w:t>
      </w:r>
      <w:r w:rsidR="00CD2B81" w:rsidRPr="00E55C46">
        <w:rPr>
          <w:lang w:val="en-GB"/>
        </w:rPr>
        <w:t xml:space="preserve"> </w:t>
      </w:r>
      <w:r w:rsidR="00DE0D7C" w:rsidRPr="00E55C46">
        <w:rPr>
          <w:lang w:val="en-GB"/>
        </w:rPr>
        <w:t xml:space="preserve">the </w:t>
      </w:r>
      <w:r w:rsidR="00CD2B81">
        <w:rPr>
          <w:lang w:val="en-GB"/>
        </w:rPr>
        <w:t xml:space="preserve">living </w:t>
      </w:r>
      <w:r w:rsidR="00DE0D7C" w:rsidRPr="00E55C46">
        <w:rPr>
          <w:lang w:val="en-GB"/>
        </w:rPr>
        <w:t xml:space="preserve">conditions of Syrians </w:t>
      </w:r>
      <w:r>
        <w:rPr>
          <w:lang w:val="en-GB"/>
        </w:rPr>
        <w:t>and</w:t>
      </w:r>
      <w:r w:rsidR="00DE0D7C" w:rsidRPr="00E55C46">
        <w:rPr>
          <w:lang w:val="en-GB"/>
        </w:rPr>
        <w:t xml:space="preserve"> host communities by investing in core local </w:t>
      </w:r>
      <w:r w:rsidR="0034486B">
        <w:rPr>
          <w:lang w:val="en-GB"/>
        </w:rPr>
        <w:t>public</w:t>
      </w:r>
      <w:r w:rsidR="00CD2B81" w:rsidRPr="00E55C46">
        <w:rPr>
          <w:lang w:val="en-GB"/>
        </w:rPr>
        <w:t xml:space="preserve"> </w:t>
      </w:r>
      <w:r w:rsidR="00FC6589" w:rsidRPr="00E55C46">
        <w:rPr>
          <w:lang w:val="en-GB"/>
        </w:rPr>
        <w:t>services</w:t>
      </w:r>
      <w:r w:rsidR="00663520" w:rsidRPr="00E55C46">
        <w:rPr>
          <w:lang w:val="en-GB"/>
        </w:rPr>
        <w:t>,</w:t>
      </w:r>
      <w:r w:rsidR="00DE0D7C" w:rsidRPr="00E55C46">
        <w:rPr>
          <w:lang w:val="en-GB"/>
        </w:rPr>
        <w:t xml:space="preserve"> especially in areas where Syrians make </w:t>
      </w:r>
      <w:r w:rsidR="005E75E0" w:rsidRPr="00E55C46">
        <w:rPr>
          <w:lang w:val="en-GB"/>
        </w:rPr>
        <w:t>up a</w:t>
      </w:r>
      <w:r w:rsidR="00DE0D7C" w:rsidRPr="00E55C46">
        <w:rPr>
          <w:lang w:val="en-GB"/>
        </w:rPr>
        <w:t xml:space="preserve"> large proportion of local population. </w:t>
      </w:r>
      <w:r>
        <w:rPr>
          <w:lang w:val="en-GB"/>
        </w:rPr>
        <w:t>T</w:t>
      </w:r>
      <w:r w:rsidR="008A1AFD">
        <w:rPr>
          <w:lang w:val="en-GB"/>
        </w:rPr>
        <w:t xml:space="preserve">he </w:t>
      </w:r>
      <w:r w:rsidR="008A1AFD" w:rsidRPr="00E55C46">
        <w:rPr>
          <w:lang w:val="en-GB"/>
        </w:rPr>
        <w:t xml:space="preserve">timely delivery of </w:t>
      </w:r>
      <w:r w:rsidR="008A1AFD">
        <w:rPr>
          <w:lang w:val="en-GB"/>
        </w:rPr>
        <w:t xml:space="preserve">quality </w:t>
      </w:r>
      <w:r w:rsidR="008A1AFD" w:rsidRPr="00E55C46">
        <w:rPr>
          <w:lang w:val="en-GB"/>
        </w:rPr>
        <w:t xml:space="preserve">municipal support will be a niche area for </w:t>
      </w:r>
      <w:r w:rsidR="00D003DB">
        <w:rPr>
          <w:lang w:val="en-GB"/>
        </w:rPr>
        <w:t xml:space="preserve">the </w:t>
      </w:r>
      <w:r w:rsidR="008A1AFD" w:rsidRPr="00E55C46">
        <w:rPr>
          <w:lang w:val="en-GB"/>
        </w:rPr>
        <w:t xml:space="preserve">UNDP response to the impact of crisis at </w:t>
      </w:r>
      <w:r w:rsidR="008A1AFD">
        <w:rPr>
          <w:lang w:val="en-GB"/>
        </w:rPr>
        <w:t xml:space="preserve">the </w:t>
      </w:r>
      <w:r w:rsidR="008A1AFD" w:rsidRPr="00E55C46">
        <w:rPr>
          <w:lang w:val="en-GB"/>
        </w:rPr>
        <w:t xml:space="preserve">city level. </w:t>
      </w:r>
      <w:r>
        <w:rPr>
          <w:lang w:val="en-GB"/>
        </w:rPr>
        <w:t xml:space="preserve">Besides </w:t>
      </w:r>
      <w:r w:rsidR="00DE0D7C" w:rsidRPr="00E55C46">
        <w:rPr>
          <w:lang w:val="en-GB"/>
        </w:rPr>
        <w:t>investing in critical infrastructure related to basic services</w:t>
      </w:r>
      <w:r>
        <w:rPr>
          <w:lang w:val="en-GB"/>
        </w:rPr>
        <w:t xml:space="preserve">, efforts will be made to </w:t>
      </w:r>
      <w:r w:rsidRPr="00E55C46">
        <w:rPr>
          <w:lang w:val="en-GB"/>
        </w:rPr>
        <w:t>improv</w:t>
      </w:r>
      <w:r>
        <w:rPr>
          <w:lang w:val="en-GB"/>
        </w:rPr>
        <w:t>e</w:t>
      </w:r>
      <w:r w:rsidRPr="00E55C46">
        <w:rPr>
          <w:lang w:val="en-GB"/>
        </w:rPr>
        <w:t xml:space="preserve"> </w:t>
      </w:r>
      <w:r w:rsidR="00DE0D7C" w:rsidRPr="00E55C46">
        <w:rPr>
          <w:lang w:val="en-GB"/>
        </w:rPr>
        <w:t xml:space="preserve">strategic </w:t>
      </w:r>
      <w:r w:rsidRPr="00E55C46">
        <w:rPr>
          <w:lang w:val="en-GB"/>
        </w:rPr>
        <w:t>decision</w:t>
      </w:r>
      <w:r>
        <w:rPr>
          <w:lang w:val="en-GB"/>
        </w:rPr>
        <w:t>-</w:t>
      </w:r>
      <w:r w:rsidR="00DE0D7C" w:rsidRPr="00E55C46">
        <w:rPr>
          <w:lang w:val="en-GB"/>
        </w:rPr>
        <w:t xml:space="preserve">making at the local level for better service </w:t>
      </w:r>
      <w:r w:rsidR="005E75E0" w:rsidRPr="00E55C46">
        <w:rPr>
          <w:lang w:val="en-GB"/>
        </w:rPr>
        <w:t>provision.</w:t>
      </w:r>
      <w:r w:rsidR="009F3FD6" w:rsidRPr="00E55C46">
        <w:rPr>
          <w:lang w:val="en-GB"/>
        </w:rPr>
        <w:t xml:space="preserve"> </w:t>
      </w:r>
      <w:r w:rsidR="00DE0D7C" w:rsidRPr="00E55C46">
        <w:rPr>
          <w:lang w:val="en-GB"/>
        </w:rPr>
        <w:t xml:space="preserve">Improved </w:t>
      </w:r>
      <w:r w:rsidR="00DA616F" w:rsidRPr="00E55C46">
        <w:rPr>
          <w:lang w:val="en-GB"/>
        </w:rPr>
        <w:t xml:space="preserve">facilitation of access to judicial services </w:t>
      </w:r>
      <w:r w:rsidR="00DE0D7C" w:rsidRPr="00E55C46">
        <w:rPr>
          <w:lang w:val="en-GB"/>
        </w:rPr>
        <w:t xml:space="preserve">will help </w:t>
      </w:r>
      <w:r w:rsidR="00B9617C">
        <w:rPr>
          <w:lang w:val="en-GB"/>
        </w:rPr>
        <w:t xml:space="preserve">to </w:t>
      </w:r>
      <w:r w:rsidR="00DE0D7C" w:rsidRPr="00E55C46">
        <w:rPr>
          <w:lang w:val="en-GB"/>
        </w:rPr>
        <w:t>enhance social cohesion</w:t>
      </w:r>
      <w:r w:rsidR="009F3FD6" w:rsidRPr="00E55C46">
        <w:rPr>
          <w:lang w:val="en-GB"/>
        </w:rPr>
        <w:t xml:space="preserve"> </w:t>
      </w:r>
      <w:r w:rsidR="00DE0D7C" w:rsidRPr="00E55C46">
        <w:rPr>
          <w:lang w:val="en-GB"/>
        </w:rPr>
        <w:t xml:space="preserve">among communities. </w:t>
      </w:r>
      <w:r>
        <w:rPr>
          <w:lang w:val="en-GB"/>
        </w:rPr>
        <w:t>All t</w:t>
      </w:r>
      <w:r w:rsidRPr="00E55C46">
        <w:rPr>
          <w:lang w:val="en-GB"/>
        </w:rPr>
        <w:t xml:space="preserve">his </w:t>
      </w:r>
      <w:r w:rsidR="00DE0D7C" w:rsidRPr="00E55C46">
        <w:rPr>
          <w:lang w:val="en-GB"/>
        </w:rPr>
        <w:t xml:space="preserve">will directly support the implementation of the Government’s Harmonization Strategy for 2018-2023. </w:t>
      </w:r>
      <w:r w:rsidR="006C392D" w:rsidRPr="00E55C46">
        <w:rPr>
          <w:lang w:val="en-GB"/>
        </w:rPr>
        <w:t>Partnerships with 3RP partners</w:t>
      </w:r>
      <w:r w:rsidR="00A01CB6" w:rsidRPr="00E55C46">
        <w:rPr>
          <w:lang w:val="en-GB"/>
        </w:rPr>
        <w:t xml:space="preserve"> and IFIs </w:t>
      </w:r>
      <w:r w:rsidR="006C392D" w:rsidRPr="00E55C46">
        <w:rPr>
          <w:lang w:val="en-GB"/>
        </w:rPr>
        <w:t>will be strengthened in connection with the</w:t>
      </w:r>
      <w:r w:rsidR="00615ED4">
        <w:rPr>
          <w:lang w:val="en-GB"/>
        </w:rPr>
        <w:t xml:space="preserve">se </w:t>
      </w:r>
      <w:r w:rsidR="006C392D" w:rsidRPr="00E55C46">
        <w:rPr>
          <w:lang w:val="en-GB"/>
        </w:rPr>
        <w:t>issues</w:t>
      </w:r>
      <w:r w:rsidR="00A01CB6" w:rsidRPr="00E55C46">
        <w:rPr>
          <w:lang w:val="en-GB"/>
        </w:rPr>
        <w:t xml:space="preserve">. </w:t>
      </w:r>
    </w:p>
    <w:p w14:paraId="57ED5E24" w14:textId="77777777" w:rsidR="00BA2E80" w:rsidRPr="00172F5C" w:rsidRDefault="00DE0D7C" w:rsidP="002F2406">
      <w:pPr>
        <w:pStyle w:val="ListParagraph"/>
        <w:tabs>
          <w:tab w:val="left" w:pos="993"/>
        </w:tabs>
        <w:spacing w:after="120"/>
        <w:ind w:left="709" w:right="684"/>
        <w:jc w:val="both"/>
        <w:rPr>
          <w:b/>
          <w:bCs/>
          <w:lang w:val="en-GB"/>
        </w:rPr>
      </w:pPr>
      <w:r w:rsidRPr="00172F5C">
        <w:rPr>
          <w:b/>
          <w:bCs/>
          <w:lang w:val="en-GB"/>
        </w:rPr>
        <w:t>Effective, modern governance systems</w:t>
      </w:r>
    </w:p>
    <w:p w14:paraId="100E59F1" w14:textId="663F11CD" w:rsidR="00A271C0" w:rsidRPr="00E55C46" w:rsidRDefault="00615ED4" w:rsidP="002F2406">
      <w:pPr>
        <w:pStyle w:val="ListParagraph"/>
        <w:numPr>
          <w:ilvl w:val="0"/>
          <w:numId w:val="26"/>
        </w:numPr>
        <w:tabs>
          <w:tab w:val="left" w:pos="993"/>
        </w:tabs>
        <w:spacing w:after="120"/>
        <w:ind w:left="709" w:right="684" w:firstLine="0"/>
        <w:jc w:val="both"/>
        <w:rPr>
          <w:lang w:val="en-GB"/>
        </w:rPr>
      </w:pPr>
      <w:r>
        <w:rPr>
          <w:lang w:val="en-GB"/>
        </w:rPr>
        <w:t>The</w:t>
      </w:r>
      <w:r w:rsidR="00DE0D7C" w:rsidRPr="00E55C46">
        <w:rPr>
          <w:lang w:val="en-GB"/>
        </w:rPr>
        <w:t xml:space="preserve"> </w:t>
      </w:r>
      <w:r w:rsidRPr="00E55C46">
        <w:rPr>
          <w:lang w:val="en-GB"/>
        </w:rPr>
        <w:t>capacit</w:t>
      </w:r>
      <w:r>
        <w:rPr>
          <w:lang w:val="en-GB"/>
        </w:rPr>
        <w:t>ies</w:t>
      </w:r>
      <w:r w:rsidRPr="00E55C46">
        <w:rPr>
          <w:lang w:val="en-GB"/>
        </w:rPr>
        <w:t xml:space="preserve"> </w:t>
      </w:r>
      <w:r w:rsidR="00DE0D7C" w:rsidRPr="00E55C46">
        <w:rPr>
          <w:lang w:val="en-GB"/>
        </w:rPr>
        <w:t>of institutions</w:t>
      </w:r>
      <w:r w:rsidR="002D0F41" w:rsidRPr="00E55C46">
        <w:rPr>
          <w:rStyle w:val="FootnoteReference"/>
          <w:lang w:val="en-GB"/>
        </w:rPr>
        <w:footnoteReference w:id="12"/>
      </w:r>
      <w:r w:rsidR="009F3FD6" w:rsidRPr="00E55C46">
        <w:rPr>
          <w:lang w:val="en-GB"/>
        </w:rPr>
        <w:t xml:space="preserve"> </w:t>
      </w:r>
      <w:r w:rsidR="00DE0D7C" w:rsidRPr="00E55C46">
        <w:rPr>
          <w:lang w:val="en-GB"/>
        </w:rPr>
        <w:t xml:space="preserve">to </w:t>
      </w:r>
      <w:r>
        <w:rPr>
          <w:lang w:val="en-GB"/>
        </w:rPr>
        <w:t>fulfil their</w:t>
      </w:r>
      <w:r w:rsidR="00DE0D7C" w:rsidRPr="00E55C46">
        <w:rPr>
          <w:lang w:val="en-GB"/>
        </w:rPr>
        <w:t xml:space="preserve"> </w:t>
      </w:r>
      <w:r w:rsidR="00663520" w:rsidRPr="00E55C46">
        <w:rPr>
          <w:lang w:val="en-GB"/>
        </w:rPr>
        <w:t xml:space="preserve">responsibilities under </w:t>
      </w:r>
      <w:r w:rsidR="00DE0D7C" w:rsidRPr="00E55C46">
        <w:rPr>
          <w:lang w:val="en-GB"/>
        </w:rPr>
        <w:t>national legislation and</w:t>
      </w:r>
      <w:r w:rsidR="00671FC8" w:rsidRPr="00E55C46">
        <w:rPr>
          <w:lang w:val="en-GB"/>
        </w:rPr>
        <w:t xml:space="preserve"> in line with</w:t>
      </w:r>
      <w:r w:rsidR="00DE0D7C" w:rsidRPr="00E55C46">
        <w:rPr>
          <w:lang w:val="en-GB"/>
        </w:rPr>
        <w:t xml:space="preserve"> international </w:t>
      </w:r>
      <w:r w:rsidR="00671FC8" w:rsidRPr="00E55C46">
        <w:rPr>
          <w:lang w:val="en-GB"/>
        </w:rPr>
        <w:t>principles</w:t>
      </w:r>
      <w:r>
        <w:rPr>
          <w:lang w:val="en-GB"/>
        </w:rPr>
        <w:t xml:space="preserve"> </w:t>
      </w:r>
      <w:r w:rsidR="00BF5FE5" w:rsidRPr="00C9523F">
        <w:rPr>
          <w:lang w:val="en-GB"/>
        </w:rPr>
        <w:t>as applicable</w:t>
      </w:r>
      <w:r w:rsidR="00BF5FE5">
        <w:rPr>
          <w:lang w:val="en-GB"/>
        </w:rPr>
        <w:t xml:space="preserve"> </w:t>
      </w:r>
      <w:r>
        <w:rPr>
          <w:lang w:val="en-GB"/>
        </w:rPr>
        <w:t xml:space="preserve">will be </w:t>
      </w:r>
      <w:r w:rsidR="00402F8A">
        <w:rPr>
          <w:lang w:val="en-GB"/>
        </w:rPr>
        <w:t>supported</w:t>
      </w:r>
      <w:r w:rsidR="00DE0D7C" w:rsidRPr="00E55C46">
        <w:rPr>
          <w:lang w:val="en-GB"/>
        </w:rPr>
        <w:t>.</w:t>
      </w:r>
      <w:r w:rsidR="009F3FD6" w:rsidRPr="00E55C46">
        <w:rPr>
          <w:lang w:val="en-GB"/>
        </w:rPr>
        <w:t xml:space="preserve"> </w:t>
      </w:r>
      <w:r>
        <w:rPr>
          <w:lang w:val="en-GB"/>
        </w:rPr>
        <w:t>A</w:t>
      </w:r>
      <w:r w:rsidRPr="00E55C46">
        <w:rPr>
          <w:lang w:val="en-GB"/>
        </w:rPr>
        <w:t xml:space="preserve">ccess to justice </w:t>
      </w:r>
      <w:r>
        <w:rPr>
          <w:lang w:val="en-GB"/>
        </w:rPr>
        <w:t>and</w:t>
      </w:r>
      <w:r w:rsidR="009F3FD6" w:rsidRPr="00E55C46">
        <w:rPr>
          <w:lang w:val="en-GB"/>
        </w:rPr>
        <w:t xml:space="preserve"> </w:t>
      </w:r>
      <w:r w:rsidR="00627A21" w:rsidRPr="00E55C46">
        <w:rPr>
          <w:lang w:val="en-GB"/>
        </w:rPr>
        <w:t xml:space="preserve">the effectiveness and quality of judicial services </w:t>
      </w:r>
      <w:r>
        <w:rPr>
          <w:lang w:val="en-GB"/>
        </w:rPr>
        <w:t xml:space="preserve">will be enhanced </w:t>
      </w:r>
      <w:r w:rsidR="00DE0D7C" w:rsidRPr="00E55C46">
        <w:rPr>
          <w:lang w:val="en-GB"/>
        </w:rPr>
        <w:t xml:space="preserve">through </w:t>
      </w:r>
      <w:r>
        <w:rPr>
          <w:lang w:val="en-GB"/>
        </w:rPr>
        <w:t xml:space="preserve">continued promotion of </w:t>
      </w:r>
      <w:r w:rsidR="00DE0D7C" w:rsidRPr="00E55C46">
        <w:rPr>
          <w:lang w:val="en-GB"/>
        </w:rPr>
        <w:t>legal aid</w:t>
      </w:r>
      <w:r w:rsidR="00B9617C">
        <w:rPr>
          <w:lang w:val="en-GB"/>
        </w:rPr>
        <w:t>,</w:t>
      </w:r>
      <w:r w:rsidR="00DE0D7C" w:rsidRPr="00E55C46">
        <w:rPr>
          <w:lang w:val="en-GB"/>
        </w:rPr>
        <w:t xml:space="preserve"> </w:t>
      </w:r>
      <w:r w:rsidR="0089445F">
        <w:rPr>
          <w:lang w:val="en-GB"/>
        </w:rPr>
        <w:t>including</w:t>
      </w:r>
      <w:r w:rsidR="00DE0D7C" w:rsidRPr="00E55C46">
        <w:rPr>
          <w:lang w:val="en-GB"/>
        </w:rPr>
        <w:t xml:space="preserve"> </w:t>
      </w:r>
      <w:r w:rsidR="00B9617C">
        <w:rPr>
          <w:lang w:val="en-GB"/>
        </w:rPr>
        <w:t xml:space="preserve">for </w:t>
      </w:r>
      <w:r w:rsidR="00DE0D7C" w:rsidRPr="00E55C46">
        <w:rPr>
          <w:lang w:val="en-GB"/>
        </w:rPr>
        <w:t xml:space="preserve">survivors of </w:t>
      </w:r>
      <w:r w:rsidR="00F44483" w:rsidRPr="00E55C46">
        <w:rPr>
          <w:lang w:val="en-GB"/>
        </w:rPr>
        <w:t>violence</w:t>
      </w:r>
      <w:r>
        <w:rPr>
          <w:lang w:val="en-GB"/>
        </w:rPr>
        <w:t xml:space="preserve"> against women and girls</w:t>
      </w:r>
      <w:r w:rsidR="00DE0D7C" w:rsidRPr="00E55C46">
        <w:rPr>
          <w:lang w:val="en-GB"/>
        </w:rPr>
        <w:t>, youth, people with disabilities and refugees. UNDP interventions</w:t>
      </w:r>
      <w:r w:rsidR="007A7ECD" w:rsidRPr="00E55C46">
        <w:rPr>
          <w:lang w:val="en-GB"/>
        </w:rPr>
        <w:t xml:space="preserve"> </w:t>
      </w:r>
      <w:r>
        <w:rPr>
          <w:lang w:val="en-GB"/>
        </w:rPr>
        <w:t>regarding</w:t>
      </w:r>
      <w:r w:rsidRPr="00E55C46">
        <w:rPr>
          <w:lang w:val="en-GB"/>
        </w:rPr>
        <w:t xml:space="preserve"> </w:t>
      </w:r>
      <w:r w:rsidR="00DE0D7C" w:rsidRPr="00E55C46">
        <w:rPr>
          <w:lang w:val="en-GB"/>
        </w:rPr>
        <w:t>access to justice will support the implementation of the national policy on the judicial reform</w:t>
      </w:r>
      <w:r w:rsidR="009F3FD6" w:rsidRPr="00E55C46">
        <w:rPr>
          <w:lang w:val="en-GB"/>
        </w:rPr>
        <w:t xml:space="preserve"> </w:t>
      </w:r>
      <w:r w:rsidR="00DE0D7C" w:rsidRPr="00E55C46">
        <w:rPr>
          <w:lang w:val="en-GB"/>
        </w:rPr>
        <w:t xml:space="preserve">process. UNDP will work towards </w:t>
      </w:r>
      <w:r>
        <w:rPr>
          <w:lang w:val="en-GB"/>
        </w:rPr>
        <w:t>ensuring</w:t>
      </w:r>
      <w:r w:rsidRPr="00E55C46">
        <w:rPr>
          <w:lang w:val="en-GB"/>
        </w:rPr>
        <w:t xml:space="preserve"> </w:t>
      </w:r>
      <w:r>
        <w:rPr>
          <w:lang w:val="en-GB"/>
        </w:rPr>
        <w:t xml:space="preserve">the </w:t>
      </w:r>
      <w:r w:rsidR="00DE0D7C" w:rsidRPr="00E55C46">
        <w:rPr>
          <w:lang w:val="en-GB"/>
        </w:rPr>
        <w:t>full implementation of the Guiding Principles on Business and Human Rights and supporting business in preserving civic space.</w:t>
      </w:r>
    </w:p>
    <w:p w14:paraId="5724510E" w14:textId="3031EC3C" w:rsidR="00E63E92" w:rsidRPr="00E55C46" w:rsidRDefault="00DE0D7C" w:rsidP="002F2406">
      <w:pPr>
        <w:pStyle w:val="ListParagraph"/>
        <w:numPr>
          <w:ilvl w:val="0"/>
          <w:numId w:val="26"/>
        </w:numPr>
        <w:tabs>
          <w:tab w:val="left" w:pos="993"/>
        </w:tabs>
        <w:spacing w:after="120"/>
        <w:ind w:left="709" w:right="684" w:firstLine="0"/>
        <w:jc w:val="both"/>
        <w:rPr>
          <w:lang w:val="en-GB"/>
        </w:rPr>
      </w:pPr>
      <w:r w:rsidRPr="00E55C46">
        <w:rPr>
          <w:lang w:val="en-GB"/>
        </w:rPr>
        <w:t>T</w:t>
      </w:r>
      <w:r w:rsidR="00EE56A2">
        <w:rPr>
          <w:lang w:val="en-GB"/>
        </w:rPr>
        <w:t>he t</w:t>
      </w:r>
      <w:r w:rsidRPr="00E55C46">
        <w:rPr>
          <w:lang w:val="en-GB"/>
        </w:rPr>
        <w:t xml:space="preserve">ransparency, accountability and integrity </w:t>
      </w:r>
      <w:r w:rsidR="006E77F6" w:rsidRPr="00E55C46">
        <w:rPr>
          <w:lang w:val="en-GB"/>
        </w:rPr>
        <w:t xml:space="preserve">of </w:t>
      </w:r>
      <w:r w:rsidRPr="00E55C46">
        <w:rPr>
          <w:lang w:val="en-GB"/>
        </w:rPr>
        <w:t>legislative bodies</w:t>
      </w:r>
      <w:r w:rsidR="00EE56A2">
        <w:rPr>
          <w:lang w:val="en-GB"/>
        </w:rPr>
        <w:t>,</w:t>
      </w:r>
      <w:r w:rsidRPr="00E55C46">
        <w:rPr>
          <w:lang w:val="en-GB"/>
        </w:rPr>
        <w:t xml:space="preserve"> the judiciary</w:t>
      </w:r>
      <w:r w:rsidR="00EE56A2" w:rsidRPr="00EE56A2">
        <w:rPr>
          <w:lang w:val="en-GB"/>
        </w:rPr>
        <w:t xml:space="preserve"> </w:t>
      </w:r>
      <w:r w:rsidR="00EE56A2">
        <w:rPr>
          <w:lang w:val="en-GB"/>
        </w:rPr>
        <w:t xml:space="preserve">and other institutions </w:t>
      </w:r>
      <w:r w:rsidR="00EE56A2" w:rsidRPr="00E55C46">
        <w:rPr>
          <w:lang w:val="en-GB"/>
        </w:rPr>
        <w:t>at national and local levels</w:t>
      </w:r>
      <w:r w:rsidRPr="00E55C46">
        <w:rPr>
          <w:lang w:val="en-GB"/>
        </w:rPr>
        <w:t xml:space="preserve"> will be promoted </w:t>
      </w:r>
      <w:r w:rsidR="009F3FD6" w:rsidRPr="00E55C46">
        <w:rPr>
          <w:lang w:val="en-GB"/>
        </w:rPr>
        <w:t xml:space="preserve">through </w:t>
      </w:r>
      <w:r w:rsidR="00EE56A2">
        <w:rPr>
          <w:lang w:val="en-GB"/>
        </w:rPr>
        <w:t xml:space="preserve">a </w:t>
      </w:r>
      <w:r w:rsidRPr="00E55C46">
        <w:rPr>
          <w:lang w:val="en-GB"/>
        </w:rPr>
        <w:t xml:space="preserve">partnership with Parliament </w:t>
      </w:r>
      <w:r w:rsidR="00EE56A2">
        <w:rPr>
          <w:lang w:val="en-GB"/>
        </w:rPr>
        <w:t xml:space="preserve">which will </w:t>
      </w:r>
      <w:r w:rsidR="00402F8A">
        <w:rPr>
          <w:lang w:val="en-GB"/>
        </w:rPr>
        <w:t xml:space="preserve">support </w:t>
      </w:r>
      <w:r w:rsidR="00EC6604" w:rsidRPr="00E55C46">
        <w:rPr>
          <w:lang w:val="en-GB"/>
        </w:rPr>
        <w:t>strengthen</w:t>
      </w:r>
      <w:r w:rsidR="00402F8A">
        <w:rPr>
          <w:lang w:val="en-GB"/>
        </w:rPr>
        <w:t>ing</w:t>
      </w:r>
      <w:r w:rsidR="00EC6604" w:rsidRPr="00E55C46">
        <w:rPr>
          <w:lang w:val="en-GB"/>
        </w:rPr>
        <w:t xml:space="preserve"> </w:t>
      </w:r>
      <w:r w:rsidR="00EE56A2">
        <w:rPr>
          <w:lang w:val="en-GB"/>
        </w:rPr>
        <w:t xml:space="preserve">its </w:t>
      </w:r>
      <w:r w:rsidRPr="00E55C46">
        <w:rPr>
          <w:lang w:val="en-GB"/>
        </w:rPr>
        <w:t>legislati</w:t>
      </w:r>
      <w:r w:rsidR="006E77F6" w:rsidRPr="00E55C46">
        <w:rPr>
          <w:lang w:val="en-GB"/>
        </w:rPr>
        <w:t>ve</w:t>
      </w:r>
      <w:r w:rsidRPr="00E55C46">
        <w:rPr>
          <w:lang w:val="en-GB"/>
        </w:rPr>
        <w:t xml:space="preserve"> capacities. UNDP support </w:t>
      </w:r>
      <w:r w:rsidR="00EE56A2">
        <w:rPr>
          <w:lang w:val="en-GB"/>
        </w:rPr>
        <w:t>for</w:t>
      </w:r>
      <w:r w:rsidR="00EE56A2" w:rsidRPr="00E55C46">
        <w:rPr>
          <w:lang w:val="en-GB"/>
        </w:rPr>
        <w:t xml:space="preserve"> </w:t>
      </w:r>
      <w:r w:rsidRPr="00E55C46">
        <w:rPr>
          <w:lang w:val="en-GB"/>
        </w:rPr>
        <w:t xml:space="preserve">transparency in </w:t>
      </w:r>
      <w:r w:rsidR="00EE56A2">
        <w:rPr>
          <w:lang w:val="en-GB"/>
        </w:rPr>
        <w:t xml:space="preserve">the </w:t>
      </w:r>
      <w:r w:rsidRPr="00E55C46">
        <w:rPr>
          <w:lang w:val="en-GB"/>
        </w:rPr>
        <w:t xml:space="preserve">high judiciary </w:t>
      </w:r>
      <w:r w:rsidRPr="00E55C46">
        <w:rPr>
          <w:lang w:val="en-GB"/>
        </w:rPr>
        <w:lastRenderedPageBreak/>
        <w:t xml:space="preserve">has been </w:t>
      </w:r>
      <w:r w:rsidR="00B43227">
        <w:rPr>
          <w:lang w:val="en-GB"/>
        </w:rPr>
        <w:t xml:space="preserve">successful and will be implemented fully at the national level. </w:t>
      </w:r>
      <w:r w:rsidRPr="00E55C46">
        <w:rPr>
          <w:lang w:val="en-GB"/>
        </w:rPr>
        <w:t xml:space="preserve"> </w:t>
      </w:r>
      <w:r w:rsidR="00172F5C">
        <w:rPr>
          <w:lang w:val="en-GB"/>
        </w:rPr>
        <w:t xml:space="preserve">The </w:t>
      </w:r>
      <w:r w:rsidR="009F3FD6" w:rsidRPr="00E55C46">
        <w:rPr>
          <w:lang w:val="en-GB"/>
        </w:rPr>
        <w:t xml:space="preserve">long-standing </w:t>
      </w:r>
      <w:r w:rsidR="00172F5C">
        <w:rPr>
          <w:lang w:val="en-GB"/>
        </w:rPr>
        <w:t xml:space="preserve">UNDP </w:t>
      </w:r>
      <w:r w:rsidR="009F3FD6" w:rsidRPr="00E55C46">
        <w:rPr>
          <w:lang w:val="en-GB"/>
        </w:rPr>
        <w:t>support for</w:t>
      </w:r>
      <w:r w:rsidRPr="00E55C46">
        <w:rPr>
          <w:lang w:val="en-GB"/>
        </w:rPr>
        <w:t xml:space="preserve"> effective and quality local service delivery as well as transparent and participatory local governance</w:t>
      </w:r>
      <w:r w:rsidR="009F3FD6" w:rsidRPr="00E55C46">
        <w:rPr>
          <w:lang w:val="en-GB"/>
        </w:rPr>
        <w:t xml:space="preserve"> will continue</w:t>
      </w:r>
      <w:r w:rsidR="009B5AE8" w:rsidRPr="00E55C46">
        <w:rPr>
          <w:lang w:val="en-GB"/>
        </w:rPr>
        <w:t>.</w:t>
      </w:r>
      <w:r w:rsidRPr="00E55C46">
        <w:rPr>
          <w:lang w:val="en-GB"/>
        </w:rPr>
        <w:t xml:space="preserve"> UNDP will establish partnerships between </w:t>
      </w:r>
      <w:r w:rsidR="00EE56A2">
        <w:rPr>
          <w:lang w:val="en-GB"/>
        </w:rPr>
        <w:t>civil society organizations</w:t>
      </w:r>
      <w:r w:rsidR="00EE56A2" w:rsidRPr="00E55C46">
        <w:rPr>
          <w:lang w:val="en-GB"/>
        </w:rPr>
        <w:t xml:space="preserve"> </w:t>
      </w:r>
      <w:r w:rsidRPr="00E55C46">
        <w:rPr>
          <w:lang w:val="en-GB"/>
        </w:rPr>
        <w:t xml:space="preserve">and local authorities by raising awareness </w:t>
      </w:r>
      <w:r w:rsidR="00EE56A2">
        <w:rPr>
          <w:lang w:val="en-GB"/>
        </w:rPr>
        <w:t>about</w:t>
      </w:r>
      <w:r w:rsidR="00EE56A2" w:rsidRPr="00E55C46">
        <w:rPr>
          <w:lang w:val="en-GB"/>
        </w:rPr>
        <w:t xml:space="preserve"> </w:t>
      </w:r>
      <w:r w:rsidRPr="00E55C46">
        <w:rPr>
          <w:lang w:val="en-GB"/>
        </w:rPr>
        <w:t xml:space="preserve">the mutual benefits of cooperation, encouraging sustainable dialogue and building </w:t>
      </w:r>
      <w:r w:rsidR="00EE56A2">
        <w:rPr>
          <w:lang w:val="en-GB"/>
        </w:rPr>
        <w:t xml:space="preserve">the </w:t>
      </w:r>
      <w:r w:rsidRPr="00E55C46">
        <w:rPr>
          <w:lang w:val="en-GB"/>
        </w:rPr>
        <w:t xml:space="preserve">capacity necessary for </w:t>
      </w:r>
      <w:r w:rsidR="003B12C1" w:rsidRPr="00E55C46">
        <w:rPr>
          <w:lang w:val="en-GB"/>
        </w:rPr>
        <w:t>interaction. In</w:t>
      </w:r>
      <w:r w:rsidR="006445FA" w:rsidRPr="00E55C46">
        <w:rPr>
          <w:lang w:val="en-GB"/>
        </w:rPr>
        <w:t xml:space="preserve"> the context of voluntarism and civil society, efforts will be made towards improving </w:t>
      </w:r>
      <w:r w:rsidR="00EE56A2">
        <w:rPr>
          <w:lang w:val="en-GB"/>
        </w:rPr>
        <w:t xml:space="preserve">the </w:t>
      </w:r>
      <w:r w:rsidR="00CA1E1C" w:rsidRPr="00E55C46">
        <w:rPr>
          <w:lang w:val="en-GB"/>
        </w:rPr>
        <w:t>regulatory</w:t>
      </w:r>
      <w:r w:rsidR="006445FA" w:rsidRPr="00E55C46">
        <w:rPr>
          <w:lang w:val="en-GB"/>
        </w:rPr>
        <w:t xml:space="preserve"> framework, </w:t>
      </w:r>
      <w:r w:rsidR="00FA0A59" w:rsidRPr="00E55C46">
        <w:rPr>
          <w:lang w:val="en-GB"/>
        </w:rPr>
        <w:t>expan</w:t>
      </w:r>
      <w:r w:rsidR="00EE56A2">
        <w:rPr>
          <w:lang w:val="en-GB"/>
        </w:rPr>
        <w:t>ding</w:t>
      </w:r>
      <w:r w:rsidR="006445FA" w:rsidRPr="00E55C46">
        <w:rPr>
          <w:lang w:val="en-GB"/>
        </w:rPr>
        <w:t xml:space="preserve"> voluntarism practices for </w:t>
      </w:r>
      <w:r w:rsidR="00EE56A2" w:rsidRPr="00E55C46">
        <w:rPr>
          <w:lang w:val="en-GB"/>
        </w:rPr>
        <w:t>you</w:t>
      </w:r>
      <w:r w:rsidR="00EE56A2">
        <w:rPr>
          <w:lang w:val="en-GB"/>
        </w:rPr>
        <w:t>ng people</w:t>
      </w:r>
      <w:r w:rsidR="006445FA" w:rsidRPr="00E55C46">
        <w:rPr>
          <w:lang w:val="en-GB"/>
        </w:rPr>
        <w:t xml:space="preserve">, </w:t>
      </w:r>
      <w:r w:rsidR="00EE56A2">
        <w:rPr>
          <w:lang w:val="en-GB"/>
        </w:rPr>
        <w:t xml:space="preserve">persons with </w:t>
      </w:r>
      <w:r w:rsidR="00691ED7" w:rsidRPr="00E55C46">
        <w:rPr>
          <w:lang w:val="en-GB"/>
        </w:rPr>
        <w:t>disab</w:t>
      </w:r>
      <w:r w:rsidR="00EE56A2">
        <w:rPr>
          <w:lang w:val="en-GB"/>
        </w:rPr>
        <w:t>ilities</w:t>
      </w:r>
      <w:r w:rsidR="006445FA" w:rsidRPr="00E55C46">
        <w:rPr>
          <w:lang w:val="en-GB"/>
        </w:rPr>
        <w:t xml:space="preserve"> and </w:t>
      </w:r>
      <w:r w:rsidR="00EE56A2">
        <w:rPr>
          <w:lang w:val="en-GB"/>
        </w:rPr>
        <w:t xml:space="preserve">the </w:t>
      </w:r>
      <w:r w:rsidR="006445FA" w:rsidRPr="00E55C46">
        <w:rPr>
          <w:lang w:val="en-GB"/>
        </w:rPr>
        <w:t>elderly</w:t>
      </w:r>
      <w:r w:rsidR="00EE56A2">
        <w:rPr>
          <w:lang w:val="en-GB"/>
        </w:rPr>
        <w:t>,</w:t>
      </w:r>
      <w:r w:rsidR="006445FA" w:rsidRPr="00E55C46">
        <w:rPr>
          <w:lang w:val="en-GB"/>
        </w:rPr>
        <w:t xml:space="preserve"> and strengthening partnership</w:t>
      </w:r>
      <w:r w:rsidR="00B9617C">
        <w:rPr>
          <w:lang w:val="en-GB"/>
        </w:rPr>
        <w:t>s</w:t>
      </w:r>
      <w:r w:rsidR="00EE56A2">
        <w:rPr>
          <w:lang w:val="en-GB"/>
        </w:rPr>
        <w:t xml:space="preserve"> and</w:t>
      </w:r>
      <w:r w:rsidR="00EE56A2" w:rsidRPr="00E55C46">
        <w:rPr>
          <w:lang w:val="en-GB"/>
        </w:rPr>
        <w:t xml:space="preserve"> </w:t>
      </w:r>
      <w:r w:rsidR="006445FA" w:rsidRPr="00E55C46">
        <w:rPr>
          <w:lang w:val="en-GB"/>
        </w:rPr>
        <w:t xml:space="preserve">coordination among </w:t>
      </w:r>
      <w:r w:rsidR="00EE56A2">
        <w:rPr>
          <w:lang w:val="en-GB"/>
        </w:rPr>
        <w:t xml:space="preserve">the </w:t>
      </w:r>
      <w:r w:rsidR="006445FA" w:rsidRPr="00E55C46">
        <w:rPr>
          <w:lang w:val="en-GB"/>
        </w:rPr>
        <w:t>public</w:t>
      </w:r>
      <w:r w:rsidR="00EE56A2">
        <w:rPr>
          <w:lang w:val="en-GB"/>
        </w:rPr>
        <w:t xml:space="preserve"> and </w:t>
      </w:r>
      <w:r w:rsidR="00CA1E1C" w:rsidRPr="00E55C46">
        <w:rPr>
          <w:lang w:val="en-GB"/>
        </w:rPr>
        <w:t>private</w:t>
      </w:r>
      <w:r w:rsidR="006445FA" w:rsidRPr="00E55C46">
        <w:rPr>
          <w:lang w:val="en-GB"/>
        </w:rPr>
        <w:t xml:space="preserve"> </w:t>
      </w:r>
      <w:r w:rsidR="00CA1E1C" w:rsidRPr="00E55C46">
        <w:rPr>
          <w:lang w:val="en-GB"/>
        </w:rPr>
        <w:t>sector</w:t>
      </w:r>
      <w:r w:rsidR="00EE56A2">
        <w:rPr>
          <w:lang w:val="en-GB"/>
        </w:rPr>
        <w:t>s</w:t>
      </w:r>
      <w:r w:rsidR="006445FA" w:rsidRPr="00E55C46">
        <w:rPr>
          <w:lang w:val="en-GB"/>
        </w:rPr>
        <w:t>, universities</w:t>
      </w:r>
      <w:r w:rsidR="00CA1E1C" w:rsidRPr="00E55C46">
        <w:rPr>
          <w:lang w:val="en-GB"/>
        </w:rPr>
        <w:t xml:space="preserve"> and </w:t>
      </w:r>
      <w:r w:rsidR="00172F5C">
        <w:rPr>
          <w:lang w:val="en-GB"/>
        </w:rPr>
        <w:t>non-governmental organizations</w:t>
      </w:r>
      <w:r w:rsidR="00CA1E1C" w:rsidRPr="00E55C46">
        <w:rPr>
          <w:lang w:val="en-GB"/>
        </w:rPr>
        <w:t>.</w:t>
      </w:r>
      <w:r w:rsidR="006445FA" w:rsidRPr="00E55C46">
        <w:rPr>
          <w:lang w:val="en-GB"/>
        </w:rPr>
        <w:t xml:space="preserve"> </w:t>
      </w:r>
      <w:r w:rsidR="00EE56A2">
        <w:rPr>
          <w:lang w:val="en-GB"/>
        </w:rPr>
        <w:t>Considering</w:t>
      </w:r>
      <w:r w:rsidR="00BA3AAE" w:rsidRPr="00E55C46">
        <w:rPr>
          <w:lang w:val="en-GB"/>
        </w:rPr>
        <w:t xml:space="preserve"> the importance of security sector reform in promoting good governance, capacities and means will be enhanced for integrated border management and security service delivery</w:t>
      </w:r>
      <w:r w:rsidRPr="00E55C46">
        <w:rPr>
          <w:lang w:val="en-GB"/>
        </w:rPr>
        <w:t>.</w:t>
      </w:r>
      <w:r w:rsidR="00E63E92" w:rsidRPr="00E55C46">
        <w:rPr>
          <w:lang w:val="en-GB"/>
        </w:rPr>
        <w:t xml:space="preserve"> </w:t>
      </w:r>
      <w:r w:rsidR="00881D62">
        <w:rPr>
          <w:lang w:val="en-GB"/>
        </w:rPr>
        <w:t xml:space="preserve">The </w:t>
      </w:r>
      <w:r w:rsidR="00647EF6" w:rsidRPr="00E55C46">
        <w:rPr>
          <w:lang w:val="en-GB"/>
        </w:rPr>
        <w:t xml:space="preserve">long-term support </w:t>
      </w:r>
      <w:r w:rsidR="00881D62">
        <w:rPr>
          <w:lang w:val="en-GB"/>
        </w:rPr>
        <w:t xml:space="preserve">of UNDP </w:t>
      </w:r>
      <w:r w:rsidR="00647EF6" w:rsidRPr="00E55C46">
        <w:rPr>
          <w:lang w:val="en-GB"/>
        </w:rPr>
        <w:t xml:space="preserve">to e-governance systems will be enhanced to ensure </w:t>
      </w:r>
      <w:r w:rsidR="00EE56A2">
        <w:rPr>
          <w:lang w:val="en-GB"/>
        </w:rPr>
        <w:t xml:space="preserve">the </w:t>
      </w:r>
      <w:r w:rsidR="00647EF6" w:rsidRPr="00E55C46">
        <w:rPr>
          <w:lang w:val="en-GB"/>
        </w:rPr>
        <w:t xml:space="preserve">coherence and improve </w:t>
      </w:r>
      <w:r w:rsidR="00EE56A2">
        <w:rPr>
          <w:lang w:val="en-GB"/>
        </w:rPr>
        <w:t xml:space="preserve">the </w:t>
      </w:r>
      <w:r w:rsidR="00647EF6" w:rsidRPr="00E55C46">
        <w:rPr>
          <w:lang w:val="en-GB"/>
        </w:rPr>
        <w:t>effectiveness and efficiency of public services.</w:t>
      </w:r>
    </w:p>
    <w:p w14:paraId="54533C51" w14:textId="6DAF8281" w:rsidR="002459B0" w:rsidRPr="00E55C46" w:rsidRDefault="00CF79DE" w:rsidP="00BE365D">
      <w:pPr>
        <w:pStyle w:val="ListParagraph"/>
        <w:numPr>
          <w:ilvl w:val="0"/>
          <w:numId w:val="26"/>
        </w:numPr>
        <w:tabs>
          <w:tab w:val="left" w:pos="993"/>
        </w:tabs>
        <w:spacing w:after="200"/>
        <w:ind w:left="709" w:right="684" w:firstLine="0"/>
        <w:jc w:val="both"/>
        <w:rPr>
          <w:lang w:val="en-GB"/>
        </w:rPr>
      </w:pPr>
      <w:r w:rsidRPr="00E55C46">
        <w:rPr>
          <w:lang w:val="en-GB"/>
        </w:rPr>
        <w:t>The empowerment of women and girls</w:t>
      </w:r>
      <w:r w:rsidR="00C92407" w:rsidRPr="00E55C46">
        <w:rPr>
          <w:lang w:val="en-GB"/>
        </w:rPr>
        <w:t xml:space="preserve"> </w:t>
      </w:r>
      <w:r w:rsidR="00B9617C">
        <w:rPr>
          <w:lang w:val="en-GB"/>
        </w:rPr>
        <w:t xml:space="preserve">via </w:t>
      </w:r>
      <w:r w:rsidR="00C92407" w:rsidRPr="00E55C46">
        <w:rPr>
          <w:lang w:val="en-GB"/>
        </w:rPr>
        <w:t xml:space="preserve">equal access to resources, opportunities and </w:t>
      </w:r>
      <w:r w:rsidR="00125865">
        <w:rPr>
          <w:lang w:val="en-GB"/>
        </w:rPr>
        <w:t xml:space="preserve">the </w:t>
      </w:r>
      <w:r w:rsidR="00C92407" w:rsidRPr="00E55C46">
        <w:rPr>
          <w:lang w:val="en-GB"/>
        </w:rPr>
        <w:t xml:space="preserve">right </w:t>
      </w:r>
      <w:r w:rsidR="00125865">
        <w:rPr>
          <w:lang w:val="en-GB"/>
        </w:rPr>
        <w:t xml:space="preserve">to be </w:t>
      </w:r>
      <w:r w:rsidR="00C92407" w:rsidRPr="00E55C46">
        <w:rPr>
          <w:lang w:val="en-GB"/>
        </w:rPr>
        <w:t xml:space="preserve">free from violence and discrimination </w:t>
      </w:r>
      <w:r w:rsidR="00DE0D7C" w:rsidRPr="00E55C46">
        <w:rPr>
          <w:lang w:val="en-GB"/>
        </w:rPr>
        <w:t>will be formulated as a cross-cutting dimension</w:t>
      </w:r>
      <w:r w:rsidR="006E2E8B">
        <w:rPr>
          <w:lang w:val="en-GB"/>
        </w:rPr>
        <w:t xml:space="preserve">. </w:t>
      </w:r>
      <w:r w:rsidR="00DE0D7C" w:rsidRPr="00E55C46">
        <w:rPr>
          <w:lang w:val="en-GB"/>
        </w:rPr>
        <w:t xml:space="preserve">Economic development initiatives will be designed with an eye towards increasing women’s participation in the labour market by addressing structural barriers in education and the burden of unpaid care work. Additional priorities will include access to decent jobs, including in </w:t>
      </w:r>
      <w:r w:rsidR="00881D62">
        <w:rPr>
          <w:lang w:val="en-GB"/>
        </w:rPr>
        <w:t xml:space="preserve">the </w:t>
      </w:r>
      <w:r w:rsidR="00DE0D7C" w:rsidRPr="00E55C46">
        <w:rPr>
          <w:lang w:val="en-GB"/>
        </w:rPr>
        <w:t>technology and digital sectors, support for entrepreneurship, addressing the pay gap</w:t>
      </w:r>
      <w:r w:rsidR="00125865">
        <w:rPr>
          <w:lang w:val="en-GB"/>
        </w:rPr>
        <w:t xml:space="preserve"> and </w:t>
      </w:r>
      <w:r w:rsidR="00DE0D7C" w:rsidRPr="00E55C46">
        <w:rPr>
          <w:lang w:val="en-GB"/>
        </w:rPr>
        <w:t xml:space="preserve">increasing women’s presence </w:t>
      </w:r>
      <w:r w:rsidR="00E91A75">
        <w:rPr>
          <w:lang w:val="en-GB"/>
        </w:rPr>
        <w:t>at</w:t>
      </w:r>
      <w:r w:rsidR="00E91A75" w:rsidRPr="00E55C46">
        <w:rPr>
          <w:lang w:val="en-GB"/>
        </w:rPr>
        <w:t xml:space="preserve"> decision</w:t>
      </w:r>
      <w:r w:rsidR="00E91A75">
        <w:rPr>
          <w:lang w:val="en-GB"/>
        </w:rPr>
        <w:t>-</w:t>
      </w:r>
      <w:r w:rsidR="00DE0D7C" w:rsidRPr="00E55C46">
        <w:rPr>
          <w:lang w:val="en-GB"/>
        </w:rPr>
        <w:t xml:space="preserve">making levels in </w:t>
      </w:r>
      <w:r w:rsidR="00E91A75">
        <w:rPr>
          <w:lang w:val="en-GB"/>
        </w:rPr>
        <w:t xml:space="preserve">the </w:t>
      </w:r>
      <w:r w:rsidR="00DE0D7C" w:rsidRPr="00E55C46">
        <w:rPr>
          <w:lang w:val="en-GB"/>
        </w:rPr>
        <w:t>public and private sectors</w:t>
      </w:r>
      <w:r w:rsidR="004F14A4" w:rsidRPr="00E55C46">
        <w:rPr>
          <w:lang w:val="en-GB"/>
        </w:rPr>
        <w:t>.</w:t>
      </w:r>
      <w:r w:rsidR="00DE0D7C" w:rsidRPr="00E55C46">
        <w:rPr>
          <w:lang w:val="en-GB"/>
        </w:rPr>
        <w:t xml:space="preserve"> Environmental interventions will consider </w:t>
      </w:r>
      <w:r w:rsidR="00E91A75">
        <w:rPr>
          <w:lang w:val="en-GB"/>
        </w:rPr>
        <w:t xml:space="preserve">the </w:t>
      </w:r>
      <w:r w:rsidR="00DE0D7C" w:rsidRPr="00E55C46">
        <w:rPr>
          <w:lang w:val="en-GB"/>
        </w:rPr>
        <w:t>different impact</w:t>
      </w:r>
      <w:r w:rsidR="00E91A75">
        <w:rPr>
          <w:lang w:val="en-GB"/>
        </w:rPr>
        <w:t>s</w:t>
      </w:r>
      <w:r w:rsidR="00DE0D7C" w:rsidRPr="00E55C46">
        <w:rPr>
          <w:lang w:val="en-GB"/>
        </w:rPr>
        <w:t xml:space="preserve"> of climate change and environmental hazards on the lives of men and women. Importantly, the capacities of public institutions will be improved to address</w:t>
      </w:r>
      <w:r w:rsidR="009F3FD6" w:rsidRPr="00E55C46">
        <w:rPr>
          <w:lang w:val="en-GB"/>
        </w:rPr>
        <w:t xml:space="preserve"> </w:t>
      </w:r>
      <w:r w:rsidR="002A7A50" w:rsidRPr="00E55C46">
        <w:rPr>
          <w:lang w:val="en-GB"/>
        </w:rPr>
        <w:t>all forms of violence against women</w:t>
      </w:r>
      <w:r w:rsidR="00DE0D7C" w:rsidRPr="00E55C46">
        <w:rPr>
          <w:lang w:val="en-GB"/>
        </w:rPr>
        <w:t xml:space="preserve">, </w:t>
      </w:r>
      <w:r w:rsidR="00E91A75">
        <w:rPr>
          <w:lang w:val="en-GB"/>
        </w:rPr>
        <w:t xml:space="preserve">and to </w:t>
      </w:r>
      <w:r w:rsidR="00DE0D7C" w:rsidRPr="00E55C46">
        <w:rPr>
          <w:lang w:val="en-GB"/>
        </w:rPr>
        <w:t xml:space="preserve">improve </w:t>
      </w:r>
      <w:r w:rsidR="00E91A75">
        <w:rPr>
          <w:lang w:val="en-GB"/>
        </w:rPr>
        <w:t xml:space="preserve">the use and collection of </w:t>
      </w:r>
      <w:r w:rsidR="00DE0D7C" w:rsidRPr="00E55C46">
        <w:rPr>
          <w:lang w:val="en-GB"/>
        </w:rPr>
        <w:t>data, and access to services.</w:t>
      </w:r>
      <w:r w:rsidR="002710B9" w:rsidRPr="00E55C46">
        <w:rPr>
          <w:lang w:val="en-GB"/>
        </w:rPr>
        <w:t xml:space="preserve"> Cooperation with </w:t>
      </w:r>
      <w:r w:rsidR="00953C6D" w:rsidRPr="00E55C46">
        <w:rPr>
          <w:lang w:val="en-GB"/>
        </w:rPr>
        <w:t>strong women’s rights advocacy groups will provide opportunit</w:t>
      </w:r>
      <w:r w:rsidR="00647EF6" w:rsidRPr="00E55C46">
        <w:rPr>
          <w:lang w:val="en-GB"/>
        </w:rPr>
        <w:t>ies</w:t>
      </w:r>
      <w:r w:rsidR="00953C6D" w:rsidRPr="00E55C46">
        <w:rPr>
          <w:lang w:val="en-GB"/>
        </w:rPr>
        <w:t xml:space="preserve"> </w:t>
      </w:r>
      <w:r w:rsidR="006136F6" w:rsidRPr="00E55C46">
        <w:rPr>
          <w:lang w:val="en-GB"/>
        </w:rPr>
        <w:t xml:space="preserve">to strengthen and </w:t>
      </w:r>
      <w:r w:rsidR="00987795" w:rsidRPr="00E55C46">
        <w:rPr>
          <w:lang w:val="en-GB"/>
        </w:rPr>
        <w:t>disseminate</w:t>
      </w:r>
      <w:r w:rsidR="006136F6" w:rsidRPr="00E55C46">
        <w:rPr>
          <w:lang w:val="en-GB"/>
        </w:rPr>
        <w:t xml:space="preserve"> </w:t>
      </w:r>
      <w:r w:rsidR="00953C6D" w:rsidRPr="00E55C46">
        <w:rPr>
          <w:lang w:val="en-GB"/>
        </w:rPr>
        <w:t xml:space="preserve">UNDP </w:t>
      </w:r>
      <w:r w:rsidR="00FF3ADB" w:rsidRPr="00E55C46">
        <w:rPr>
          <w:lang w:val="en-GB"/>
        </w:rPr>
        <w:t xml:space="preserve">results </w:t>
      </w:r>
      <w:r w:rsidR="00953C6D" w:rsidRPr="00E55C46">
        <w:rPr>
          <w:lang w:val="en-GB"/>
        </w:rPr>
        <w:t xml:space="preserve">in </w:t>
      </w:r>
      <w:r w:rsidR="00E91A75">
        <w:rPr>
          <w:lang w:val="en-GB"/>
        </w:rPr>
        <w:t xml:space="preserve">the </w:t>
      </w:r>
      <w:r w:rsidR="00953C6D" w:rsidRPr="00E55C46">
        <w:rPr>
          <w:lang w:val="en-GB"/>
        </w:rPr>
        <w:t xml:space="preserve">above </w:t>
      </w:r>
      <w:r w:rsidR="00E91A75">
        <w:rPr>
          <w:lang w:val="en-GB"/>
        </w:rPr>
        <w:t>areas</w:t>
      </w:r>
      <w:r w:rsidR="00D85D68" w:rsidRPr="00E55C46">
        <w:rPr>
          <w:lang w:val="en-GB"/>
        </w:rPr>
        <w:t>.</w:t>
      </w:r>
      <w:r w:rsidR="00953C6D" w:rsidRPr="00E55C46">
        <w:rPr>
          <w:lang w:val="en-GB"/>
        </w:rPr>
        <w:t xml:space="preserve"> </w:t>
      </w:r>
      <w:r w:rsidR="00E91A75">
        <w:rPr>
          <w:lang w:val="en-GB"/>
        </w:rPr>
        <w:t>The i</w:t>
      </w:r>
      <w:r w:rsidR="00E91A75" w:rsidRPr="00E55C46">
        <w:rPr>
          <w:lang w:val="en-GB"/>
        </w:rPr>
        <w:t xml:space="preserve">nvolvement </w:t>
      </w:r>
      <w:r w:rsidR="006E252A" w:rsidRPr="00E55C46">
        <w:rPr>
          <w:lang w:val="en-GB"/>
        </w:rPr>
        <w:t>and empowerment</w:t>
      </w:r>
      <w:r w:rsidR="00634DFE" w:rsidRPr="00E55C46">
        <w:rPr>
          <w:lang w:val="en-GB"/>
        </w:rPr>
        <w:t xml:space="preserve"> of young men</w:t>
      </w:r>
      <w:r w:rsidR="003B12C1" w:rsidRPr="00E55C46">
        <w:rPr>
          <w:lang w:val="en-GB"/>
        </w:rPr>
        <w:t>/</w:t>
      </w:r>
      <w:r w:rsidR="00634DFE" w:rsidRPr="00E55C46">
        <w:rPr>
          <w:lang w:val="en-GB"/>
        </w:rPr>
        <w:t>women</w:t>
      </w:r>
      <w:r w:rsidR="0093397E" w:rsidRPr="00E55C46">
        <w:rPr>
          <w:lang w:val="en-GB"/>
        </w:rPr>
        <w:t xml:space="preserve"> </w:t>
      </w:r>
      <w:r w:rsidR="00B12671" w:rsidRPr="00E55C46">
        <w:rPr>
          <w:lang w:val="en-GB"/>
        </w:rPr>
        <w:t>will also be prioritized.</w:t>
      </w:r>
      <w:r w:rsidR="00987795" w:rsidRPr="00E55C46">
        <w:rPr>
          <w:lang w:val="en-GB"/>
        </w:rPr>
        <w:t xml:space="preserve"> P</w:t>
      </w:r>
      <w:r w:rsidR="00F116E1" w:rsidRPr="00E55C46">
        <w:rPr>
          <w:lang w:val="en-GB"/>
        </w:rPr>
        <w:t xml:space="preserve">artnerships with </w:t>
      </w:r>
      <w:r w:rsidR="00811B29">
        <w:rPr>
          <w:lang w:val="en-GB"/>
        </w:rPr>
        <w:t>ILO, the United Nations Population Fund (</w:t>
      </w:r>
      <w:r w:rsidR="00F116E1" w:rsidRPr="00E55C46">
        <w:rPr>
          <w:lang w:val="en-GB"/>
        </w:rPr>
        <w:t>UNFPA</w:t>
      </w:r>
      <w:r w:rsidR="00811B29">
        <w:rPr>
          <w:lang w:val="en-GB"/>
        </w:rPr>
        <w:t>)</w:t>
      </w:r>
      <w:r w:rsidR="00F116E1" w:rsidRPr="00E55C46">
        <w:rPr>
          <w:lang w:val="en-GB"/>
        </w:rPr>
        <w:t xml:space="preserve">, </w:t>
      </w:r>
      <w:r w:rsidR="00811B29">
        <w:rPr>
          <w:lang w:val="en-GB"/>
        </w:rPr>
        <w:t>United Nations Volunteers programme and</w:t>
      </w:r>
      <w:r w:rsidR="00F116E1" w:rsidRPr="00E55C46">
        <w:rPr>
          <w:lang w:val="en-GB"/>
        </w:rPr>
        <w:t xml:space="preserve"> </w:t>
      </w:r>
      <w:r w:rsidR="00811B29">
        <w:rPr>
          <w:lang w:val="en-GB"/>
        </w:rPr>
        <w:t>United Nations Entity for Gender Equality and the Empowerment of Women (</w:t>
      </w:r>
      <w:r w:rsidR="00F116E1" w:rsidRPr="00E55C46">
        <w:rPr>
          <w:lang w:val="en-GB"/>
        </w:rPr>
        <w:t>UN</w:t>
      </w:r>
      <w:r w:rsidR="00811B29">
        <w:rPr>
          <w:lang w:val="en-GB"/>
        </w:rPr>
        <w:t>-</w:t>
      </w:r>
      <w:r w:rsidR="00F116E1" w:rsidRPr="00E55C46">
        <w:rPr>
          <w:lang w:val="en-GB"/>
        </w:rPr>
        <w:t>Women</w:t>
      </w:r>
      <w:r w:rsidR="00811B29">
        <w:rPr>
          <w:lang w:val="en-GB"/>
        </w:rPr>
        <w:t>)</w:t>
      </w:r>
      <w:r w:rsidR="00E91A75">
        <w:rPr>
          <w:lang w:val="en-GB"/>
        </w:rPr>
        <w:t xml:space="preserve"> </w:t>
      </w:r>
      <w:r w:rsidR="00F02594" w:rsidRPr="00E55C46">
        <w:rPr>
          <w:lang w:val="en-GB"/>
        </w:rPr>
        <w:t xml:space="preserve">will be strengthened </w:t>
      </w:r>
      <w:r w:rsidR="00E91A75">
        <w:rPr>
          <w:lang w:val="en-GB"/>
        </w:rPr>
        <w:t>to these ends</w:t>
      </w:r>
      <w:r w:rsidR="002459B0" w:rsidRPr="00E55C46">
        <w:rPr>
          <w:lang w:val="en-GB"/>
        </w:rPr>
        <w:t xml:space="preserve">. </w:t>
      </w:r>
    </w:p>
    <w:p w14:paraId="176A2FD7" w14:textId="6A71C6F6" w:rsidR="0063402B" w:rsidRPr="00BE365D" w:rsidRDefault="00DE0D7C" w:rsidP="00BE365D">
      <w:pPr>
        <w:pStyle w:val="SingleTxt"/>
        <w:tabs>
          <w:tab w:val="left" w:pos="993"/>
        </w:tabs>
        <w:spacing w:after="200"/>
        <w:ind w:left="709" w:right="684" w:hanging="619"/>
        <w:rPr>
          <w:b/>
          <w:bCs/>
          <w:color w:val="000000"/>
          <w:sz w:val="24"/>
          <w:szCs w:val="24"/>
        </w:rPr>
      </w:pPr>
      <w:r w:rsidRPr="00BE365D">
        <w:rPr>
          <w:b/>
          <w:bCs/>
          <w:color w:val="000000" w:themeColor="text1"/>
          <w:sz w:val="24"/>
          <w:szCs w:val="24"/>
        </w:rPr>
        <w:t>I</w:t>
      </w:r>
      <w:r w:rsidR="0063402B" w:rsidRPr="00BE365D">
        <w:rPr>
          <w:b/>
          <w:bCs/>
          <w:color w:val="000000" w:themeColor="text1"/>
          <w:sz w:val="24"/>
          <w:szCs w:val="24"/>
        </w:rPr>
        <w:t>II</w:t>
      </w:r>
      <w:r w:rsidRPr="00BE365D">
        <w:rPr>
          <w:b/>
          <w:bCs/>
          <w:color w:val="000000" w:themeColor="text1"/>
          <w:sz w:val="24"/>
          <w:szCs w:val="24"/>
        </w:rPr>
        <w:t xml:space="preserve">. </w:t>
      </w:r>
      <w:r w:rsidR="00BE365D" w:rsidRPr="00BE365D">
        <w:rPr>
          <w:b/>
          <w:bCs/>
          <w:color w:val="000000" w:themeColor="text1"/>
          <w:sz w:val="24"/>
          <w:szCs w:val="24"/>
        </w:rPr>
        <w:tab/>
      </w:r>
      <w:r w:rsidR="0063402B" w:rsidRPr="00BE365D">
        <w:rPr>
          <w:b/>
          <w:bCs/>
          <w:color w:val="000000" w:themeColor="text1"/>
          <w:sz w:val="24"/>
          <w:szCs w:val="24"/>
        </w:rPr>
        <w:t xml:space="preserve">Programme and </w:t>
      </w:r>
      <w:r w:rsidR="00BE365D" w:rsidRPr="00BE365D">
        <w:rPr>
          <w:b/>
          <w:bCs/>
          <w:color w:val="000000" w:themeColor="text1"/>
          <w:sz w:val="24"/>
          <w:szCs w:val="24"/>
        </w:rPr>
        <w:t>r</w:t>
      </w:r>
      <w:r w:rsidR="0063402B" w:rsidRPr="00BE365D">
        <w:rPr>
          <w:b/>
          <w:bCs/>
          <w:color w:val="000000" w:themeColor="text1"/>
          <w:sz w:val="24"/>
          <w:szCs w:val="24"/>
        </w:rPr>
        <w:t>isk</w:t>
      </w:r>
      <w:r w:rsidR="009F3FD6" w:rsidRPr="00BE365D">
        <w:rPr>
          <w:b/>
          <w:bCs/>
          <w:color w:val="000000" w:themeColor="text1"/>
          <w:sz w:val="24"/>
          <w:szCs w:val="24"/>
        </w:rPr>
        <w:t xml:space="preserve"> </w:t>
      </w:r>
      <w:r w:rsidR="00BE365D" w:rsidRPr="00BE365D">
        <w:rPr>
          <w:b/>
          <w:bCs/>
          <w:color w:val="000000" w:themeColor="text1"/>
          <w:sz w:val="24"/>
          <w:szCs w:val="24"/>
        </w:rPr>
        <w:t>m</w:t>
      </w:r>
      <w:r w:rsidR="001C6C08" w:rsidRPr="00BE365D">
        <w:rPr>
          <w:b/>
          <w:bCs/>
          <w:color w:val="000000" w:themeColor="text1"/>
          <w:sz w:val="24"/>
          <w:szCs w:val="24"/>
        </w:rPr>
        <w:t>anagement</w:t>
      </w:r>
    </w:p>
    <w:p w14:paraId="7FEC4ED4" w14:textId="5AEDEA2C" w:rsidR="004A04F5" w:rsidRPr="0093718B" w:rsidRDefault="004A04F5" w:rsidP="00E55C46">
      <w:pPr>
        <w:pStyle w:val="ListParagraph"/>
        <w:numPr>
          <w:ilvl w:val="0"/>
          <w:numId w:val="26"/>
        </w:numPr>
        <w:tabs>
          <w:tab w:val="left" w:pos="993"/>
        </w:tabs>
        <w:spacing w:after="120"/>
        <w:ind w:left="706" w:right="691" w:firstLine="0"/>
        <w:jc w:val="both"/>
        <w:rPr>
          <w:color w:val="000000"/>
          <w:lang w:val="en-GB"/>
        </w:rPr>
      </w:pPr>
      <w:r w:rsidRPr="00E55C46">
        <w:rPr>
          <w:color w:val="000000"/>
          <w:lang w:val="en-GB"/>
        </w:rPr>
        <w:t xml:space="preserve">This country programme document outlines UNDP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is </w:t>
      </w:r>
      <w:r w:rsidRPr="0093718B">
        <w:rPr>
          <w:lang w:val="en-GB"/>
        </w:rPr>
        <w:t xml:space="preserve">prescribed in the organization’s </w:t>
      </w:r>
      <w:hyperlink r:id="rId11" w:history="1">
        <w:r w:rsidR="00811B29">
          <w:rPr>
            <w:rStyle w:val="Hyperlink"/>
            <w:color w:val="auto"/>
            <w:lang w:val="en-GB"/>
          </w:rPr>
          <w:t>p</w:t>
        </w:r>
        <w:r w:rsidRPr="0093718B">
          <w:rPr>
            <w:rStyle w:val="Hyperlink"/>
            <w:color w:val="auto"/>
            <w:lang w:val="en-GB"/>
          </w:rPr>
          <w:t xml:space="preserve">rogramme and </w:t>
        </w:r>
        <w:r w:rsidR="00811B29">
          <w:rPr>
            <w:rStyle w:val="Hyperlink"/>
            <w:color w:val="auto"/>
            <w:lang w:val="en-GB"/>
          </w:rPr>
          <w:t>o</w:t>
        </w:r>
        <w:r w:rsidRPr="0093718B">
          <w:rPr>
            <w:rStyle w:val="Hyperlink"/>
            <w:color w:val="auto"/>
            <w:lang w:val="en-GB"/>
          </w:rPr>
          <w:t xml:space="preserve">perations </w:t>
        </w:r>
        <w:r w:rsidR="00811B29">
          <w:rPr>
            <w:rStyle w:val="Hyperlink"/>
            <w:color w:val="auto"/>
            <w:lang w:val="en-GB"/>
          </w:rPr>
          <w:t>p</w:t>
        </w:r>
        <w:r w:rsidRPr="0093718B">
          <w:rPr>
            <w:rStyle w:val="Hyperlink"/>
            <w:color w:val="auto"/>
            <w:lang w:val="en-GB"/>
          </w:rPr>
          <w:t xml:space="preserve">olicies and </w:t>
        </w:r>
        <w:r w:rsidR="00811B29">
          <w:rPr>
            <w:rStyle w:val="Hyperlink"/>
            <w:color w:val="auto"/>
            <w:lang w:val="en-GB"/>
          </w:rPr>
          <w:t>p</w:t>
        </w:r>
        <w:r w:rsidRPr="0093718B">
          <w:rPr>
            <w:rStyle w:val="Hyperlink"/>
            <w:color w:val="auto"/>
            <w:lang w:val="en-GB"/>
          </w:rPr>
          <w:t>rocedures</w:t>
        </w:r>
      </w:hyperlink>
      <w:r w:rsidRPr="0093718B">
        <w:rPr>
          <w:lang w:val="en-GB"/>
        </w:rPr>
        <w:t xml:space="preserve"> and </w:t>
      </w:r>
      <w:r w:rsidR="00811B29">
        <w:rPr>
          <w:lang w:val="en-GB"/>
        </w:rPr>
        <w:t>i</w:t>
      </w:r>
      <w:hyperlink r:id="rId12" w:history="1">
        <w:r w:rsidRPr="0093718B">
          <w:rPr>
            <w:rStyle w:val="Hyperlink"/>
            <w:color w:val="auto"/>
            <w:lang w:val="en-GB"/>
          </w:rPr>
          <w:t xml:space="preserve">nternal </w:t>
        </w:r>
        <w:r w:rsidR="00811B29">
          <w:rPr>
            <w:rStyle w:val="Hyperlink"/>
            <w:color w:val="auto"/>
            <w:lang w:val="en-GB"/>
          </w:rPr>
          <w:t>c</w:t>
        </w:r>
        <w:r w:rsidRPr="0093718B">
          <w:rPr>
            <w:rStyle w:val="Hyperlink"/>
            <w:color w:val="auto"/>
            <w:lang w:val="en-GB"/>
          </w:rPr>
          <w:t xml:space="preserve">ontrol </w:t>
        </w:r>
        <w:r w:rsidR="00811B29">
          <w:rPr>
            <w:rStyle w:val="Hyperlink"/>
            <w:color w:val="auto"/>
            <w:lang w:val="en-GB"/>
          </w:rPr>
          <w:t>f</w:t>
        </w:r>
        <w:r w:rsidRPr="0093718B">
          <w:rPr>
            <w:rStyle w:val="Hyperlink"/>
            <w:color w:val="auto"/>
            <w:lang w:val="en-GB"/>
          </w:rPr>
          <w:t>ramework</w:t>
        </w:r>
      </w:hyperlink>
      <w:r w:rsidRPr="0093718B">
        <w:rPr>
          <w:lang w:val="en-GB"/>
        </w:rPr>
        <w:t>.</w:t>
      </w:r>
    </w:p>
    <w:p w14:paraId="2799185F" w14:textId="282DA940" w:rsidR="004A04F5" w:rsidRDefault="004A04F5" w:rsidP="0093718B">
      <w:pPr>
        <w:pStyle w:val="ListParagraph"/>
        <w:numPr>
          <w:ilvl w:val="0"/>
          <w:numId w:val="26"/>
        </w:numPr>
        <w:tabs>
          <w:tab w:val="left" w:pos="993"/>
        </w:tabs>
        <w:spacing w:after="120"/>
        <w:ind w:left="706" w:right="691" w:firstLine="0"/>
        <w:jc w:val="both"/>
        <w:rPr>
          <w:iCs/>
          <w:lang w:val="en-GB"/>
        </w:rPr>
      </w:pPr>
      <w:r w:rsidRPr="0093718B">
        <w:rPr>
          <w:lang w:val="en-GB"/>
        </w:rPr>
        <w:t>The programme will be nationally executed.</w:t>
      </w:r>
      <w:r w:rsidR="00FA489F">
        <w:rPr>
          <w:lang w:val="en-GB"/>
        </w:rPr>
        <w:t xml:space="preserve"> </w:t>
      </w:r>
      <w:r w:rsidR="00811B29">
        <w:rPr>
          <w:lang w:val="en-GB"/>
        </w:rPr>
        <w:t>The h</w:t>
      </w:r>
      <w:r w:rsidRPr="0093718B">
        <w:rPr>
          <w:lang w:val="en-GB"/>
        </w:rPr>
        <w:t>armoni</w:t>
      </w:r>
      <w:r w:rsidR="00811B29">
        <w:rPr>
          <w:lang w:val="en-GB"/>
        </w:rPr>
        <w:t>z</w:t>
      </w:r>
      <w:r w:rsidRPr="0093718B">
        <w:rPr>
          <w:lang w:val="en-GB"/>
        </w:rPr>
        <w:t xml:space="preserve">ed </w:t>
      </w:r>
      <w:r w:rsidR="00811B29">
        <w:rPr>
          <w:lang w:val="en-GB"/>
        </w:rPr>
        <w:t>a</w:t>
      </w:r>
      <w:r w:rsidRPr="0093718B">
        <w:rPr>
          <w:lang w:val="en-GB"/>
        </w:rPr>
        <w:t xml:space="preserve">pproach to </w:t>
      </w:r>
      <w:r w:rsidR="00811B29">
        <w:rPr>
          <w:lang w:val="en-GB"/>
        </w:rPr>
        <w:t>c</w:t>
      </w:r>
      <w:r w:rsidRPr="0093718B">
        <w:rPr>
          <w:lang w:val="en-GB"/>
        </w:rPr>
        <w:t xml:space="preserve">ash </w:t>
      </w:r>
      <w:r w:rsidR="00811B29">
        <w:rPr>
          <w:lang w:val="en-GB"/>
        </w:rPr>
        <w:t>t</w:t>
      </w:r>
      <w:r w:rsidRPr="0093718B">
        <w:rPr>
          <w:lang w:val="en-GB"/>
        </w:rPr>
        <w:t>ransfers will be used in a coordinated fashion with other U</w:t>
      </w:r>
      <w:r w:rsidR="00811B29">
        <w:rPr>
          <w:lang w:val="en-GB"/>
        </w:rPr>
        <w:t xml:space="preserve">nited </w:t>
      </w:r>
      <w:r w:rsidRPr="0093718B">
        <w:rPr>
          <w:lang w:val="en-GB"/>
        </w:rPr>
        <w:t>N</w:t>
      </w:r>
      <w:r w:rsidR="00811B29">
        <w:rPr>
          <w:lang w:val="en-GB"/>
        </w:rPr>
        <w:t>ations</w:t>
      </w:r>
      <w:r w:rsidRPr="0093718B">
        <w:rPr>
          <w:lang w:val="en-GB"/>
        </w:rPr>
        <w:t xml:space="preserve"> agencies to manage financial risks. </w:t>
      </w:r>
      <w:r w:rsidRPr="0093718B">
        <w:rPr>
          <w:iCs/>
          <w:lang w:val="en-GB"/>
        </w:rPr>
        <w:t>Cost definitions and classifications for programme and development effectiveness will be charged to the concerned projects.</w:t>
      </w:r>
      <w:r w:rsidR="001E73BB">
        <w:rPr>
          <w:iCs/>
          <w:lang w:val="en-GB"/>
        </w:rPr>
        <w:t xml:space="preserve"> </w:t>
      </w:r>
    </w:p>
    <w:p w14:paraId="3748CA01" w14:textId="7DAA8B6D" w:rsidR="00A53FE3" w:rsidRPr="007254F6" w:rsidRDefault="00DE0D7C" w:rsidP="0065336D">
      <w:pPr>
        <w:pStyle w:val="SingleTxt"/>
        <w:numPr>
          <w:ilvl w:val="0"/>
          <w:numId w:val="26"/>
        </w:numPr>
        <w:tabs>
          <w:tab w:val="left" w:pos="993"/>
        </w:tabs>
        <w:ind w:left="709" w:right="684" w:firstLine="0"/>
      </w:pPr>
      <w:r w:rsidRPr="0093718B">
        <w:rPr>
          <w:spacing w:val="0"/>
          <w:w w:val="100"/>
          <w:kern w:val="0"/>
        </w:rPr>
        <w:t xml:space="preserve">The </w:t>
      </w:r>
      <w:r w:rsidR="002A1B13">
        <w:rPr>
          <w:spacing w:val="0"/>
          <w:w w:val="100"/>
          <w:kern w:val="0"/>
        </w:rPr>
        <w:t>p</w:t>
      </w:r>
      <w:r w:rsidRPr="0093718B">
        <w:rPr>
          <w:spacing w:val="0"/>
          <w:w w:val="100"/>
          <w:kern w:val="0"/>
        </w:rPr>
        <w:t xml:space="preserve">rogramme will be implemented under the coordination of the </w:t>
      </w:r>
      <w:r w:rsidR="005162B4" w:rsidRPr="0093718B">
        <w:rPr>
          <w:spacing w:val="0"/>
          <w:w w:val="100"/>
          <w:kern w:val="0"/>
        </w:rPr>
        <w:t xml:space="preserve">Presidency of </w:t>
      </w:r>
      <w:r w:rsidRPr="0093718B">
        <w:rPr>
          <w:spacing w:val="0"/>
          <w:w w:val="100"/>
          <w:kern w:val="0"/>
        </w:rPr>
        <w:t xml:space="preserve">Strategy and Budget, which is the coordinating agency for international cooperation and sustainable development. </w:t>
      </w:r>
      <w:r w:rsidR="00CB7D80" w:rsidRPr="0093718B">
        <w:rPr>
          <w:spacing w:val="0"/>
          <w:w w:val="100"/>
          <w:kern w:val="0"/>
        </w:rPr>
        <w:t xml:space="preserve">Projects will be implemented by national and local institutions that will be primarily responsible for delivering </w:t>
      </w:r>
      <w:r w:rsidR="005313AE" w:rsidRPr="0093718B">
        <w:rPr>
          <w:spacing w:val="0"/>
          <w:w w:val="100"/>
          <w:kern w:val="0"/>
        </w:rPr>
        <w:t>results.</w:t>
      </w:r>
      <w:r w:rsidR="00647EF6" w:rsidRPr="0093718B">
        <w:rPr>
          <w:spacing w:val="0"/>
          <w:w w:val="100"/>
          <w:kern w:val="0"/>
        </w:rPr>
        <w:t xml:space="preserve"> In line with U</w:t>
      </w:r>
      <w:r w:rsidR="00811B29">
        <w:rPr>
          <w:spacing w:val="0"/>
          <w:w w:val="100"/>
          <w:kern w:val="0"/>
        </w:rPr>
        <w:t xml:space="preserve">nited </w:t>
      </w:r>
      <w:r w:rsidR="00647EF6" w:rsidRPr="0093718B">
        <w:rPr>
          <w:spacing w:val="0"/>
          <w:w w:val="100"/>
          <w:kern w:val="0"/>
        </w:rPr>
        <w:t>N</w:t>
      </w:r>
      <w:r w:rsidR="00811B29">
        <w:rPr>
          <w:spacing w:val="0"/>
          <w:w w:val="100"/>
          <w:kern w:val="0"/>
        </w:rPr>
        <w:t>ations</w:t>
      </w:r>
      <w:r w:rsidR="00647EF6" w:rsidRPr="0093718B">
        <w:rPr>
          <w:spacing w:val="0"/>
          <w:w w:val="100"/>
          <w:kern w:val="0"/>
        </w:rPr>
        <w:t xml:space="preserve"> reform and its </w:t>
      </w:r>
      <w:r w:rsidR="00811B29">
        <w:rPr>
          <w:spacing w:val="0"/>
          <w:w w:val="100"/>
          <w:kern w:val="0"/>
        </w:rPr>
        <w:t xml:space="preserve">Sustainable Development Goal </w:t>
      </w:r>
      <w:r w:rsidR="00647EF6" w:rsidRPr="0093718B">
        <w:rPr>
          <w:spacing w:val="0"/>
          <w:w w:val="100"/>
          <w:kern w:val="0"/>
        </w:rPr>
        <w:t xml:space="preserve">integrator role, UNDP will work in coordination with other </w:t>
      </w:r>
      <w:r w:rsidR="00DD6976">
        <w:rPr>
          <w:spacing w:val="0"/>
          <w:w w:val="100"/>
          <w:kern w:val="0"/>
        </w:rPr>
        <w:t>U</w:t>
      </w:r>
      <w:r w:rsidR="00D519DF">
        <w:rPr>
          <w:spacing w:val="0"/>
          <w:w w:val="100"/>
          <w:kern w:val="0"/>
        </w:rPr>
        <w:t xml:space="preserve">nited </w:t>
      </w:r>
      <w:r w:rsidR="00DD6976">
        <w:rPr>
          <w:spacing w:val="0"/>
          <w:w w:val="100"/>
          <w:kern w:val="0"/>
        </w:rPr>
        <w:t>N</w:t>
      </w:r>
      <w:r w:rsidR="00D519DF">
        <w:rPr>
          <w:spacing w:val="0"/>
          <w:w w:val="100"/>
          <w:kern w:val="0"/>
        </w:rPr>
        <w:t>ations</w:t>
      </w:r>
      <w:r w:rsidR="00647EF6" w:rsidRPr="0093718B">
        <w:rPr>
          <w:spacing w:val="0"/>
          <w:w w:val="100"/>
          <w:kern w:val="0"/>
        </w:rPr>
        <w:t xml:space="preserve"> agencies. </w:t>
      </w:r>
      <w:r w:rsidR="007F6645">
        <w:rPr>
          <w:spacing w:val="0"/>
          <w:w w:val="100"/>
          <w:kern w:val="0"/>
        </w:rPr>
        <w:t>J</w:t>
      </w:r>
      <w:r w:rsidR="00647EF6" w:rsidRPr="0093718B">
        <w:rPr>
          <w:spacing w:val="0"/>
          <w:w w:val="100"/>
          <w:kern w:val="0"/>
        </w:rPr>
        <w:t xml:space="preserve">oint programmes and actions </w:t>
      </w:r>
      <w:r w:rsidR="0083664A">
        <w:rPr>
          <w:spacing w:val="0"/>
          <w:w w:val="100"/>
          <w:kern w:val="0"/>
        </w:rPr>
        <w:t xml:space="preserve">will be promoted </w:t>
      </w:r>
      <w:r w:rsidR="00647EF6" w:rsidRPr="0093718B">
        <w:rPr>
          <w:spacing w:val="0"/>
          <w:w w:val="100"/>
          <w:kern w:val="0"/>
        </w:rPr>
        <w:t xml:space="preserve">with </w:t>
      </w:r>
      <w:r w:rsidR="00D519DF">
        <w:rPr>
          <w:spacing w:val="0"/>
          <w:w w:val="100"/>
          <w:kern w:val="0"/>
        </w:rPr>
        <w:t xml:space="preserve">UNFPA, the United Nations Children’s Fund and </w:t>
      </w:r>
      <w:r w:rsidR="00647EF6" w:rsidRPr="0093718B">
        <w:rPr>
          <w:spacing w:val="0"/>
          <w:w w:val="100"/>
          <w:kern w:val="0"/>
        </w:rPr>
        <w:t>UN</w:t>
      </w:r>
      <w:r w:rsidR="00D519DF">
        <w:rPr>
          <w:spacing w:val="0"/>
          <w:w w:val="100"/>
          <w:kern w:val="0"/>
        </w:rPr>
        <w:t>-</w:t>
      </w:r>
      <w:r w:rsidR="00C36EE0" w:rsidRPr="0093718B">
        <w:rPr>
          <w:spacing w:val="0"/>
          <w:w w:val="100"/>
          <w:kern w:val="0"/>
        </w:rPr>
        <w:t>Women</w:t>
      </w:r>
      <w:r w:rsidR="00647EF6" w:rsidRPr="0093718B">
        <w:rPr>
          <w:spacing w:val="0"/>
          <w:w w:val="100"/>
          <w:kern w:val="0"/>
        </w:rPr>
        <w:t xml:space="preserve"> in response to the common chapter of the</w:t>
      </w:r>
      <w:r w:rsidR="00D519DF">
        <w:rPr>
          <w:spacing w:val="0"/>
          <w:w w:val="100"/>
          <w:kern w:val="0"/>
        </w:rPr>
        <w:t>ir</w:t>
      </w:r>
      <w:r w:rsidR="00647EF6" w:rsidRPr="0093718B">
        <w:rPr>
          <w:spacing w:val="0"/>
          <w:w w:val="100"/>
          <w:kern w:val="0"/>
        </w:rPr>
        <w:t xml:space="preserve"> </w:t>
      </w:r>
      <w:r w:rsidR="00D519DF">
        <w:rPr>
          <w:spacing w:val="0"/>
          <w:w w:val="100"/>
          <w:kern w:val="0"/>
        </w:rPr>
        <w:t>s</w:t>
      </w:r>
      <w:r w:rsidR="00647EF6" w:rsidRPr="0093718B">
        <w:rPr>
          <w:spacing w:val="0"/>
          <w:w w:val="100"/>
          <w:kern w:val="0"/>
        </w:rPr>
        <w:t xml:space="preserve">trategic </w:t>
      </w:r>
      <w:r w:rsidR="00D519DF">
        <w:rPr>
          <w:spacing w:val="0"/>
          <w:w w:val="100"/>
          <w:kern w:val="0"/>
        </w:rPr>
        <w:t>p</w:t>
      </w:r>
      <w:r w:rsidR="00647EF6" w:rsidRPr="0093718B">
        <w:rPr>
          <w:spacing w:val="0"/>
          <w:w w:val="100"/>
          <w:kern w:val="0"/>
        </w:rPr>
        <w:t>lan</w:t>
      </w:r>
      <w:r w:rsidR="00D519DF">
        <w:rPr>
          <w:spacing w:val="0"/>
          <w:w w:val="100"/>
          <w:kern w:val="0"/>
        </w:rPr>
        <w:t>s</w:t>
      </w:r>
      <w:r w:rsidR="00647EF6" w:rsidRPr="0093718B">
        <w:rPr>
          <w:spacing w:val="0"/>
          <w:w w:val="100"/>
          <w:kern w:val="0"/>
        </w:rPr>
        <w:t>.</w:t>
      </w:r>
    </w:p>
    <w:p w14:paraId="7E7A6BDD" w14:textId="64525B68" w:rsidR="009A07D7" w:rsidRPr="0093718B" w:rsidRDefault="00CC7BEC" w:rsidP="0065336D">
      <w:pPr>
        <w:pStyle w:val="ListParagraph"/>
        <w:numPr>
          <w:ilvl w:val="0"/>
          <w:numId w:val="26"/>
        </w:numPr>
        <w:tabs>
          <w:tab w:val="left" w:pos="993"/>
          <w:tab w:val="left" w:pos="1080"/>
        </w:tabs>
        <w:spacing w:after="120"/>
        <w:ind w:left="709" w:right="684" w:firstLine="0"/>
        <w:jc w:val="both"/>
        <w:rPr>
          <w:lang w:val="en-GB"/>
        </w:rPr>
      </w:pPr>
      <w:r w:rsidRPr="00930C78">
        <w:rPr>
          <w:lang w:val="en-GB"/>
        </w:rPr>
        <w:t>The assumption for the implementation of the programme is continued commitment to the E</w:t>
      </w:r>
      <w:r w:rsidR="00D519DF">
        <w:rPr>
          <w:lang w:val="en-GB"/>
        </w:rPr>
        <w:t xml:space="preserve">uropean </w:t>
      </w:r>
      <w:r w:rsidRPr="00930C78">
        <w:rPr>
          <w:lang w:val="en-GB"/>
        </w:rPr>
        <w:t>U</w:t>
      </w:r>
      <w:r w:rsidR="00D519DF">
        <w:rPr>
          <w:lang w:val="en-GB"/>
        </w:rPr>
        <w:t>nion</w:t>
      </w:r>
      <w:r w:rsidRPr="00930C78">
        <w:rPr>
          <w:lang w:val="en-GB"/>
        </w:rPr>
        <w:t xml:space="preserve"> accession process and to the political reform agenda</w:t>
      </w:r>
      <w:r>
        <w:rPr>
          <w:lang w:val="en-GB"/>
        </w:rPr>
        <w:t>.</w:t>
      </w:r>
      <w:r w:rsidRPr="0093718B">
        <w:rPr>
          <w:lang w:val="en-GB"/>
        </w:rPr>
        <w:t xml:space="preserve"> </w:t>
      </w:r>
      <w:r w:rsidR="00DE0D7C" w:rsidRPr="0093718B">
        <w:rPr>
          <w:lang w:val="en-GB"/>
        </w:rPr>
        <w:t>The implementation of the programme may be subject to certain risks, specifically: (</w:t>
      </w:r>
      <w:r w:rsidR="008B0B9C">
        <w:rPr>
          <w:lang w:val="en-GB"/>
        </w:rPr>
        <w:t xml:space="preserve">a) </w:t>
      </w:r>
      <w:r w:rsidR="0093718B">
        <w:rPr>
          <w:lang w:val="en-GB"/>
        </w:rPr>
        <w:t xml:space="preserve">the </w:t>
      </w:r>
      <w:r w:rsidR="00DE0D7C" w:rsidRPr="0093718B">
        <w:rPr>
          <w:lang w:val="en-GB"/>
        </w:rPr>
        <w:t>prolonged Syria</w:t>
      </w:r>
      <w:r w:rsidR="00D519DF">
        <w:rPr>
          <w:lang w:val="en-GB"/>
        </w:rPr>
        <w:t>n</w:t>
      </w:r>
      <w:r w:rsidR="00DE0D7C" w:rsidRPr="0093718B">
        <w:rPr>
          <w:lang w:val="en-GB"/>
        </w:rPr>
        <w:t xml:space="preserve"> crisis and its impacts on socioeconomic development and social cohesion; (</w:t>
      </w:r>
      <w:r w:rsidR="00186ECA">
        <w:rPr>
          <w:lang w:val="en-GB"/>
        </w:rPr>
        <w:t>b</w:t>
      </w:r>
      <w:r w:rsidR="00DE0D7C" w:rsidRPr="0093718B">
        <w:rPr>
          <w:lang w:val="en-GB"/>
        </w:rPr>
        <w:t xml:space="preserve">) low resource mobilization in </w:t>
      </w:r>
      <w:r w:rsidR="0093718B">
        <w:rPr>
          <w:lang w:val="en-GB"/>
        </w:rPr>
        <w:t xml:space="preserve">the </w:t>
      </w:r>
      <w:r w:rsidR="00D519DF">
        <w:rPr>
          <w:lang w:val="en-GB"/>
        </w:rPr>
        <w:t>upper</w:t>
      </w:r>
      <w:r w:rsidR="00DE0D7C" w:rsidRPr="0093718B">
        <w:rPr>
          <w:lang w:val="en-GB"/>
        </w:rPr>
        <w:t xml:space="preserve">-middle income country context; </w:t>
      </w:r>
      <w:r w:rsidR="00D519DF">
        <w:rPr>
          <w:lang w:val="en-GB"/>
        </w:rPr>
        <w:t xml:space="preserve">and </w:t>
      </w:r>
      <w:r w:rsidR="00DE0D7C" w:rsidRPr="0093718B">
        <w:rPr>
          <w:lang w:val="en-GB"/>
        </w:rPr>
        <w:t>(</w:t>
      </w:r>
      <w:r w:rsidR="00186ECA">
        <w:rPr>
          <w:lang w:val="en-GB"/>
        </w:rPr>
        <w:t>c</w:t>
      </w:r>
      <w:r w:rsidR="00DE0D7C" w:rsidRPr="0093718B">
        <w:rPr>
          <w:lang w:val="en-GB"/>
        </w:rPr>
        <w:t>) persistent impacts of</w:t>
      </w:r>
      <w:r w:rsidR="009F3FD6" w:rsidRPr="0093718B">
        <w:rPr>
          <w:lang w:val="en-GB"/>
        </w:rPr>
        <w:t xml:space="preserve"> </w:t>
      </w:r>
      <w:r w:rsidR="00DE0D7C" w:rsidRPr="0093718B">
        <w:rPr>
          <w:lang w:val="en-GB"/>
        </w:rPr>
        <w:t xml:space="preserve">disasters </w:t>
      </w:r>
      <w:r w:rsidR="001067F2" w:rsidRPr="0093718B">
        <w:rPr>
          <w:lang w:val="en-GB"/>
        </w:rPr>
        <w:t xml:space="preserve">including COVID-19 </w:t>
      </w:r>
      <w:r w:rsidR="00DE0D7C" w:rsidRPr="0093718B">
        <w:rPr>
          <w:lang w:val="en-GB"/>
        </w:rPr>
        <w:t>on livelihoods</w:t>
      </w:r>
      <w:r w:rsidR="00186ECA">
        <w:rPr>
          <w:lang w:val="en-GB"/>
        </w:rPr>
        <w:t xml:space="preserve">. </w:t>
      </w:r>
    </w:p>
    <w:p w14:paraId="398905E1" w14:textId="137A9D69" w:rsidR="009C2AF2" w:rsidRPr="0093718B" w:rsidRDefault="00DE0D7C" w:rsidP="0065336D">
      <w:pPr>
        <w:pStyle w:val="ListParagraph"/>
        <w:numPr>
          <w:ilvl w:val="0"/>
          <w:numId w:val="26"/>
        </w:numPr>
        <w:tabs>
          <w:tab w:val="left" w:pos="993"/>
          <w:tab w:val="left" w:pos="1080"/>
        </w:tabs>
        <w:spacing w:before="120"/>
        <w:ind w:left="709" w:right="684" w:firstLine="0"/>
        <w:jc w:val="both"/>
        <w:rPr>
          <w:lang w:val="en-GB"/>
        </w:rPr>
      </w:pPr>
      <w:r w:rsidRPr="0093718B">
        <w:rPr>
          <w:lang w:val="en-GB"/>
        </w:rPr>
        <w:t xml:space="preserve">To mitigate </w:t>
      </w:r>
      <w:r w:rsidR="00C36EE0" w:rsidRPr="0093718B">
        <w:rPr>
          <w:lang w:val="en-GB"/>
        </w:rPr>
        <w:t xml:space="preserve">and to manage </w:t>
      </w:r>
      <w:r w:rsidRPr="0093718B">
        <w:rPr>
          <w:lang w:val="en-GB"/>
        </w:rPr>
        <w:t>these risks, UNDP will: (a) continue to</w:t>
      </w:r>
      <w:r w:rsidR="009F3FD6" w:rsidRPr="0093718B">
        <w:rPr>
          <w:lang w:val="en-GB"/>
        </w:rPr>
        <w:t xml:space="preserve"> </w:t>
      </w:r>
      <w:r w:rsidRPr="0093718B">
        <w:rPr>
          <w:lang w:val="en-GB"/>
        </w:rPr>
        <w:t xml:space="preserve">focus on major integrated and transformational projects for greater impact and efficiency; (b) </w:t>
      </w:r>
      <w:r w:rsidR="0052127C" w:rsidRPr="0093718B">
        <w:rPr>
          <w:lang w:val="en-GB"/>
        </w:rPr>
        <w:t xml:space="preserve">utilize its leadership role on resilience </w:t>
      </w:r>
      <w:r w:rsidR="0052127C" w:rsidRPr="0093718B">
        <w:rPr>
          <w:lang w:val="en-GB"/>
        </w:rPr>
        <w:lastRenderedPageBreak/>
        <w:t xml:space="preserve">and </w:t>
      </w:r>
      <w:r w:rsidRPr="0093718B">
        <w:rPr>
          <w:lang w:val="en-GB"/>
        </w:rPr>
        <w:t xml:space="preserve">rely on its local partnerships, especially with municipalities, civil </w:t>
      </w:r>
      <w:r w:rsidR="001F2E9A" w:rsidRPr="0093718B">
        <w:rPr>
          <w:lang w:val="en-GB"/>
        </w:rPr>
        <w:t>society</w:t>
      </w:r>
      <w:r w:rsidR="004B794B">
        <w:rPr>
          <w:lang w:val="en-GB"/>
        </w:rPr>
        <w:t xml:space="preserve"> </w:t>
      </w:r>
      <w:r w:rsidRPr="0093718B">
        <w:rPr>
          <w:lang w:val="en-GB"/>
        </w:rPr>
        <w:t>and development agencies</w:t>
      </w:r>
      <w:r w:rsidR="0093718B">
        <w:rPr>
          <w:lang w:val="en-GB"/>
        </w:rPr>
        <w:t>,</w:t>
      </w:r>
      <w:r w:rsidRPr="0093718B">
        <w:rPr>
          <w:lang w:val="en-GB"/>
        </w:rPr>
        <w:t xml:space="preserve"> to develop integrated solutions to local needs; (c) strengthen its resource mobilization strategy to diversify its resource and funding base by</w:t>
      </w:r>
      <w:r w:rsidR="000500AB" w:rsidRPr="0093718B">
        <w:rPr>
          <w:lang w:val="en-GB"/>
        </w:rPr>
        <w:t xml:space="preserve"> </w:t>
      </w:r>
      <w:r w:rsidRPr="0093718B">
        <w:rPr>
          <w:lang w:val="en-GB"/>
        </w:rPr>
        <w:t>extending the support of multilateral and bilateral partners</w:t>
      </w:r>
      <w:r w:rsidR="001B617C">
        <w:rPr>
          <w:lang w:val="en-GB"/>
        </w:rPr>
        <w:t xml:space="preserve">, the </w:t>
      </w:r>
      <w:r w:rsidRPr="0093718B">
        <w:rPr>
          <w:lang w:val="en-GB"/>
        </w:rPr>
        <w:t xml:space="preserve">private sector and </w:t>
      </w:r>
      <w:r w:rsidR="00A24E06">
        <w:rPr>
          <w:lang w:val="en-GB"/>
        </w:rPr>
        <w:t>IFIs</w:t>
      </w:r>
      <w:r w:rsidRPr="0093718B">
        <w:rPr>
          <w:lang w:val="en-GB"/>
        </w:rPr>
        <w:t>; (</w:t>
      </w:r>
      <w:r w:rsidR="007F6645">
        <w:rPr>
          <w:lang w:val="en-GB"/>
        </w:rPr>
        <w:t>d</w:t>
      </w:r>
      <w:r w:rsidRPr="0093718B">
        <w:rPr>
          <w:lang w:val="en-GB"/>
        </w:rPr>
        <w:t xml:space="preserve">) integrate institutional capacity-building </w:t>
      </w:r>
      <w:r w:rsidR="006A50D0" w:rsidRPr="0093718B">
        <w:rPr>
          <w:lang w:val="en-GB"/>
        </w:rPr>
        <w:t xml:space="preserve">actions </w:t>
      </w:r>
      <w:r w:rsidRPr="0093718B">
        <w:rPr>
          <w:lang w:val="en-GB"/>
        </w:rPr>
        <w:t xml:space="preserve">into </w:t>
      </w:r>
      <w:r w:rsidR="00E55C46">
        <w:rPr>
          <w:lang w:val="en-GB"/>
        </w:rPr>
        <w:t>the p</w:t>
      </w:r>
      <w:r w:rsidR="003D1D4F" w:rsidRPr="0093718B">
        <w:rPr>
          <w:lang w:val="en-GB"/>
        </w:rPr>
        <w:t>rogramme</w:t>
      </w:r>
      <w:r w:rsidR="004D7182" w:rsidRPr="0093718B">
        <w:rPr>
          <w:lang w:val="en-GB"/>
        </w:rPr>
        <w:t xml:space="preserve"> to </w:t>
      </w:r>
      <w:r w:rsidR="009A61D6" w:rsidRPr="0093718B">
        <w:rPr>
          <w:lang w:val="en-GB"/>
        </w:rPr>
        <w:t xml:space="preserve">strengthen an accountable system of governance </w:t>
      </w:r>
      <w:r w:rsidR="00170477" w:rsidRPr="0093718B">
        <w:rPr>
          <w:lang w:val="en-GB"/>
        </w:rPr>
        <w:t>in</w:t>
      </w:r>
      <w:r w:rsidR="009A61D6" w:rsidRPr="0093718B">
        <w:rPr>
          <w:lang w:val="en-GB"/>
        </w:rPr>
        <w:t xml:space="preserve"> </w:t>
      </w:r>
      <w:r w:rsidR="00D519DF">
        <w:rPr>
          <w:lang w:val="en-GB"/>
        </w:rPr>
        <w:t xml:space="preserve">the </w:t>
      </w:r>
      <w:r w:rsidR="00444DD6" w:rsidRPr="0093718B">
        <w:rPr>
          <w:lang w:val="en-GB"/>
        </w:rPr>
        <w:t xml:space="preserve">new </w:t>
      </w:r>
      <w:r w:rsidR="00E55C46">
        <w:rPr>
          <w:lang w:val="en-GB"/>
        </w:rPr>
        <w:t>g</w:t>
      </w:r>
      <w:r w:rsidR="00E55C46" w:rsidRPr="0093718B">
        <w:rPr>
          <w:lang w:val="en-GB"/>
        </w:rPr>
        <w:t xml:space="preserve">overnment </w:t>
      </w:r>
      <w:r w:rsidR="00402F8A">
        <w:rPr>
          <w:lang w:val="en-GB"/>
        </w:rPr>
        <w:t>system</w:t>
      </w:r>
      <w:r w:rsidR="00D519DF">
        <w:rPr>
          <w:lang w:val="en-GB"/>
        </w:rPr>
        <w:t>;</w:t>
      </w:r>
      <w:r w:rsidR="00995725" w:rsidRPr="0093718B">
        <w:rPr>
          <w:lang w:val="en-GB"/>
        </w:rPr>
        <w:t xml:space="preserve"> </w:t>
      </w:r>
      <w:r w:rsidR="00D519DF">
        <w:rPr>
          <w:lang w:val="en-GB"/>
        </w:rPr>
        <w:t xml:space="preserve">and </w:t>
      </w:r>
      <w:r w:rsidR="00995725" w:rsidRPr="0093718B">
        <w:rPr>
          <w:lang w:val="en-GB"/>
        </w:rPr>
        <w:t>(</w:t>
      </w:r>
      <w:r w:rsidR="001B617C">
        <w:rPr>
          <w:lang w:val="en-GB"/>
        </w:rPr>
        <w:t>e</w:t>
      </w:r>
      <w:r w:rsidR="00995725" w:rsidRPr="0093718B">
        <w:rPr>
          <w:lang w:val="en-GB"/>
        </w:rPr>
        <w:t xml:space="preserve">) </w:t>
      </w:r>
      <w:r w:rsidR="00876894" w:rsidRPr="0093718B">
        <w:rPr>
          <w:lang w:val="en-GB"/>
        </w:rPr>
        <w:t xml:space="preserve">utilize its leading role in </w:t>
      </w:r>
      <w:r w:rsidR="00E55C46">
        <w:rPr>
          <w:lang w:val="en-GB"/>
        </w:rPr>
        <w:t xml:space="preserve">the </w:t>
      </w:r>
      <w:r w:rsidR="00876894" w:rsidRPr="0093718B">
        <w:rPr>
          <w:lang w:val="en-GB"/>
        </w:rPr>
        <w:t>U</w:t>
      </w:r>
      <w:r w:rsidR="00D519DF">
        <w:rPr>
          <w:lang w:val="en-GB"/>
        </w:rPr>
        <w:t xml:space="preserve">nited </w:t>
      </w:r>
      <w:r w:rsidR="00876894" w:rsidRPr="0093718B">
        <w:rPr>
          <w:lang w:val="en-GB"/>
        </w:rPr>
        <w:t>N</w:t>
      </w:r>
      <w:r w:rsidR="00D519DF">
        <w:rPr>
          <w:lang w:val="en-GB"/>
        </w:rPr>
        <w:t>ations</w:t>
      </w:r>
      <w:r w:rsidR="00876894" w:rsidRPr="0093718B">
        <w:rPr>
          <w:lang w:val="en-GB"/>
        </w:rPr>
        <w:t xml:space="preserve"> </w:t>
      </w:r>
      <w:r w:rsidR="00E55C46">
        <w:rPr>
          <w:lang w:val="en-GB"/>
        </w:rPr>
        <w:t>s</w:t>
      </w:r>
      <w:r w:rsidR="00E55C46" w:rsidRPr="0093718B">
        <w:rPr>
          <w:lang w:val="en-GB"/>
        </w:rPr>
        <w:t xml:space="preserve">ystem </w:t>
      </w:r>
      <w:r w:rsidR="00E55C46">
        <w:rPr>
          <w:lang w:val="en-GB"/>
        </w:rPr>
        <w:t>regarding</w:t>
      </w:r>
      <w:r w:rsidR="00E55C46" w:rsidRPr="0093718B">
        <w:rPr>
          <w:lang w:val="en-GB"/>
        </w:rPr>
        <w:t xml:space="preserve"> </w:t>
      </w:r>
      <w:r w:rsidR="00876894" w:rsidRPr="0093718B">
        <w:rPr>
          <w:lang w:val="en-GB"/>
        </w:rPr>
        <w:t xml:space="preserve">private sector partnerships to </w:t>
      </w:r>
      <w:r w:rsidR="00A84CF3" w:rsidRPr="0093718B">
        <w:rPr>
          <w:lang w:val="en-GB"/>
        </w:rPr>
        <w:t xml:space="preserve">contribute to efforts </w:t>
      </w:r>
      <w:r w:rsidR="00E63E92" w:rsidRPr="0093718B">
        <w:rPr>
          <w:lang w:val="en-GB"/>
        </w:rPr>
        <w:t>for sustainable</w:t>
      </w:r>
      <w:r w:rsidR="00A84CF3" w:rsidRPr="0093718B">
        <w:rPr>
          <w:lang w:val="en-GB"/>
        </w:rPr>
        <w:t xml:space="preserve"> growth. </w:t>
      </w:r>
    </w:p>
    <w:p w14:paraId="58B367AC" w14:textId="77777777" w:rsidR="00A53FE3" w:rsidRPr="0093718B" w:rsidRDefault="00A53FE3" w:rsidP="0065336D">
      <w:pPr>
        <w:tabs>
          <w:tab w:val="left" w:pos="993"/>
        </w:tabs>
        <w:ind w:left="709" w:right="684"/>
        <w:rPr>
          <w:lang w:val="en-GB"/>
        </w:rPr>
      </w:pPr>
    </w:p>
    <w:p w14:paraId="759D10A4" w14:textId="7BECDC4A" w:rsidR="00701B6B" w:rsidRPr="00BE365D" w:rsidRDefault="00DE0D7C" w:rsidP="00AA11EA">
      <w:pPr>
        <w:pStyle w:val="Heading1"/>
        <w:numPr>
          <w:ilvl w:val="0"/>
          <w:numId w:val="45"/>
        </w:numPr>
        <w:tabs>
          <w:tab w:val="left" w:pos="720"/>
          <w:tab w:val="left" w:pos="1800"/>
        </w:tabs>
        <w:ind w:right="684" w:hanging="846"/>
        <w:jc w:val="both"/>
        <w:rPr>
          <w:rFonts w:ascii="Times New Roman" w:hAnsi="Times New Roman"/>
          <w:color w:val="000000"/>
          <w:sz w:val="24"/>
          <w:szCs w:val="24"/>
          <w:lang w:val="en-GB"/>
        </w:rPr>
      </w:pPr>
      <w:r w:rsidRPr="00BE365D">
        <w:rPr>
          <w:rFonts w:ascii="Times New Roman" w:hAnsi="Times New Roman"/>
          <w:color w:val="000000" w:themeColor="text1"/>
          <w:sz w:val="24"/>
          <w:szCs w:val="24"/>
          <w:lang w:val="en-GB"/>
        </w:rPr>
        <w:t xml:space="preserve">Monitoring and </w:t>
      </w:r>
      <w:r w:rsidR="00AA11EA">
        <w:rPr>
          <w:rFonts w:ascii="Times New Roman" w:hAnsi="Times New Roman"/>
          <w:color w:val="000000" w:themeColor="text1"/>
          <w:sz w:val="24"/>
          <w:szCs w:val="24"/>
          <w:lang w:val="en-GB"/>
        </w:rPr>
        <w:t>e</w:t>
      </w:r>
      <w:r w:rsidR="001B3F87" w:rsidRPr="00BE365D">
        <w:rPr>
          <w:rFonts w:ascii="Times New Roman" w:hAnsi="Times New Roman"/>
          <w:color w:val="000000" w:themeColor="text1"/>
          <w:sz w:val="24"/>
          <w:szCs w:val="24"/>
          <w:lang w:val="en-GB"/>
        </w:rPr>
        <w:t>valuation</w:t>
      </w:r>
    </w:p>
    <w:p w14:paraId="259457A5" w14:textId="77777777" w:rsidR="001D42D1" w:rsidRPr="0093718B" w:rsidRDefault="001D42D1" w:rsidP="0065336D">
      <w:pPr>
        <w:pStyle w:val="Heading1"/>
        <w:tabs>
          <w:tab w:val="left" w:pos="993"/>
          <w:tab w:val="left" w:pos="1800"/>
        </w:tabs>
        <w:ind w:left="709" w:right="684"/>
        <w:jc w:val="both"/>
        <w:rPr>
          <w:rFonts w:ascii="Times New Roman" w:hAnsi="Times New Roman"/>
          <w:color w:val="000000"/>
          <w:sz w:val="20"/>
          <w:lang w:val="en-GB"/>
        </w:rPr>
      </w:pPr>
    </w:p>
    <w:p w14:paraId="46F3165B" w14:textId="21B0F6F8" w:rsidR="00786E6F" w:rsidRPr="00E55C46" w:rsidRDefault="00DE0D7C" w:rsidP="0065336D">
      <w:pPr>
        <w:pStyle w:val="ListParagraph"/>
        <w:numPr>
          <w:ilvl w:val="0"/>
          <w:numId w:val="26"/>
        </w:numPr>
        <w:shd w:val="clear" w:color="auto" w:fill="FFFFFF" w:themeFill="background1"/>
        <w:tabs>
          <w:tab w:val="left" w:pos="993"/>
          <w:tab w:val="left" w:pos="1080"/>
        </w:tabs>
        <w:autoSpaceDE w:val="0"/>
        <w:autoSpaceDN w:val="0"/>
        <w:adjustRightInd w:val="0"/>
        <w:spacing w:after="120"/>
        <w:ind w:left="709" w:right="684" w:firstLine="0"/>
        <w:jc w:val="both"/>
        <w:rPr>
          <w:lang w:val="en-GB"/>
        </w:rPr>
      </w:pPr>
      <w:r w:rsidRPr="0093718B">
        <w:rPr>
          <w:lang w:val="en-GB"/>
        </w:rPr>
        <w:t xml:space="preserve">UNDP will promote responsibility and accountability throughout the programme management cycle </w:t>
      </w:r>
      <w:r w:rsidR="00E55C46">
        <w:rPr>
          <w:lang w:val="en-GB"/>
        </w:rPr>
        <w:t>by</w:t>
      </w:r>
      <w:r w:rsidR="00E55C46" w:rsidRPr="0093718B">
        <w:rPr>
          <w:lang w:val="en-GB"/>
        </w:rPr>
        <w:t xml:space="preserve"> </w:t>
      </w:r>
      <w:r w:rsidRPr="0093718B">
        <w:rPr>
          <w:lang w:val="en-GB"/>
        </w:rPr>
        <w:t>aligning the country programme monitoring and evaluation framework with those of the UNSDCF and the NDP</w:t>
      </w:r>
      <w:r w:rsidR="00D519DF">
        <w:rPr>
          <w:lang w:val="en-GB"/>
        </w:rPr>
        <w:t>.</w:t>
      </w:r>
      <w:r w:rsidR="00F651B2" w:rsidRPr="00E55C46">
        <w:rPr>
          <w:rStyle w:val="FootnoteReference"/>
          <w:lang w:val="en-GB"/>
        </w:rPr>
        <w:footnoteReference w:id="13"/>
      </w:r>
      <w:r w:rsidRPr="00E55C46">
        <w:rPr>
          <w:lang w:val="en-GB"/>
        </w:rPr>
        <w:t xml:space="preserve"> The programme results and resources framework </w:t>
      </w:r>
      <w:r w:rsidR="009472BD" w:rsidRPr="00E55C46">
        <w:rPr>
          <w:lang w:val="en-GB"/>
        </w:rPr>
        <w:t>are</w:t>
      </w:r>
      <w:r w:rsidRPr="00E55C46">
        <w:rPr>
          <w:lang w:val="en-GB"/>
        </w:rPr>
        <w:t xml:space="preserve"> fully aligned with the integrated results and resources framework of the </w:t>
      </w:r>
      <w:r w:rsidR="002E4A4C" w:rsidRPr="00E55C46">
        <w:rPr>
          <w:lang w:val="en-GB"/>
        </w:rPr>
        <w:t xml:space="preserve">UNDP </w:t>
      </w:r>
      <w:r w:rsidRPr="00E55C46">
        <w:rPr>
          <w:lang w:val="en-GB"/>
        </w:rPr>
        <w:t>Strategic Plan</w:t>
      </w:r>
      <w:r w:rsidR="00D519DF">
        <w:rPr>
          <w:lang w:val="en-GB"/>
        </w:rPr>
        <w:t>, 2018-2021</w:t>
      </w:r>
      <w:r w:rsidRPr="00E55C46">
        <w:rPr>
          <w:lang w:val="en-GB"/>
        </w:rPr>
        <w:t>. UNDP will work with the</w:t>
      </w:r>
      <w:r w:rsidR="001025F2" w:rsidRPr="00E55C46">
        <w:rPr>
          <w:lang w:val="en-GB"/>
        </w:rPr>
        <w:t xml:space="preserve"> </w:t>
      </w:r>
      <w:r w:rsidR="001B617C">
        <w:t xml:space="preserve">Presidency of Strategy and </w:t>
      </w:r>
      <w:r w:rsidR="00883C60">
        <w:t>Budget</w:t>
      </w:r>
      <w:r w:rsidR="00E55C46">
        <w:rPr>
          <w:lang w:val="en-GB"/>
        </w:rPr>
        <w:t>,</w:t>
      </w:r>
      <w:r w:rsidR="001025F2" w:rsidRPr="00E55C46">
        <w:rPr>
          <w:lang w:val="en-GB"/>
        </w:rPr>
        <w:t xml:space="preserve"> as coordinating government institution</w:t>
      </w:r>
      <w:r w:rsidRPr="00E55C46">
        <w:rPr>
          <w:lang w:val="en-GB"/>
        </w:rPr>
        <w:t xml:space="preserve">, </w:t>
      </w:r>
      <w:r w:rsidR="00E55C46">
        <w:rPr>
          <w:lang w:val="en-GB"/>
        </w:rPr>
        <w:t xml:space="preserve">and with </w:t>
      </w:r>
      <w:r w:rsidRPr="00E55C46">
        <w:rPr>
          <w:lang w:val="en-GB"/>
        </w:rPr>
        <w:t xml:space="preserve">implementing partners and representatives of beneficiaries to </w:t>
      </w:r>
      <w:r w:rsidR="004A04F5" w:rsidRPr="00E55C46">
        <w:rPr>
          <w:lang w:val="en-GB"/>
        </w:rPr>
        <w:t xml:space="preserve">assess progress on </w:t>
      </w:r>
      <w:r w:rsidR="004F14A4" w:rsidRPr="00E55C46">
        <w:rPr>
          <w:lang w:val="en-GB"/>
        </w:rPr>
        <w:t>implementation</w:t>
      </w:r>
      <w:r w:rsidR="00D519DF">
        <w:rPr>
          <w:lang w:val="en-GB"/>
        </w:rPr>
        <w:t xml:space="preserve"> and</w:t>
      </w:r>
      <w:r w:rsidR="004F14A4">
        <w:rPr>
          <w:lang w:val="en-GB"/>
        </w:rPr>
        <w:t xml:space="preserve"> foster</w:t>
      </w:r>
      <w:r w:rsidR="00E55C46" w:rsidRPr="00E55C46">
        <w:rPr>
          <w:lang w:val="en-GB"/>
        </w:rPr>
        <w:t xml:space="preserve"> </w:t>
      </w:r>
      <w:r w:rsidRPr="00E55C46">
        <w:rPr>
          <w:lang w:val="en-GB"/>
        </w:rPr>
        <w:t xml:space="preserve">learning and timely decision-making. </w:t>
      </w:r>
    </w:p>
    <w:p w14:paraId="76AD6A7C" w14:textId="199DAA51" w:rsidR="00C00004" w:rsidRPr="00E55C46" w:rsidRDefault="00DE0D7C" w:rsidP="0065336D">
      <w:pPr>
        <w:numPr>
          <w:ilvl w:val="0"/>
          <w:numId w:val="26"/>
        </w:numPr>
        <w:tabs>
          <w:tab w:val="left" w:pos="993"/>
        </w:tabs>
        <w:ind w:left="709" w:right="684" w:firstLine="0"/>
        <w:jc w:val="both"/>
        <w:rPr>
          <w:lang w:val="en-GB"/>
        </w:rPr>
      </w:pPr>
      <w:r w:rsidRPr="00E55C46">
        <w:rPr>
          <w:lang w:val="en-GB"/>
        </w:rPr>
        <w:t>To track the contribution of the programme to transformative change, UNDP will increase its in-house capacity for collection, analysis and utilization</w:t>
      </w:r>
      <w:r w:rsidR="001B617C">
        <w:rPr>
          <w:lang w:val="en-GB"/>
        </w:rPr>
        <w:t xml:space="preserve"> of data </w:t>
      </w:r>
      <w:r w:rsidR="001B617C" w:rsidRPr="00E55C46">
        <w:rPr>
          <w:lang w:val="en-GB"/>
        </w:rPr>
        <w:t xml:space="preserve">disaggregated </w:t>
      </w:r>
      <w:r w:rsidR="001B617C">
        <w:rPr>
          <w:lang w:val="en-GB"/>
        </w:rPr>
        <w:t>by sex and age</w:t>
      </w:r>
      <w:r w:rsidR="004A04F5" w:rsidRPr="00E55C46">
        <w:rPr>
          <w:lang w:val="en-GB"/>
        </w:rPr>
        <w:t xml:space="preserve">. </w:t>
      </w:r>
      <w:r w:rsidRPr="00E55C46">
        <w:rPr>
          <w:lang w:val="en-GB"/>
        </w:rPr>
        <w:t xml:space="preserve">The programme will supplement traditional tools with innovative ones and engagement with civil society to strengthen data collection and analysis. </w:t>
      </w:r>
      <w:r w:rsidR="00CA1E1C" w:rsidRPr="00E55C46">
        <w:rPr>
          <w:lang w:val="en-GB"/>
        </w:rPr>
        <w:t>UNDP gender markers will be used to track investments and improve planning and decision-making to empower women and girls</w:t>
      </w:r>
      <w:r w:rsidR="002E4A4C" w:rsidRPr="00E55C46">
        <w:rPr>
          <w:lang w:val="en-GB"/>
        </w:rPr>
        <w:t>.</w:t>
      </w:r>
    </w:p>
    <w:p w14:paraId="75DB178C" w14:textId="77777777" w:rsidR="00C00004" w:rsidRPr="00E55C46" w:rsidRDefault="00C00004" w:rsidP="006515EA">
      <w:pPr>
        <w:tabs>
          <w:tab w:val="left" w:pos="8789"/>
        </w:tabs>
        <w:ind w:left="1701" w:hanging="425"/>
        <w:jc w:val="both"/>
        <w:rPr>
          <w:lang w:val="en-GB"/>
        </w:rPr>
      </w:pPr>
    </w:p>
    <w:p w14:paraId="7123437A" w14:textId="77777777" w:rsidR="008111BB" w:rsidRPr="00E55C46" w:rsidRDefault="008111BB" w:rsidP="00FA55C0">
      <w:pPr>
        <w:rPr>
          <w:lang w:val="en-GB"/>
        </w:rPr>
        <w:sectPr w:rsidR="008111BB" w:rsidRPr="00E55C46" w:rsidSect="00DD4C47">
          <w:headerReference w:type="even" r:id="rId13"/>
          <w:headerReference w:type="default" r:id="rId14"/>
          <w:footerReference w:type="even" r:id="rId15"/>
          <w:footerReference w:type="default" r:id="rId16"/>
          <w:headerReference w:type="first" r:id="rId17"/>
          <w:pgSz w:w="12240" w:h="15840"/>
          <w:pgMar w:top="1151" w:right="1185" w:bottom="1151" w:left="1440" w:header="720" w:footer="720" w:gutter="0"/>
          <w:cols w:space="720"/>
          <w:titlePg/>
          <w:docGrid w:linePitch="272"/>
        </w:sectPr>
      </w:pPr>
    </w:p>
    <w:p w14:paraId="70E095A1" w14:textId="3A1302E4" w:rsidR="00AB2D10" w:rsidRPr="00E55C46" w:rsidRDefault="00D535C4" w:rsidP="00D535C4">
      <w:pPr>
        <w:keepNext/>
        <w:spacing w:before="120" w:after="120"/>
        <w:outlineLvl w:val="3"/>
        <w:rPr>
          <w:lang w:val="en-GB"/>
        </w:rPr>
      </w:pPr>
      <w:bookmarkStart w:id="2" w:name="_Hlk38215696"/>
      <w:r w:rsidRPr="00915E7E">
        <w:rPr>
          <w:b/>
          <w:color w:val="000000"/>
          <w:sz w:val="24"/>
          <w:szCs w:val="24"/>
        </w:rPr>
        <w:lastRenderedPageBreak/>
        <w:t xml:space="preserve">Annex. Results and resources framework for </w:t>
      </w:r>
      <w:r>
        <w:rPr>
          <w:b/>
          <w:color w:val="000000"/>
          <w:sz w:val="24"/>
          <w:szCs w:val="24"/>
        </w:rPr>
        <w:t xml:space="preserve">Turkey </w:t>
      </w:r>
      <w:r w:rsidRPr="00915E7E">
        <w:rPr>
          <w:b/>
          <w:color w:val="000000"/>
          <w:sz w:val="24"/>
          <w:szCs w:val="24"/>
        </w:rPr>
        <w:t>(2021-2025)</w:t>
      </w:r>
      <w:r w:rsidR="00AB2D10" w:rsidRPr="009C26C7">
        <w:rPr>
          <w:rStyle w:val="FootnoteReference"/>
          <w:bCs/>
          <w:iCs/>
          <w:lang w:val="en-GB"/>
        </w:rPr>
        <w:footnoteReference w:id="14"/>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125"/>
        <w:gridCol w:w="283"/>
        <w:gridCol w:w="1416"/>
        <w:gridCol w:w="144"/>
        <w:gridCol w:w="283"/>
        <w:gridCol w:w="4562"/>
        <w:gridCol w:w="2240"/>
        <w:gridCol w:w="139"/>
        <w:gridCol w:w="1895"/>
      </w:tblGrid>
      <w:tr w:rsidR="00AB2D10" w:rsidRPr="003116DB" w14:paraId="0592F84B" w14:textId="77777777" w:rsidTr="00AA11EA">
        <w:tc>
          <w:tcPr>
            <w:tcW w:w="5000" w:type="pct"/>
            <w:gridSpan w:val="9"/>
            <w:shd w:val="clear" w:color="auto" w:fill="auto"/>
            <w:tcMar>
              <w:top w:w="72" w:type="dxa"/>
              <w:left w:w="144" w:type="dxa"/>
              <w:bottom w:w="72" w:type="dxa"/>
              <w:right w:w="144" w:type="dxa"/>
            </w:tcMar>
          </w:tcPr>
          <w:p w14:paraId="12A60177" w14:textId="211A8787" w:rsidR="00AB2D10" w:rsidRPr="003116DB" w:rsidRDefault="00AB2D10" w:rsidP="00245008">
            <w:pPr>
              <w:rPr>
                <w:b/>
                <w:bCs/>
                <w:sz w:val="16"/>
                <w:szCs w:val="16"/>
                <w:lang w:val="en-GB"/>
              </w:rPr>
            </w:pPr>
            <w:r w:rsidRPr="003116DB">
              <w:rPr>
                <w:b/>
                <w:bCs/>
                <w:sz w:val="16"/>
                <w:szCs w:val="16"/>
                <w:lang w:val="en-GB"/>
              </w:rPr>
              <w:t>NATIONAL PRIORITY OR GOAL: 11</w:t>
            </w:r>
            <w:r w:rsidRPr="003116DB">
              <w:rPr>
                <w:b/>
                <w:bCs/>
                <w:sz w:val="16"/>
                <w:szCs w:val="16"/>
                <w:vertAlign w:val="superscript"/>
                <w:lang w:val="en-GB"/>
              </w:rPr>
              <w:t>th</w:t>
            </w:r>
            <w:r w:rsidRPr="003116DB">
              <w:rPr>
                <w:b/>
                <w:bCs/>
                <w:sz w:val="16"/>
                <w:szCs w:val="16"/>
                <w:lang w:val="en-GB"/>
              </w:rPr>
              <w:t xml:space="preserve"> NDP Axis 3. Well </w:t>
            </w:r>
            <w:r w:rsidR="007E2FA6" w:rsidRPr="003116DB">
              <w:rPr>
                <w:b/>
                <w:bCs/>
                <w:sz w:val="16"/>
                <w:szCs w:val="16"/>
                <w:lang w:val="en-GB"/>
              </w:rPr>
              <w:t>Qualified Human Re</w:t>
            </w:r>
            <w:r w:rsidRPr="003116DB">
              <w:rPr>
                <w:b/>
                <w:bCs/>
                <w:sz w:val="16"/>
                <w:szCs w:val="16"/>
                <w:lang w:val="en-GB"/>
              </w:rPr>
              <w:t>source</w:t>
            </w:r>
            <w:r w:rsidR="007E2FA6" w:rsidRPr="003116DB">
              <w:rPr>
                <w:b/>
                <w:bCs/>
                <w:sz w:val="16"/>
                <w:szCs w:val="16"/>
                <w:lang w:val="en-GB"/>
              </w:rPr>
              <w:t>s</w:t>
            </w:r>
            <w:r w:rsidRPr="003116DB">
              <w:rPr>
                <w:b/>
                <w:bCs/>
                <w:sz w:val="16"/>
                <w:szCs w:val="16"/>
                <w:lang w:val="en-GB"/>
              </w:rPr>
              <w:t xml:space="preserve"> and </w:t>
            </w:r>
            <w:r w:rsidR="007E2FA6" w:rsidRPr="003116DB">
              <w:rPr>
                <w:b/>
                <w:bCs/>
                <w:sz w:val="16"/>
                <w:szCs w:val="16"/>
                <w:lang w:val="en-GB"/>
              </w:rPr>
              <w:t>Strong Society</w:t>
            </w:r>
            <w:r w:rsidRPr="003116DB">
              <w:rPr>
                <w:b/>
                <w:bCs/>
                <w:sz w:val="16"/>
                <w:szCs w:val="16"/>
                <w:lang w:val="en-GB"/>
              </w:rPr>
              <w:t xml:space="preserve">, </w:t>
            </w:r>
            <w:r w:rsidR="00010BDB">
              <w:rPr>
                <w:b/>
                <w:bCs/>
                <w:sz w:val="16"/>
                <w:szCs w:val="16"/>
                <w:lang w:val="en-GB"/>
              </w:rPr>
              <w:t>Sustainable Development Goals</w:t>
            </w:r>
            <w:r w:rsidR="00010BDB" w:rsidRPr="003116DB">
              <w:rPr>
                <w:b/>
                <w:bCs/>
                <w:sz w:val="16"/>
                <w:szCs w:val="16"/>
                <w:lang w:val="en-GB"/>
              </w:rPr>
              <w:t xml:space="preserve"> </w:t>
            </w:r>
            <w:r w:rsidRPr="003116DB">
              <w:rPr>
                <w:b/>
                <w:bCs/>
                <w:sz w:val="16"/>
                <w:szCs w:val="16"/>
                <w:lang w:val="en-GB"/>
              </w:rPr>
              <w:t>1, 3, 4, 5, 8, 10, 16, 17</w:t>
            </w:r>
          </w:p>
        </w:tc>
      </w:tr>
      <w:tr w:rsidR="00AB2D10" w:rsidRPr="003116DB" w14:paraId="69031DDF" w14:textId="77777777" w:rsidTr="00AA11EA">
        <w:tc>
          <w:tcPr>
            <w:tcW w:w="5000" w:type="pct"/>
            <w:gridSpan w:val="9"/>
            <w:shd w:val="clear" w:color="auto" w:fill="auto"/>
            <w:tcMar>
              <w:top w:w="72" w:type="dxa"/>
              <w:left w:w="144" w:type="dxa"/>
              <w:bottom w:w="72" w:type="dxa"/>
              <w:right w:w="144" w:type="dxa"/>
            </w:tcMar>
          </w:tcPr>
          <w:p w14:paraId="724C025A" w14:textId="77777777" w:rsidR="00AB2D10" w:rsidRPr="003116DB" w:rsidRDefault="00AB2D10" w:rsidP="00245008">
            <w:pPr>
              <w:rPr>
                <w:sz w:val="16"/>
                <w:szCs w:val="16"/>
                <w:lang w:val="en-GB"/>
              </w:rPr>
            </w:pPr>
            <w:r w:rsidRPr="003116DB">
              <w:rPr>
                <w:b/>
                <w:bCs/>
                <w:sz w:val="16"/>
                <w:szCs w:val="16"/>
                <w:lang w:val="en-GB"/>
              </w:rPr>
              <w:t>COOPERATION FRAMEWORK OUTCOME INVOLVING UNDP #1.3: By 2025, people under</w:t>
            </w:r>
            <w:r w:rsidR="007E2FA6" w:rsidRPr="003116DB">
              <w:rPr>
                <w:b/>
                <w:bCs/>
                <w:sz w:val="16"/>
                <w:szCs w:val="16"/>
                <w:lang w:val="en-GB"/>
              </w:rPr>
              <w:t xml:space="preserve"> the</w:t>
            </w:r>
            <w:r w:rsidRPr="003116DB">
              <w:rPr>
                <w:b/>
                <w:bCs/>
                <w:sz w:val="16"/>
                <w:szCs w:val="16"/>
                <w:lang w:val="en-GB"/>
              </w:rPr>
              <w:t xml:space="preserve"> Law on Foreigners and International Protection are supported towards self-reliance</w:t>
            </w:r>
          </w:p>
        </w:tc>
      </w:tr>
      <w:tr w:rsidR="00AB2D10" w:rsidRPr="003116DB" w14:paraId="3CA12DD9" w14:textId="77777777" w:rsidTr="00AA11EA">
        <w:tc>
          <w:tcPr>
            <w:tcW w:w="5000" w:type="pct"/>
            <w:gridSpan w:val="9"/>
            <w:shd w:val="clear" w:color="auto" w:fill="auto"/>
            <w:tcMar>
              <w:top w:w="72" w:type="dxa"/>
              <w:left w:w="144" w:type="dxa"/>
              <w:bottom w:w="72" w:type="dxa"/>
              <w:right w:w="144" w:type="dxa"/>
            </w:tcMar>
          </w:tcPr>
          <w:p w14:paraId="379DD27F" w14:textId="77777777" w:rsidR="00AB2D10" w:rsidRPr="003116DB" w:rsidRDefault="00AB2D10" w:rsidP="00245008">
            <w:pPr>
              <w:rPr>
                <w:b/>
                <w:bCs/>
                <w:sz w:val="16"/>
                <w:szCs w:val="16"/>
                <w:lang w:val="en-GB"/>
              </w:rPr>
            </w:pPr>
            <w:r w:rsidRPr="003116DB">
              <w:rPr>
                <w:b/>
                <w:bCs/>
                <w:sz w:val="16"/>
                <w:szCs w:val="16"/>
                <w:lang w:val="en-GB"/>
              </w:rPr>
              <w:t>RELATED STRATEGIC PLAN OUTCOME: Outcome 3 – Strengthen resilience to shocks and crises</w:t>
            </w:r>
          </w:p>
        </w:tc>
      </w:tr>
      <w:tr w:rsidR="00AB2D10" w:rsidRPr="003116DB" w14:paraId="6B42D1FD" w14:textId="77777777" w:rsidTr="00AA11EA">
        <w:tc>
          <w:tcPr>
            <w:tcW w:w="812" w:type="pct"/>
            <w:shd w:val="clear" w:color="auto" w:fill="auto"/>
            <w:tcMar>
              <w:top w:w="72" w:type="dxa"/>
              <w:left w:w="144" w:type="dxa"/>
              <w:bottom w:w="72" w:type="dxa"/>
              <w:right w:w="144" w:type="dxa"/>
            </w:tcMar>
            <w:vAlign w:val="center"/>
          </w:tcPr>
          <w:p w14:paraId="0E68C443" w14:textId="77777777" w:rsidR="00AB2D10" w:rsidRPr="003116DB" w:rsidRDefault="00AB2D10" w:rsidP="00245008">
            <w:pPr>
              <w:rPr>
                <w:sz w:val="16"/>
                <w:szCs w:val="16"/>
                <w:lang w:val="en-GB"/>
              </w:rPr>
            </w:pPr>
            <w:r w:rsidRPr="003116DB">
              <w:rPr>
                <w:b/>
                <w:bCs/>
                <w:sz w:val="16"/>
                <w:szCs w:val="16"/>
                <w:lang w:val="en-GB"/>
              </w:rPr>
              <w:t>COOPERATION FRAMEWORK OUTCOME INDICATOR(S), BASELINES, TARGET(S)</w:t>
            </w:r>
          </w:p>
        </w:tc>
        <w:tc>
          <w:tcPr>
            <w:tcW w:w="649" w:type="pct"/>
            <w:gridSpan w:val="2"/>
            <w:shd w:val="clear" w:color="auto" w:fill="auto"/>
            <w:vAlign w:val="center"/>
          </w:tcPr>
          <w:p w14:paraId="643DFD6D" w14:textId="27D89EBF" w:rsidR="00AB2D10" w:rsidRPr="003116DB" w:rsidRDefault="00AB2D10" w:rsidP="00245008">
            <w:pPr>
              <w:rPr>
                <w:b/>
                <w:sz w:val="16"/>
                <w:szCs w:val="16"/>
                <w:lang w:val="en-GB"/>
              </w:rPr>
            </w:pPr>
            <w:r w:rsidRPr="003116DB">
              <w:rPr>
                <w:b/>
                <w:sz w:val="16"/>
                <w:szCs w:val="16"/>
                <w:lang w:val="en-GB"/>
              </w:rPr>
              <w:t>DATA SOURCE AND FREQUENCY OF DATA COLLECTION, AND RESPONSIBILITIES</w:t>
            </w:r>
          </w:p>
        </w:tc>
        <w:tc>
          <w:tcPr>
            <w:tcW w:w="1906" w:type="pct"/>
            <w:gridSpan w:val="3"/>
            <w:shd w:val="clear" w:color="auto" w:fill="auto"/>
            <w:tcMar>
              <w:top w:w="72" w:type="dxa"/>
              <w:left w:w="144" w:type="dxa"/>
              <w:bottom w:w="72" w:type="dxa"/>
              <w:right w:w="144" w:type="dxa"/>
            </w:tcMar>
            <w:vAlign w:val="center"/>
          </w:tcPr>
          <w:p w14:paraId="39303C8E" w14:textId="040629E1" w:rsidR="00AB2D10" w:rsidRPr="003116DB" w:rsidRDefault="00AB2D10" w:rsidP="00245008">
            <w:pPr>
              <w:rPr>
                <w:sz w:val="16"/>
                <w:szCs w:val="16"/>
                <w:lang w:val="en-GB"/>
              </w:rPr>
            </w:pPr>
            <w:r w:rsidRPr="003116DB">
              <w:rPr>
                <w:b/>
                <w:bCs/>
                <w:sz w:val="16"/>
                <w:szCs w:val="16"/>
                <w:lang w:val="en-GB"/>
              </w:rPr>
              <w:t>INDICATIVE COUNTRY PROGRAMME OUTPUTS (including indicators, baselines targets</w:t>
            </w:r>
            <w:r w:rsidR="00F51AD5" w:rsidRPr="003116DB">
              <w:rPr>
                <w:rStyle w:val="FootnoteReference"/>
                <w:b/>
                <w:bCs/>
                <w:sz w:val="16"/>
                <w:szCs w:val="16"/>
                <w:lang w:val="en-GB"/>
              </w:rPr>
              <w:footnoteReference w:id="15"/>
            </w:r>
            <w:r w:rsidRPr="003116DB">
              <w:rPr>
                <w:b/>
                <w:bCs/>
                <w:sz w:val="16"/>
                <w:szCs w:val="16"/>
                <w:lang w:val="en-GB"/>
              </w:rPr>
              <w:t>)</w:t>
            </w:r>
          </w:p>
        </w:tc>
        <w:tc>
          <w:tcPr>
            <w:tcW w:w="856" w:type="pct"/>
            <w:shd w:val="clear" w:color="auto" w:fill="auto"/>
            <w:vAlign w:val="center"/>
          </w:tcPr>
          <w:p w14:paraId="0A8FD407" w14:textId="77777777" w:rsidR="00AB2D10" w:rsidRPr="003116DB" w:rsidRDefault="00AB2D10" w:rsidP="00245008">
            <w:pPr>
              <w:rPr>
                <w:b/>
                <w:bCs/>
                <w:sz w:val="16"/>
                <w:szCs w:val="16"/>
                <w:lang w:val="en-GB"/>
              </w:rPr>
            </w:pPr>
            <w:r w:rsidRPr="003116DB">
              <w:rPr>
                <w:b/>
                <w:bCs/>
                <w:sz w:val="16"/>
                <w:szCs w:val="16"/>
                <w:lang w:val="en-GB"/>
              </w:rPr>
              <w:t>MAJOR PARTNERS / PARTNERSHIPS</w:t>
            </w:r>
          </w:p>
          <w:p w14:paraId="4AC5CC1C" w14:textId="77777777" w:rsidR="00AB2D10" w:rsidRPr="003116DB" w:rsidRDefault="00AB2D10" w:rsidP="00245008">
            <w:pPr>
              <w:rPr>
                <w:b/>
                <w:bCs/>
                <w:sz w:val="16"/>
                <w:szCs w:val="16"/>
                <w:lang w:val="en-GB"/>
              </w:rPr>
            </w:pPr>
            <w:r w:rsidRPr="003116DB">
              <w:rPr>
                <w:b/>
                <w:bCs/>
                <w:sz w:val="16"/>
                <w:szCs w:val="16"/>
                <w:lang w:val="en-GB"/>
              </w:rPr>
              <w:t>FRAMEWORKS</w:t>
            </w:r>
          </w:p>
        </w:tc>
        <w:tc>
          <w:tcPr>
            <w:tcW w:w="777" w:type="pct"/>
            <w:gridSpan w:val="2"/>
            <w:shd w:val="clear" w:color="auto" w:fill="auto"/>
            <w:tcMar>
              <w:top w:w="15" w:type="dxa"/>
              <w:left w:w="108" w:type="dxa"/>
              <w:bottom w:w="0" w:type="dxa"/>
              <w:right w:w="108" w:type="dxa"/>
            </w:tcMar>
            <w:vAlign w:val="center"/>
          </w:tcPr>
          <w:p w14:paraId="21343786" w14:textId="245D7EC9" w:rsidR="00AB2D10" w:rsidRPr="003116DB" w:rsidRDefault="00AB2D10" w:rsidP="00245008">
            <w:pPr>
              <w:rPr>
                <w:sz w:val="16"/>
                <w:szCs w:val="16"/>
                <w:lang w:val="en-GB"/>
              </w:rPr>
            </w:pPr>
            <w:r w:rsidRPr="003116DB">
              <w:rPr>
                <w:b/>
                <w:bCs/>
                <w:sz w:val="16"/>
                <w:szCs w:val="16"/>
                <w:lang w:val="en-GB"/>
              </w:rPr>
              <w:t>ESTIMATED COST BY OUTCOME ($)</w:t>
            </w:r>
          </w:p>
        </w:tc>
      </w:tr>
      <w:tr w:rsidR="00AB2D10" w:rsidRPr="003116DB" w14:paraId="5D1FB9BD" w14:textId="77777777" w:rsidTr="00601468">
        <w:tc>
          <w:tcPr>
            <w:tcW w:w="812" w:type="pct"/>
            <w:vMerge w:val="restart"/>
            <w:tcMar>
              <w:top w:w="72" w:type="dxa"/>
              <w:left w:w="144" w:type="dxa"/>
              <w:bottom w:w="72" w:type="dxa"/>
              <w:right w:w="144" w:type="dxa"/>
            </w:tcMar>
          </w:tcPr>
          <w:p w14:paraId="4ECAD262" w14:textId="77777777" w:rsidR="009A13A9" w:rsidRPr="003116DB" w:rsidRDefault="009A13A9" w:rsidP="009A13A9">
            <w:pPr>
              <w:rPr>
                <w:bCs/>
                <w:sz w:val="16"/>
                <w:szCs w:val="16"/>
                <w:lang w:val="en-GB"/>
              </w:rPr>
            </w:pPr>
            <w:r w:rsidRPr="003116DB">
              <w:rPr>
                <w:bCs/>
                <w:sz w:val="16"/>
                <w:szCs w:val="16"/>
                <w:lang w:val="en-GB"/>
              </w:rPr>
              <w:t>Number of work permits given to foreigners by type of application and sex</w:t>
            </w:r>
          </w:p>
          <w:p w14:paraId="55F5CABF" w14:textId="3FC5A87B" w:rsidR="009A13A9" w:rsidRPr="003116DB" w:rsidRDefault="009A13A9" w:rsidP="009A13A9">
            <w:pPr>
              <w:rPr>
                <w:bCs/>
                <w:sz w:val="16"/>
                <w:szCs w:val="16"/>
                <w:lang w:val="en-GB"/>
              </w:rPr>
            </w:pPr>
            <w:r w:rsidRPr="003116DB">
              <w:rPr>
                <w:bCs/>
                <w:sz w:val="16"/>
                <w:szCs w:val="16"/>
                <w:lang w:val="en-GB"/>
              </w:rPr>
              <w:t>Baseline: 115</w:t>
            </w:r>
            <w:r w:rsidR="00D519DF">
              <w:rPr>
                <w:bCs/>
                <w:sz w:val="16"/>
                <w:szCs w:val="16"/>
                <w:lang w:val="en-GB"/>
              </w:rPr>
              <w:t>,</w:t>
            </w:r>
            <w:r w:rsidRPr="003116DB">
              <w:rPr>
                <w:bCs/>
                <w:sz w:val="16"/>
                <w:szCs w:val="16"/>
                <w:lang w:val="en-GB"/>
              </w:rPr>
              <w:t>837 (41% women)</w:t>
            </w:r>
          </w:p>
          <w:p w14:paraId="516FF6B9" w14:textId="693D1537" w:rsidR="009A13A9" w:rsidRPr="003116DB" w:rsidRDefault="009A13A9" w:rsidP="009A13A9">
            <w:pPr>
              <w:rPr>
                <w:bCs/>
                <w:sz w:val="16"/>
                <w:szCs w:val="16"/>
                <w:lang w:val="en-GB"/>
              </w:rPr>
            </w:pPr>
            <w:r w:rsidRPr="003116DB">
              <w:rPr>
                <w:bCs/>
                <w:sz w:val="16"/>
                <w:szCs w:val="16"/>
                <w:lang w:val="en-GB"/>
              </w:rPr>
              <w:t>Target: 167</w:t>
            </w:r>
            <w:r w:rsidR="00D519DF">
              <w:rPr>
                <w:bCs/>
                <w:sz w:val="16"/>
                <w:szCs w:val="16"/>
                <w:lang w:val="en-GB"/>
              </w:rPr>
              <w:t>,</w:t>
            </w:r>
            <w:r w:rsidRPr="003116DB">
              <w:rPr>
                <w:bCs/>
                <w:sz w:val="16"/>
                <w:szCs w:val="16"/>
                <w:lang w:val="en-GB"/>
              </w:rPr>
              <w:t>000</w:t>
            </w:r>
          </w:p>
          <w:p w14:paraId="4F590247" w14:textId="77777777" w:rsidR="00AB2D10" w:rsidRPr="003116DB" w:rsidRDefault="00AB2D10" w:rsidP="00245008">
            <w:pPr>
              <w:rPr>
                <w:bCs/>
                <w:sz w:val="16"/>
                <w:szCs w:val="16"/>
                <w:lang w:val="en-GB"/>
              </w:rPr>
            </w:pPr>
          </w:p>
          <w:p w14:paraId="6BC9C9DF" w14:textId="77777777" w:rsidR="00AB2D10" w:rsidRPr="003116DB" w:rsidRDefault="00AB2D10">
            <w:pPr>
              <w:rPr>
                <w:bCs/>
                <w:sz w:val="16"/>
                <w:szCs w:val="16"/>
                <w:lang w:val="en-GB"/>
              </w:rPr>
            </w:pPr>
          </w:p>
        </w:tc>
        <w:tc>
          <w:tcPr>
            <w:tcW w:w="649" w:type="pct"/>
            <w:gridSpan w:val="2"/>
            <w:vMerge w:val="restart"/>
          </w:tcPr>
          <w:p w14:paraId="1B3D9C9C" w14:textId="0ABBBE77" w:rsidR="0028657A" w:rsidRPr="003116DB" w:rsidRDefault="00D519DF" w:rsidP="00245008">
            <w:pPr>
              <w:rPr>
                <w:b/>
                <w:bCs/>
                <w:sz w:val="16"/>
                <w:szCs w:val="16"/>
                <w:lang w:val="en-GB"/>
              </w:rPr>
            </w:pPr>
            <w:r w:rsidRPr="003116DB">
              <w:rPr>
                <w:sz w:val="16"/>
                <w:szCs w:val="16"/>
                <w:lang w:val="en-GB"/>
              </w:rPr>
              <w:t xml:space="preserve">Ministry of Family, Labour and Social Services </w:t>
            </w:r>
            <w:r w:rsidRPr="00D519DF">
              <w:rPr>
                <w:sz w:val="16"/>
                <w:szCs w:val="16"/>
                <w:lang w:val="en-GB"/>
              </w:rPr>
              <w:t>(</w:t>
            </w:r>
            <w:r w:rsidR="0028657A" w:rsidRPr="00D519DF">
              <w:rPr>
                <w:sz w:val="16"/>
                <w:szCs w:val="16"/>
                <w:lang w:val="en-GB"/>
              </w:rPr>
              <w:t>MoFLSS</w:t>
            </w:r>
            <w:r w:rsidRPr="00D519DF">
              <w:rPr>
                <w:sz w:val="16"/>
                <w:szCs w:val="16"/>
                <w:lang w:val="en-GB"/>
              </w:rPr>
              <w:t>)</w:t>
            </w:r>
          </w:p>
          <w:p w14:paraId="582E22C3" w14:textId="169BDC8A" w:rsidR="00B70D70" w:rsidRPr="003116DB" w:rsidRDefault="00B70D70" w:rsidP="003116DB">
            <w:pPr>
              <w:rPr>
                <w:b/>
                <w:bCs/>
                <w:sz w:val="16"/>
                <w:szCs w:val="16"/>
                <w:lang w:val="en-GB"/>
              </w:rPr>
            </w:pPr>
          </w:p>
        </w:tc>
        <w:tc>
          <w:tcPr>
            <w:tcW w:w="1906" w:type="pct"/>
            <w:gridSpan w:val="3"/>
            <w:vMerge w:val="restart"/>
            <w:tcMar>
              <w:top w:w="72" w:type="dxa"/>
              <w:left w:w="144" w:type="dxa"/>
              <w:bottom w:w="72" w:type="dxa"/>
              <w:right w:w="144" w:type="dxa"/>
            </w:tcMar>
          </w:tcPr>
          <w:p w14:paraId="7CF87777" w14:textId="3CFC8463" w:rsidR="00AB2D10" w:rsidRPr="003116DB" w:rsidRDefault="00AB2D10" w:rsidP="00245008">
            <w:pPr>
              <w:rPr>
                <w:b/>
                <w:sz w:val="16"/>
                <w:szCs w:val="16"/>
                <w:lang w:val="en-GB"/>
              </w:rPr>
            </w:pPr>
            <w:r w:rsidRPr="003116DB">
              <w:rPr>
                <w:b/>
                <w:sz w:val="16"/>
                <w:szCs w:val="16"/>
                <w:lang w:val="en-GB"/>
              </w:rPr>
              <w:t>Output 1.</w:t>
            </w:r>
            <w:r w:rsidR="00D60710">
              <w:rPr>
                <w:b/>
                <w:sz w:val="16"/>
                <w:szCs w:val="16"/>
                <w:lang w:val="en-GB"/>
              </w:rPr>
              <w:t>1</w:t>
            </w:r>
            <w:r w:rsidRPr="003116DB">
              <w:rPr>
                <w:b/>
                <w:sz w:val="16"/>
                <w:szCs w:val="16"/>
                <w:lang w:val="en-GB"/>
              </w:rPr>
              <w:t xml:space="preserve">. Displaced populations are equipped with the knowledge and skills to engage in </w:t>
            </w:r>
            <w:r w:rsidR="00481B37" w:rsidRPr="003116DB">
              <w:rPr>
                <w:b/>
                <w:sz w:val="16"/>
                <w:szCs w:val="16"/>
                <w:lang w:val="en-GB"/>
              </w:rPr>
              <w:t xml:space="preserve">the </w:t>
            </w:r>
            <w:r w:rsidRPr="003116DB">
              <w:rPr>
                <w:b/>
                <w:sz w:val="16"/>
                <w:szCs w:val="16"/>
                <w:lang w:val="en-GB"/>
              </w:rPr>
              <w:t>socioeconomic life of their host community</w:t>
            </w:r>
          </w:p>
          <w:p w14:paraId="630C0E42" w14:textId="77777777" w:rsidR="00AB2D10" w:rsidRPr="003116DB" w:rsidRDefault="00AB2D10" w:rsidP="00245008">
            <w:pPr>
              <w:rPr>
                <w:b/>
                <w:bCs/>
                <w:sz w:val="16"/>
                <w:szCs w:val="16"/>
                <w:lang w:val="en-GB"/>
              </w:rPr>
            </w:pPr>
          </w:p>
          <w:p w14:paraId="608BE7E5" w14:textId="4572DB6B" w:rsidR="00AB2D10" w:rsidRPr="003116DB" w:rsidRDefault="00AB2D10" w:rsidP="00245008">
            <w:pPr>
              <w:rPr>
                <w:sz w:val="16"/>
                <w:szCs w:val="16"/>
                <w:lang w:val="en-GB"/>
              </w:rPr>
            </w:pPr>
            <w:r w:rsidRPr="003116DB">
              <w:rPr>
                <w:sz w:val="16"/>
                <w:szCs w:val="16"/>
                <w:lang w:val="en-GB"/>
              </w:rPr>
              <w:t>1.</w:t>
            </w:r>
            <w:r w:rsidR="00D60710">
              <w:rPr>
                <w:sz w:val="16"/>
                <w:szCs w:val="16"/>
                <w:lang w:val="en-GB"/>
              </w:rPr>
              <w:t>1</w:t>
            </w:r>
            <w:r w:rsidRPr="003116DB">
              <w:rPr>
                <w:sz w:val="16"/>
                <w:szCs w:val="16"/>
                <w:lang w:val="en-GB"/>
              </w:rPr>
              <w:t xml:space="preserve">.1 Number of people benefiting from jobs and improved livelihoods in crisis or post-crisis settings, disaggregated by sex </w:t>
            </w:r>
          </w:p>
          <w:p w14:paraId="724C27EF" w14:textId="77777777" w:rsidR="00AB2D10" w:rsidRPr="003116DB" w:rsidRDefault="00AB2D10" w:rsidP="00245008">
            <w:pPr>
              <w:rPr>
                <w:sz w:val="16"/>
                <w:szCs w:val="16"/>
                <w:lang w:val="en-GB"/>
              </w:rPr>
            </w:pPr>
          </w:p>
          <w:p w14:paraId="6EA503AB" w14:textId="4E899A10" w:rsidR="00AB2D10" w:rsidRPr="003116DB" w:rsidRDefault="00AB2D10" w:rsidP="00245008">
            <w:pPr>
              <w:rPr>
                <w:b/>
                <w:bCs/>
                <w:sz w:val="16"/>
                <w:szCs w:val="16"/>
                <w:lang w:val="en-GB"/>
              </w:rPr>
            </w:pPr>
            <w:r w:rsidRPr="003116DB">
              <w:rPr>
                <w:b/>
                <w:bCs/>
                <w:sz w:val="16"/>
                <w:szCs w:val="16"/>
                <w:lang w:val="en-GB"/>
              </w:rPr>
              <w:t>Baseline: 66</w:t>
            </w:r>
            <w:r w:rsidR="00D519DF">
              <w:rPr>
                <w:b/>
                <w:bCs/>
                <w:sz w:val="16"/>
                <w:szCs w:val="16"/>
                <w:lang w:val="en-GB"/>
              </w:rPr>
              <w:t>,</w:t>
            </w:r>
            <w:r w:rsidRPr="003116DB">
              <w:rPr>
                <w:b/>
                <w:bCs/>
                <w:sz w:val="16"/>
                <w:szCs w:val="16"/>
                <w:lang w:val="en-GB"/>
              </w:rPr>
              <w:t>200</w:t>
            </w:r>
          </w:p>
          <w:p w14:paraId="4B8A9D19" w14:textId="62586246" w:rsidR="00AB2D10" w:rsidRPr="003116DB" w:rsidRDefault="00AB2D10" w:rsidP="00245008">
            <w:pPr>
              <w:rPr>
                <w:b/>
                <w:bCs/>
                <w:sz w:val="16"/>
                <w:szCs w:val="16"/>
                <w:lang w:val="en-GB"/>
              </w:rPr>
            </w:pPr>
            <w:r w:rsidRPr="003116DB">
              <w:rPr>
                <w:b/>
                <w:bCs/>
                <w:sz w:val="16"/>
                <w:szCs w:val="16"/>
                <w:lang w:val="en-GB"/>
              </w:rPr>
              <w:t>Target: 96</w:t>
            </w:r>
            <w:r w:rsidR="00D519DF">
              <w:rPr>
                <w:b/>
                <w:bCs/>
                <w:sz w:val="16"/>
                <w:szCs w:val="16"/>
                <w:lang w:val="en-GB"/>
              </w:rPr>
              <w:t>,</w:t>
            </w:r>
            <w:r w:rsidRPr="003116DB">
              <w:rPr>
                <w:b/>
                <w:bCs/>
                <w:sz w:val="16"/>
                <w:szCs w:val="16"/>
                <w:lang w:val="en-GB"/>
              </w:rPr>
              <w:t>500 (at least 30% women)</w:t>
            </w:r>
          </w:p>
          <w:p w14:paraId="1FB9AA2A" w14:textId="4C9EF024" w:rsidR="00AB2D10" w:rsidRPr="003116DB" w:rsidRDefault="00AB2D10" w:rsidP="00245008">
            <w:pPr>
              <w:rPr>
                <w:sz w:val="16"/>
                <w:szCs w:val="16"/>
                <w:lang w:val="en-GB"/>
              </w:rPr>
            </w:pPr>
            <w:r w:rsidRPr="003116DB">
              <w:rPr>
                <w:b/>
                <w:bCs/>
                <w:sz w:val="16"/>
                <w:szCs w:val="16"/>
                <w:lang w:val="en-GB"/>
              </w:rPr>
              <w:t xml:space="preserve">Data source: </w:t>
            </w:r>
            <w:r w:rsidRPr="003116DB">
              <w:rPr>
                <w:sz w:val="16"/>
                <w:szCs w:val="16"/>
                <w:lang w:val="en-GB"/>
              </w:rPr>
              <w:t xml:space="preserve">Project </w:t>
            </w:r>
            <w:r w:rsidR="00D519DF">
              <w:rPr>
                <w:sz w:val="16"/>
                <w:szCs w:val="16"/>
                <w:lang w:val="en-GB"/>
              </w:rPr>
              <w:t>p</w:t>
            </w:r>
            <w:r w:rsidRPr="003116DB">
              <w:rPr>
                <w:sz w:val="16"/>
                <w:szCs w:val="16"/>
                <w:lang w:val="en-GB"/>
              </w:rPr>
              <w:t xml:space="preserve">rogress </w:t>
            </w:r>
            <w:r w:rsidR="00D519DF">
              <w:rPr>
                <w:sz w:val="16"/>
                <w:szCs w:val="16"/>
                <w:lang w:val="en-GB"/>
              </w:rPr>
              <w:t>r</w:t>
            </w:r>
            <w:r w:rsidRPr="003116DB">
              <w:rPr>
                <w:sz w:val="16"/>
                <w:szCs w:val="16"/>
                <w:lang w:val="en-GB"/>
              </w:rPr>
              <w:t>eports/</w:t>
            </w:r>
            <w:r w:rsidR="00D519DF">
              <w:rPr>
                <w:sz w:val="16"/>
                <w:szCs w:val="16"/>
                <w:lang w:val="en-GB"/>
              </w:rPr>
              <w:t>d</w:t>
            </w:r>
            <w:r w:rsidRPr="003116DB">
              <w:rPr>
                <w:sz w:val="16"/>
                <w:szCs w:val="16"/>
                <w:lang w:val="en-GB"/>
              </w:rPr>
              <w:t xml:space="preserve">onor </w:t>
            </w:r>
            <w:r w:rsidR="00D519DF">
              <w:rPr>
                <w:sz w:val="16"/>
                <w:szCs w:val="16"/>
                <w:lang w:val="en-GB"/>
              </w:rPr>
              <w:t>r</w:t>
            </w:r>
            <w:r w:rsidRPr="003116DB">
              <w:rPr>
                <w:sz w:val="16"/>
                <w:szCs w:val="16"/>
                <w:lang w:val="en-GB"/>
              </w:rPr>
              <w:t>eports</w:t>
            </w:r>
          </w:p>
          <w:p w14:paraId="30C1DE2E" w14:textId="77777777" w:rsidR="00AB2D10" w:rsidRPr="003116DB" w:rsidRDefault="00AB2D10" w:rsidP="00245008">
            <w:pPr>
              <w:rPr>
                <w:b/>
                <w:bCs/>
                <w:sz w:val="16"/>
                <w:szCs w:val="16"/>
                <w:lang w:val="en-GB"/>
              </w:rPr>
            </w:pPr>
          </w:p>
          <w:p w14:paraId="18756B25" w14:textId="236F6FAB" w:rsidR="00AB2D10" w:rsidRPr="003116DB" w:rsidRDefault="00AB2D10" w:rsidP="00245008">
            <w:pPr>
              <w:rPr>
                <w:b/>
                <w:bCs/>
                <w:sz w:val="16"/>
                <w:szCs w:val="16"/>
                <w:lang w:val="en-GB"/>
              </w:rPr>
            </w:pPr>
            <w:r w:rsidRPr="003116DB">
              <w:rPr>
                <w:b/>
                <w:bCs/>
                <w:sz w:val="16"/>
                <w:szCs w:val="16"/>
                <w:lang w:val="en-GB"/>
              </w:rPr>
              <w:t>Output 1.2 Risk-informed mechanisms supported to build consensus, improve social dialogue and promote peaceful, just and inclusive societies</w:t>
            </w:r>
          </w:p>
          <w:p w14:paraId="6B9C3B83" w14:textId="77777777" w:rsidR="00AB2D10" w:rsidRPr="003116DB" w:rsidRDefault="00AB2D10" w:rsidP="00245008">
            <w:pPr>
              <w:rPr>
                <w:b/>
                <w:bCs/>
                <w:sz w:val="16"/>
                <w:szCs w:val="16"/>
                <w:lang w:val="en-GB"/>
              </w:rPr>
            </w:pPr>
          </w:p>
          <w:p w14:paraId="63A3FEF5" w14:textId="7EF3D4E2" w:rsidR="00AB2D10" w:rsidRPr="003116DB" w:rsidRDefault="00AB2D10" w:rsidP="00245008">
            <w:pPr>
              <w:rPr>
                <w:sz w:val="16"/>
                <w:szCs w:val="16"/>
                <w:lang w:val="en-GB"/>
              </w:rPr>
            </w:pPr>
            <w:r w:rsidRPr="003116DB">
              <w:rPr>
                <w:sz w:val="16"/>
                <w:szCs w:val="16"/>
                <w:lang w:val="en-GB"/>
              </w:rPr>
              <w:t>1.2.1 Number of people benefiting from social cohesion activities disaggregated by sex</w:t>
            </w:r>
          </w:p>
          <w:p w14:paraId="2578EC46" w14:textId="77777777" w:rsidR="00AB2D10" w:rsidRPr="003116DB" w:rsidRDefault="00AB2D10" w:rsidP="00245008">
            <w:pPr>
              <w:rPr>
                <w:sz w:val="16"/>
                <w:szCs w:val="16"/>
                <w:lang w:val="en-GB"/>
              </w:rPr>
            </w:pPr>
          </w:p>
          <w:p w14:paraId="2B0D0928" w14:textId="3A32DF75" w:rsidR="00AB2D10" w:rsidRPr="003116DB" w:rsidRDefault="00AB2D10" w:rsidP="00245008">
            <w:pPr>
              <w:rPr>
                <w:b/>
                <w:bCs/>
                <w:sz w:val="16"/>
                <w:szCs w:val="16"/>
                <w:lang w:val="en-GB"/>
              </w:rPr>
            </w:pPr>
            <w:r w:rsidRPr="003116DB">
              <w:rPr>
                <w:b/>
                <w:bCs/>
                <w:sz w:val="16"/>
                <w:szCs w:val="16"/>
                <w:lang w:val="en-GB"/>
              </w:rPr>
              <w:t>Baseline: 53</w:t>
            </w:r>
            <w:r w:rsidR="00D519DF">
              <w:rPr>
                <w:b/>
                <w:bCs/>
                <w:sz w:val="16"/>
                <w:szCs w:val="16"/>
                <w:lang w:val="en-GB"/>
              </w:rPr>
              <w:t>,</w:t>
            </w:r>
            <w:r w:rsidRPr="003116DB">
              <w:rPr>
                <w:b/>
                <w:bCs/>
                <w:sz w:val="16"/>
                <w:szCs w:val="16"/>
                <w:lang w:val="en-GB"/>
              </w:rPr>
              <w:t>700</w:t>
            </w:r>
          </w:p>
          <w:p w14:paraId="2E250133" w14:textId="6B3AE96B" w:rsidR="00AB2D10" w:rsidRPr="003116DB" w:rsidRDefault="00AB2D10" w:rsidP="00245008">
            <w:pPr>
              <w:rPr>
                <w:b/>
                <w:bCs/>
                <w:sz w:val="16"/>
                <w:szCs w:val="16"/>
                <w:lang w:val="en-GB"/>
              </w:rPr>
            </w:pPr>
            <w:r w:rsidRPr="003116DB">
              <w:rPr>
                <w:b/>
                <w:bCs/>
                <w:sz w:val="16"/>
                <w:szCs w:val="16"/>
                <w:lang w:val="en-GB"/>
              </w:rPr>
              <w:t>Target: 75</w:t>
            </w:r>
            <w:r w:rsidR="00D519DF">
              <w:rPr>
                <w:b/>
                <w:bCs/>
                <w:sz w:val="16"/>
                <w:szCs w:val="16"/>
                <w:lang w:val="en-GB"/>
              </w:rPr>
              <w:t>,</w:t>
            </w:r>
            <w:r w:rsidRPr="003116DB">
              <w:rPr>
                <w:b/>
                <w:bCs/>
                <w:sz w:val="16"/>
                <w:szCs w:val="16"/>
                <w:lang w:val="en-GB"/>
              </w:rPr>
              <w:t>900 (at least 50% women)</w:t>
            </w:r>
          </w:p>
          <w:p w14:paraId="5CABC7CF" w14:textId="04E1AD22" w:rsidR="00AB2D10" w:rsidRPr="003116DB" w:rsidRDefault="00AB2D10" w:rsidP="00245008">
            <w:pPr>
              <w:rPr>
                <w:sz w:val="16"/>
                <w:szCs w:val="16"/>
                <w:lang w:val="en-GB"/>
              </w:rPr>
            </w:pPr>
            <w:r w:rsidRPr="003116DB">
              <w:rPr>
                <w:b/>
                <w:bCs/>
                <w:sz w:val="16"/>
                <w:szCs w:val="16"/>
                <w:lang w:val="en-GB"/>
              </w:rPr>
              <w:t xml:space="preserve">Data source: </w:t>
            </w:r>
            <w:r w:rsidRPr="003116DB">
              <w:rPr>
                <w:sz w:val="16"/>
                <w:szCs w:val="16"/>
                <w:lang w:val="en-GB"/>
              </w:rPr>
              <w:t xml:space="preserve">Project </w:t>
            </w:r>
            <w:r w:rsidR="00D519DF" w:rsidRPr="003116DB">
              <w:rPr>
                <w:sz w:val="16"/>
                <w:szCs w:val="16"/>
                <w:lang w:val="en-GB"/>
              </w:rPr>
              <w:t xml:space="preserve">progress reports/donor reports </w:t>
            </w:r>
          </w:p>
          <w:p w14:paraId="451D3893" w14:textId="77777777" w:rsidR="00AB2D10" w:rsidRPr="003116DB" w:rsidRDefault="00AB2D10" w:rsidP="00245008">
            <w:pPr>
              <w:rPr>
                <w:sz w:val="16"/>
                <w:szCs w:val="16"/>
                <w:lang w:val="en-GB"/>
              </w:rPr>
            </w:pPr>
          </w:p>
          <w:p w14:paraId="0D103A38" w14:textId="07C368BB" w:rsidR="00AB2D10" w:rsidRPr="003116DB" w:rsidRDefault="00AB2D10" w:rsidP="00245008">
            <w:pPr>
              <w:rPr>
                <w:b/>
                <w:sz w:val="16"/>
                <w:szCs w:val="16"/>
                <w:lang w:val="en-GB"/>
              </w:rPr>
            </w:pPr>
            <w:r w:rsidRPr="003116DB">
              <w:rPr>
                <w:b/>
                <w:sz w:val="16"/>
                <w:szCs w:val="16"/>
                <w:lang w:val="en-GB"/>
              </w:rPr>
              <w:t>Output 1.3 Core government functions and inclusive services</w:t>
            </w:r>
          </w:p>
          <w:p w14:paraId="42962F84" w14:textId="4A7CDD8C" w:rsidR="00AB2D10" w:rsidRPr="003116DB" w:rsidRDefault="00AB2D10" w:rsidP="00245008">
            <w:pPr>
              <w:rPr>
                <w:b/>
                <w:sz w:val="16"/>
                <w:szCs w:val="16"/>
                <w:lang w:val="en-GB"/>
              </w:rPr>
            </w:pPr>
            <w:r w:rsidRPr="003116DB">
              <w:rPr>
                <w:b/>
                <w:sz w:val="16"/>
                <w:szCs w:val="16"/>
                <w:lang w:val="en-GB"/>
              </w:rPr>
              <w:t>strengthened post-crisis for harmonization and durable solutions to displacement</w:t>
            </w:r>
          </w:p>
          <w:p w14:paraId="16A9A523" w14:textId="77777777" w:rsidR="00AB2D10" w:rsidRPr="003116DB" w:rsidRDefault="00AB2D10" w:rsidP="00245008">
            <w:pPr>
              <w:rPr>
                <w:sz w:val="16"/>
                <w:szCs w:val="16"/>
                <w:lang w:val="en-GB"/>
              </w:rPr>
            </w:pPr>
          </w:p>
          <w:p w14:paraId="3BD341BF" w14:textId="6E959244" w:rsidR="00E53BF6" w:rsidRPr="003116DB" w:rsidRDefault="00E53BF6" w:rsidP="00E53BF6">
            <w:pPr>
              <w:rPr>
                <w:sz w:val="16"/>
                <w:szCs w:val="16"/>
                <w:lang w:val="en-GB"/>
              </w:rPr>
            </w:pPr>
            <w:r w:rsidRPr="003116DB">
              <w:rPr>
                <w:sz w:val="16"/>
                <w:szCs w:val="16"/>
                <w:lang w:val="en-GB"/>
              </w:rPr>
              <w:t xml:space="preserve">1..3.1 Number of institutions strengthened for better service delivery for displaced populations and host communities </w:t>
            </w:r>
          </w:p>
          <w:p w14:paraId="3E85EC1D" w14:textId="77777777" w:rsidR="00AB2D10" w:rsidRPr="003116DB" w:rsidRDefault="00AB2D10" w:rsidP="00245008">
            <w:pPr>
              <w:rPr>
                <w:sz w:val="16"/>
                <w:szCs w:val="16"/>
                <w:lang w:val="en-GB"/>
              </w:rPr>
            </w:pPr>
          </w:p>
          <w:p w14:paraId="32BFE130" w14:textId="77777777" w:rsidR="00AB2D10" w:rsidRPr="003116DB" w:rsidRDefault="00AB2D10" w:rsidP="00245008">
            <w:pPr>
              <w:rPr>
                <w:sz w:val="16"/>
                <w:szCs w:val="16"/>
                <w:lang w:val="en-GB"/>
              </w:rPr>
            </w:pPr>
            <w:r w:rsidRPr="003116DB">
              <w:rPr>
                <w:b/>
                <w:sz w:val="16"/>
                <w:szCs w:val="16"/>
                <w:lang w:val="en-GB"/>
              </w:rPr>
              <w:t>Baseline:</w:t>
            </w:r>
            <w:r w:rsidRPr="003116DB">
              <w:rPr>
                <w:sz w:val="16"/>
                <w:szCs w:val="16"/>
                <w:lang w:val="en-GB"/>
              </w:rPr>
              <w:t>15</w:t>
            </w:r>
          </w:p>
          <w:p w14:paraId="062EC150" w14:textId="760727D1" w:rsidR="00AB2D10" w:rsidRPr="003116DB" w:rsidRDefault="00AB2D10" w:rsidP="00245008">
            <w:pPr>
              <w:rPr>
                <w:sz w:val="16"/>
                <w:szCs w:val="16"/>
                <w:lang w:val="en-GB"/>
              </w:rPr>
            </w:pPr>
            <w:r w:rsidRPr="003116DB">
              <w:rPr>
                <w:b/>
                <w:sz w:val="16"/>
                <w:szCs w:val="16"/>
                <w:lang w:val="en-GB"/>
              </w:rPr>
              <w:t>Target</w:t>
            </w:r>
            <w:r w:rsidRPr="003116DB">
              <w:rPr>
                <w:sz w:val="16"/>
                <w:szCs w:val="16"/>
                <w:lang w:val="en-GB"/>
              </w:rPr>
              <w:t>:</w:t>
            </w:r>
            <w:r w:rsidR="00010BDB">
              <w:rPr>
                <w:sz w:val="16"/>
                <w:szCs w:val="16"/>
                <w:lang w:val="en-GB"/>
              </w:rPr>
              <w:t xml:space="preserve"> </w:t>
            </w:r>
            <w:r w:rsidRPr="003116DB">
              <w:rPr>
                <w:sz w:val="16"/>
                <w:szCs w:val="16"/>
                <w:lang w:val="en-GB"/>
              </w:rPr>
              <w:t>32</w:t>
            </w:r>
          </w:p>
          <w:p w14:paraId="4ABAC97E" w14:textId="2C0FA01C" w:rsidR="00AB2D10" w:rsidRPr="003116DB" w:rsidRDefault="00AB2D10" w:rsidP="00245008">
            <w:pPr>
              <w:rPr>
                <w:sz w:val="16"/>
                <w:szCs w:val="16"/>
                <w:lang w:val="en-GB"/>
              </w:rPr>
            </w:pPr>
            <w:r w:rsidRPr="003116DB">
              <w:rPr>
                <w:b/>
                <w:sz w:val="16"/>
                <w:szCs w:val="16"/>
                <w:lang w:val="en-GB"/>
              </w:rPr>
              <w:lastRenderedPageBreak/>
              <w:t>Data source:</w:t>
            </w:r>
            <w:r w:rsidRPr="003116DB">
              <w:rPr>
                <w:sz w:val="16"/>
                <w:szCs w:val="16"/>
                <w:lang w:val="en-GB"/>
              </w:rPr>
              <w:t xml:space="preserve"> Project </w:t>
            </w:r>
            <w:r w:rsidR="00010BDB" w:rsidRPr="003116DB">
              <w:rPr>
                <w:sz w:val="16"/>
                <w:szCs w:val="16"/>
                <w:lang w:val="en-GB"/>
              </w:rPr>
              <w:t xml:space="preserve">progress reports/donor reports </w:t>
            </w:r>
          </w:p>
          <w:p w14:paraId="7AD0BFC9" w14:textId="77777777" w:rsidR="00AB2D10" w:rsidRPr="003116DB" w:rsidRDefault="00AB2D10" w:rsidP="00245008">
            <w:pPr>
              <w:rPr>
                <w:sz w:val="16"/>
                <w:szCs w:val="16"/>
                <w:lang w:val="en-GB"/>
              </w:rPr>
            </w:pPr>
          </w:p>
          <w:p w14:paraId="355A7A21" w14:textId="0ABAC836" w:rsidR="00AB2D10" w:rsidRPr="003116DB" w:rsidRDefault="00AB2D10" w:rsidP="00245008">
            <w:pPr>
              <w:rPr>
                <w:b/>
                <w:sz w:val="16"/>
                <w:szCs w:val="16"/>
                <w:lang w:val="en-GB"/>
              </w:rPr>
            </w:pPr>
            <w:r w:rsidRPr="003116DB">
              <w:rPr>
                <w:b/>
                <w:sz w:val="16"/>
                <w:szCs w:val="16"/>
                <w:lang w:val="en-GB"/>
              </w:rPr>
              <w:t>Output 1.4 Sustainable job opportunities created for displaced populations and host communities</w:t>
            </w:r>
          </w:p>
          <w:p w14:paraId="6B0C246B" w14:textId="77777777" w:rsidR="00AB2D10" w:rsidRPr="003116DB" w:rsidRDefault="00AB2D10" w:rsidP="00245008">
            <w:pPr>
              <w:rPr>
                <w:sz w:val="16"/>
                <w:szCs w:val="16"/>
                <w:lang w:val="en-GB"/>
              </w:rPr>
            </w:pPr>
          </w:p>
          <w:p w14:paraId="4BDE144E" w14:textId="0FFBBECB" w:rsidR="00AB2D10" w:rsidRPr="003116DB" w:rsidRDefault="00AB2D10" w:rsidP="00245008">
            <w:pPr>
              <w:rPr>
                <w:sz w:val="16"/>
                <w:szCs w:val="16"/>
                <w:lang w:val="en-GB"/>
              </w:rPr>
            </w:pPr>
            <w:r w:rsidRPr="003116DB">
              <w:rPr>
                <w:sz w:val="16"/>
                <w:szCs w:val="16"/>
                <w:lang w:val="en-GB"/>
              </w:rPr>
              <w:t>1..4.1 Number of interventions to increase labo</w:t>
            </w:r>
            <w:r w:rsidR="00481B37" w:rsidRPr="003116DB">
              <w:rPr>
                <w:sz w:val="16"/>
                <w:szCs w:val="16"/>
                <w:lang w:val="en-GB"/>
              </w:rPr>
              <w:t>u</w:t>
            </w:r>
            <w:r w:rsidRPr="003116DB">
              <w:rPr>
                <w:sz w:val="16"/>
                <w:szCs w:val="16"/>
                <w:lang w:val="en-GB"/>
              </w:rPr>
              <w:t>r</w:t>
            </w:r>
          </w:p>
          <w:p w14:paraId="21BDE2DB" w14:textId="77777777" w:rsidR="00AB2D10" w:rsidRPr="003116DB" w:rsidRDefault="00AB2D10" w:rsidP="00245008">
            <w:pPr>
              <w:rPr>
                <w:sz w:val="16"/>
                <w:szCs w:val="16"/>
                <w:lang w:val="en-GB"/>
              </w:rPr>
            </w:pPr>
            <w:r w:rsidRPr="003116DB">
              <w:rPr>
                <w:sz w:val="16"/>
                <w:szCs w:val="16"/>
                <w:lang w:val="en-GB"/>
              </w:rPr>
              <w:t>absorption capacity of businesses to accommodate displaced populations</w:t>
            </w:r>
          </w:p>
          <w:p w14:paraId="0CB4C254" w14:textId="77777777" w:rsidR="00AB2D10" w:rsidRPr="003116DB" w:rsidRDefault="00AB2D10" w:rsidP="00245008">
            <w:pPr>
              <w:rPr>
                <w:b/>
                <w:sz w:val="16"/>
                <w:szCs w:val="16"/>
                <w:lang w:val="en-GB"/>
              </w:rPr>
            </w:pPr>
          </w:p>
          <w:p w14:paraId="0D8FD108" w14:textId="77777777" w:rsidR="00AB2D10" w:rsidRPr="003116DB" w:rsidRDefault="00AB2D10" w:rsidP="00245008">
            <w:pPr>
              <w:rPr>
                <w:sz w:val="16"/>
                <w:szCs w:val="16"/>
                <w:lang w:val="en-GB"/>
              </w:rPr>
            </w:pPr>
            <w:r w:rsidRPr="003116DB">
              <w:rPr>
                <w:b/>
                <w:sz w:val="16"/>
                <w:szCs w:val="16"/>
                <w:lang w:val="en-GB"/>
              </w:rPr>
              <w:t>Baseline:</w:t>
            </w:r>
            <w:r w:rsidRPr="003116DB">
              <w:rPr>
                <w:sz w:val="16"/>
                <w:szCs w:val="16"/>
                <w:lang w:val="en-GB"/>
              </w:rPr>
              <w:t xml:space="preserve"> 15</w:t>
            </w:r>
          </w:p>
          <w:p w14:paraId="6152E271" w14:textId="6E7E1561" w:rsidR="00AB2D10" w:rsidRPr="003116DB" w:rsidRDefault="00AB2D10" w:rsidP="00245008">
            <w:pPr>
              <w:rPr>
                <w:sz w:val="16"/>
                <w:szCs w:val="16"/>
                <w:lang w:val="en-GB"/>
              </w:rPr>
            </w:pPr>
            <w:r w:rsidRPr="003116DB">
              <w:rPr>
                <w:b/>
                <w:sz w:val="16"/>
                <w:szCs w:val="16"/>
                <w:lang w:val="en-GB"/>
              </w:rPr>
              <w:t>Target:</w:t>
            </w:r>
            <w:r w:rsidR="00010BDB">
              <w:rPr>
                <w:b/>
                <w:sz w:val="16"/>
                <w:szCs w:val="16"/>
                <w:lang w:val="en-GB"/>
              </w:rPr>
              <w:t xml:space="preserve"> </w:t>
            </w:r>
            <w:r w:rsidRPr="003116DB">
              <w:rPr>
                <w:sz w:val="16"/>
                <w:szCs w:val="16"/>
                <w:lang w:val="en-GB"/>
              </w:rPr>
              <w:t>20</w:t>
            </w:r>
          </w:p>
          <w:p w14:paraId="43C5EE47" w14:textId="1778D280" w:rsidR="00AB2D10" w:rsidRPr="003116DB" w:rsidRDefault="00AB2D10" w:rsidP="00245008">
            <w:pPr>
              <w:rPr>
                <w:sz w:val="16"/>
                <w:szCs w:val="16"/>
                <w:lang w:val="en-GB"/>
              </w:rPr>
            </w:pPr>
            <w:r w:rsidRPr="003116DB">
              <w:rPr>
                <w:b/>
                <w:sz w:val="16"/>
                <w:szCs w:val="16"/>
                <w:lang w:val="en-GB"/>
              </w:rPr>
              <w:t>Data source:</w:t>
            </w:r>
            <w:r w:rsidRPr="003116DB">
              <w:rPr>
                <w:sz w:val="16"/>
                <w:szCs w:val="16"/>
                <w:lang w:val="en-GB"/>
              </w:rPr>
              <w:t xml:space="preserve"> Project </w:t>
            </w:r>
            <w:r w:rsidR="00010BDB" w:rsidRPr="003116DB">
              <w:rPr>
                <w:sz w:val="16"/>
                <w:szCs w:val="16"/>
                <w:lang w:val="en-GB"/>
              </w:rPr>
              <w:t>progress reports/donor report</w:t>
            </w:r>
            <w:r w:rsidRPr="003116DB">
              <w:rPr>
                <w:sz w:val="16"/>
                <w:szCs w:val="16"/>
                <w:lang w:val="en-GB"/>
              </w:rPr>
              <w:t xml:space="preserve">s </w:t>
            </w:r>
          </w:p>
          <w:p w14:paraId="1B5302D8" w14:textId="77777777" w:rsidR="00AB2D10" w:rsidRPr="003116DB" w:rsidRDefault="00AB2D10" w:rsidP="00245008">
            <w:pPr>
              <w:rPr>
                <w:sz w:val="16"/>
                <w:szCs w:val="16"/>
                <w:lang w:val="en-GB"/>
              </w:rPr>
            </w:pPr>
          </w:p>
        </w:tc>
        <w:tc>
          <w:tcPr>
            <w:tcW w:w="856" w:type="pct"/>
            <w:vMerge w:val="restart"/>
          </w:tcPr>
          <w:p w14:paraId="5AA0E545" w14:textId="52BDC2F8" w:rsidR="00AB2D10" w:rsidRPr="003116DB" w:rsidRDefault="00AB2D10" w:rsidP="00245008">
            <w:pPr>
              <w:rPr>
                <w:sz w:val="16"/>
                <w:szCs w:val="16"/>
                <w:lang w:val="en-GB"/>
              </w:rPr>
            </w:pPr>
            <w:r w:rsidRPr="003116DB">
              <w:rPr>
                <w:sz w:val="16"/>
                <w:szCs w:val="16"/>
                <w:lang w:val="en-GB"/>
              </w:rPr>
              <w:lastRenderedPageBreak/>
              <w:t>Employment Agency (ISKUR)</w:t>
            </w:r>
          </w:p>
          <w:p w14:paraId="698868DF" w14:textId="77777777" w:rsidR="00AB2D10" w:rsidRPr="003116DB" w:rsidRDefault="00AB2D10" w:rsidP="00245008">
            <w:pPr>
              <w:rPr>
                <w:sz w:val="16"/>
                <w:szCs w:val="16"/>
                <w:lang w:val="en-GB"/>
              </w:rPr>
            </w:pPr>
          </w:p>
          <w:p w14:paraId="5A166EC7" w14:textId="436C25AD" w:rsidR="00232562" w:rsidRDefault="00232562" w:rsidP="00232562">
            <w:pPr>
              <w:rPr>
                <w:sz w:val="16"/>
                <w:szCs w:val="16"/>
                <w:lang w:val="en-GB"/>
              </w:rPr>
            </w:pPr>
            <w:r>
              <w:rPr>
                <w:sz w:val="16"/>
                <w:szCs w:val="16"/>
                <w:lang w:val="en-GB"/>
              </w:rPr>
              <w:t>Development banks (KfW, World Bank)</w:t>
            </w:r>
          </w:p>
          <w:p w14:paraId="29A4B6BD" w14:textId="77777777" w:rsidR="00232562" w:rsidRDefault="00232562" w:rsidP="00232562">
            <w:pPr>
              <w:rPr>
                <w:sz w:val="16"/>
                <w:szCs w:val="16"/>
                <w:lang w:val="en-GB"/>
              </w:rPr>
            </w:pPr>
          </w:p>
          <w:p w14:paraId="2F034076" w14:textId="77777777" w:rsidR="00232562" w:rsidRDefault="00232562" w:rsidP="00232562">
            <w:pPr>
              <w:rPr>
                <w:sz w:val="16"/>
                <w:szCs w:val="16"/>
                <w:lang w:val="en-GB"/>
              </w:rPr>
            </w:pPr>
            <w:r>
              <w:rPr>
                <w:sz w:val="16"/>
                <w:szCs w:val="16"/>
                <w:lang w:val="en-GB"/>
              </w:rPr>
              <w:t xml:space="preserve">Turkish Red Crescent </w:t>
            </w:r>
          </w:p>
          <w:p w14:paraId="2ACCB381" w14:textId="77777777" w:rsidR="00232562" w:rsidRDefault="00232562" w:rsidP="00232562">
            <w:pPr>
              <w:rPr>
                <w:sz w:val="16"/>
                <w:szCs w:val="16"/>
                <w:lang w:val="en-GB"/>
              </w:rPr>
            </w:pPr>
          </w:p>
          <w:p w14:paraId="0A0F1E07" w14:textId="77777777" w:rsidR="00232562" w:rsidRDefault="00232562" w:rsidP="00232562">
            <w:pPr>
              <w:rPr>
                <w:sz w:val="16"/>
                <w:szCs w:val="16"/>
                <w:lang w:val="en-GB"/>
              </w:rPr>
            </w:pPr>
            <w:r>
              <w:rPr>
                <w:sz w:val="16"/>
                <w:szCs w:val="16"/>
                <w:lang w:val="en-GB"/>
              </w:rPr>
              <w:t>Turkish state-owned development and investment bank (ILBANK)</w:t>
            </w:r>
          </w:p>
          <w:p w14:paraId="3DC2E645" w14:textId="77777777" w:rsidR="00AB2D10" w:rsidRPr="003116DB" w:rsidRDefault="00AB2D10" w:rsidP="00245008">
            <w:pPr>
              <w:rPr>
                <w:sz w:val="16"/>
                <w:szCs w:val="16"/>
                <w:lang w:val="en-GB"/>
              </w:rPr>
            </w:pPr>
          </w:p>
          <w:p w14:paraId="7908AAD2" w14:textId="679238A6" w:rsidR="00AB2D10" w:rsidRPr="003116DB" w:rsidRDefault="00AB2D10" w:rsidP="00245008">
            <w:pPr>
              <w:rPr>
                <w:sz w:val="16"/>
                <w:szCs w:val="16"/>
                <w:lang w:val="en-GB"/>
              </w:rPr>
            </w:pPr>
            <w:r w:rsidRPr="003116DB">
              <w:rPr>
                <w:sz w:val="16"/>
                <w:szCs w:val="16"/>
                <w:lang w:val="en-GB"/>
              </w:rPr>
              <w:t xml:space="preserve">Ministry of Youth and Sport </w:t>
            </w:r>
          </w:p>
          <w:p w14:paraId="5C8E3E9C" w14:textId="77777777" w:rsidR="00AB2D10" w:rsidRPr="003116DB" w:rsidRDefault="00AB2D10" w:rsidP="00245008">
            <w:pPr>
              <w:rPr>
                <w:sz w:val="16"/>
                <w:szCs w:val="16"/>
                <w:lang w:val="en-GB"/>
              </w:rPr>
            </w:pPr>
          </w:p>
          <w:p w14:paraId="5804DE7B" w14:textId="7A4B4436" w:rsidR="00AB2D10" w:rsidRPr="003116DB" w:rsidRDefault="00AB2D10" w:rsidP="00245008">
            <w:pPr>
              <w:rPr>
                <w:sz w:val="16"/>
                <w:szCs w:val="16"/>
                <w:lang w:val="en-GB"/>
              </w:rPr>
            </w:pPr>
            <w:r w:rsidRPr="003116DB">
              <w:rPr>
                <w:sz w:val="16"/>
                <w:szCs w:val="16"/>
                <w:lang w:val="en-GB"/>
              </w:rPr>
              <w:t>Mo</w:t>
            </w:r>
            <w:r w:rsidR="0028657A" w:rsidRPr="003116DB">
              <w:rPr>
                <w:sz w:val="16"/>
                <w:szCs w:val="16"/>
                <w:lang w:val="en-GB"/>
              </w:rPr>
              <w:t>F</w:t>
            </w:r>
            <w:r w:rsidRPr="003116DB">
              <w:rPr>
                <w:sz w:val="16"/>
                <w:szCs w:val="16"/>
                <w:lang w:val="en-GB"/>
              </w:rPr>
              <w:t>LSS</w:t>
            </w:r>
          </w:p>
          <w:p w14:paraId="4DD7FF88" w14:textId="77777777" w:rsidR="00AB2D10" w:rsidRPr="003116DB" w:rsidRDefault="00AB2D10" w:rsidP="00245008">
            <w:pPr>
              <w:rPr>
                <w:sz w:val="16"/>
                <w:szCs w:val="16"/>
                <w:lang w:val="en-GB"/>
              </w:rPr>
            </w:pPr>
          </w:p>
          <w:p w14:paraId="7272DEFE" w14:textId="6729F669" w:rsidR="00AB2D10" w:rsidRPr="003116DB" w:rsidRDefault="00CF685A" w:rsidP="00245008">
            <w:pPr>
              <w:rPr>
                <w:sz w:val="16"/>
                <w:szCs w:val="16"/>
                <w:lang w:val="en-GB"/>
              </w:rPr>
            </w:pPr>
            <w:r w:rsidRPr="003116DB">
              <w:rPr>
                <w:sz w:val="16"/>
                <w:szCs w:val="16"/>
                <w:lang w:val="en-GB"/>
              </w:rPr>
              <w:t xml:space="preserve">Local </w:t>
            </w:r>
            <w:r w:rsidR="00010BDB">
              <w:rPr>
                <w:sz w:val="16"/>
                <w:szCs w:val="16"/>
                <w:lang w:val="en-GB"/>
              </w:rPr>
              <w:t>p</w:t>
            </w:r>
            <w:r w:rsidRPr="003116DB">
              <w:rPr>
                <w:sz w:val="16"/>
                <w:szCs w:val="16"/>
                <w:lang w:val="en-GB"/>
              </w:rPr>
              <w:t xml:space="preserve">ublic </w:t>
            </w:r>
            <w:r w:rsidR="00010BDB">
              <w:rPr>
                <w:sz w:val="16"/>
                <w:szCs w:val="16"/>
                <w:lang w:val="en-GB"/>
              </w:rPr>
              <w:t>a</w:t>
            </w:r>
            <w:r w:rsidRPr="003116DB">
              <w:rPr>
                <w:sz w:val="16"/>
                <w:szCs w:val="16"/>
                <w:lang w:val="en-GB"/>
              </w:rPr>
              <w:t>uthorities</w:t>
            </w:r>
          </w:p>
          <w:p w14:paraId="3BE1A744" w14:textId="77777777" w:rsidR="00AB2D10" w:rsidRPr="003116DB" w:rsidRDefault="00AB2D10" w:rsidP="00245008">
            <w:pPr>
              <w:rPr>
                <w:sz w:val="16"/>
                <w:szCs w:val="16"/>
                <w:lang w:val="en-GB"/>
              </w:rPr>
            </w:pPr>
          </w:p>
          <w:p w14:paraId="550E9ACE" w14:textId="19460A5B" w:rsidR="00AB2D10" w:rsidRPr="003116DB" w:rsidRDefault="00AB2D10" w:rsidP="00245008">
            <w:pPr>
              <w:rPr>
                <w:sz w:val="16"/>
                <w:szCs w:val="16"/>
                <w:lang w:val="en-GB"/>
              </w:rPr>
            </w:pPr>
            <w:r w:rsidRPr="003116DB">
              <w:rPr>
                <w:sz w:val="16"/>
                <w:szCs w:val="16"/>
                <w:lang w:val="en-GB"/>
              </w:rPr>
              <w:t xml:space="preserve">Public </w:t>
            </w:r>
            <w:r w:rsidR="00010BDB">
              <w:rPr>
                <w:sz w:val="16"/>
                <w:szCs w:val="16"/>
                <w:lang w:val="en-GB"/>
              </w:rPr>
              <w:t>e</w:t>
            </w:r>
            <w:r w:rsidRPr="003116DB">
              <w:rPr>
                <w:sz w:val="16"/>
                <w:szCs w:val="16"/>
                <w:lang w:val="en-GB"/>
              </w:rPr>
              <w:t xml:space="preserve">ducation </w:t>
            </w:r>
            <w:r w:rsidR="00010BDB">
              <w:rPr>
                <w:sz w:val="16"/>
                <w:szCs w:val="16"/>
                <w:lang w:val="en-GB"/>
              </w:rPr>
              <w:t>c</w:t>
            </w:r>
            <w:r w:rsidRPr="003116DB">
              <w:rPr>
                <w:sz w:val="16"/>
                <w:szCs w:val="16"/>
                <w:lang w:val="en-GB"/>
              </w:rPr>
              <w:t>entres</w:t>
            </w:r>
            <w:r w:rsidR="00EB1053">
              <w:rPr>
                <w:sz w:val="16"/>
                <w:szCs w:val="16"/>
                <w:lang w:val="en-GB"/>
              </w:rPr>
              <w:t xml:space="preserve"> </w:t>
            </w:r>
          </w:p>
          <w:p w14:paraId="6ED24FA6" w14:textId="77777777" w:rsidR="001B617C" w:rsidRDefault="001B617C" w:rsidP="00245008">
            <w:pPr>
              <w:rPr>
                <w:sz w:val="16"/>
                <w:szCs w:val="16"/>
                <w:lang w:val="en-GB"/>
              </w:rPr>
            </w:pPr>
          </w:p>
          <w:p w14:paraId="2C55AC06" w14:textId="45FF50FA" w:rsidR="00AB2D10" w:rsidRPr="003116DB" w:rsidRDefault="00AB2D10" w:rsidP="00245008">
            <w:pPr>
              <w:rPr>
                <w:sz w:val="16"/>
                <w:szCs w:val="16"/>
                <w:lang w:val="en-GB"/>
              </w:rPr>
            </w:pPr>
            <w:r w:rsidRPr="003116DB">
              <w:rPr>
                <w:sz w:val="16"/>
                <w:szCs w:val="16"/>
                <w:lang w:val="en-GB"/>
              </w:rPr>
              <w:t>Chambers of Commerce</w:t>
            </w:r>
          </w:p>
        </w:tc>
        <w:tc>
          <w:tcPr>
            <w:tcW w:w="777" w:type="pct"/>
            <w:gridSpan w:val="2"/>
            <w:tcMar>
              <w:top w:w="15" w:type="dxa"/>
              <w:left w:w="108" w:type="dxa"/>
              <w:bottom w:w="0" w:type="dxa"/>
              <w:right w:w="108" w:type="dxa"/>
            </w:tcMar>
          </w:tcPr>
          <w:p w14:paraId="6DB53E30" w14:textId="040B9929" w:rsidR="00AB2D10" w:rsidRPr="003116DB" w:rsidRDefault="00AB2D10" w:rsidP="00245008">
            <w:pPr>
              <w:rPr>
                <w:b/>
                <w:sz w:val="16"/>
                <w:szCs w:val="16"/>
                <w:lang w:val="en-GB"/>
              </w:rPr>
            </w:pPr>
            <w:r w:rsidRPr="003116DB">
              <w:rPr>
                <w:b/>
                <w:sz w:val="16"/>
                <w:szCs w:val="16"/>
                <w:lang w:val="en-GB"/>
              </w:rPr>
              <w:t>Regular $</w:t>
            </w:r>
            <w:r w:rsidR="00113E7F">
              <w:rPr>
                <w:b/>
                <w:sz w:val="16"/>
                <w:szCs w:val="16"/>
                <w:lang w:val="en-GB"/>
              </w:rPr>
              <w:t>386,000</w:t>
            </w:r>
          </w:p>
        </w:tc>
      </w:tr>
      <w:tr w:rsidR="00AB2D10" w:rsidRPr="003116DB" w14:paraId="5CCFD1D3" w14:textId="77777777" w:rsidTr="00AA11EA">
        <w:tc>
          <w:tcPr>
            <w:tcW w:w="812" w:type="pct"/>
            <w:vMerge/>
            <w:tcBorders>
              <w:bottom w:val="single" w:sz="4" w:space="0" w:color="auto"/>
            </w:tcBorders>
            <w:tcMar>
              <w:top w:w="72" w:type="dxa"/>
              <w:left w:w="144" w:type="dxa"/>
              <w:bottom w:w="72" w:type="dxa"/>
              <w:right w:w="144" w:type="dxa"/>
            </w:tcMar>
          </w:tcPr>
          <w:p w14:paraId="25255CB5" w14:textId="77777777" w:rsidR="00AB2D10" w:rsidRPr="003116DB" w:rsidRDefault="00AB2D10" w:rsidP="00245008">
            <w:pPr>
              <w:rPr>
                <w:sz w:val="16"/>
                <w:szCs w:val="16"/>
                <w:lang w:val="en-GB"/>
              </w:rPr>
            </w:pPr>
          </w:p>
        </w:tc>
        <w:tc>
          <w:tcPr>
            <w:tcW w:w="649" w:type="pct"/>
            <w:gridSpan w:val="2"/>
            <w:vMerge/>
            <w:tcBorders>
              <w:bottom w:val="single" w:sz="4" w:space="0" w:color="auto"/>
            </w:tcBorders>
          </w:tcPr>
          <w:p w14:paraId="25624573" w14:textId="77777777" w:rsidR="00AB2D10" w:rsidRPr="003116DB" w:rsidRDefault="00AB2D10" w:rsidP="00245008">
            <w:pPr>
              <w:rPr>
                <w:sz w:val="16"/>
                <w:szCs w:val="16"/>
                <w:lang w:val="en-GB"/>
              </w:rPr>
            </w:pPr>
          </w:p>
        </w:tc>
        <w:tc>
          <w:tcPr>
            <w:tcW w:w="1906" w:type="pct"/>
            <w:gridSpan w:val="3"/>
            <w:vMerge/>
            <w:tcBorders>
              <w:bottom w:val="single" w:sz="4" w:space="0" w:color="auto"/>
            </w:tcBorders>
            <w:tcMar>
              <w:top w:w="72" w:type="dxa"/>
              <w:left w:w="144" w:type="dxa"/>
              <w:bottom w:w="72" w:type="dxa"/>
              <w:right w:w="144" w:type="dxa"/>
            </w:tcMar>
          </w:tcPr>
          <w:p w14:paraId="460F215F" w14:textId="77777777" w:rsidR="00AB2D10" w:rsidRPr="003116DB" w:rsidRDefault="00AB2D10" w:rsidP="00245008">
            <w:pPr>
              <w:rPr>
                <w:sz w:val="16"/>
                <w:szCs w:val="16"/>
                <w:lang w:val="en-GB"/>
              </w:rPr>
            </w:pPr>
          </w:p>
        </w:tc>
        <w:tc>
          <w:tcPr>
            <w:tcW w:w="856" w:type="pct"/>
            <w:vMerge/>
            <w:tcBorders>
              <w:bottom w:val="single" w:sz="4" w:space="0" w:color="auto"/>
            </w:tcBorders>
          </w:tcPr>
          <w:p w14:paraId="4D80161F" w14:textId="77777777" w:rsidR="00AB2D10" w:rsidRPr="003116DB" w:rsidRDefault="00AB2D10" w:rsidP="00245008">
            <w:pPr>
              <w:rPr>
                <w:sz w:val="16"/>
                <w:szCs w:val="16"/>
                <w:lang w:val="en-GB"/>
              </w:rPr>
            </w:pPr>
          </w:p>
        </w:tc>
        <w:tc>
          <w:tcPr>
            <w:tcW w:w="777" w:type="pct"/>
            <w:gridSpan w:val="2"/>
            <w:tcBorders>
              <w:bottom w:val="single" w:sz="4" w:space="0" w:color="auto"/>
            </w:tcBorders>
            <w:tcMar>
              <w:top w:w="15" w:type="dxa"/>
              <w:left w:w="108" w:type="dxa"/>
              <w:bottom w:w="0" w:type="dxa"/>
              <w:right w:w="108" w:type="dxa"/>
            </w:tcMar>
          </w:tcPr>
          <w:p w14:paraId="45DD9095" w14:textId="77777777" w:rsidR="00AB2D10" w:rsidRPr="003116DB" w:rsidRDefault="00AB2D10" w:rsidP="00245008">
            <w:pPr>
              <w:rPr>
                <w:b/>
                <w:bCs/>
                <w:sz w:val="16"/>
                <w:szCs w:val="16"/>
                <w:lang w:val="en-GB"/>
              </w:rPr>
            </w:pPr>
            <w:r w:rsidRPr="003116DB">
              <w:rPr>
                <w:b/>
                <w:bCs/>
                <w:sz w:val="16"/>
                <w:szCs w:val="16"/>
                <w:lang w:val="en-GB"/>
              </w:rPr>
              <w:t>Other $16,967,000</w:t>
            </w:r>
          </w:p>
          <w:p w14:paraId="2317A2DE" w14:textId="77777777" w:rsidR="00AB2D10" w:rsidRPr="003116DB" w:rsidRDefault="00AB2D10" w:rsidP="003116DB">
            <w:pPr>
              <w:rPr>
                <w:b/>
                <w:sz w:val="16"/>
                <w:szCs w:val="16"/>
                <w:lang w:val="en-GB"/>
              </w:rPr>
            </w:pPr>
          </w:p>
        </w:tc>
      </w:tr>
      <w:tr w:rsidR="00AB2D10" w:rsidRPr="003116DB" w14:paraId="3D065D59" w14:textId="77777777" w:rsidTr="00AA11EA">
        <w:tc>
          <w:tcPr>
            <w:tcW w:w="5000" w:type="pct"/>
            <w:gridSpan w:val="9"/>
            <w:shd w:val="clear" w:color="auto" w:fill="auto"/>
            <w:tcMar>
              <w:top w:w="72" w:type="dxa"/>
              <w:left w:w="144" w:type="dxa"/>
              <w:bottom w:w="72" w:type="dxa"/>
              <w:right w:w="144" w:type="dxa"/>
            </w:tcMar>
          </w:tcPr>
          <w:p w14:paraId="2594156A" w14:textId="2F02693E" w:rsidR="00AB2D10" w:rsidRPr="003116DB" w:rsidRDefault="00AB2D10" w:rsidP="00245008">
            <w:pPr>
              <w:rPr>
                <w:b/>
                <w:bCs/>
                <w:sz w:val="16"/>
                <w:szCs w:val="16"/>
                <w:lang w:val="en-GB"/>
              </w:rPr>
            </w:pPr>
            <w:r w:rsidRPr="003116DB">
              <w:rPr>
                <w:b/>
                <w:bCs/>
                <w:sz w:val="16"/>
                <w:szCs w:val="16"/>
                <w:lang w:val="en-GB"/>
              </w:rPr>
              <w:t>NATIONAL PRIORITY OR GOAL: 11</w:t>
            </w:r>
            <w:r w:rsidRPr="003116DB">
              <w:rPr>
                <w:b/>
                <w:bCs/>
                <w:sz w:val="16"/>
                <w:szCs w:val="16"/>
                <w:vertAlign w:val="superscript"/>
                <w:lang w:val="en-GB"/>
              </w:rPr>
              <w:t>th</w:t>
            </w:r>
            <w:r w:rsidRPr="003116DB">
              <w:rPr>
                <w:b/>
                <w:bCs/>
                <w:sz w:val="16"/>
                <w:szCs w:val="16"/>
                <w:lang w:val="en-GB"/>
              </w:rPr>
              <w:t xml:space="preserve"> NDP Axis 2. Competitive Production and Productivity, </w:t>
            </w:r>
            <w:r w:rsidR="00010BDB">
              <w:rPr>
                <w:b/>
                <w:bCs/>
                <w:sz w:val="16"/>
                <w:szCs w:val="16"/>
                <w:lang w:val="en-GB"/>
              </w:rPr>
              <w:t>Sustainable Development Goals</w:t>
            </w:r>
            <w:r w:rsidR="00010BDB" w:rsidRPr="003116DB">
              <w:rPr>
                <w:b/>
                <w:bCs/>
                <w:sz w:val="16"/>
                <w:szCs w:val="16"/>
                <w:lang w:val="en-GB"/>
              </w:rPr>
              <w:t xml:space="preserve"> </w:t>
            </w:r>
            <w:r w:rsidRPr="003116DB">
              <w:rPr>
                <w:b/>
                <w:bCs/>
                <w:sz w:val="16"/>
                <w:szCs w:val="16"/>
                <w:lang w:val="en-GB"/>
              </w:rPr>
              <w:t>2,</w:t>
            </w:r>
            <w:r w:rsidR="00010BDB">
              <w:rPr>
                <w:b/>
                <w:bCs/>
                <w:sz w:val="16"/>
                <w:szCs w:val="16"/>
                <w:lang w:val="en-GB"/>
              </w:rPr>
              <w:t xml:space="preserve"> </w:t>
            </w:r>
            <w:r w:rsidRPr="003116DB">
              <w:rPr>
                <w:b/>
                <w:bCs/>
                <w:sz w:val="16"/>
                <w:szCs w:val="16"/>
                <w:lang w:val="en-GB"/>
              </w:rPr>
              <w:t>5, 8, 9, 10, 12, 13, 17</w:t>
            </w:r>
          </w:p>
        </w:tc>
      </w:tr>
      <w:tr w:rsidR="00AB2D10" w:rsidRPr="003116DB" w14:paraId="55258CC0" w14:textId="77777777" w:rsidTr="00AA11EA">
        <w:tc>
          <w:tcPr>
            <w:tcW w:w="5000" w:type="pct"/>
            <w:gridSpan w:val="9"/>
            <w:shd w:val="clear" w:color="auto" w:fill="auto"/>
            <w:tcMar>
              <w:top w:w="72" w:type="dxa"/>
              <w:left w:w="144" w:type="dxa"/>
              <w:bottom w:w="72" w:type="dxa"/>
              <w:right w:w="144" w:type="dxa"/>
            </w:tcMar>
          </w:tcPr>
          <w:p w14:paraId="3837F101" w14:textId="77777777" w:rsidR="00AB2D10" w:rsidRPr="003116DB" w:rsidRDefault="00AB2D10" w:rsidP="00245008">
            <w:pPr>
              <w:rPr>
                <w:sz w:val="16"/>
                <w:szCs w:val="16"/>
                <w:lang w:val="en-GB"/>
              </w:rPr>
            </w:pPr>
            <w:r w:rsidRPr="003116DB">
              <w:rPr>
                <w:b/>
                <w:bCs/>
                <w:sz w:val="16"/>
                <w:szCs w:val="16"/>
                <w:lang w:val="en-GB"/>
              </w:rPr>
              <w:t xml:space="preserve">COOPERATION FRAMEWORK OUTCOME INVOLVING UNDP #2.1: By 2025, public institutions and </w:t>
            </w:r>
            <w:r w:rsidR="007E2FA6" w:rsidRPr="003116DB">
              <w:rPr>
                <w:b/>
                <w:bCs/>
                <w:sz w:val="16"/>
                <w:szCs w:val="16"/>
                <w:lang w:val="en-GB"/>
              </w:rPr>
              <w:t xml:space="preserve">the </w:t>
            </w:r>
            <w:r w:rsidRPr="003116DB">
              <w:rPr>
                <w:b/>
                <w:bCs/>
                <w:sz w:val="16"/>
                <w:szCs w:val="16"/>
                <w:lang w:val="en-GB"/>
              </w:rPr>
              <w:t>private sector contribute to more inclusive, sustainable and innovative industrial and agricultural development, and equal and decent work opportunities for all, in cooperation with the social partners.</w:t>
            </w:r>
          </w:p>
        </w:tc>
      </w:tr>
      <w:tr w:rsidR="00AB2D10" w:rsidRPr="003116DB" w14:paraId="31B5535C" w14:textId="77777777" w:rsidTr="00AA11EA">
        <w:tc>
          <w:tcPr>
            <w:tcW w:w="5000" w:type="pct"/>
            <w:gridSpan w:val="9"/>
            <w:shd w:val="clear" w:color="auto" w:fill="auto"/>
            <w:tcMar>
              <w:top w:w="72" w:type="dxa"/>
              <w:left w:w="144" w:type="dxa"/>
              <w:bottom w:w="72" w:type="dxa"/>
              <w:right w:w="144" w:type="dxa"/>
            </w:tcMar>
          </w:tcPr>
          <w:p w14:paraId="1C959657" w14:textId="63D5C366" w:rsidR="00AB2D10" w:rsidRPr="003116DB" w:rsidRDefault="00AB2D10" w:rsidP="00245008">
            <w:pPr>
              <w:rPr>
                <w:b/>
                <w:bCs/>
                <w:sz w:val="16"/>
                <w:szCs w:val="16"/>
                <w:lang w:val="en-GB"/>
              </w:rPr>
            </w:pPr>
            <w:r w:rsidRPr="003116DB">
              <w:rPr>
                <w:b/>
                <w:bCs/>
                <w:sz w:val="16"/>
                <w:szCs w:val="16"/>
                <w:lang w:val="en-GB"/>
              </w:rPr>
              <w:t xml:space="preserve">RELATED STRATEGIC PLAN OUTCOME: Outcome 1 – Advance poverty eradication in all its forms and dimensions </w:t>
            </w:r>
          </w:p>
        </w:tc>
      </w:tr>
      <w:tr w:rsidR="00AB2D10" w:rsidRPr="003116DB" w14:paraId="276FDA0F" w14:textId="77777777" w:rsidTr="00601468">
        <w:tc>
          <w:tcPr>
            <w:tcW w:w="920" w:type="pct"/>
            <w:gridSpan w:val="2"/>
            <w:vMerge w:val="restart"/>
            <w:tcMar>
              <w:top w:w="72" w:type="dxa"/>
              <w:left w:w="144" w:type="dxa"/>
              <w:bottom w:w="72" w:type="dxa"/>
              <w:right w:w="144" w:type="dxa"/>
            </w:tcMar>
          </w:tcPr>
          <w:p w14:paraId="7B821B70" w14:textId="77777777" w:rsidR="00AB2D10" w:rsidRPr="003116DB" w:rsidRDefault="00AB2D10" w:rsidP="00245008">
            <w:pPr>
              <w:rPr>
                <w:sz w:val="16"/>
                <w:szCs w:val="16"/>
                <w:lang w:val="en-GB"/>
              </w:rPr>
            </w:pPr>
            <w:r w:rsidRPr="003116DB">
              <w:rPr>
                <w:sz w:val="16"/>
                <w:szCs w:val="16"/>
                <w:lang w:val="en-GB"/>
              </w:rPr>
              <w:t>Land allocated to organic and good agricultural practices</w:t>
            </w:r>
          </w:p>
          <w:p w14:paraId="49638741" w14:textId="77777777" w:rsidR="00AB2D10" w:rsidRPr="003116DB" w:rsidRDefault="00AB2D10" w:rsidP="00245008">
            <w:pPr>
              <w:rPr>
                <w:lang w:val="en-GB"/>
              </w:rPr>
            </w:pPr>
            <w:r w:rsidRPr="003116DB">
              <w:rPr>
                <w:sz w:val="16"/>
                <w:szCs w:val="16"/>
                <w:lang w:val="en-GB"/>
              </w:rPr>
              <w:t>Baseline</w:t>
            </w:r>
            <w:r w:rsidRPr="003116DB">
              <w:rPr>
                <w:lang w:val="en-GB"/>
              </w:rPr>
              <w:t xml:space="preserve"> </w:t>
            </w:r>
          </w:p>
          <w:p w14:paraId="0A48B44A" w14:textId="0AB84467" w:rsidR="00AB2D10" w:rsidRPr="003116DB" w:rsidRDefault="00AB2D10" w:rsidP="00245008">
            <w:pPr>
              <w:rPr>
                <w:sz w:val="16"/>
                <w:szCs w:val="16"/>
                <w:lang w:val="en-GB"/>
              </w:rPr>
            </w:pPr>
            <w:r w:rsidRPr="003116DB">
              <w:rPr>
                <w:sz w:val="16"/>
                <w:szCs w:val="16"/>
                <w:lang w:val="en-GB"/>
              </w:rPr>
              <w:t>Hectares:1</w:t>
            </w:r>
            <w:r w:rsidR="00010BDB">
              <w:rPr>
                <w:sz w:val="16"/>
                <w:szCs w:val="16"/>
                <w:lang w:val="en-GB"/>
              </w:rPr>
              <w:t>,</w:t>
            </w:r>
            <w:r w:rsidRPr="003116DB">
              <w:rPr>
                <w:sz w:val="16"/>
                <w:szCs w:val="16"/>
                <w:lang w:val="en-GB"/>
              </w:rPr>
              <w:t>242</w:t>
            </w:r>
            <w:r w:rsidR="00010BDB">
              <w:rPr>
                <w:sz w:val="16"/>
                <w:szCs w:val="16"/>
                <w:lang w:val="en-GB"/>
              </w:rPr>
              <w:t>,</w:t>
            </w:r>
            <w:r w:rsidRPr="003116DB">
              <w:rPr>
                <w:sz w:val="16"/>
                <w:szCs w:val="16"/>
                <w:lang w:val="en-GB"/>
              </w:rPr>
              <w:t>499</w:t>
            </w:r>
          </w:p>
          <w:p w14:paraId="22392F09" w14:textId="32D053C6" w:rsidR="00AB2D10" w:rsidRPr="003116DB" w:rsidRDefault="00AB2D10" w:rsidP="00245008">
            <w:pPr>
              <w:rPr>
                <w:sz w:val="16"/>
                <w:szCs w:val="16"/>
                <w:lang w:val="en-GB"/>
              </w:rPr>
            </w:pPr>
            <w:r w:rsidRPr="003116DB">
              <w:rPr>
                <w:sz w:val="16"/>
                <w:szCs w:val="16"/>
                <w:lang w:val="en-GB"/>
              </w:rPr>
              <w:t>Proportion:</w:t>
            </w:r>
            <w:r w:rsidR="001C53AF">
              <w:rPr>
                <w:sz w:val="16"/>
                <w:szCs w:val="16"/>
                <w:lang w:val="en-GB"/>
              </w:rPr>
              <w:t xml:space="preserve"> </w:t>
            </w:r>
            <w:r w:rsidRPr="003116DB">
              <w:rPr>
                <w:sz w:val="16"/>
                <w:szCs w:val="16"/>
                <w:lang w:val="en-GB"/>
              </w:rPr>
              <w:t xml:space="preserve">5.4% </w:t>
            </w:r>
          </w:p>
          <w:p w14:paraId="06CE2FEF" w14:textId="77777777" w:rsidR="00AB2D10" w:rsidRPr="003116DB" w:rsidRDefault="00AB2D10" w:rsidP="00245008">
            <w:pPr>
              <w:rPr>
                <w:sz w:val="16"/>
                <w:szCs w:val="16"/>
                <w:lang w:val="en-GB"/>
              </w:rPr>
            </w:pPr>
            <w:r w:rsidRPr="003116DB">
              <w:rPr>
                <w:sz w:val="16"/>
                <w:szCs w:val="16"/>
                <w:lang w:val="en-GB"/>
              </w:rPr>
              <w:t>Target:</w:t>
            </w:r>
          </w:p>
          <w:p w14:paraId="2F119820" w14:textId="552C2025" w:rsidR="00AB2D10" w:rsidRPr="003116DB" w:rsidRDefault="00AB2D10" w:rsidP="00245008">
            <w:pPr>
              <w:rPr>
                <w:sz w:val="16"/>
                <w:szCs w:val="16"/>
                <w:lang w:val="en-GB"/>
              </w:rPr>
            </w:pPr>
            <w:r w:rsidRPr="003116DB">
              <w:rPr>
                <w:sz w:val="16"/>
                <w:szCs w:val="16"/>
                <w:lang w:val="en-GB"/>
              </w:rPr>
              <w:t>Hectares:1</w:t>
            </w:r>
            <w:r w:rsidR="00010BDB">
              <w:rPr>
                <w:sz w:val="16"/>
                <w:szCs w:val="16"/>
                <w:lang w:val="en-GB"/>
              </w:rPr>
              <w:t>,</w:t>
            </w:r>
            <w:r w:rsidRPr="003116DB">
              <w:rPr>
                <w:sz w:val="16"/>
                <w:szCs w:val="16"/>
                <w:lang w:val="en-GB"/>
              </w:rPr>
              <w:t>978</w:t>
            </w:r>
            <w:r w:rsidR="00010BDB">
              <w:rPr>
                <w:sz w:val="16"/>
                <w:szCs w:val="16"/>
                <w:lang w:val="en-GB"/>
              </w:rPr>
              <w:t>,</w:t>
            </w:r>
            <w:r w:rsidRPr="003116DB">
              <w:rPr>
                <w:sz w:val="16"/>
                <w:szCs w:val="16"/>
                <w:lang w:val="en-GB"/>
              </w:rPr>
              <w:t>000</w:t>
            </w:r>
          </w:p>
          <w:p w14:paraId="5105D539" w14:textId="77777777" w:rsidR="002C5F7D" w:rsidRPr="003116DB" w:rsidRDefault="00AB2D10" w:rsidP="00245008">
            <w:pPr>
              <w:rPr>
                <w:sz w:val="16"/>
                <w:szCs w:val="16"/>
                <w:lang w:val="en-GB"/>
              </w:rPr>
            </w:pPr>
            <w:r w:rsidRPr="003116DB">
              <w:rPr>
                <w:sz w:val="16"/>
                <w:szCs w:val="16"/>
                <w:lang w:val="en-GB"/>
              </w:rPr>
              <w:t>Proportion:8.9%</w:t>
            </w:r>
          </w:p>
          <w:p w14:paraId="67D1BE20" w14:textId="77777777" w:rsidR="002C5F7D" w:rsidRPr="003116DB" w:rsidRDefault="002C5F7D" w:rsidP="00245008">
            <w:pPr>
              <w:rPr>
                <w:sz w:val="16"/>
                <w:szCs w:val="16"/>
                <w:lang w:val="en-GB"/>
              </w:rPr>
            </w:pPr>
          </w:p>
          <w:p w14:paraId="7477CA55" w14:textId="77777777" w:rsidR="002C5F7D" w:rsidRPr="003116DB" w:rsidRDefault="002C5F7D" w:rsidP="00245008">
            <w:pPr>
              <w:rPr>
                <w:sz w:val="16"/>
                <w:szCs w:val="16"/>
                <w:lang w:val="en-GB"/>
              </w:rPr>
            </w:pPr>
          </w:p>
          <w:p w14:paraId="329A109F" w14:textId="77777777" w:rsidR="00AB2D10" w:rsidRPr="003116DB" w:rsidRDefault="00AB2D10" w:rsidP="00245008">
            <w:pPr>
              <w:rPr>
                <w:sz w:val="16"/>
                <w:szCs w:val="16"/>
                <w:lang w:val="en-GB"/>
              </w:rPr>
            </w:pPr>
          </w:p>
          <w:p w14:paraId="5F1F6408" w14:textId="77777777" w:rsidR="00AB2D10" w:rsidRPr="003116DB" w:rsidRDefault="00AB2D10" w:rsidP="00245008">
            <w:pPr>
              <w:rPr>
                <w:sz w:val="16"/>
                <w:szCs w:val="16"/>
                <w:lang w:val="en-GB"/>
              </w:rPr>
            </w:pPr>
          </w:p>
          <w:p w14:paraId="524D653D" w14:textId="77777777" w:rsidR="003C50FF" w:rsidRPr="003116DB" w:rsidRDefault="003C50FF" w:rsidP="00245008">
            <w:pPr>
              <w:rPr>
                <w:sz w:val="16"/>
                <w:szCs w:val="16"/>
                <w:lang w:val="en-GB"/>
              </w:rPr>
            </w:pPr>
          </w:p>
          <w:p w14:paraId="7E31C94C" w14:textId="77777777" w:rsidR="003C50FF" w:rsidRPr="003116DB" w:rsidRDefault="003C50FF" w:rsidP="00245008">
            <w:pPr>
              <w:rPr>
                <w:sz w:val="16"/>
                <w:szCs w:val="16"/>
                <w:lang w:val="en-GB"/>
              </w:rPr>
            </w:pPr>
          </w:p>
          <w:p w14:paraId="57045747" w14:textId="7D2A8FB1" w:rsidR="00AB2D10" w:rsidRPr="003116DB" w:rsidRDefault="00AB2D10" w:rsidP="00245008">
            <w:pPr>
              <w:rPr>
                <w:sz w:val="16"/>
                <w:szCs w:val="16"/>
                <w:lang w:val="en-GB"/>
              </w:rPr>
            </w:pPr>
            <w:r w:rsidRPr="003116DB">
              <w:rPr>
                <w:sz w:val="16"/>
                <w:szCs w:val="16"/>
                <w:lang w:val="en-GB"/>
              </w:rPr>
              <w:t>Proportion of high</w:t>
            </w:r>
            <w:r w:rsidR="001C53AF">
              <w:rPr>
                <w:sz w:val="16"/>
                <w:szCs w:val="16"/>
                <w:lang w:val="en-GB"/>
              </w:rPr>
              <w:t>-</w:t>
            </w:r>
            <w:r w:rsidRPr="003116DB">
              <w:rPr>
                <w:sz w:val="16"/>
                <w:szCs w:val="16"/>
                <w:lang w:val="en-GB"/>
              </w:rPr>
              <w:t xml:space="preserve"> and medium-high-tech manufacturing industry value added in total value added</w:t>
            </w:r>
          </w:p>
          <w:p w14:paraId="5C952392" w14:textId="0A8C37C2" w:rsidR="00AB2D10" w:rsidRPr="003116DB" w:rsidRDefault="00AB2D10" w:rsidP="00245008">
            <w:pPr>
              <w:rPr>
                <w:sz w:val="16"/>
                <w:szCs w:val="16"/>
                <w:lang w:val="en-GB"/>
              </w:rPr>
            </w:pPr>
            <w:r w:rsidRPr="003116DB">
              <w:rPr>
                <w:sz w:val="16"/>
                <w:szCs w:val="16"/>
                <w:lang w:val="en-GB"/>
              </w:rPr>
              <w:t>Baseline:</w:t>
            </w:r>
            <w:r w:rsidR="001D3895">
              <w:rPr>
                <w:sz w:val="16"/>
                <w:szCs w:val="16"/>
                <w:lang w:val="en-GB"/>
              </w:rPr>
              <w:t xml:space="preserve"> </w:t>
            </w:r>
            <w:r w:rsidRPr="003116DB">
              <w:rPr>
                <w:sz w:val="16"/>
                <w:szCs w:val="16"/>
                <w:lang w:val="en-GB"/>
              </w:rPr>
              <w:t>32.1%</w:t>
            </w:r>
          </w:p>
          <w:p w14:paraId="60827DA4" w14:textId="4043C4D9" w:rsidR="00AB2D10" w:rsidRPr="003116DB" w:rsidRDefault="00AB2D10" w:rsidP="00245008">
            <w:pPr>
              <w:rPr>
                <w:sz w:val="16"/>
                <w:szCs w:val="16"/>
                <w:lang w:val="en-GB"/>
              </w:rPr>
            </w:pPr>
            <w:r w:rsidRPr="003116DB">
              <w:rPr>
                <w:sz w:val="16"/>
                <w:szCs w:val="16"/>
                <w:lang w:val="en-GB"/>
              </w:rPr>
              <w:t>Target: 38%</w:t>
            </w:r>
          </w:p>
          <w:p w14:paraId="091AE21C" w14:textId="77777777" w:rsidR="00AB2D10" w:rsidRPr="003116DB" w:rsidRDefault="00AB2D10" w:rsidP="00245008">
            <w:pPr>
              <w:rPr>
                <w:sz w:val="16"/>
                <w:szCs w:val="16"/>
                <w:lang w:val="en-GB"/>
              </w:rPr>
            </w:pPr>
          </w:p>
          <w:p w14:paraId="7761E8ED" w14:textId="77777777" w:rsidR="00AB2D10" w:rsidRPr="003116DB" w:rsidRDefault="00AB2D10" w:rsidP="003116DB">
            <w:pPr>
              <w:rPr>
                <w:sz w:val="16"/>
                <w:szCs w:val="16"/>
                <w:lang w:val="en-GB"/>
              </w:rPr>
            </w:pPr>
          </w:p>
        </w:tc>
        <w:tc>
          <w:tcPr>
            <w:tcW w:w="704" w:type="pct"/>
            <w:gridSpan w:val="3"/>
            <w:vMerge w:val="restart"/>
          </w:tcPr>
          <w:p w14:paraId="6F5CA603" w14:textId="77777777" w:rsidR="00AB2D10" w:rsidRPr="003116DB" w:rsidRDefault="00AB2D10" w:rsidP="00F245BF">
            <w:pPr>
              <w:pStyle w:val="ListParagraph"/>
              <w:ind w:left="0"/>
              <w:rPr>
                <w:b/>
                <w:bCs/>
                <w:sz w:val="16"/>
                <w:szCs w:val="16"/>
                <w:lang w:val="en-GB"/>
              </w:rPr>
            </w:pPr>
            <w:r w:rsidRPr="003116DB">
              <w:rPr>
                <w:b/>
                <w:bCs/>
                <w:sz w:val="16"/>
                <w:szCs w:val="16"/>
                <w:lang w:val="en-GB"/>
              </w:rPr>
              <w:t>FAO and IFAD</w:t>
            </w:r>
          </w:p>
          <w:p w14:paraId="5059C424" w14:textId="77777777" w:rsidR="00AB2D10" w:rsidRPr="003116DB" w:rsidRDefault="00AB2D10" w:rsidP="00F245BF">
            <w:pPr>
              <w:pStyle w:val="ListParagraph"/>
              <w:ind w:left="0"/>
              <w:rPr>
                <w:b/>
                <w:bCs/>
                <w:sz w:val="16"/>
                <w:szCs w:val="16"/>
                <w:lang w:val="en-GB"/>
              </w:rPr>
            </w:pPr>
          </w:p>
          <w:p w14:paraId="1EC66715" w14:textId="77777777" w:rsidR="00AB2D10" w:rsidRPr="003116DB" w:rsidRDefault="00AB2D10" w:rsidP="00F245BF">
            <w:pPr>
              <w:pStyle w:val="ListParagraph"/>
              <w:ind w:left="0"/>
              <w:rPr>
                <w:b/>
                <w:bCs/>
                <w:sz w:val="16"/>
                <w:szCs w:val="16"/>
                <w:lang w:val="en-GB"/>
              </w:rPr>
            </w:pPr>
          </w:p>
          <w:p w14:paraId="3C6D477A" w14:textId="77777777" w:rsidR="00AB2D10" w:rsidRPr="003116DB" w:rsidRDefault="00AB2D10" w:rsidP="00F245BF">
            <w:pPr>
              <w:rPr>
                <w:b/>
                <w:bCs/>
                <w:sz w:val="16"/>
                <w:szCs w:val="16"/>
                <w:lang w:val="en-GB"/>
              </w:rPr>
            </w:pPr>
          </w:p>
          <w:p w14:paraId="475BEBA9" w14:textId="77777777" w:rsidR="00AB2D10" w:rsidRPr="003116DB" w:rsidRDefault="00AB2D10" w:rsidP="00F245BF">
            <w:pPr>
              <w:pStyle w:val="ListParagraph"/>
              <w:ind w:left="0"/>
              <w:rPr>
                <w:b/>
                <w:bCs/>
                <w:sz w:val="16"/>
                <w:szCs w:val="16"/>
                <w:lang w:val="en-GB"/>
              </w:rPr>
            </w:pPr>
          </w:p>
          <w:p w14:paraId="2C6C9228" w14:textId="77777777" w:rsidR="003C50FF" w:rsidRPr="003116DB" w:rsidRDefault="003C50FF" w:rsidP="00F245BF">
            <w:pPr>
              <w:pStyle w:val="ListParagraph"/>
              <w:ind w:left="0"/>
              <w:rPr>
                <w:b/>
                <w:bCs/>
                <w:sz w:val="16"/>
                <w:szCs w:val="16"/>
                <w:lang w:val="en-GB"/>
              </w:rPr>
            </w:pPr>
          </w:p>
          <w:p w14:paraId="5C2FC140" w14:textId="77777777" w:rsidR="003C50FF" w:rsidRPr="003116DB" w:rsidRDefault="003C50FF" w:rsidP="00F245BF">
            <w:pPr>
              <w:pStyle w:val="ListParagraph"/>
              <w:ind w:left="0"/>
              <w:rPr>
                <w:b/>
                <w:bCs/>
                <w:sz w:val="16"/>
                <w:szCs w:val="16"/>
                <w:lang w:val="en-GB"/>
              </w:rPr>
            </w:pPr>
          </w:p>
          <w:p w14:paraId="2F15A159" w14:textId="77777777" w:rsidR="003C50FF" w:rsidRPr="003116DB" w:rsidRDefault="003C50FF" w:rsidP="00F245BF">
            <w:pPr>
              <w:pStyle w:val="ListParagraph"/>
              <w:ind w:left="0"/>
              <w:rPr>
                <w:b/>
                <w:bCs/>
                <w:sz w:val="16"/>
                <w:szCs w:val="16"/>
                <w:lang w:val="en-GB"/>
              </w:rPr>
            </w:pPr>
          </w:p>
          <w:p w14:paraId="6BDB98CA" w14:textId="77777777" w:rsidR="003C50FF" w:rsidRPr="003116DB" w:rsidRDefault="003C50FF">
            <w:pPr>
              <w:pStyle w:val="ListParagraph"/>
              <w:ind w:left="0"/>
              <w:rPr>
                <w:b/>
                <w:bCs/>
                <w:sz w:val="16"/>
                <w:szCs w:val="16"/>
                <w:lang w:val="en-GB"/>
              </w:rPr>
            </w:pPr>
          </w:p>
          <w:p w14:paraId="628165D5" w14:textId="77777777" w:rsidR="002C5F7D" w:rsidRPr="003116DB" w:rsidRDefault="002C5F7D">
            <w:pPr>
              <w:pStyle w:val="ListParagraph"/>
              <w:ind w:left="0"/>
              <w:rPr>
                <w:b/>
                <w:bCs/>
                <w:sz w:val="16"/>
                <w:szCs w:val="16"/>
                <w:lang w:val="en-GB"/>
              </w:rPr>
            </w:pPr>
          </w:p>
          <w:p w14:paraId="192C7E50" w14:textId="77777777" w:rsidR="002C5F7D" w:rsidRPr="003116DB" w:rsidRDefault="002C5F7D">
            <w:pPr>
              <w:pStyle w:val="ListParagraph"/>
              <w:ind w:left="0"/>
              <w:rPr>
                <w:b/>
                <w:bCs/>
                <w:sz w:val="16"/>
                <w:szCs w:val="16"/>
                <w:lang w:val="en-GB"/>
              </w:rPr>
            </w:pPr>
          </w:p>
          <w:p w14:paraId="5AF6860C" w14:textId="77777777" w:rsidR="002C5F7D" w:rsidRPr="003116DB" w:rsidRDefault="002C5F7D" w:rsidP="00F245BF">
            <w:pPr>
              <w:pStyle w:val="ListParagraph"/>
              <w:ind w:left="0"/>
              <w:rPr>
                <w:b/>
                <w:bCs/>
                <w:sz w:val="16"/>
                <w:szCs w:val="16"/>
                <w:lang w:val="en-GB"/>
              </w:rPr>
            </w:pPr>
          </w:p>
          <w:p w14:paraId="04C12099" w14:textId="77777777" w:rsidR="00AB2D10" w:rsidRPr="003116DB" w:rsidRDefault="00AB2D10" w:rsidP="00F245BF">
            <w:pPr>
              <w:pStyle w:val="ListParagraph"/>
              <w:ind w:left="0"/>
              <w:rPr>
                <w:b/>
                <w:bCs/>
                <w:sz w:val="16"/>
                <w:szCs w:val="16"/>
                <w:lang w:val="en-GB"/>
              </w:rPr>
            </w:pPr>
          </w:p>
          <w:p w14:paraId="000C3646" w14:textId="77777777" w:rsidR="00AB2D10" w:rsidRPr="003116DB" w:rsidRDefault="00AB2D10" w:rsidP="00F245BF">
            <w:pPr>
              <w:pStyle w:val="ListParagraph"/>
              <w:ind w:left="0"/>
              <w:rPr>
                <w:b/>
                <w:bCs/>
                <w:sz w:val="16"/>
                <w:szCs w:val="16"/>
                <w:lang w:val="en-GB"/>
              </w:rPr>
            </w:pPr>
          </w:p>
          <w:p w14:paraId="6F8AC0BE" w14:textId="77777777" w:rsidR="003C50FF" w:rsidRPr="003116DB" w:rsidRDefault="003C50FF" w:rsidP="00F245BF">
            <w:pPr>
              <w:pStyle w:val="ListParagraph"/>
              <w:ind w:left="0"/>
              <w:rPr>
                <w:b/>
                <w:bCs/>
                <w:sz w:val="16"/>
                <w:szCs w:val="16"/>
                <w:lang w:val="en-GB"/>
              </w:rPr>
            </w:pPr>
          </w:p>
          <w:p w14:paraId="39112466" w14:textId="77777777" w:rsidR="003C50FF" w:rsidRPr="003116DB" w:rsidRDefault="003C50FF" w:rsidP="00F245BF">
            <w:pPr>
              <w:pStyle w:val="ListParagraph"/>
              <w:ind w:left="0"/>
              <w:rPr>
                <w:b/>
                <w:bCs/>
                <w:sz w:val="16"/>
                <w:szCs w:val="16"/>
                <w:lang w:val="en-GB"/>
              </w:rPr>
            </w:pPr>
          </w:p>
          <w:p w14:paraId="61AE2968" w14:textId="77777777" w:rsidR="003C50FF" w:rsidRPr="003116DB" w:rsidRDefault="003C50FF" w:rsidP="00F245BF">
            <w:pPr>
              <w:pStyle w:val="ListParagraph"/>
              <w:ind w:left="0"/>
              <w:rPr>
                <w:b/>
                <w:bCs/>
                <w:sz w:val="16"/>
                <w:szCs w:val="16"/>
                <w:lang w:val="en-GB"/>
              </w:rPr>
            </w:pPr>
          </w:p>
          <w:p w14:paraId="71775824" w14:textId="77777777" w:rsidR="003C50FF" w:rsidRPr="003116DB" w:rsidRDefault="003C50FF" w:rsidP="00F245BF">
            <w:pPr>
              <w:pStyle w:val="ListParagraph"/>
              <w:ind w:left="0"/>
              <w:rPr>
                <w:b/>
                <w:bCs/>
                <w:sz w:val="16"/>
                <w:szCs w:val="16"/>
                <w:lang w:val="en-GB"/>
              </w:rPr>
            </w:pPr>
          </w:p>
          <w:p w14:paraId="0A7D435C" w14:textId="77777777" w:rsidR="003C50FF" w:rsidRPr="003116DB" w:rsidRDefault="003C50FF" w:rsidP="00F245BF">
            <w:pPr>
              <w:pStyle w:val="ListParagraph"/>
              <w:ind w:left="0"/>
              <w:rPr>
                <w:b/>
                <w:bCs/>
                <w:sz w:val="16"/>
                <w:szCs w:val="16"/>
                <w:lang w:val="en-GB"/>
              </w:rPr>
            </w:pPr>
          </w:p>
          <w:p w14:paraId="36FA51BE" w14:textId="437F6264" w:rsidR="003C50FF" w:rsidRPr="003116DB" w:rsidRDefault="002E7DF8" w:rsidP="003116DB">
            <w:pPr>
              <w:pStyle w:val="ListParagraph"/>
              <w:ind w:left="0"/>
              <w:rPr>
                <w:b/>
                <w:bCs/>
                <w:sz w:val="16"/>
                <w:szCs w:val="16"/>
                <w:lang w:val="en-GB"/>
              </w:rPr>
            </w:pPr>
            <w:r>
              <w:rPr>
                <w:b/>
                <w:bCs/>
                <w:sz w:val="16"/>
                <w:szCs w:val="16"/>
                <w:lang w:val="en-GB"/>
              </w:rPr>
              <w:t>Turkish Statistical Institute (</w:t>
            </w:r>
            <w:r w:rsidR="003C50FF" w:rsidRPr="003116DB">
              <w:rPr>
                <w:b/>
                <w:bCs/>
                <w:sz w:val="16"/>
                <w:szCs w:val="16"/>
                <w:lang w:val="en-GB"/>
              </w:rPr>
              <w:t>Turkstat</w:t>
            </w:r>
            <w:r>
              <w:rPr>
                <w:b/>
                <w:bCs/>
                <w:sz w:val="16"/>
                <w:szCs w:val="16"/>
                <w:lang w:val="en-GB"/>
              </w:rPr>
              <w:t>)</w:t>
            </w:r>
          </w:p>
        </w:tc>
        <w:tc>
          <w:tcPr>
            <w:tcW w:w="1743" w:type="pct"/>
            <w:vMerge w:val="restart"/>
            <w:tcMar>
              <w:top w:w="72" w:type="dxa"/>
              <w:left w:w="144" w:type="dxa"/>
              <w:bottom w:w="72" w:type="dxa"/>
              <w:right w:w="144" w:type="dxa"/>
            </w:tcMar>
          </w:tcPr>
          <w:p w14:paraId="3C1EC003" w14:textId="2DEA1314" w:rsidR="00AB2D10" w:rsidRPr="003116DB" w:rsidRDefault="00AB2D10" w:rsidP="00245008">
            <w:pPr>
              <w:rPr>
                <w:b/>
                <w:bCs/>
                <w:sz w:val="16"/>
                <w:szCs w:val="16"/>
                <w:lang w:val="en-GB"/>
              </w:rPr>
            </w:pPr>
            <w:r w:rsidRPr="003116DB">
              <w:rPr>
                <w:b/>
                <w:bCs/>
                <w:sz w:val="16"/>
                <w:szCs w:val="16"/>
                <w:lang w:val="en-GB"/>
              </w:rPr>
              <w:t xml:space="preserve">Output 2.1: Capacities at national and </w:t>
            </w:r>
            <w:r w:rsidR="00402F8A" w:rsidRPr="003116DB">
              <w:rPr>
                <w:b/>
                <w:bCs/>
                <w:sz w:val="16"/>
                <w:szCs w:val="16"/>
                <w:lang w:val="en-GB"/>
              </w:rPr>
              <w:t>local</w:t>
            </w:r>
            <w:r w:rsidRPr="003116DB">
              <w:rPr>
                <w:b/>
                <w:bCs/>
                <w:sz w:val="16"/>
                <w:szCs w:val="16"/>
                <w:lang w:val="en-GB"/>
              </w:rPr>
              <w:t xml:space="preserve"> levels strengthened to promote inclusive local economic development </w:t>
            </w:r>
          </w:p>
          <w:p w14:paraId="02B912B4" w14:textId="77777777" w:rsidR="00AB2D10" w:rsidRPr="003116DB" w:rsidRDefault="00AB2D10" w:rsidP="00245008">
            <w:pPr>
              <w:rPr>
                <w:sz w:val="16"/>
                <w:szCs w:val="16"/>
                <w:lang w:val="en-GB"/>
              </w:rPr>
            </w:pPr>
          </w:p>
          <w:p w14:paraId="110F2E2E" w14:textId="5BDE1358" w:rsidR="00AB2D10" w:rsidRPr="003116DB" w:rsidRDefault="00AB2D10" w:rsidP="00245008">
            <w:pPr>
              <w:rPr>
                <w:b/>
                <w:bCs/>
                <w:sz w:val="16"/>
                <w:szCs w:val="16"/>
                <w:lang w:val="en-GB"/>
              </w:rPr>
            </w:pPr>
            <w:r w:rsidRPr="003116DB">
              <w:rPr>
                <w:sz w:val="16"/>
                <w:szCs w:val="16"/>
                <w:lang w:val="en-GB"/>
              </w:rPr>
              <w:t xml:space="preserve">2.1.1 Number of inclusive </w:t>
            </w:r>
            <w:r w:rsidR="00010BDB">
              <w:rPr>
                <w:sz w:val="16"/>
                <w:szCs w:val="16"/>
                <w:lang w:val="en-GB"/>
              </w:rPr>
              <w:t>local economic development</w:t>
            </w:r>
            <w:r w:rsidR="00010BDB" w:rsidRPr="003116DB">
              <w:rPr>
                <w:sz w:val="16"/>
                <w:szCs w:val="16"/>
                <w:lang w:val="en-GB"/>
              </w:rPr>
              <w:t xml:space="preserve"> </w:t>
            </w:r>
            <w:r w:rsidRPr="003116DB">
              <w:rPr>
                <w:sz w:val="16"/>
                <w:szCs w:val="16"/>
                <w:lang w:val="en-GB"/>
              </w:rPr>
              <w:t>partnerships at scale for accelerating sustainable economic growth</w:t>
            </w:r>
          </w:p>
          <w:p w14:paraId="0E6B4354" w14:textId="77777777" w:rsidR="00AB2D10" w:rsidRPr="003116DB" w:rsidRDefault="00AB2D10" w:rsidP="00245008">
            <w:pPr>
              <w:rPr>
                <w:sz w:val="16"/>
                <w:szCs w:val="16"/>
                <w:lang w:val="en-GB"/>
              </w:rPr>
            </w:pPr>
            <w:r w:rsidRPr="003116DB">
              <w:rPr>
                <w:b/>
                <w:bCs/>
                <w:sz w:val="16"/>
                <w:szCs w:val="16"/>
                <w:lang w:val="en-GB"/>
              </w:rPr>
              <w:t>Baseline:</w:t>
            </w:r>
            <w:r w:rsidRPr="003116DB">
              <w:rPr>
                <w:bCs/>
                <w:sz w:val="16"/>
                <w:szCs w:val="16"/>
                <w:lang w:val="en-GB"/>
              </w:rPr>
              <w:t xml:space="preserve"> 43</w:t>
            </w:r>
          </w:p>
          <w:p w14:paraId="4402A2DD" w14:textId="77777777" w:rsidR="00AB2D10" w:rsidRPr="003116DB" w:rsidRDefault="00AB2D10" w:rsidP="00245008">
            <w:pPr>
              <w:rPr>
                <w:sz w:val="16"/>
                <w:szCs w:val="16"/>
                <w:lang w:val="en-GB"/>
              </w:rPr>
            </w:pPr>
            <w:r w:rsidRPr="003116DB">
              <w:rPr>
                <w:b/>
                <w:bCs/>
                <w:sz w:val="16"/>
                <w:szCs w:val="16"/>
                <w:lang w:val="en-GB"/>
              </w:rPr>
              <w:t xml:space="preserve">Target: </w:t>
            </w:r>
            <w:r w:rsidRPr="003116DB">
              <w:rPr>
                <w:bCs/>
                <w:sz w:val="16"/>
                <w:szCs w:val="16"/>
                <w:lang w:val="en-GB"/>
              </w:rPr>
              <w:t>72</w:t>
            </w:r>
          </w:p>
          <w:p w14:paraId="342EDEB7" w14:textId="3E9D9387" w:rsidR="00AB2D10" w:rsidRPr="003116DB" w:rsidRDefault="00AB2D10" w:rsidP="00245008">
            <w:pPr>
              <w:rPr>
                <w:sz w:val="16"/>
                <w:szCs w:val="16"/>
                <w:lang w:val="en-GB"/>
              </w:rPr>
            </w:pPr>
            <w:r w:rsidRPr="003116DB">
              <w:rPr>
                <w:b/>
                <w:bCs/>
                <w:sz w:val="16"/>
                <w:szCs w:val="16"/>
                <w:lang w:val="en-GB"/>
              </w:rPr>
              <w:t xml:space="preserve">Data source: </w:t>
            </w:r>
            <w:r w:rsidRPr="003116DB">
              <w:rPr>
                <w:sz w:val="16"/>
                <w:szCs w:val="16"/>
                <w:lang w:val="en-GB"/>
              </w:rPr>
              <w:t xml:space="preserve">Project </w:t>
            </w:r>
            <w:r w:rsidR="00010BDB" w:rsidRPr="003116DB">
              <w:rPr>
                <w:sz w:val="16"/>
                <w:szCs w:val="16"/>
                <w:lang w:val="en-GB"/>
              </w:rPr>
              <w:t>progress r</w:t>
            </w:r>
            <w:r w:rsidRPr="003116DB">
              <w:rPr>
                <w:sz w:val="16"/>
                <w:szCs w:val="16"/>
                <w:lang w:val="en-GB"/>
              </w:rPr>
              <w:t>eports</w:t>
            </w:r>
          </w:p>
          <w:p w14:paraId="0522D193" w14:textId="77777777" w:rsidR="00AB2D10" w:rsidRPr="003116DB" w:rsidRDefault="00AB2D10" w:rsidP="00245008">
            <w:pPr>
              <w:rPr>
                <w:sz w:val="16"/>
                <w:szCs w:val="16"/>
                <w:lang w:val="en-GB"/>
              </w:rPr>
            </w:pPr>
          </w:p>
          <w:p w14:paraId="23CEA5A2" w14:textId="7198F35A" w:rsidR="00AB2D10" w:rsidRPr="003116DB" w:rsidRDefault="00AB2D10" w:rsidP="00245008">
            <w:pPr>
              <w:rPr>
                <w:sz w:val="16"/>
                <w:szCs w:val="16"/>
                <w:lang w:val="en-GB"/>
              </w:rPr>
            </w:pPr>
            <w:r w:rsidRPr="003116DB">
              <w:rPr>
                <w:b/>
                <w:bCs/>
                <w:sz w:val="16"/>
                <w:szCs w:val="16"/>
                <w:lang w:val="en-GB"/>
              </w:rPr>
              <w:t xml:space="preserve">Output 2.2 Solutions scaled up for sustainable commodities and green and inclusive value chains </w:t>
            </w:r>
          </w:p>
          <w:p w14:paraId="49B4F84A" w14:textId="77777777" w:rsidR="00AB2D10" w:rsidRPr="003116DB" w:rsidRDefault="00AB2D10" w:rsidP="00245008">
            <w:pPr>
              <w:rPr>
                <w:sz w:val="16"/>
                <w:szCs w:val="16"/>
                <w:lang w:val="en-GB"/>
              </w:rPr>
            </w:pPr>
          </w:p>
          <w:p w14:paraId="3EA610D1" w14:textId="4B7D82AF" w:rsidR="00AB2D10" w:rsidRPr="003116DB" w:rsidRDefault="00AB2D10" w:rsidP="00245008">
            <w:pPr>
              <w:rPr>
                <w:b/>
                <w:bCs/>
                <w:sz w:val="16"/>
                <w:szCs w:val="16"/>
                <w:lang w:val="en-GB"/>
              </w:rPr>
            </w:pPr>
            <w:r w:rsidRPr="003116DB">
              <w:rPr>
                <w:sz w:val="16"/>
                <w:szCs w:val="16"/>
                <w:lang w:val="en-GB"/>
              </w:rPr>
              <w:t>2..2.1 Number of enterprises and initiatives promoting inclusive business models</w:t>
            </w:r>
          </w:p>
          <w:p w14:paraId="03DFE4EA" w14:textId="77777777" w:rsidR="00AB2D10" w:rsidRPr="003116DB" w:rsidRDefault="00AB2D10" w:rsidP="00245008">
            <w:pPr>
              <w:rPr>
                <w:b/>
                <w:bCs/>
                <w:sz w:val="16"/>
                <w:szCs w:val="16"/>
                <w:lang w:val="en-GB"/>
              </w:rPr>
            </w:pPr>
            <w:r w:rsidRPr="003116DB">
              <w:rPr>
                <w:b/>
                <w:bCs/>
                <w:sz w:val="16"/>
                <w:szCs w:val="16"/>
                <w:lang w:val="en-GB"/>
              </w:rPr>
              <w:t xml:space="preserve">Baseline: </w:t>
            </w:r>
            <w:r w:rsidRPr="003116DB">
              <w:rPr>
                <w:bCs/>
                <w:sz w:val="16"/>
                <w:szCs w:val="16"/>
                <w:lang w:val="en-GB"/>
              </w:rPr>
              <w:t>18</w:t>
            </w:r>
          </w:p>
          <w:p w14:paraId="3F5DA752" w14:textId="77777777" w:rsidR="00AB2D10" w:rsidRPr="003116DB" w:rsidRDefault="00AB2D10" w:rsidP="00245008">
            <w:pPr>
              <w:rPr>
                <w:b/>
                <w:bCs/>
                <w:sz w:val="16"/>
                <w:szCs w:val="16"/>
                <w:lang w:val="en-GB"/>
              </w:rPr>
            </w:pPr>
            <w:r w:rsidRPr="003116DB">
              <w:rPr>
                <w:b/>
                <w:bCs/>
                <w:sz w:val="16"/>
                <w:szCs w:val="16"/>
                <w:lang w:val="en-GB"/>
              </w:rPr>
              <w:t xml:space="preserve">Target: </w:t>
            </w:r>
            <w:r w:rsidRPr="003116DB">
              <w:rPr>
                <w:bCs/>
                <w:sz w:val="16"/>
                <w:szCs w:val="16"/>
                <w:lang w:val="en-GB"/>
              </w:rPr>
              <w:t xml:space="preserve">93 </w:t>
            </w:r>
          </w:p>
          <w:p w14:paraId="06E8C51E" w14:textId="07EAA7D5" w:rsidR="00AB2D10" w:rsidRPr="003116DB" w:rsidRDefault="00AB2D10" w:rsidP="00245008">
            <w:pPr>
              <w:rPr>
                <w:sz w:val="16"/>
                <w:szCs w:val="16"/>
                <w:lang w:val="en-GB"/>
              </w:rPr>
            </w:pPr>
            <w:r w:rsidRPr="003116DB">
              <w:rPr>
                <w:b/>
                <w:bCs/>
                <w:sz w:val="16"/>
                <w:szCs w:val="16"/>
                <w:lang w:val="en-GB"/>
              </w:rPr>
              <w:t xml:space="preserve">Data source: </w:t>
            </w:r>
            <w:r w:rsidRPr="003116DB">
              <w:rPr>
                <w:bCs/>
                <w:sz w:val="16"/>
                <w:szCs w:val="16"/>
                <w:lang w:val="en-GB"/>
              </w:rPr>
              <w:t xml:space="preserve">Project </w:t>
            </w:r>
            <w:r w:rsidR="001D3895" w:rsidRPr="003116DB">
              <w:rPr>
                <w:bCs/>
                <w:sz w:val="16"/>
                <w:szCs w:val="16"/>
                <w:lang w:val="en-GB"/>
              </w:rPr>
              <w:t>progress r</w:t>
            </w:r>
            <w:r w:rsidRPr="003116DB">
              <w:rPr>
                <w:bCs/>
                <w:sz w:val="16"/>
                <w:szCs w:val="16"/>
                <w:lang w:val="en-GB"/>
              </w:rPr>
              <w:t>eports</w:t>
            </w:r>
            <w:r w:rsidRPr="003116DB">
              <w:rPr>
                <w:b/>
                <w:bCs/>
                <w:sz w:val="16"/>
                <w:szCs w:val="16"/>
                <w:lang w:val="en-GB"/>
              </w:rPr>
              <w:t xml:space="preserve"> </w:t>
            </w:r>
          </w:p>
          <w:p w14:paraId="2ADEB896" w14:textId="77777777" w:rsidR="00AB2D10" w:rsidRPr="003116DB" w:rsidRDefault="00AB2D10" w:rsidP="00245008">
            <w:pPr>
              <w:rPr>
                <w:sz w:val="16"/>
                <w:szCs w:val="16"/>
                <w:lang w:val="en-GB"/>
              </w:rPr>
            </w:pPr>
          </w:p>
          <w:p w14:paraId="3D5C1E2C" w14:textId="6FB741B6" w:rsidR="00AB2D10" w:rsidRPr="003116DB" w:rsidRDefault="00AB2D10" w:rsidP="00245008">
            <w:pPr>
              <w:rPr>
                <w:sz w:val="16"/>
                <w:szCs w:val="16"/>
                <w:lang w:val="en-GB"/>
              </w:rPr>
            </w:pPr>
            <w:r w:rsidRPr="003116DB">
              <w:rPr>
                <w:sz w:val="16"/>
                <w:szCs w:val="16"/>
                <w:lang w:val="en-GB"/>
              </w:rPr>
              <w:t>2.2.2 Number of enterprises and initiatives promoting sustainable value chains and climate resilient development</w:t>
            </w:r>
          </w:p>
          <w:p w14:paraId="11FE42FF" w14:textId="77777777" w:rsidR="00AB2D10" w:rsidRPr="003116DB" w:rsidRDefault="00AB2D10" w:rsidP="00245008">
            <w:pPr>
              <w:rPr>
                <w:b/>
                <w:bCs/>
                <w:sz w:val="16"/>
                <w:szCs w:val="16"/>
                <w:lang w:val="en-GB"/>
              </w:rPr>
            </w:pPr>
            <w:r w:rsidRPr="003116DB">
              <w:rPr>
                <w:b/>
                <w:bCs/>
                <w:sz w:val="16"/>
                <w:szCs w:val="16"/>
                <w:lang w:val="en-GB"/>
              </w:rPr>
              <w:t xml:space="preserve">Baseline: </w:t>
            </w:r>
            <w:r w:rsidRPr="003116DB">
              <w:rPr>
                <w:sz w:val="16"/>
                <w:szCs w:val="16"/>
                <w:lang w:val="en-GB"/>
              </w:rPr>
              <w:t xml:space="preserve">12 </w:t>
            </w:r>
          </w:p>
          <w:p w14:paraId="625CEF46" w14:textId="77777777" w:rsidR="00AB2D10" w:rsidRPr="003116DB" w:rsidRDefault="00AB2D10" w:rsidP="00245008">
            <w:pPr>
              <w:rPr>
                <w:b/>
                <w:bCs/>
                <w:sz w:val="16"/>
                <w:szCs w:val="16"/>
                <w:lang w:val="en-GB"/>
              </w:rPr>
            </w:pPr>
            <w:r w:rsidRPr="003116DB">
              <w:rPr>
                <w:b/>
                <w:bCs/>
                <w:sz w:val="16"/>
                <w:szCs w:val="16"/>
                <w:lang w:val="en-GB"/>
              </w:rPr>
              <w:t xml:space="preserve">Target: </w:t>
            </w:r>
            <w:r w:rsidRPr="003116DB">
              <w:rPr>
                <w:sz w:val="16"/>
                <w:szCs w:val="16"/>
                <w:lang w:val="en-GB"/>
              </w:rPr>
              <w:t>38</w:t>
            </w:r>
          </w:p>
          <w:p w14:paraId="22544AF1" w14:textId="50354762" w:rsidR="00AB2D10" w:rsidRPr="003116DB" w:rsidRDefault="00AB2D10" w:rsidP="00245008">
            <w:pPr>
              <w:rPr>
                <w:sz w:val="16"/>
                <w:szCs w:val="16"/>
                <w:lang w:val="en-GB"/>
              </w:rPr>
            </w:pPr>
            <w:r w:rsidRPr="003116DB">
              <w:rPr>
                <w:b/>
                <w:bCs/>
                <w:sz w:val="16"/>
                <w:szCs w:val="16"/>
                <w:lang w:val="en-GB"/>
              </w:rPr>
              <w:t xml:space="preserve">Data source: </w:t>
            </w:r>
            <w:r w:rsidRPr="003116DB">
              <w:rPr>
                <w:bCs/>
                <w:sz w:val="16"/>
                <w:szCs w:val="16"/>
                <w:lang w:val="en-GB"/>
              </w:rPr>
              <w:t xml:space="preserve">Project </w:t>
            </w:r>
            <w:r w:rsidR="001D3895" w:rsidRPr="003116DB">
              <w:rPr>
                <w:bCs/>
                <w:sz w:val="16"/>
                <w:szCs w:val="16"/>
                <w:lang w:val="en-GB"/>
              </w:rPr>
              <w:t>progress report</w:t>
            </w:r>
            <w:r w:rsidRPr="003116DB">
              <w:rPr>
                <w:bCs/>
                <w:sz w:val="16"/>
                <w:szCs w:val="16"/>
                <w:lang w:val="en-GB"/>
              </w:rPr>
              <w:t>s</w:t>
            </w:r>
            <w:r w:rsidRPr="003116DB">
              <w:rPr>
                <w:b/>
                <w:bCs/>
                <w:sz w:val="16"/>
                <w:szCs w:val="16"/>
                <w:lang w:val="en-GB"/>
              </w:rPr>
              <w:t xml:space="preserve"> </w:t>
            </w:r>
          </w:p>
          <w:p w14:paraId="16CBB25B" w14:textId="77777777" w:rsidR="00AB2D10" w:rsidRPr="003116DB" w:rsidRDefault="00AB2D10" w:rsidP="00245008">
            <w:pPr>
              <w:rPr>
                <w:sz w:val="16"/>
                <w:szCs w:val="16"/>
                <w:lang w:val="en-GB"/>
              </w:rPr>
            </w:pPr>
          </w:p>
          <w:p w14:paraId="1F860662" w14:textId="263932E1" w:rsidR="00AB2D10" w:rsidRPr="003116DB" w:rsidRDefault="00AB2D10" w:rsidP="00245008">
            <w:pPr>
              <w:rPr>
                <w:b/>
                <w:bCs/>
                <w:sz w:val="16"/>
                <w:szCs w:val="16"/>
                <w:lang w:val="en-GB"/>
              </w:rPr>
            </w:pPr>
            <w:r w:rsidRPr="003116DB">
              <w:rPr>
                <w:b/>
                <w:bCs/>
                <w:sz w:val="16"/>
                <w:szCs w:val="16"/>
                <w:lang w:val="en-GB"/>
              </w:rPr>
              <w:t>Output 2.3 Capacities strengthened to raise awareness on and to fight structural barriers to women’s economic empowerment  </w:t>
            </w:r>
          </w:p>
          <w:p w14:paraId="73AF8F5A" w14:textId="77777777" w:rsidR="00AB2D10" w:rsidRPr="003116DB" w:rsidRDefault="00AB2D10" w:rsidP="00245008">
            <w:pPr>
              <w:rPr>
                <w:sz w:val="16"/>
                <w:szCs w:val="16"/>
                <w:lang w:val="en-GB"/>
              </w:rPr>
            </w:pPr>
            <w:r w:rsidRPr="003116DB">
              <w:rPr>
                <w:sz w:val="16"/>
                <w:szCs w:val="16"/>
                <w:lang w:val="en-GB"/>
              </w:rPr>
              <w:t> </w:t>
            </w:r>
          </w:p>
          <w:p w14:paraId="311B60EA" w14:textId="6F578F15" w:rsidR="00AB2D10" w:rsidRPr="003116DB" w:rsidRDefault="00AB2D10" w:rsidP="00245008">
            <w:pPr>
              <w:rPr>
                <w:sz w:val="16"/>
                <w:szCs w:val="16"/>
                <w:lang w:val="en-GB"/>
              </w:rPr>
            </w:pPr>
            <w:r w:rsidRPr="003116DB">
              <w:rPr>
                <w:sz w:val="16"/>
                <w:szCs w:val="16"/>
                <w:lang w:val="en-GB"/>
              </w:rPr>
              <w:t>2..3.1 Number of partnerships raising awareness to remove barriers in front of women's economic empowerment</w:t>
            </w:r>
          </w:p>
          <w:p w14:paraId="0261B62C" w14:textId="77777777" w:rsidR="00AB2D10" w:rsidRPr="003116DB" w:rsidRDefault="00AB2D10" w:rsidP="00245008">
            <w:pPr>
              <w:rPr>
                <w:b/>
                <w:bCs/>
                <w:sz w:val="16"/>
                <w:szCs w:val="16"/>
                <w:lang w:val="en-GB"/>
              </w:rPr>
            </w:pPr>
          </w:p>
          <w:p w14:paraId="79965C32" w14:textId="77777777" w:rsidR="00AB2D10" w:rsidRPr="003116DB" w:rsidRDefault="00AB2D10" w:rsidP="00245008">
            <w:pPr>
              <w:rPr>
                <w:b/>
                <w:bCs/>
                <w:sz w:val="16"/>
                <w:szCs w:val="16"/>
                <w:lang w:val="en-GB"/>
              </w:rPr>
            </w:pPr>
            <w:r w:rsidRPr="003116DB">
              <w:rPr>
                <w:b/>
                <w:bCs/>
                <w:sz w:val="16"/>
                <w:szCs w:val="16"/>
                <w:lang w:val="en-GB"/>
              </w:rPr>
              <w:t xml:space="preserve">Baseline: </w:t>
            </w:r>
            <w:r w:rsidRPr="003116DB">
              <w:rPr>
                <w:bCs/>
                <w:sz w:val="16"/>
                <w:szCs w:val="16"/>
                <w:lang w:val="en-GB"/>
              </w:rPr>
              <w:t>11</w:t>
            </w:r>
          </w:p>
          <w:p w14:paraId="185BDC6F" w14:textId="77777777" w:rsidR="00AB2D10" w:rsidRPr="003116DB" w:rsidRDefault="00AB2D10" w:rsidP="00245008">
            <w:pPr>
              <w:rPr>
                <w:b/>
                <w:bCs/>
                <w:sz w:val="16"/>
                <w:szCs w:val="16"/>
                <w:lang w:val="en-GB"/>
              </w:rPr>
            </w:pPr>
            <w:r w:rsidRPr="003116DB">
              <w:rPr>
                <w:b/>
                <w:bCs/>
                <w:sz w:val="16"/>
                <w:szCs w:val="16"/>
                <w:lang w:val="en-GB"/>
              </w:rPr>
              <w:t xml:space="preserve">Target: </w:t>
            </w:r>
            <w:r w:rsidRPr="003116DB">
              <w:rPr>
                <w:bCs/>
                <w:sz w:val="16"/>
                <w:szCs w:val="16"/>
                <w:lang w:val="en-GB"/>
              </w:rPr>
              <w:t>26</w:t>
            </w:r>
          </w:p>
          <w:p w14:paraId="172458E1" w14:textId="419B9E19" w:rsidR="00AB2D10" w:rsidRPr="003116DB" w:rsidRDefault="00AB2D10" w:rsidP="00245008">
            <w:pPr>
              <w:rPr>
                <w:sz w:val="16"/>
                <w:szCs w:val="16"/>
                <w:lang w:val="en-GB"/>
              </w:rPr>
            </w:pPr>
            <w:r w:rsidRPr="003116DB">
              <w:rPr>
                <w:b/>
                <w:bCs/>
                <w:sz w:val="16"/>
                <w:szCs w:val="16"/>
                <w:lang w:val="en-GB"/>
              </w:rPr>
              <w:t>Data Source:</w:t>
            </w:r>
            <w:r w:rsidRPr="003116DB">
              <w:rPr>
                <w:sz w:val="16"/>
                <w:szCs w:val="16"/>
                <w:lang w:val="en-GB"/>
              </w:rPr>
              <w:t xml:space="preserve"> Project </w:t>
            </w:r>
            <w:r w:rsidR="001D3895" w:rsidRPr="003116DB">
              <w:rPr>
                <w:sz w:val="16"/>
                <w:szCs w:val="16"/>
                <w:lang w:val="en-GB"/>
              </w:rPr>
              <w:t>progress r</w:t>
            </w:r>
            <w:r w:rsidRPr="003116DB">
              <w:rPr>
                <w:sz w:val="16"/>
                <w:szCs w:val="16"/>
                <w:lang w:val="en-GB"/>
              </w:rPr>
              <w:t>eports</w:t>
            </w:r>
          </w:p>
          <w:p w14:paraId="68727F4F" w14:textId="77777777" w:rsidR="00AB2D10" w:rsidRPr="003116DB" w:rsidRDefault="00AB2D10" w:rsidP="00245008">
            <w:pPr>
              <w:rPr>
                <w:sz w:val="16"/>
                <w:szCs w:val="16"/>
                <w:lang w:val="en-GB"/>
              </w:rPr>
            </w:pPr>
          </w:p>
          <w:p w14:paraId="0B8AF629" w14:textId="76C2B894" w:rsidR="00AB2D10" w:rsidRPr="003116DB" w:rsidRDefault="00AB2D10" w:rsidP="00245008">
            <w:pPr>
              <w:rPr>
                <w:b/>
                <w:bCs/>
                <w:sz w:val="16"/>
                <w:szCs w:val="16"/>
                <w:lang w:val="en-GB"/>
              </w:rPr>
            </w:pPr>
            <w:r w:rsidRPr="003116DB">
              <w:rPr>
                <w:b/>
                <w:bCs/>
                <w:sz w:val="16"/>
                <w:szCs w:val="16"/>
                <w:lang w:val="en-GB"/>
              </w:rPr>
              <w:t>Output 2.4: Disadvantaged groups, particularly the rural poor, women</w:t>
            </w:r>
            <w:r w:rsidR="00481B37" w:rsidRPr="003116DB">
              <w:rPr>
                <w:b/>
                <w:bCs/>
                <w:sz w:val="16"/>
                <w:szCs w:val="16"/>
                <w:lang w:val="en-GB"/>
              </w:rPr>
              <w:t xml:space="preserve"> and </w:t>
            </w:r>
            <w:r w:rsidRPr="003116DB">
              <w:rPr>
                <w:b/>
                <w:bCs/>
                <w:sz w:val="16"/>
                <w:szCs w:val="16"/>
                <w:lang w:val="en-GB"/>
              </w:rPr>
              <w:t>youth</w:t>
            </w:r>
            <w:r w:rsidR="001D3895">
              <w:rPr>
                <w:b/>
                <w:bCs/>
                <w:sz w:val="16"/>
                <w:szCs w:val="16"/>
                <w:lang w:val="en-GB"/>
              </w:rPr>
              <w:t>,</w:t>
            </w:r>
            <w:r w:rsidRPr="003116DB">
              <w:rPr>
                <w:b/>
                <w:bCs/>
                <w:sz w:val="16"/>
                <w:szCs w:val="16"/>
                <w:lang w:val="en-GB"/>
              </w:rPr>
              <w:t xml:space="preserve"> gain access to financial and non-financial assets and skill formation to benefit from sustainable livelihoods and jobs</w:t>
            </w:r>
          </w:p>
          <w:p w14:paraId="6D122B0E" w14:textId="77777777" w:rsidR="00AB2D10" w:rsidRPr="003116DB" w:rsidRDefault="00AB2D10" w:rsidP="00245008">
            <w:pPr>
              <w:rPr>
                <w:sz w:val="16"/>
                <w:szCs w:val="16"/>
                <w:lang w:val="en-GB"/>
              </w:rPr>
            </w:pPr>
          </w:p>
          <w:p w14:paraId="6D0A9FB6" w14:textId="346909F3" w:rsidR="00AB2D10" w:rsidRPr="003116DB" w:rsidRDefault="00AB2D10" w:rsidP="00245008">
            <w:pPr>
              <w:rPr>
                <w:sz w:val="16"/>
                <w:szCs w:val="16"/>
                <w:lang w:val="en-GB"/>
              </w:rPr>
            </w:pPr>
            <w:r w:rsidRPr="003116DB">
              <w:rPr>
                <w:sz w:val="16"/>
                <w:szCs w:val="16"/>
                <w:lang w:val="en-GB"/>
              </w:rPr>
              <w:t xml:space="preserve">2.4.1 Number and proportion of people accessing financial and non-financial assets disaggregated by </w:t>
            </w:r>
            <w:r w:rsidR="003B0ABE" w:rsidRPr="003116DB">
              <w:rPr>
                <w:sz w:val="16"/>
                <w:szCs w:val="16"/>
                <w:lang w:val="en-GB"/>
              </w:rPr>
              <w:t>sex</w:t>
            </w:r>
            <w:r w:rsidRPr="003116DB">
              <w:rPr>
                <w:sz w:val="16"/>
                <w:szCs w:val="16"/>
                <w:lang w:val="en-GB"/>
              </w:rPr>
              <w:t>:</w:t>
            </w:r>
          </w:p>
          <w:p w14:paraId="4B9DEB0C" w14:textId="2F999589" w:rsidR="00AB2D10" w:rsidRPr="003116DB" w:rsidRDefault="00AB2D10" w:rsidP="00245008">
            <w:pPr>
              <w:rPr>
                <w:b/>
                <w:bCs/>
                <w:sz w:val="16"/>
                <w:szCs w:val="16"/>
                <w:lang w:val="en-GB"/>
              </w:rPr>
            </w:pPr>
            <w:r w:rsidRPr="003116DB">
              <w:rPr>
                <w:b/>
                <w:bCs/>
                <w:sz w:val="16"/>
                <w:szCs w:val="16"/>
                <w:lang w:val="en-GB"/>
              </w:rPr>
              <w:t xml:space="preserve">Baseline: </w:t>
            </w:r>
            <w:r w:rsidRPr="003116DB">
              <w:rPr>
                <w:bCs/>
                <w:sz w:val="16"/>
                <w:szCs w:val="16"/>
                <w:lang w:val="en-GB"/>
              </w:rPr>
              <w:t>6</w:t>
            </w:r>
            <w:r w:rsidR="001D3895">
              <w:rPr>
                <w:bCs/>
                <w:sz w:val="16"/>
                <w:szCs w:val="16"/>
                <w:lang w:val="en-GB"/>
              </w:rPr>
              <w:t>,</w:t>
            </w:r>
            <w:r w:rsidRPr="003116DB">
              <w:rPr>
                <w:bCs/>
                <w:sz w:val="16"/>
                <w:szCs w:val="16"/>
                <w:lang w:val="en-GB"/>
              </w:rPr>
              <w:t>500</w:t>
            </w:r>
          </w:p>
          <w:p w14:paraId="044F14CA" w14:textId="68EAE250" w:rsidR="00AB2D10" w:rsidRPr="003116DB" w:rsidRDefault="00AB2D10" w:rsidP="00245008">
            <w:pPr>
              <w:rPr>
                <w:b/>
                <w:bCs/>
                <w:sz w:val="16"/>
                <w:szCs w:val="16"/>
                <w:lang w:val="en-GB"/>
              </w:rPr>
            </w:pPr>
            <w:r w:rsidRPr="003116DB">
              <w:rPr>
                <w:b/>
                <w:bCs/>
                <w:sz w:val="16"/>
                <w:szCs w:val="16"/>
                <w:lang w:val="en-GB"/>
              </w:rPr>
              <w:t xml:space="preserve">Target: </w:t>
            </w:r>
            <w:r w:rsidRPr="003116DB">
              <w:rPr>
                <w:bCs/>
                <w:sz w:val="16"/>
                <w:szCs w:val="16"/>
                <w:lang w:val="en-GB"/>
              </w:rPr>
              <w:t>19</w:t>
            </w:r>
            <w:r w:rsidR="001D3895">
              <w:rPr>
                <w:bCs/>
                <w:sz w:val="16"/>
                <w:szCs w:val="16"/>
                <w:lang w:val="en-GB"/>
              </w:rPr>
              <w:t>,</w:t>
            </w:r>
            <w:r w:rsidRPr="003116DB">
              <w:rPr>
                <w:bCs/>
                <w:sz w:val="16"/>
                <w:szCs w:val="16"/>
                <w:lang w:val="en-GB"/>
              </w:rPr>
              <w:t>800 (at least 40% women)</w:t>
            </w:r>
          </w:p>
          <w:p w14:paraId="68DD2C4C" w14:textId="1E9B0296" w:rsidR="00AB2D10" w:rsidRPr="003116DB" w:rsidRDefault="00AB2D10" w:rsidP="00245008">
            <w:pPr>
              <w:rPr>
                <w:b/>
                <w:bCs/>
                <w:sz w:val="16"/>
                <w:szCs w:val="16"/>
                <w:lang w:val="en-GB"/>
              </w:rPr>
            </w:pPr>
            <w:r w:rsidRPr="003116DB">
              <w:rPr>
                <w:b/>
                <w:bCs/>
                <w:sz w:val="16"/>
                <w:szCs w:val="16"/>
                <w:lang w:val="en-GB"/>
              </w:rPr>
              <w:t xml:space="preserve">Data Source: </w:t>
            </w:r>
            <w:r w:rsidRPr="003116DB">
              <w:rPr>
                <w:sz w:val="16"/>
                <w:szCs w:val="16"/>
                <w:lang w:val="en-GB"/>
              </w:rPr>
              <w:t xml:space="preserve">IFAD </w:t>
            </w:r>
            <w:r w:rsidR="001D3895" w:rsidRPr="003116DB">
              <w:rPr>
                <w:sz w:val="16"/>
                <w:szCs w:val="16"/>
                <w:lang w:val="en-GB"/>
              </w:rPr>
              <w:t>independent evaluations, project progress reports</w:t>
            </w:r>
          </w:p>
          <w:p w14:paraId="07F9522E" w14:textId="77777777" w:rsidR="00AB2D10" w:rsidRPr="003116DB" w:rsidRDefault="00AB2D10" w:rsidP="00245008">
            <w:pPr>
              <w:rPr>
                <w:sz w:val="16"/>
                <w:szCs w:val="16"/>
                <w:lang w:val="en-GB"/>
              </w:rPr>
            </w:pPr>
          </w:p>
          <w:p w14:paraId="02D257C7" w14:textId="27004C80" w:rsidR="00AB2D10" w:rsidRPr="003116DB" w:rsidRDefault="00AB2D10" w:rsidP="00245008">
            <w:pPr>
              <w:rPr>
                <w:sz w:val="16"/>
                <w:szCs w:val="16"/>
                <w:lang w:val="en-GB"/>
              </w:rPr>
            </w:pPr>
            <w:r w:rsidRPr="003116DB">
              <w:rPr>
                <w:sz w:val="16"/>
                <w:szCs w:val="16"/>
                <w:lang w:val="en-GB"/>
              </w:rPr>
              <w:t>2.4.2 Number of people benefit</w:t>
            </w:r>
            <w:r w:rsidR="00883C60">
              <w:rPr>
                <w:sz w:val="16"/>
                <w:szCs w:val="16"/>
                <w:lang w:val="en-GB"/>
              </w:rPr>
              <w:t>ing</w:t>
            </w:r>
            <w:r w:rsidRPr="003116DB">
              <w:rPr>
                <w:sz w:val="16"/>
                <w:szCs w:val="16"/>
                <w:lang w:val="en-GB"/>
              </w:rPr>
              <w:t xml:space="preserve"> from skill formation and employment opportunities disaggregated by sex</w:t>
            </w:r>
          </w:p>
          <w:p w14:paraId="5A7E0F16" w14:textId="34FA7BF8" w:rsidR="00AB2D10" w:rsidRPr="003116DB" w:rsidRDefault="00AB2D10" w:rsidP="00245008">
            <w:pPr>
              <w:rPr>
                <w:sz w:val="16"/>
                <w:szCs w:val="16"/>
                <w:lang w:val="en-GB"/>
              </w:rPr>
            </w:pPr>
            <w:r w:rsidRPr="003116DB">
              <w:rPr>
                <w:b/>
                <w:sz w:val="16"/>
                <w:szCs w:val="16"/>
                <w:lang w:val="en-GB"/>
              </w:rPr>
              <w:t xml:space="preserve">Baseline: </w:t>
            </w:r>
            <w:r w:rsidRPr="003116DB">
              <w:rPr>
                <w:sz w:val="16"/>
                <w:szCs w:val="16"/>
                <w:lang w:val="en-GB"/>
              </w:rPr>
              <w:t>2</w:t>
            </w:r>
            <w:r w:rsidR="001D3895">
              <w:rPr>
                <w:sz w:val="16"/>
                <w:szCs w:val="16"/>
                <w:lang w:val="en-GB"/>
              </w:rPr>
              <w:t>,</w:t>
            </w:r>
            <w:r w:rsidRPr="003116DB">
              <w:rPr>
                <w:sz w:val="16"/>
                <w:szCs w:val="16"/>
                <w:lang w:val="en-GB"/>
              </w:rPr>
              <w:t>127</w:t>
            </w:r>
            <w:r w:rsidR="001D3895">
              <w:rPr>
                <w:sz w:val="16"/>
                <w:szCs w:val="16"/>
                <w:lang w:val="en-GB"/>
              </w:rPr>
              <w:t>,</w:t>
            </w:r>
            <w:r w:rsidRPr="003116DB">
              <w:rPr>
                <w:sz w:val="16"/>
                <w:szCs w:val="16"/>
                <w:lang w:val="en-GB"/>
              </w:rPr>
              <w:t>082</w:t>
            </w:r>
          </w:p>
          <w:p w14:paraId="311595C3" w14:textId="25E269BC" w:rsidR="00AB2D10" w:rsidRPr="003116DB" w:rsidRDefault="00AB2D10" w:rsidP="00245008">
            <w:pPr>
              <w:rPr>
                <w:sz w:val="16"/>
                <w:szCs w:val="16"/>
                <w:lang w:val="en-GB"/>
              </w:rPr>
            </w:pPr>
            <w:r w:rsidRPr="003116DB">
              <w:rPr>
                <w:b/>
                <w:sz w:val="16"/>
                <w:szCs w:val="16"/>
                <w:lang w:val="en-GB"/>
              </w:rPr>
              <w:t xml:space="preserve">Target: </w:t>
            </w:r>
            <w:r w:rsidRPr="003116DB">
              <w:rPr>
                <w:sz w:val="16"/>
                <w:szCs w:val="16"/>
                <w:lang w:val="en-GB"/>
              </w:rPr>
              <w:t>2</w:t>
            </w:r>
            <w:r w:rsidR="001D3895">
              <w:rPr>
                <w:sz w:val="16"/>
                <w:szCs w:val="16"/>
                <w:lang w:val="en-GB"/>
              </w:rPr>
              <w:t>,</w:t>
            </w:r>
            <w:r w:rsidRPr="003116DB">
              <w:rPr>
                <w:sz w:val="16"/>
                <w:szCs w:val="16"/>
                <w:lang w:val="en-GB"/>
              </w:rPr>
              <w:t>136</w:t>
            </w:r>
            <w:r w:rsidR="006B6604">
              <w:rPr>
                <w:sz w:val="16"/>
                <w:szCs w:val="16"/>
                <w:lang w:val="en-GB"/>
              </w:rPr>
              <w:t>,</w:t>
            </w:r>
            <w:r w:rsidRPr="003116DB">
              <w:rPr>
                <w:sz w:val="16"/>
                <w:szCs w:val="16"/>
                <w:lang w:val="en-GB"/>
              </w:rPr>
              <w:t>047 (at least 40% women)</w:t>
            </w:r>
          </w:p>
          <w:p w14:paraId="241F315C" w14:textId="60F2DD99" w:rsidR="00AB2D10" w:rsidRPr="003116DB" w:rsidRDefault="00AB2D10" w:rsidP="00245008">
            <w:pPr>
              <w:rPr>
                <w:sz w:val="16"/>
                <w:szCs w:val="16"/>
                <w:lang w:val="en-GB"/>
              </w:rPr>
            </w:pPr>
            <w:r w:rsidRPr="003116DB">
              <w:rPr>
                <w:b/>
                <w:bCs/>
                <w:sz w:val="16"/>
                <w:szCs w:val="16"/>
                <w:lang w:val="en-GB"/>
              </w:rPr>
              <w:t>Data Source:</w:t>
            </w:r>
            <w:r w:rsidRPr="003116DB">
              <w:rPr>
                <w:sz w:val="16"/>
                <w:szCs w:val="16"/>
                <w:lang w:val="en-GB"/>
              </w:rPr>
              <w:t xml:space="preserve"> Project </w:t>
            </w:r>
            <w:r w:rsidR="001D3895" w:rsidRPr="003116DB">
              <w:rPr>
                <w:sz w:val="16"/>
                <w:szCs w:val="16"/>
                <w:lang w:val="en-GB"/>
              </w:rPr>
              <w:t>progress r</w:t>
            </w:r>
            <w:r w:rsidRPr="003116DB">
              <w:rPr>
                <w:sz w:val="16"/>
                <w:szCs w:val="16"/>
                <w:lang w:val="en-GB"/>
              </w:rPr>
              <w:t>eports</w:t>
            </w:r>
          </w:p>
          <w:p w14:paraId="5BB54FE4" w14:textId="77777777" w:rsidR="00AB2D10" w:rsidRPr="003116DB" w:rsidRDefault="00AB2D10" w:rsidP="00245008">
            <w:pPr>
              <w:rPr>
                <w:b/>
                <w:bCs/>
                <w:sz w:val="16"/>
                <w:szCs w:val="16"/>
                <w:lang w:val="en-GB"/>
              </w:rPr>
            </w:pPr>
          </w:p>
        </w:tc>
        <w:tc>
          <w:tcPr>
            <w:tcW w:w="856" w:type="pct"/>
            <w:vMerge w:val="restart"/>
          </w:tcPr>
          <w:p w14:paraId="55C6C3E1" w14:textId="22E06759" w:rsidR="00AB2D10" w:rsidRPr="003116DB" w:rsidRDefault="006044F2" w:rsidP="00245008">
            <w:pPr>
              <w:rPr>
                <w:sz w:val="16"/>
                <w:szCs w:val="16"/>
                <w:lang w:val="en-GB"/>
              </w:rPr>
            </w:pPr>
            <w:r w:rsidRPr="003116DB">
              <w:rPr>
                <w:sz w:val="16"/>
                <w:szCs w:val="16"/>
                <w:lang w:val="en-GB"/>
              </w:rPr>
              <w:lastRenderedPageBreak/>
              <w:t xml:space="preserve">Presidency of </w:t>
            </w:r>
            <w:r w:rsidR="00AB2D10" w:rsidRPr="003116DB">
              <w:rPr>
                <w:sz w:val="16"/>
                <w:szCs w:val="16"/>
                <w:lang w:val="en-GB"/>
              </w:rPr>
              <w:t>Strategy and Budget (</w:t>
            </w:r>
            <w:r w:rsidR="00402F8A" w:rsidRPr="003116DB">
              <w:rPr>
                <w:sz w:val="16"/>
                <w:szCs w:val="16"/>
                <w:lang w:val="en-GB"/>
              </w:rPr>
              <w:t>PSB</w:t>
            </w:r>
            <w:r w:rsidR="00AB2D10" w:rsidRPr="003116DB">
              <w:rPr>
                <w:sz w:val="16"/>
                <w:szCs w:val="16"/>
                <w:lang w:val="en-GB"/>
              </w:rPr>
              <w:t>)</w:t>
            </w:r>
          </w:p>
          <w:p w14:paraId="455577B6" w14:textId="77777777" w:rsidR="00AB2D10" w:rsidRPr="003116DB" w:rsidRDefault="00AB2D10" w:rsidP="00245008">
            <w:pPr>
              <w:rPr>
                <w:sz w:val="16"/>
                <w:szCs w:val="16"/>
                <w:lang w:val="en-GB"/>
              </w:rPr>
            </w:pPr>
          </w:p>
          <w:p w14:paraId="7ADE6D4F" w14:textId="77777777" w:rsidR="00AB2D10" w:rsidRPr="003116DB" w:rsidRDefault="00AB2D10" w:rsidP="00245008">
            <w:pPr>
              <w:rPr>
                <w:sz w:val="16"/>
                <w:szCs w:val="16"/>
                <w:lang w:val="en-GB"/>
              </w:rPr>
            </w:pPr>
            <w:r w:rsidRPr="003116DB">
              <w:rPr>
                <w:sz w:val="16"/>
                <w:szCs w:val="16"/>
                <w:lang w:val="en-GB"/>
              </w:rPr>
              <w:t>Ministry of Industry and Technology (MoIT)</w:t>
            </w:r>
          </w:p>
          <w:p w14:paraId="42147AFE" w14:textId="77777777" w:rsidR="00AB2D10" w:rsidRPr="003116DB" w:rsidRDefault="00AB2D10" w:rsidP="00245008">
            <w:pPr>
              <w:rPr>
                <w:sz w:val="16"/>
                <w:szCs w:val="16"/>
                <w:lang w:val="en-GB"/>
              </w:rPr>
            </w:pPr>
          </w:p>
          <w:p w14:paraId="26BF2F87" w14:textId="77777777" w:rsidR="00AB2D10" w:rsidRPr="003116DB" w:rsidRDefault="00AB2D10" w:rsidP="00245008">
            <w:pPr>
              <w:rPr>
                <w:sz w:val="16"/>
                <w:szCs w:val="16"/>
                <w:lang w:val="en-GB"/>
              </w:rPr>
            </w:pPr>
            <w:r w:rsidRPr="003116DB">
              <w:rPr>
                <w:sz w:val="16"/>
                <w:szCs w:val="16"/>
                <w:lang w:val="en-GB"/>
              </w:rPr>
              <w:t>Ministry of Agriculture and Forestry (MoAF)</w:t>
            </w:r>
          </w:p>
          <w:p w14:paraId="0F8F0BF0" w14:textId="77777777" w:rsidR="00AB2D10" w:rsidRPr="003116DB" w:rsidRDefault="00AB2D10" w:rsidP="00245008">
            <w:pPr>
              <w:rPr>
                <w:sz w:val="16"/>
                <w:szCs w:val="16"/>
                <w:lang w:val="en-GB"/>
              </w:rPr>
            </w:pPr>
          </w:p>
          <w:p w14:paraId="7DC9AB02" w14:textId="79FF0D03" w:rsidR="00AB2D10" w:rsidRPr="003116DB" w:rsidRDefault="00AB2D10" w:rsidP="00245008">
            <w:pPr>
              <w:rPr>
                <w:sz w:val="16"/>
                <w:szCs w:val="16"/>
                <w:lang w:val="en-GB"/>
              </w:rPr>
            </w:pPr>
            <w:r w:rsidRPr="003116DB">
              <w:rPr>
                <w:sz w:val="16"/>
                <w:szCs w:val="16"/>
                <w:lang w:val="en-GB"/>
              </w:rPr>
              <w:t xml:space="preserve">Ministry of Culture and Tourism </w:t>
            </w:r>
          </w:p>
          <w:p w14:paraId="3CB26E1A" w14:textId="77777777" w:rsidR="00AB2D10" w:rsidRPr="003116DB" w:rsidRDefault="00AB2D10" w:rsidP="00245008">
            <w:pPr>
              <w:rPr>
                <w:sz w:val="16"/>
                <w:szCs w:val="16"/>
                <w:lang w:val="en-GB"/>
              </w:rPr>
            </w:pPr>
          </w:p>
          <w:p w14:paraId="2436B762" w14:textId="48A32360" w:rsidR="00AB2D10" w:rsidRPr="003116DB" w:rsidRDefault="00AB2D10" w:rsidP="00245008">
            <w:pPr>
              <w:rPr>
                <w:sz w:val="16"/>
                <w:szCs w:val="16"/>
                <w:lang w:val="en-GB"/>
              </w:rPr>
            </w:pPr>
            <w:r w:rsidRPr="003116DB">
              <w:rPr>
                <w:sz w:val="16"/>
                <w:szCs w:val="16"/>
                <w:lang w:val="en-GB"/>
              </w:rPr>
              <w:t xml:space="preserve">Ministry of Energy and Natural Resources </w:t>
            </w:r>
          </w:p>
          <w:p w14:paraId="6225FF92" w14:textId="77777777" w:rsidR="00AB2D10" w:rsidRPr="003116DB" w:rsidRDefault="00AB2D10" w:rsidP="00245008">
            <w:pPr>
              <w:rPr>
                <w:sz w:val="16"/>
                <w:szCs w:val="16"/>
                <w:lang w:val="en-GB"/>
              </w:rPr>
            </w:pPr>
          </w:p>
          <w:p w14:paraId="66CA5D20" w14:textId="2020D4E9" w:rsidR="00AB2D10" w:rsidRPr="003116DB" w:rsidRDefault="0039527D" w:rsidP="00245008">
            <w:pPr>
              <w:rPr>
                <w:sz w:val="16"/>
                <w:szCs w:val="16"/>
                <w:lang w:val="en-GB"/>
              </w:rPr>
            </w:pPr>
            <w:r>
              <w:rPr>
                <w:sz w:val="16"/>
                <w:szCs w:val="16"/>
                <w:lang w:val="en-GB"/>
              </w:rPr>
              <w:t>Southeastern</w:t>
            </w:r>
            <w:r w:rsidR="00043362">
              <w:rPr>
                <w:sz w:val="16"/>
                <w:szCs w:val="16"/>
                <w:lang w:val="en-GB"/>
              </w:rPr>
              <w:t xml:space="preserve"> Anatolia </w:t>
            </w:r>
            <w:r w:rsidR="00AB2D10" w:rsidRPr="003116DB">
              <w:rPr>
                <w:sz w:val="16"/>
                <w:szCs w:val="16"/>
                <w:lang w:val="en-GB"/>
              </w:rPr>
              <w:t xml:space="preserve">Regional Development Administration </w:t>
            </w:r>
          </w:p>
          <w:p w14:paraId="7C6393B3" w14:textId="77777777" w:rsidR="00AB2D10" w:rsidRPr="003116DB" w:rsidRDefault="00AB2D10" w:rsidP="00245008">
            <w:pPr>
              <w:rPr>
                <w:sz w:val="16"/>
                <w:szCs w:val="16"/>
                <w:lang w:val="en-GB"/>
              </w:rPr>
            </w:pPr>
          </w:p>
          <w:p w14:paraId="13263CA1" w14:textId="3191D49D" w:rsidR="00AB2D10" w:rsidRPr="003116DB" w:rsidRDefault="00AB2D10" w:rsidP="00245008">
            <w:pPr>
              <w:rPr>
                <w:sz w:val="16"/>
                <w:szCs w:val="16"/>
                <w:lang w:val="en-GB"/>
              </w:rPr>
            </w:pPr>
            <w:r w:rsidRPr="003116DB">
              <w:rPr>
                <w:sz w:val="16"/>
                <w:szCs w:val="16"/>
                <w:lang w:val="en-GB"/>
              </w:rPr>
              <w:t xml:space="preserve">Regional </w:t>
            </w:r>
            <w:r w:rsidR="001C53AF">
              <w:rPr>
                <w:sz w:val="16"/>
                <w:szCs w:val="16"/>
                <w:lang w:val="en-GB"/>
              </w:rPr>
              <w:t>d</w:t>
            </w:r>
            <w:r w:rsidRPr="003116DB">
              <w:rPr>
                <w:sz w:val="16"/>
                <w:szCs w:val="16"/>
                <w:lang w:val="en-GB"/>
              </w:rPr>
              <w:t xml:space="preserve">evelopment </w:t>
            </w:r>
            <w:r w:rsidR="001C53AF">
              <w:rPr>
                <w:sz w:val="16"/>
                <w:szCs w:val="16"/>
                <w:lang w:val="en-GB"/>
              </w:rPr>
              <w:t>a</w:t>
            </w:r>
            <w:r w:rsidRPr="003116DB">
              <w:rPr>
                <w:sz w:val="16"/>
                <w:szCs w:val="16"/>
                <w:lang w:val="en-GB"/>
              </w:rPr>
              <w:t xml:space="preserve">dministrations </w:t>
            </w:r>
          </w:p>
          <w:p w14:paraId="3CF0B70B" w14:textId="77777777" w:rsidR="00AB2D10" w:rsidRPr="003116DB" w:rsidRDefault="00AB2D10" w:rsidP="00245008">
            <w:pPr>
              <w:rPr>
                <w:sz w:val="16"/>
                <w:szCs w:val="16"/>
                <w:lang w:val="en-GB"/>
              </w:rPr>
            </w:pPr>
          </w:p>
          <w:p w14:paraId="79AAF091" w14:textId="1B923A9D" w:rsidR="00AB2D10" w:rsidRPr="003116DB" w:rsidRDefault="00AB2D10" w:rsidP="00245008">
            <w:pPr>
              <w:rPr>
                <w:sz w:val="16"/>
                <w:szCs w:val="16"/>
                <w:lang w:val="en-GB"/>
              </w:rPr>
            </w:pPr>
            <w:r w:rsidRPr="003116DB">
              <w:rPr>
                <w:sz w:val="16"/>
                <w:szCs w:val="16"/>
                <w:lang w:val="en-GB"/>
              </w:rPr>
              <w:t>E</w:t>
            </w:r>
            <w:r w:rsidR="004459DD">
              <w:rPr>
                <w:sz w:val="16"/>
                <w:szCs w:val="16"/>
                <w:lang w:val="en-GB"/>
              </w:rPr>
              <w:t xml:space="preserve">uropean </w:t>
            </w:r>
            <w:r w:rsidRPr="003116DB">
              <w:rPr>
                <w:sz w:val="16"/>
                <w:szCs w:val="16"/>
                <w:lang w:val="en-GB"/>
              </w:rPr>
              <w:t>U</w:t>
            </w:r>
            <w:r w:rsidR="004459DD">
              <w:rPr>
                <w:sz w:val="16"/>
                <w:szCs w:val="16"/>
                <w:lang w:val="en-GB"/>
              </w:rPr>
              <w:t xml:space="preserve">nion </w:t>
            </w:r>
            <w:r w:rsidR="002A1B13">
              <w:rPr>
                <w:sz w:val="16"/>
                <w:szCs w:val="16"/>
                <w:lang w:val="en-GB"/>
              </w:rPr>
              <w:t>d</w:t>
            </w:r>
            <w:r w:rsidRPr="003116DB">
              <w:rPr>
                <w:sz w:val="16"/>
                <w:szCs w:val="16"/>
                <w:lang w:val="en-GB"/>
              </w:rPr>
              <w:t xml:space="preserve">elegation to Turkey </w:t>
            </w:r>
          </w:p>
          <w:p w14:paraId="2DDBE722" w14:textId="77777777" w:rsidR="00AB2D10" w:rsidRPr="003116DB" w:rsidRDefault="00AB2D10" w:rsidP="00245008">
            <w:pPr>
              <w:rPr>
                <w:sz w:val="16"/>
                <w:szCs w:val="16"/>
                <w:lang w:val="en-GB"/>
              </w:rPr>
            </w:pPr>
          </w:p>
          <w:p w14:paraId="683ED1F3" w14:textId="1C862501" w:rsidR="00AB2D10" w:rsidRPr="003116DB" w:rsidRDefault="00AB2D10" w:rsidP="00245008">
            <w:pPr>
              <w:rPr>
                <w:sz w:val="16"/>
                <w:szCs w:val="16"/>
                <w:lang w:val="en-GB"/>
              </w:rPr>
            </w:pPr>
            <w:r w:rsidRPr="003116DB">
              <w:rPr>
                <w:sz w:val="16"/>
                <w:szCs w:val="16"/>
                <w:lang w:val="en-GB"/>
              </w:rPr>
              <w:t>Mo</w:t>
            </w:r>
            <w:r w:rsidR="00481B37" w:rsidRPr="003116DB">
              <w:rPr>
                <w:sz w:val="16"/>
                <w:szCs w:val="16"/>
                <w:lang w:val="en-GB"/>
              </w:rPr>
              <w:t>F</w:t>
            </w:r>
            <w:r w:rsidRPr="003116DB">
              <w:rPr>
                <w:sz w:val="16"/>
                <w:szCs w:val="16"/>
                <w:lang w:val="en-GB"/>
              </w:rPr>
              <w:t>LSS</w:t>
            </w:r>
          </w:p>
          <w:p w14:paraId="28658360" w14:textId="77777777" w:rsidR="004459DD" w:rsidRDefault="004459DD" w:rsidP="00245008">
            <w:pPr>
              <w:rPr>
                <w:sz w:val="16"/>
                <w:szCs w:val="16"/>
                <w:lang w:val="en-GB"/>
              </w:rPr>
            </w:pPr>
          </w:p>
          <w:p w14:paraId="77CA59BE" w14:textId="77777777" w:rsidR="00AB2D10" w:rsidRPr="003116DB" w:rsidRDefault="00AB2D10" w:rsidP="00245008">
            <w:pPr>
              <w:rPr>
                <w:sz w:val="16"/>
                <w:szCs w:val="16"/>
                <w:lang w:val="en-GB"/>
              </w:rPr>
            </w:pPr>
          </w:p>
          <w:p w14:paraId="28E1D725" w14:textId="0BF144A8" w:rsidR="00AB2D10" w:rsidRPr="003116DB" w:rsidRDefault="001D3895" w:rsidP="00245008">
            <w:pPr>
              <w:rPr>
                <w:sz w:val="16"/>
                <w:szCs w:val="16"/>
                <w:lang w:val="en-GB"/>
              </w:rPr>
            </w:pPr>
            <w:r>
              <w:rPr>
                <w:sz w:val="16"/>
                <w:szCs w:val="16"/>
                <w:lang w:val="en-GB"/>
              </w:rPr>
              <w:t>Chambers of Commerce</w:t>
            </w:r>
          </w:p>
          <w:p w14:paraId="7B076980" w14:textId="77777777" w:rsidR="00AB2D10" w:rsidRPr="003116DB" w:rsidRDefault="00AB2D10" w:rsidP="00245008">
            <w:pPr>
              <w:rPr>
                <w:sz w:val="16"/>
                <w:szCs w:val="16"/>
                <w:lang w:val="en-GB"/>
              </w:rPr>
            </w:pPr>
          </w:p>
          <w:p w14:paraId="66674324" w14:textId="6CEB6F19" w:rsidR="00AB2D10" w:rsidRPr="003116DB" w:rsidRDefault="00935E04" w:rsidP="00245008">
            <w:pPr>
              <w:rPr>
                <w:sz w:val="16"/>
                <w:szCs w:val="16"/>
                <w:lang w:val="en-GB"/>
              </w:rPr>
            </w:pPr>
            <w:r>
              <w:rPr>
                <w:sz w:val="16"/>
                <w:szCs w:val="16"/>
                <w:lang w:val="en-GB"/>
              </w:rPr>
              <w:t xml:space="preserve">SME Development </w:t>
            </w:r>
            <w:r w:rsidR="00883C60">
              <w:rPr>
                <w:sz w:val="16"/>
                <w:szCs w:val="16"/>
                <w:lang w:val="en-GB"/>
              </w:rPr>
              <w:t>Organization</w:t>
            </w:r>
            <w:r>
              <w:rPr>
                <w:sz w:val="16"/>
                <w:szCs w:val="16"/>
                <w:lang w:val="en-GB"/>
              </w:rPr>
              <w:t xml:space="preserve"> (</w:t>
            </w:r>
            <w:r w:rsidR="00AB2D10" w:rsidRPr="003116DB">
              <w:rPr>
                <w:sz w:val="16"/>
                <w:szCs w:val="16"/>
                <w:lang w:val="en-GB"/>
              </w:rPr>
              <w:t>KOSGEB</w:t>
            </w:r>
            <w:r>
              <w:rPr>
                <w:sz w:val="16"/>
                <w:szCs w:val="16"/>
                <w:lang w:val="en-GB"/>
              </w:rPr>
              <w:t>)</w:t>
            </w:r>
          </w:p>
          <w:p w14:paraId="2287AECC" w14:textId="77777777" w:rsidR="00AB2D10" w:rsidRPr="003116DB" w:rsidRDefault="00AB2D10" w:rsidP="00245008">
            <w:pPr>
              <w:rPr>
                <w:sz w:val="16"/>
                <w:szCs w:val="16"/>
                <w:lang w:val="en-GB"/>
              </w:rPr>
            </w:pPr>
          </w:p>
          <w:p w14:paraId="4A497F1B" w14:textId="558DF0D3" w:rsidR="00AB2D10" w:rsidRPr="003116DB" w:rsidRDefault="00AB2D10" w:rsidP="00245008">
            <w:pPr>
              <w:rPr>
                <w:sz w:val="16"/>
                <w:szCs w:val="16"/>
                <w:lang w:val="en-GB"/>
              </w:rPr>
            </w:pPr>
            <w:r w:rsidRPr="003116DB">
              <w:rPr>
                <w:sz w:val="16"/>
                <w:szCs w:val="16"/>
                <w:lang w:val="en-GB"/>
              </w:rPr>
              <w:t xml:space="preserve">Private </w:t>
            </w:r>
            <w:r w:rsidR="001D3895">
              <w:rPr>
                <w:sz w:val="16"/>
                <w:szCs w:val="16"/>
                <w:lang w:val="en-GB"/>
              </w:rPr>
              <w:t>s</w:t>
            </w:r>
            <w:r w:rsidRPr="003116DB">
              <w:rPr>
                <w:sz w:val="16"/>
                <w:szCs w:val="16"/>
                <w:lang w:val="en-GB"/>
              </w:rPr>
              <w:t xml:space="preserve">ector and </w:t>
            </w:r>
            <w:r w:rsidR="001D3895">
              <w:rPr>
                <w:sz w:val="16"/>
                <w:szCs w:val="16"/>
                <w:lang w:val="en-GB"/>
              </w:rPr>
              <w:t>i</w:t>
            </w:r>
            <w:r w:rsidRPr="003116DB">
              <w:rPr>
                <w:sz w:val="16"/>
                <w:szCs w:val="16"/>
                <w:lang w:val="en-GB"/>
              </w:rPr>
              <w:t>ndustrial Associations (TUSIAD, TURKONFED)</w:t>
            </w:r>
          </w:p>
          <w:p w14:paraId="009E1517" w14:textId="77777777" w:rsidR="00AB2D10" w:rsidRPr="003116DB" w:rsidRDefault="00AB2D10" w:rsidP="00245008">
            <w:pPr>
              <w:rPr>
                <w:sz w:val="16"/>
                <w:szCs w:val="16"/>
                <w:lang w:val="en-GB"/>
              </w:rPr>
            </w:pPr>
          </w:p>
          <w:p w14:paraId="4B9BC482" w14:textId="415CB5D4" w:rsidR="00AB2D10" w:rsidRPr="003116DB" w:rsidRDefault="00AB2D10" w:rsidP="00245008">
            <w:pPr>
              <w:rPr>
                <w:sz w:val="16"/>
                <w:szCs w:val="16"/>
                <w:lang w:val="en-GB"/>
              </w:rPr>
            </w:pPr>
            <w:r w:rsidRPr="003116DB">
              <w:rPr>
                <w:sz w:val="16"/>
                <w:szCs w:val="16"/>
                <w:lang w:val="en-GB"/>
              </w:rPr>
              <w:t>Think</w:t>
            </w:r>
            <w:r w:rsidR="001D3895">
              <w:rPr>
                <w:sz w:val="16"/>
                <w:szCs w:val="16"/>
                <w:lang w:val="en-GB"/>
              </w:rPr>
              <w:t xml:space="preserve"> </w:t>
            </w:r>
            <w:r w:rsidRPr="003116DB">
              <w:rPr>
                <w:sz w:val="16"/>
                <w:szCs w:val="16"/>
                <w:lang w:val="en-GB"/>
              </w:rPr>
              <w:t>tanks</w:t>
            </w:r>
          </w:p>
          <w:p w14:paraId="31CE8F10" w14:textId="77777777" w:rsidR="00AB2D10" w:rsidRPr="003116DB" w:rsidRDefault="00AB2D10" w:rsidP="00245008">
            <w:pPr>
              <w:rPr>
                <w:sz w:val="16"/>
                <w:szCs w:val="16"/>
                <w:lang w:val="en-GB"/>
              </w:rPr>
            </w:pPr>
          </w:p>
          <w:p w14:paraId="5C5323F7" w14:textId="77777777" w:rsidR="00AB2D10" w:rsidRPr="003116DB" w:rsidRDefault="00AB2D10" w:rsidP="00245008">
            <w:pPr>
              <w:rPr>
                <w:sz w:val="16"/>
                <w:szCs w:val="16"/>
                <w:lang w:val="en-GB"/>
              </w:rPr>
            </w:pPr>
            <w:r w:rsidRPr="003116DB">
              <w:rPr>
                <w:sz w:val="16"/>
                <w:szCs w:val="16"/>
                <w:lang w:val="en-GB"/>
              </w:rPr>
              <w:t xml:space="preserve">Universities </w:t>
            </w:r>
          </w:p>
          <w:p w14:paraId="7589B8CB" w14:textId="77777777" w:rsidR="004459DD" w:rsidRDefault="004459DD" w:rsidP="00245008">
            <w:pPr>
              <w:rPr>
                <w:sz w:val="16"/>
                <w:szCs w:val="16"/>
                <w:lang w:val="en-GB"/>
              </w:rPr>
            </w:pPr>
          </w:p>
          <w:p w14:paraId="5F3C8A6C" w14:textId="515CF0AB" w:rsidR="00AB2D10" w:rsidRPr="003116DB" w:rsidRDefault="00CF685A" w:rsidP="00245008">
            <w:pPr>
              <w:rPr>
                <w:sz w:val="16"/>
                <w:szCs w:val="16"/>
                <w:lang w:val="en-GB"/>
              </w:rPr>
            </w:pPr>
            <w:r w:rsidRPr="003116DB">
              <w:rPr>
                <w:sz w:val="16"/>
                <w:szCs w:val="16"/>
                <w:lang w:val="en-GB"/>
              </w:rPr>
              <w:t xml:space="preserve">Local </w:t>
            </w:r>
            <w:r w:rsidR="001D3895" w:rsidRPr="003116DB">
              <w:rPr>
                <w:sz w:val="16"/>
                <w:szCs w:val="16"/>
                <w:lang w:val="en-GB"/>
              </w:rPr>
              <w:t>public a</w:t>
            </w:r>
            <w:r w:rsidRPr="003116DB">
              <w:rPr>
                <w:sz w:val="16"/>
                <w:szCs w:val="16"/>
                <w:lang w:val="en-GB"/>
              </w:rPr>
              <w:t>uthorities</w:t>
            </w:r>
          </w:p>
          <w:p w14:paraId="0F8E77B9" w14:textId="5183926E" w:rsidR="00B43227" w:rsidRDefault="00B43227" w:rsidP="00245008">
            <w:pPr>
              <w:rPr>
                <w:sz w:val="16"/>
                <w:szCs w:val="16"/>
                <w:lang w:val="en-GB"/>
              </w:rPr>
            </w:pPr>
          </w:p>
          <w:p w14:paraId="36DFD596" w14:textId="6793B1CC" w:rsidR="00AB2D10" w:rsidRPr="003116DB" w:rsidRDefault="001C53AF" w:rsidP="00245008">
            <w:pPr>
              <w:rPr>
                <w:sz w:val="16"/>
                <w:szCs w:val="16"/>
                <w:lang w:val="en-GB"/>
              </w:rPr>
            </w:pPr>
            <w:r w:rsidRPr="003116DB">
              <w:rPr>
                <w:sz w:val="16"/>
                <w:szCs w:val="16"/>
                <w:lang w:val="en-GB"/>
              </w:rPr>
              <w:t xml:space="preserve">Public </w:t>
            </w:r>
            <w:r>
              <w:rPr>
                <w:sz w:val="16"/>
                <w:szCs w:val="16"/>
                <w:lang w:val="en-GB"/>
              </w:rPr>
              <w:t>e</w:t>
            </w:r>
            <w:r w:rsidRPr="003116DB">
              <w:rPr>
                <w:sz w:val="16"/>
                <w:szCs w:val="16"/>
                <w:lang w:val="en-GB"/>
              </w:rPr>
              <w:t xml:space="preserve">ducation </w:t>
            </w:r>
            <w:r>
              <w:rPr>
                <w:sz w:val="16"/>
                <w:szCs w:val="16"/>
                <w:lang w:val="en-GB"/>
              </w:rPr>
              <w:t>c</w:t>
            </w:r>
            <w:r w:rsidRPr="003116DB">
              <w:rPr>
                <w:sz w:val="16"/>
                <w:szCs w:val="16"/>
                <w:lang w:val="en-GB"/>
              </w:rPr>
              <w:t>entres</w:t>
            </w:r>
            <w:r w:rsidR="00AB2D10" w:rsidRPr="003116DB" w:rsidDel="00483B74">
              <w:rPr>
                <w:sz w:val="16"/>
                <w:szCs w:val="16"/>
                <w:lang w:val="en-GB"/>
              </w:rPr>
              <w:t xml:space="preserve"> </w:t>
            </w:r>
          </w:p>
          <w:p w14:paraId="7708BBCB" w14:textId="77777777" w:rsidR="004459DD" w:rsidRDefault="004459DD" w:rsidP="00245008">
            <w:pPr>
              <w:rPr>
                <w:sz w:val="16"/>
                <w:szCs w:val="16"/>
                <w:lang w:val="en-GB"/>
              </w:rPr>
            </w:pPr>
          </w:p>
          <w:p w14:paraId="4411ADD7" w14:textId="0174C07A" w:rsidR="00AB2D10" w:rsidRPr="003116DB" w:rsidRDefault="00AB2D10" w:rsidP="00245008">
            <w:pPr>
              <w:rPr>
                <w:sz w:val="16"/>
                <w:szCs w:val="16"/>
                <w:lang w:val="en-GB"/>
              </w:rPr>
            </w:pPr>
            <w:r w:rsidRPr="003116DB">
              <w:rPr>
                <w:sz w:val="16"/>
                <w:szCs w:val="16"/>
                <w:lang w:val="en-GB"/>
              </w:rPr>
              <w:t>NGOs</w:t>
            </w:r>
          </w:p>
          <w:p w14:paraId="7546DC7B" w14:textId="77777777" w:rsidR="00AB2D10" w:rsidRPr="003116DB" w:rsidRDefault="00AB2D10" w:rsidP="00245008">
            <w:pPr>
              <w:rPr>
                <w:sz w:val="16"/>
                <w:szCs w:val="16"/>
                <w:lang w:val="en-GB"/>
              </w:rPr>
            </w:pPr>
          </w:p>
        </w:tc>
        <w:tc>
          <w:tcPr>
            <w:tcW w:w="777" w:type="pct"/>
            <w:gridSpan w:val="2"/>
            <w:tcMar>
              <w:top w:w="15" w:type="dxa"/>
              <w:left w:w="108" w:type="dxa"/>
              <w:bottom w:w="0" w:type="dxa"/>
              <w:right w:w="108" w:type="dxa"/>
            </w:tcMar>
          </w:tcPr>
          <w:p w14:paraId="3A85508C" w14:textId="469EFF00" w:rsidR="00AB2D10" w:rsidRPr="003116DB" w:rsidRDefault="00AB2D10" w:rsidP="00245008">
            <w:pPr>
              <w:rPr>
                <w:b/>
                <w:sz w:val="16"/>
                <w:szCs w:val="16"/>
                <w:lang w:val="en-GB"/>
              </w:rPr>
            </w:pPr>
            <w:r w:rsidRPr="003116DB">
              <w:rPr>
                <w:b/>
                <w:sz w:val="16"/>
                <w:szCs w:val="16"/>
                <w:lang w:val="en-GB"/>
              </w:rPr>
              <w:lastRenderedPageBreak/>
              <w:t>Regular $</w:t>
            </w:r>
            <w:r w:rsidR="00113E7F">
              <w:rPr>
                <w:b/>
                <w:sz w:val="16"/>
                <w:szCs w:val="16"/>
                <w:lang w:val="en-GB"/>
              </w:rPr>
              <w:t>386,000</w:t>
            </w:r>
          </w:p>
        </w:tc>
      </w:tr>
      <w:tr w:rsidR="00AB2D10" w:rsidRPr="003116DB" w14:paraId="406D8241" w14:textId="77777777" w:rsidTr="00AA11EA">
        <w:tc>
          <w:tcPr>
            <w:tcW w:w="920" w:type="pct"/>
            <w:gridSpan w:val="2"/>
            <w:vMerge/>
            <w:tcBorders>
              <w:bottom w:val="single" w:sz="4" w:space="0" w:color="auto"/>
            </w:tcBorders>
            <w:tcMar>
              <w:top w:w="72" w:type="dxa"/>
              <w:left w:w="144" w:type="dxa"/>
              <w:bottom w:w="72" w:type="dxa"/>
              <w:right w:w="144" w:type="dxa"/>
            </w:tcMar>
          </w:tcPr>
          <w:p w14:paraId="090D4B11" w14:textId="77777777" w:rsidR="00AB2D10" w:rsidRPr="003116DB" w:rsidRDefault="00AB2D10" w:rsidP="00245008">
            <w:pPr>
              <w:rPr>
                <w:sz w:val="16"/>
                <w:szCs w:val="16"/>
                <w:lang w:val="en-GB"/>
              </w:rPr>
            </w:pPr>
          </w:p>
        </w:tc>
        <w:tc>
          <w:tcPr>
            <w:tcW w:w="704" w:type="pct"/>
            <w:gridSpan w:val="3"/>
            <w:vMerge/>
            <w:tcBorders>
              <w:bottom w:val="single" w:sz="4" w:space="0" w:color="auto"/>
            </w:tcBorders>
          </w:tcPr>
          <w:p w14:paraId="5E0587F1" w14:textId="77777777" w:rsidR="00AB2D10" w:rsidRPr="003116DB" w:rsidRDefault="00AB2D10" w:rsidP="00245008">
            <w:pPr>
              <w:rPr>
                <w:sz w:val="16"/>
                <w:szCs w:val="16"/>
                <w:lang w:val="en-GB"/>
              </w:rPr>
            </w:pPr>
          </w:p>
        </w:tc>
        <w:tc>
          <w:tcPr>
            <w:tcW w:w="1743" w:type="pct"/>
            <w:vMerge/>
            <w:tcBorders>
              <w:bottom w:val="single" w:sz="4" w:space="0" w:color="auto"/>
            </w:tcBorders>
            <w:tcMar>
              <w:top w:w="72" w:type="dxa"/>
              <w:left w:w="144" w:type="dxa"/>
              <w:bottom w:w="72" w:type="dxa"/>
              <w:right w:w="144" w:type="dxa"/>
            </w:tcMar>
          </w:tcPr>
          <w:p w14:paraId="153D0E4E" w14:textId="77777777" w:rsidR="00AB2D10" w:rsidRPr="003116DB" w:rsidRDefault="00AB2D10" w:rsidP="00245008">
            <w:pPr>
              <w:rPr>
                <w:sz w:val="16"/>
                <w:szCs w:val="16"/>
                <w:lang w:val="en-GB"/>
              </w:rPr>
            </w:pPr>
          </w:p>
        </w:tc>
        <w:tc>
          <w:tcPr>
            <w:tcW w:w="856" w:type="pct"/>
            <w:vMerge/>
            <w:tcBorders>
              <w:bottom w:val="single" w:sz="4" w:space="0" w:color="auto"/>
            </w:tcBorders>
          </w:tcPr>
          <w:p w14:paraId="625A936F" w14:textId="77777777" w:rsidR="00AB2D10" w:rsidRPr="003116DB" w:rsidRDefault="00AB2D10" w:rsidP="00245008">
            <w:pPr>
              <w:rPr>
                <w:sz w:val="16"/>
                <w:szCs w:val="16"/>
                <w:lang w:val="en-GB"/>
              </w:rPr>
            </w:pPr>
          </w:p>
        </w:tc>
        <w:tc>
          <w:tcPr>
            <w:tcW w:w="777" w:type="pct"/>
            <w:gridSpan w:val="2"/>
            <w:tcBorders>
              <w:bottom w:val="single" w:sz="4" w:space="0" w:color="auto"/>
            </w:tcBorders>
            <w:tcMar>
              <w:top w:w="15" w:type="dxa"/>
              <w:left w:w="108" w:type="dxa"/>
              <w:bottom w:w="0" w:type="dxa"/>
              <w:right w:w="108" w:type="dxa"/>
            </w:tcMar>
          </w:tcPr>
          <w:p w14:paraId="47D70601" w14:textId="77777777" w:rsidR="00AB2D10" w:rsidRPr="003116DB" w:rsidRDefault="00AB2D10" w:rsidP="00245008">
            <w:pPr>
              <w:rPr>
                <w:b/>
                <w:bCs/>
                <w:sz w:val="16"/>
                <w:szCs w:val="16"/>
                <w:lang w:val="en-GB"/>
              </w:rPr>
            </w:pPr>
            <w:r w:rsidRPr="003116DB">
              <w:rPr>
                <w:b/>
                <w:bCs/>
                <w:sz w:val="16"/>
                <w:szCs w:val="16"/>
                <w:lang w:val="en-GB"/>
              </w:rPr>
              <w:t>Other $115,848,649</w:t>
            </w:r>
          </w:p>
          <w:p w14:paraId="3090DCA5" w14:textId="77777777" w:rsidR="00AB2D10" w:rsidRPr="003116DB" w:rsidRDefault="00AB2D10" w:rsidP="003116DB">
            <w:pPr>
              <w:rPr>
                <w:b/>
                <w:sz w:val="16"/>
                <w:szCs w:val="16"/>
                <w:lang w:val="en-GB"/>
              </w:rPr>
            </w:pPr>
          </w:p>
        </w:tc>
      </w:tr>
      <w:tr w:rsidR="00AB2D10" w:rsidRPr="003E6D86" w14:paraId="42D35133" w14:textId="77777777" w:rsidTr="00AA11EA">
        <w:tc>
          <w:tcPr>
            <w:tcW w:w="5000" w:type="pct"/>
            <w:gridSpan w:val="9"/>
            <w:shd w:val="clear" w:color="auto" w:fill="auto"/>
            <w:tcMar>
              <w:top w:w="72" w:type="dxa"/>
              <w:left w:w="144" w:type="dxa"/>
              <w:bottom w:w="72" w:type="dxa"/>
              <w:right w:w="144" w:type="dxa"/>
            </w:tcMar>
          </w:tcPr>
          <w:p w14:paraId="38702F4C" w14:textId="5CA9780B" w:rsidR="00AB2D10" w:rsidRPr="003116DB" w:rsidRDefault="00AB2D10" w:rsidP="00245008">
            <w:pPr>
              <w:rPr>
                <w:b/>
                <w:bCs/>
                <w:sz w:val="16"/>
                <w:szCs w:val="16"/>
                <w:lang w:val="en-GB"/>
              </w:rPr>
            </w:pPr>
            <w:r w:rsidRPr="003116DB">
              <w:rPr>
                <w:b/>
                <w:bCs/>
                <w:sz w:val="16"/>
                <w:szCs w:val="16"/>
                <w:lang w:val="en-GB"/>
              </w:rPr>
              <w:t>NATIONAL PRIORITY OR GOAL: 11</w:t>
            </w:r>
            <w:r w:rsidRPr="003116DB">
              <w:rPr>
                <w:b/>
                <w:bCs/>
                <w:sz w:val="16"/>
                <w:szCs w:val="16"/>
                <w:vertAlign w:val="superscript"/>
                <w:lang w:val="en-GB"/>
              </w:rPr>
              <w:t>th</w:t>
            </w:r>
            <w:r w:rsidRPr="003116DB">
              <w:rPr>
                <w:b/>
                <w:bCs/>
                <w:sz w:val="16"/>
                <w:szCs w:val="16"/>
                <w:lang w:val="en-GB"/>
              </w:rPr>
              <w:t xml:space="preserve"> NDP Axis 4. Liv</w:t>
            </w:r>
            <w:r w:rsidR="001D3895">
              <w:rPr>
                <w:b/>
                <w:bCs/>
                <w:sz w:val="16"/>
                <w:szCs w:val="16"/>
                <w:lang w:val="en-GB"/>
              </w:rPr>
              <w:t>e</w:t>
            </w:r>
            <w:r w:rsidRPr="003116DB">
              <w:rPr>
                <w:b/>
                <w:bCs/>
                <w:sz w:val="16"/>
                <w:szCs w:val="16"/>
                <w:lang w:val="en-GB"/>
              </w:rPr>
              <w:t xml:space="preserve">able Cities and Sustainable Environment, </w:t>
            </w:r>
            <w:r w:rsidR="001D3895">
              <w:rPr>
                <w:b/>
                <w:bCs/>
                <w:sz w:val="16"/>
                <w:szCs w:val="16"/>
                <w:lang w:val="en-GB"/>
              </w:rPr>
              <w:t>Sustainable Development Goals</w:t>
            </w:r>
            <w:r w:rsidR="001D3895" w:rsidRPr="003116DB">
              <w:rPr>
                <w:b/>
                <w:bCs/>
                <w:sz w:val="16"/>
                <w:szCs w:val="16"/>
                <w:lang w:val="en-GB"/>
              </w:rPr>
              <w:t xml:space="preserve"> </w:t>
            </w:r>
            <w:r w:rsidRPr="003116DB">
              <w:rPr>
                <w:b/>
                <w:bCs/>
                <w:sz w:val="16"/>
                <w:szCs w:val="16"/>
                <w:lang w:val="en-GB"/>
              </w:rPr>
              <w:t>5, 6, 7, 11, 12, 13, 14, 15</w:t>
            </w:r>
          </w:p>
        </w:tc>
      </w:tr>
      <w:tr w:rsidR="00AB2D10" w:rsidRPr="00481B37" w14:paraId="63B0C112" w14:textId="77777777" w:rsidTr="00AA11EA">
        <w:tc>
          <w:tcPr>
            <w:tcW w:w="5000" w:type="pct"/>
            <w:gridSpan w:val="9"/>
            <w:shd w:val="clear" w:color="auto" w:fill="auto"/>
            <w:tcMar>
              <w:top w:w="72" w:type="dxa"/>
              <w:left w:w="144" w:type="dxa"/>
              <w:bottom w:w="72" w:type="dxa"/>
              <w:right w:w="144" w:type="dxa"/>
            </w:tcMar>
          </w:tcPr>
          <w:p w14:paraId="3FDEDC28" w14:textId="77777777" w:rsidR="00AB2D10" w:rsidRPr="003116DB" w:rsidRDefault="00AB2D10" w:rsidP="00245008">
            <w:pPr>
              <w:rPr>
                <w:sz w:val="16"/>
                <w:szCs w:val="16"/>
                <w:lang w:val="en-GB"/>
              </w:rPr>
            </w:pPr>
            <w:r w:rsidRPr="003116DB">
              <w:rPr>
                <w:b/>
                <w:bCs/>
                <w:sz w:val="16"/>
                <w:szCs w:val="16"/>
                <w:lang w:val="en-GB"/>
              </w:rPr>
              <w:t xml:space="preserve">COOPERATION FRAMEWORK OUTCOME INVOLVING UNDP #3.1: By 2025, all relevant actors take measures to accelerate climate action, to promote responsible production and consumption, to improve the management of risks and threats to people, </w:t>
            </w:r>
            <w:r w:rsidR="007E2FA6" w:rsidRPr="003116DB">
              <w:rPr>
                <w:b/>
                <w:bCs/>
                <w:sz w:val="16"/>
                <w:szCs w:val="16"/>
                <w:lang w:val="en-GB"/>
              </w:rPr>
              <w:t xml:space="preserve">and </w:t>
            </w:r>
            <w:r w:rsidRPr="003116DB">
              <w:rPr>
                <w:b/>
                <w:bCs/>
                <w:sz w:val="16"/>
                <w:szCs w:val="16"/>
                <w:lang w:val="en-GB"/>
              </w:rPr>
              <w:t>to ensure sustainable management of the environment and natural resources in urban and ecosystem hinterlands.</w:t>
            </w:r>
          </w:p>
        </w:tc>
      </w:tr>
      <w:tr w:rsidR="00AB2D10" w:rsidRPr="00481B37" w14:paraId="065FAB47" w14:textId="77777777" w:rsidTr="00AA11EA">
        <w:tc>
          <w:tcPr>
            <w:tcW w:w="5000" w:type="pct"/>
            <w:gridSpan w:val="9"/>
            <w:shd w:val="clear" w:color="auto" w:fill="auto"/>
            <w:tcMar>
              <w:top w:w="72" w:type="dxa"/>
              <w:left w:w="144" w:type="dxa"/>
              <w:bottom w:w="72" w:type="dxa"/>
              <w:right w:w="144" w:type="dxa"/>
            </w:tcMar>
          </w:tcPr>
          <w:p w14:paraId="0EEBC7E1" w14:textId="7C696D76" w:rsidR="00AB2D10" w:rsidRPr="003116DB" w:rsidRDefault="00AB2D10" w:rsidP="00245008">
            <w:pPr>
              <w:rPr>
                <w:b/>
                <w:bCs/>
                <w:sz w:val="16"/>
                <w:szCs w:val="16"/>
                <w:lang w:val="en-GB"/>
              </w:rPr>
            </w:pPr>
            <w:r w:rsidRPr="003116DB">
              <w:rPr>
                <w:b/>
                <w:bCs/>
                <w:sz w:val="16"/>
                <w:szCs w:val="16"/>
                <w:lang w:val="en-GB"/>
              </w:rPr>
              <w:t xml:space="preserve">RELATED STRATEGIC PLAN OUTCOME: Outcome 2 – Accelerate structural transformations for sustainable development </w:t>
            </w:r>
          </w:p>
        </w:tc>
      </w:tr>
      <w:tr w:rsidR="00AB2D10" w:rsidRPr="00E55C46" w14:paraId="5364EA78" w14:textId="77777777" w:rsidTr="00601468">
        <w:tc>
          <w:tcPr>
            <w:tcW w:w="920" w:type="pct"/>
            <w:gridSpan w:val="2"/>
            <w:vMerge w:val="restart"/>
            <w:tcMar>
              <w:top w:w="72" w:type="dxa"/>
              <w:left w:w="144" w:type="dxa"/>
              <w:bottom w:w="72" w:type="dxa"/>
              <w:right w:w="144" w:type="dxa"/>
            </w:tcMar>
          </w:tcPr>
          <w:p w14:paraId="4F1EB688" w14:textId="77777777" w:rsidR="00AB2D10" w:rsidRPr="003116DB" w:rsidRDefault="00AB2D10" w:rsidP="00245008">
            <w:pPr>
              <w:rPr>
                <w:rFonts w:eastAsiaTheme="minorHAnsi"/>
                <w:sz w:val="16"/>
                <w:szCs w:val="16"/>
                <w:lang w:val="en-GB"/>
              </w:rPr>
            </w:pPr>
          </w:p>
          <w:p w14:paraId="684D581F" w14:textId="77777777" w:rsidR="00AB2D10" w:rsidRPr="003116DB" w:rsidRDefault="00AB2D10" w:rsidP="00245008">
            <w:pPr>
              <w:rPr>
                <w:sz w:val="16"/>
                <w:szCs w:val="16"/>
                <w:lang w:val="en-GB"/>
              </w:rPr>
            </w:pPr>
          </w:p>
          <w:p w14:paraId="7A3A797F" w14:textId="77777777" w:rsidR="00AB2D10" w:rsidRPr="003116DB" w:rsidRDefault="00AB2D10" w:rsidP="00245008">
            <w:pPr>
              <w:rPr>
                <w:bCs/>
                <w:sz w:val="16"/>
                <w:szCs w:val="16"/>
                <w:lang w:val="en-GB"/>
              </w:rPr>
            </w:pPr>
            <w:r w:rsidRPr="003116DB">
              <w:rPr>
                <w:bCs/>
                <w:sz w:val="16"/>
                <w:szCs w:val="16"/>
                <w:lang w:val="en-GB"/>
              </w:rPr>
              <w:t>Proportion of solid waste regularly collected and with adequate final discharge out of total solid waste generated</w:t>
            </w:r>
          </w:p>
          <w:p w14:paraId="3053EDFB" w14:textId="352596E6" w:rsidR="00AB2D10" w:rsidRPr="003116DB" w:rsidRDefault="00AB2D10" w:rsidP="00245008">
            <w:pPr>
              <w:rPr>
                <w:bCs/>
                <w:sz w:val="16"/>
                <w:szCs w:val="16"/>
                <w:lang w:val="en-GB"/>
              </w:rPr>
            </w:pPr>
            <w:r w:rsidRPr="003116DB">
              <w:rPr>
                <w:bCs/>
                <w:sz w:val="16"/>
                <w:szCs w:val="16"/>
                <w:lang w:val="en-GB"/>
              </w:rPr>
              <w:t>Baseline:</w:t>
            </w:r>
            <w:r w:rsidR="00BB6B62">
              <w:rPr>
                <w:bCs/>
                <w:sz w:val="16"/>
                <w:szCs w:val="16"/>
                <w:lang w:val="en-GB"/>
              </w:rPr>
              <w:t xml:space="preserve"> </w:t>
            </w:r>
            <w:r w:rsidRPr="003116DB">
              <w:rPr>
                <w:bCs/>
                <w:sz w:val="16"/>
                <w:szCs w:val="16"/>
                <w:lang w:val="en-GB"/>
              </w:rPr>
              <w:t>78</w:t>
            </w:r>
            <w:r w:rsidR="00BB6B62">
              <w:rPr>
                <w:bCs/>
                <w:sz w:val="16"/>
                <w:szCs w:val="16"/>
                <w:lang w:val="en-GB"/>
              </w:rPr>
              <w:t>.</w:t>
            </w:r>
            <w:r w:rsidRPr="003116DB">
              <w:rPr>
                <w:bCs/>
                <w:sz w:val="16"/>
                <w:szCs w:val="16"/>
                <w:lang w:val="en-GB"/>
              </w:rPr>
              <w:t>6%</w:t>
            </w:r>
          </w:p>
          <w:p w14:paraId="1EDD7EF1" w14:textId="63CCFBCB" w:rsidR="00AB2D10" w:rsidRPr="003116DB" w:rsidRDefault="00AB2D10" w:rsidP="00245008">
            <w:pPr>
              <w:rPr>
                <w:bCs/>
                <w:sz w:val="16"/>
                <w:szCs w:val="16"/>
                <w:lang w:val="en-GB"/>
              </w:rPr>
            </w:pPr>
            <w:r w:rsidRPr="003116DB">
              <w:rPr>
                <w:bCs/>
                <w:sz w:val="16"/>
                <w:szCs w:val="16"/>
                <w:lang w:val="en-GB"/>
              </w:rPr>
              <w:t>Target:</w:t>
            </w:r>
            <w:r w:rsidR="00BB6B62">
              <w:rPr>
                <w:bCs/>
                <w:sz w:val="16"/>
                <w:szCs w:val="16"/>
                <w:lang w:val="en-GB"/>
              </w:rPr>
              <w:t xml:space="preserve"> </w:t>
            </w:r>
            <w:r w:rsidRPr="003116DB">
              <w:rPr>
                <w:bCs/>
                <w:sz w:val="16"/>
                <w:szCs w:val="16"/>
                <w:lang w:val="en-GB"/>
              </w:rPr>
              <w:t>91</w:t>
            </w:r>
            <w:r w:rsidR="00BB6B62">
              <w:rPr>
                <w:bCs/>
                <w:sz w:val="16"/>
                <w:szCs w:val="16"/>
                <w:lang w:val="en-GB"/>
              </w:rPr>
              <w:t>.</w:t>
            </w:r>
            <w:r w:rsidRPr="003116DB">
              <w:rPr>
                <w:bCs/>
                <w:sz w:val="16"/>
                <w:szCs w:val="16"/>
                <w:lang w:val="en-GB"/>
              </w:rPr>
              <w:t>87%</w:t>
            </w:r>
          </w:p>
          <w:p w14:paraId="325BA557" w14:textId="77777777" w:rsidR="00AB2D10" w:rsidRPr="003116DB" w:rsidRDefault="00AB2D10" w:rsidP="00245008">
            <w:pPr>
              <w:rPr>
                <w:bCs/>
                <w:sz w:val="16"/>
                <w:szCs w:val="16"/>
                <w:lang w:val="en-GB"/>
              </w:rPr>
            </w:pPr>
          </w:p>
          <w:p w14:paraId="00E2C085" w14:textId="77777777" w:rsidR="00AB2D10" w:rsidRPr="003116DB" w:rsidRDefault="00AB2D10" w:rsidP="00245008">
            <w:pPr>
              <w:rPr>
                <w:bCs/>
                <w:sz w:val="16"/>
                <w:szCs w:val="16"/>
                <w:lang w:val="en-GB"/>
              </w:rPr>
            </w:pPr>
          </w:p>
          <w:p w14:paraId="16004D7D" w14:textId="77777777" w:rsidR="00AB2D10" w:rsidRPr="003116DB" w:rsidRDefault="00AB2D10" w:rsidP="00245008">
            <w:pPr>
              <w:rPr>
                <w:bCs/>
                <w:sz w:val="16"/>
                <w:szCs w:val="16"/>
                <w:lang w:val="en-GB"/>
              </w:rPr>
            </w:pPr>
          </w:p>
          <w:p w14:paraId="7FD153A5" w14:textId="77777777" w:rsidR="00AB2D10" w:rsidRPr="003116DB" w:rsidRDefault="00AB2D10" w:rsidP="00245008">
            <w:pPr>
              <w:rPr>
                <w:bCs/>
                <w:sz w:val="16"/>
                <w:szCs w:val="16"/>
                <w:lang w:val="en-GB"/>
              </w:rPr>
            </w:pPr>
          </w:p>
          <w:p w14:paraId="1C82D56C" w14:textId="77777777" w:rsidR="00AB2D10" w:rsidRPr="003116DB" w:rsidRDefault="00AB2D10" w:rsidP="00245008">
            <w:pPr>
              <w:rPr>
                <w:bCs/>
                <w:sz w:val="16"/>
                <w:szCs w:val="16"/>
                <w:lang w:val="en-GB"/>
              </w:rPr>
            </w:pPr>
          </w:p>
          <w:p w14:paraId="62423E77" w14:textId="77777777" w:rsidR="00AB2D10" w:rsidRPr="003116DB" w:rsidRDefault="00AB2D10" w:rsidP="00245008">
            <w:pPr>
              <w:rPr>
                <w:bCs/>
                <w:sz w:val="16"/>
                <w:szCs w:val="16"/>
                <w:lang w:val="en-GB"/>
              </w:rPr>
            </w:pPr>
            <w:r w:rsidRPr="003116DB">
              <w:rPr>
                <w:bCs/>
                <w:sz w:val="16"/>
                <w:szCs w:val="16"/>
                <w:lang w:val="en-GB"/>
              </w:rPr>
              <w:t>Renewable energy share in the total final energy consumption</w:t>
            </w:r>
          </w:p>
          <w:p w14:paraId="226337D8" w14:textId="2B434BE5" w:rsidR="00AB2D10" w:rsidRPr="003116DB" w:rsidRDefault="00AB2D10" w:rsidP="00245008">
            <w:pPr>
              <w:rPr>
                <w:bCs/>
                <w:sz w:val="16"/>
                <w:szCs w:val="16"/>
                <w:lang w:val="en-GB"/>
              </w:rPr>
            </w:pPr>
            <w:r w:rsidRPr="003116DB">
              <w:rPr>
                <w:bCs/>
                <w:sz w:val="16"/>
                <w:szCs w:val="16"/>
                <w:lang w:val="en-GB"/>
              </w:rPr>
              <w:t>Baseline: 7.5%</w:t>
            </w:r>
          </w:p>
          <w:p w14:paraId="5362206D" w14:textId="17432105" w:rsidR="00AB2D10" w:rsidRPr="003116DB" w:rsidRDefault="00AB2D10" w:rsidP="00245008">
            <w:pPr>
              <w:rPr>
                <w:bCs/>
                <w:sz w:val="16"/>
                <w:szCs w:val="16"/>
                <w:lang w:val="en-GB"/>
              </w:rPr>
            </w:pPr>
            <w:r w:rsidRPr="003116DB">
              <w:rPr>
                <w:bCs/>
                <w:sz w:val="16"/>
                <w:szCs w:val="16"/>
                <w:lang w:val="en-GB"/>
              </w:rPr>
              <w:t>Target: 8</w:t>
            </w:r>
            <w:r w:rsidR="006B6604">
              <w:rPr>
                <w:bCs/>
                <w:sz w:val="16"/>
                <w:szCs w:val="16"/>
                <w:lang w:val="en-GB"/>
              </w:rPr>
              <w:t>.</w:t>
            </w:r>
            <w:r w:rsidRPr="003116DB">
              <w:rPr>
                <w:bCs/>
                <w:sz w:val="16"/>
                <w:szCs w:val="16"/>
                <w:lang w:val="en-GB"/>
              </w:rPr>
              <w:t>3%</w:t>
            </w:r>
          </w:p>
          <w:p w14:paraId="7682CFF5" w14:textId="77777777" w:rsidR="00AB2D10" w:rsidRPr="003116DB" w:rsidRDefault="00AB2D10" w:rsidP="00245008">
            <w:pPr>
              <w:rPr>
                <w:bCs/>
                <w:sz w:val="16"/>
                <w:szCs w:val="16"/>
                <w:lang w:val="en-GB"/>
              </w:rPr>
            </w:pPr>
          </w:p>
          <w:p w14:paraId="1370EC75" w14:textId="77777777" w:rsidR="00AB2D10" w:rsidRPr="003116DB" w:rsidRDefault="00AB2D10" w:rsidP="00245008">
            <w:pPr>
              <w:rPr>
                <w:bCs/>
                <w:sz w:val="16"/>
                <w:szCs w:val="16"/>
                <w:lang w:val="en-GB"/>
              </w:rPr>
            </w:pPr>
          </w:p>
          <w:p w14:paraId="6E2C011E" w14:textId="77777777" w:rsidR="00AB2D10" w:rsidRPr="003116DB" w:rsidRDefault="00AB2D10" w:rsidP="00245008">
            <w:pPr>
              <w:rPr>
                <w:bCs/>
                <w:sz w:val="16"/>
                <w:szCs w:val="16"/>
                <w:lang w:val="en-GB"/>
              </w:rPr>
            </w:pPr>
            <w:r w:rsidRPr="003116DB">
              <w:rPr>
                <w:bCs/>
                <w:sz w:val="16"/>
                <w:szCs w:val="16"/>
                <w:lang w:val="en-GB"/>
              </w:rPr>
              <w:lastRenderedPageBreak/>
              <w:t>Hazardous waste generated per capita, excluding major mineral wastes</w:t>
            </w:r>
          </w:p>
          <w:p w14:paraId="540DA8E4" w14:textId="05567E75" w:rsidR="006B6604" w:rsidRDefault="00AB2D10" w:rsidP="00245008">
            <w:pPr>
              <w:rPr>
                <w:bCs/>
                <w:sz w:val="16"/>
                <w:szCs w:val="16"/>
                <w:lang w:val="en-GB"/>
              </w:rPr>
            </w:pPr>
            <w:r w:rsidRPr="003116DB">
              <w:rPr>
                <w:bCs/>
                <w:sz w:val="16"/>
                <w:szCs w:val="16"/>
                <w:lang w:val="en-GB"/>
              </w:rPr>
              <w:t>Baseline:</w:t>
            </w:r>
            <w:r w:rsidR="006B6604">
              <w:rPr>
                <w:bCs/>
                <w:sz w:val="16"/>
                <w:szCs w:val="16"/>
                <w:lang w:val="en-GB"/>
              </w:rPr>
              <w:t xml:space="preserve"> </w:t>
            </w:r>
            <w:r w:rsidRPr="003116DB">
              <w:rPr>
                <w:bCs/>
                <w:sz w:val="16"/>
                <w:szCs w:val="16"/>
                <w:lang w:val="en-GB"/>
              </w:rPr>
              <w:t>36%</w:t>
            </w:r>
          </w:p>
          <w:p w14:paraId="2933DA14" w14:textId="623E0679" w:rsidR="00AB2D10" w:rsidRPr="003116DB" w:rsidRDefault="00AB2D10" w:rsidP="00245008">
            <w:pPr>
              <w:rPr>
                <w:bCs/>
                <w:sz w:val="16"/>
                <w:szCs w:val="16"/>
                <w:lang w:val="en-GB"/>
              </w:rPr>
            </w:pPr>
            <w:r w:rsidRPr="003116DB">
              <w:rPr>
                <w:bCs/>
                <w:sz w:val="16"/>
                <w:szCs w:val="16"/>
                <w:lang w:val="en-GB"/>
              </w:rPr>
              <w:t>Target:</w:t>
            </w:r>
            <w:r w:rsidR="006B6604">
              <w:rPr>
                <w:bCs/>
                <w:sz w:val="16"/>
                <w:szCs w:val="16"/>
                <w:lang w:val="en-GB"/>
              </w:rPr>
              <w:t xml:space="preserve"> </w:t>
            </w:r>
            <w:r w:rsidRPr="003116DB">
              <w:rPr>
                <w:bCs/>
                <w:sz w:val="16"/>
                <w:szCs w:val="16"/>
                <w:lang w:val="en-GB"/>
              </w:rPr>
              <w:t>30%</w:t>
            </w:r>
          </w:p>
          <w:p w14:paraId="0878E47D" w14:textId="77777777" w:rsidR="00AB2D10" w:rsidRPr="003116DB" w:rsidRDefault="00AB2D10" w:rsidP="003116DB">
            <w:pPr>
              <w:rPr>
                <w:bCs/>
                <w:sz w:val="16"/>
                <w:szCs w:val="16"/>
                <w:lang w:val="en-GB"/>
              </w:rPr>
            </w:pPr>
          </w:p>
        </w:tc>
        <w:tc>
          <w:tcPr>
            <w:tcW w:w="596" w:type="pct"/>
            <w:gridSpan w:val="2"/>
            <w:vMerge w:val="restart"/>
          </w:tcPr>
          <w:p w14:paraId="20E24E47" w14:textId="77777777" w:rsidR="00AB2D10" w:rsidRPr="003116DB" w:rsidRDefault="00AB2D10" w:rsidP="00245008">
            <w:pPr>
              <w:pStyle w:val="ListParagraph"/>
              <w:ind w:left="360"/>
              <w:rPr>
                <w:b/>
                <w:bCs/>
                <w:sz w:val="16"/>
                <w:szCs w:val="16"/>
                <w:lang w:val="en-GB"/>
              </w:rPr>
            </w:pPr>
          </w:p>
          <w:p w14:paraId="24E1BC7B" w14:textId="77777777" w:rsidR="00AB2D10" w:rsidRPr="003116DB" w:rsidRDefault="00AB2D10" w:rsidP="00245008">
            <w:pPr>
              <w:pStyle w:val="ListParagraph"/>
              <w:ind w:left="360"/>
              <w:rPr>
                <w:b/>
                <w:bCs/>
                <w:sz w:val="16"/>
                <w:szCs w:val="16"/>
                <w:lang w:val="en-GB"/>
              </w:rPr>
            </w:pPr>
          </w:p>
          <w:p w14:paraId="0308877D" w14:textId="77777777" w:rsidR="00AB2D10" w:rsidRPr="003116DB" w:rsidRDefault="00AB2D10" w:rsidP="00245008">
            <w:pPr>
              <w:pStyle w:val="ListParagraph"/>
              <w:ind w:left="360"/>
              <w:rPr>
                <w:b/>
                <w:bCs/>
                <w:sz w:val="16"/>
                <w:szCs w:val="16"/>
                <w:lang w:val="en-GB"/>
              </w:rPr>
            </w:pPr>
          </w:p>
          <w:p w14:paraId="34F4D70D" w14:textId="161F3FB2" w:rsidR="00AB2D10" w:rsidRPr="003116DB" w:rsidRDefault="00AB2D10" w:rsidP="00F245BF">
            <w:pPr>
              <w:pStyle w:val="ListParagraph"/>
              <w:ind w:left="0"/>
              <w:rPr>
                <w:b/>
                <w:bCs/>
                <w:sz w:val="16"/>
                <w:szCs w:val="16"/>
                <w:lang w:val="en-GB"/>
              </w:rPr>
            </w:pPr>
            <w:r w:rsidRPr="003116DB">
              <w:rPr>
                <w:b/>
                <w:bCs/>
                <w:sz w:val="16"/>
                <w:szCs w:val="16"/>
                <w:lang w:val="en-GB"/>
              </w:rPr>
              <w:t>Turkstat</w:t>
            </w:r>
          </w:p>
          <w:p w14:paraId="3DFACB90" w14:textId="59423F84" w:rsidR="00AB2D10" w:rsidRPr="003116DB" w:rsidRDefault="00AB2D10" w:rsidP="003116DB">
            <w:pPr>
              <w:pStyle w:val="ListParagraph"/>
              <w:ind w:left="0"/>
              <w:rPr>
                <w:b/>
                <w:bCs/>
                <w:sz w:val="16"/>
                <w:szCs w:val="16"/>
                <w:lang w:val="en-GB"/>
              </w:rPr>
            </w:pPr>
          </w:p>
        </w:tc>
        <w:tc>
          <w:tcPr>
            <w:tcW w:w="1851" w:type="pct"/>
            <w:gridSpan w:val="2"/>
            <w:vMerge w:val="restart"/>
            <w:tcMar>
              <w:top w:w="72" w:type="dxa"/>
              <w:left w:w="144" w:type="dxa"/>
              <w:bottom w:w="72" w:type="dxa"/>
              <w:right w:w="144" w:type="dxa"/>
            </w:tcMar>
          </w:tcPr>
          <w:p w14:paraId="5960200A" w14:textId="5EB329AB" w:rsidR="00AB2D10" w:rsidRPr="003116DB" w:rsidRDefault="00AB2D10" w:rsidP="00245008">
            <w:pPr>
              <w:rPr>
                <w:b/>
                <w:bCs/>
                <w:sz w:val="16"/>
                <w:szCs w:val="16"/>
                <w:lang w:val="en-GB"/>
              </w:rPr>
            </w:pPr>
            <w:r w:rsidRPr="003116DB">
              <w:rPr>
                <w:b/>
                <w:bCs/>
                <w:sz w:val="16"/>
                <w:szCs w:val="16"/>
                <w:lang w:val="en-GB"/>
              </w:rPr>
              <w:t xml:space="preserve">Output 3.1: Evidence-based assessment and planning tools and mechanisms applied to enable gender-responsive climate change adaptation and mitigation to limit the impact of natural hazards </w:t>
            </w:r>
          </w:p>
          <w:p w14:paraId="57B9F979" w14:textId="77777777" w:rsidR="00AB2D10" w:rsidRPr="003116DB" w:rsidRDefault="00AB2D10" w:rsidP="00245008">
            <w:pPr>
              <w:rPr>
                <w:sz w:val="16"/>
                <w:szCs w:val="16"/>
                <w:lang w:val="en-GB"/>
              </w:rPr>
            </w:pPr>
          </w:p>
          <w:p w14:paraId="14A468A2" w14:textId="678478D8" w:rsidR="00AB2D10" w:rsidRPr="003116DB" w:rsidRDefault="00AB2D10" w:rsidP="00245008">
            <w:pPr>
              <w:rPr>
                <w:bCs/>
                <w:sz w:val="16"/>
                <w:szCs w:val="16"/>
                <w:lang w:val="en-GB"/>
              </w:rPr>
            </w:pPr>
            <w:r w:rsidRPr="003116DB">
              <w:rPr>
                <w:bCs/>
                <w:sz w:val="16"/>
                <w:szCs w:val="16"/>
                <w:lang w:val="en-GB"/>
              </w:rPr>
              <w:t>3.1.1 Number of regulatory and technical tools and mechanisms applied for disaster management</w:t>
            </w:r>
          </w:p>
          <w:p w14:paraId="024EC1E2" w14:textId="77777777" w:rsidR="00AB2D10" w:rsidRPr="003116DB" w:rsidRDefault="00AB2D10" w:rsidP="00245008">
            <w:pPr>
              <w:rPr>
                <w:bCs/>
                <w:sz w:val="16"/>
                <w:szCs w:val="16"/>
                <w:lang w:val="en-GB"/>
              </w:rPr>
            </w:pPr>
          </w:p>
          <w:p w14:paraId="2270A2F7" w14:textId="5D8B8564" w:rsidR="00AB2D10" w:rsidRPr="003116DB" w:rsidRDefault="00AB2D10" w:rsidP="00245008">
            <w:pPr>
              <w:rPr>
                <w:b/>
                <w:bCs/>
                <w:sz w:val="16"/>
                <w:szCs w:val="16"/>
                <w:lang w:val="en-GB"/>
              </w:rPr>
            </w:pPr>
            <w:r w:rsidRPr="003116DB">
              <w:rPr>
                <w:b/>
                <w:bCs/>
                <w:sz w:val="16"/>
                <w:szCs w:val="16"/>
                <w:lang w:val="en-GB"/>
              </w:rPr>
              <w:t xml:space="preserve">Baseline: </w:t>
            </w:r>
            <w:r w:rsidRPr="003116DB">
              <w:rPr>
                <w:sz w:val="16"/>
                <w:szCs w:val="16"/>
                <w:lang w:val="en-GB"/>
              </w:rPr>
              <w:t xml:space="preserve">No regulatory tools, </w:t>
            </w:r>
            <w:r w:rsidR="00883C60">
              <w:rPr>
                <w:sz w:val="16"/>
                <w:szCs w:val="16"/>
                <w:lang w:val="en-GB"/>
              </w:rPr>
              <w:t>three</w:t>
            </w:r>
            <w:r w:rsidRPr="003116DB">
              <w:rPr>
                <w:sz w:val="16"/>
                <w:szCs w:val="16"/>
                <w:lang w:val="en-GB"/>
              </w:rPr>
              <w:t xml:space="preserve"> technical tools for the private sector, </w:t>
            </w:r>
          </w:p>
          <w:p w14:paraId="5628A97C" w14:textId="4611FE63" w:rsidR="00AB2D10" w:rsidRPr="003116DB" w:rsidRDefault="00AB2D10" w:rsidP="00245008">
            <w:pPr>
              <w:rPr>
                <w:sz w:val="16"/>
                <w:szCs w:val="16"/>
                <w:lang w:val="en-GB"/>
              </w:rPr>
            </w:pPr>
            <w:r w:rsidRPr="003116DB">
              <w:rPr>
                <w:b/>
                <w:bCs/>
                <w:sz w:val="16"/>
                <w:szCs w:val="16"/>
                <w:lang w:val="en-GB"/>
              </w:rPr>
              <w:t xml:space="preserve">Target: </w:t>
            </w:r>
            <w:r w:rsidR="00883C60" w:rsidRPr="00883C60">
              <w:rPr>
                <w:sz w:val="16"/>
                <w:szCs w:val="16"/>
                <w:lang w:val="en-GB"/>
              </w:rPr>
              <w:t>One</w:t>
            </w:r>
            <w:r w:rsidRPr="003116DB">
              <w:rPr>
                <w:sz w:val="16"/>
                <w:szCs w:val="16"/>
                <w:lang w:val="en-GB"/>
              </w:rPr>
              <w:t xml:space="preserve"> regulatory tool, </w:t>
            </w:r>
            <w:r w:rsidR="00883C60">
              <w:rPr>
                <w:sz w:val="16"/>
                <w:szCs w:val="16"/>
                <w:lang w:val="en-GB"/>
              </w:rPr>
              <w:t>five</w:t>
            </w:r>
            <w:r w:rsidRPr="003116DB">
              <w:rPr>
                <w:sz w:val="16"/>
                <w:szCs w:val="16"/>
                <w:lang w:val="en-GB"/>
              </w:rPr>
              <w:t xml:space="preserve"> technical tools </w:t>
            </w:r>
          </w:p>
          <w:p w14:paraId="70FADD06" w14:textId="77777777" w:rsidR="00AB2D10" w:rsidRPr="003116DB" w:rsidRDefault="00AB2D10" w:rsidP="00245008">
            <w:pPr>
              <w:rPr>
                <w:sz w:val="16"/>
                <w:szCs w:val="16"/>
                <w:lang w:val="en-GB"/>
              </w:rPr>
            </w:pPr>
            <w:r w:rsidRPr="003116DB">
              <w:rPr>
                <w:b/>
                <w:bCs/>
                <w:sz w:val="16"/>
                <w:szCs w:val="16"/>
                <w:lang w:val="en-GB"/>
              </w:rPr>
              <w:t>Data source</w:t>
            </w:r>
            <w:r w:rsidRPr="003116DB">
              <w:rPr>
                <w:sz w:val="16"/>
                <w:szCs w:val="16"/>
                <w:lang w:val="en-GB"/>
              </w:rPr>
              <w:t xml:space="preserve">: CBI, B4G </w:t>
            </w:r>
          </w:p>
          <w:p w14:paraId="62FE2D5B" w14:textId="77777777" w:rsidR="00AB2D10" w:rsidRPr="003116DB" w:rsidRDefault="00AB2D10" w:rsidP="00245008">
            <w:pPr>
              <w:rPr>
                <w:sz w:val="16"/>
                <w:szCs w:val="16"/>
                <w:lang w:val="en-GB"/>
              </w:rPr>
            </w:pPr>
          </w:p>
          <w:p w14:paraId="4C1EF7C4" w14:textId="508035F9" w:rsidR="00AB2D10" w:rsidRPr="003116DB" w:rsidRDefault="00AB2D10" w:rsidP="00245008">
            <w:pPr>
              <w:rPr>
                <w:sz w:val="16"/>
                <w:szCs w:val="16"/>
                <w:lang w:val="en-GB"/>
              </w:rPr>
            </w:pPr>
            <w:r w:rsidRPr="003116DB">
              <w:rPr>
                <w:sz w:val="16"/>
                <w:szCs w:val="16"/>
                <w:lang w:val="en-GB"/>
              </w:rPr>
              <w:t>3.1.2 Number of data-informed development and investment plans that incorporate solutions to enable climate change adaptation and mitigation</w:t>
            </w:r>
          </w:p>
          <w:p w14:paraId="5B13EFC5" w14:textId="77777777" w:rsidR="00AB2D10" w:rsidRPr="003116DB" w:rsidRDefault="00AB2D10" w:rsidP="00245008">
            <w:pPr>
              <w:rPr>
                <w:b/>
                <w:sz w:val="16"/>
                <w:szCs w:val="16"/>
                <w:lang w:val="en-GB"/>
              </w:rPr>
            </w:pPr>
          </w:p>
          <w:p w14:paraId="26E2430B" w14:textId="77777777" w:rsidR="00AB2D10" w:rsidRPr="003116DB" w:rsidRDefault="00AB2D10" w:rsidP="00245008">
            <w:pPr>
              <w:rPr>
                <w:b/>
                <w:bCs/>
                <w:sz w:val="16"/>
                <w:szCs w:val="16"/>
                <w:lang w:val="en-GB"/>
              </w:rPr>
            </w:pPr>
            <w:r w:rsidRPr="003116DB">
              <w:rPr>
                <w:b/>
                <w:bCs/>
                <w:sz w:val="16"/>
                <w:szCs w:val="16"/>
                <w:lang w:val="en-GB"/>
              </w:rPr>
              <w:t xml:space="preserve">Baseline: </w:t>
            </w:r>
            <w:r w:rsidRPr="003116DB">
              <w:rPr>
                <w:sz w:val="16"/>
                <w:szCs w:val="16"/>
                <w:lang w:val="en-GB"/>
              </w:rPr>
              <w:t>12 greater municipality plans, 1 national strategy</w:t>
            </w:r>
          </w:p>
          <w:p w14:paraId="5132B4BE" w14:textId="3B58ED30" w:rsidR="00AB2D10" w:rsidRPr="003116DB" w:rsidRDefault="00AB2D10" w:rsidP="00245008">
            <w:pPr>
              <w:rPr>
                <w:b/>
                <w:bCs/>
                <w:sz w:val="16"/>
                <w:szCs w:val="16"/>
                <w:lang w:val="en-GB"/>
              </w:rPr>
            </w:pPr>
            <w:r w:rsidRPr="003116DB">
              <w:rPr>
                <w:b/>
                <w:bCs/>
                <w:sz w:val="16"/>
                <w:szCs w:val="16"/>
                <w:lang w:val="en-GB"/>
              </w:rPr>
              <w:t xml:space="preserve">Target: </w:t>
            </w:r>
            <w:r w:rsidRPr="003116DB">
              <w:rPr>
                <w:sz w:val="16"/>
                <w:szCs w:val="16"/>
                <w:lang w:val="en-GB"/>
              </w:rPr>
              <w:t xml:space="preserve">26 national/sectoral/urban plans in place </w:t>
            </w:r>
          </w:p>
          <w:p w14:paraId="214CBC42" w14:textId="61A38059" w:rsidR="00AB2D10" w:rsidRPr="003116DB" w:rsidRDefault="00AB2D10" w:rsidP="00245008">
            <w:pPr>
              <w:rPr>
                <w:b/>
                <w:bCs/>
                <w:sz w:val="16"/>
                <w:szCs w:val="16"/>
                <w:lang w:val="en-GB"/>
              </w:rPr>
            </w:pPr>
            <w:r w:rsidRPr="003116DB">
              <w:rPr>
                <w:b/>
                <w:bCs/>
                <w:sz w:val="16"/>
                <w:szCs w:val="16"/>
                <w:lang w:val="en-GB"/>
              </w:rPr>
              <w:t xml:space="preserve">Data source: </w:t>
            </w:r>
            <w:r w:rsidRPr="003116DB">
              <w:rPr>
                <w:sz w:val="16"/>
                <w:szCs w:val="16"/>
                <w:lang w:val="en-GB"/>
              </w:rPr>
              <w:t>Standard</w:t>
            </w:r>
            <w:r w:rsidR="006B6604">
              <w:rPr>
                <w:sz w:val="16"/>
                <w:szCs w:val="16"/>
                <w:lang w:val="en-GB"/>
              </w:rPr>
              <w:t xml:space="preserve"> </w:t>
            </w:r>
            <w:r w:rsidRPr="003116DB">
              <w:rPr>
                <w:sz w:val="16"/>
                <w:szCs w:val="16"/>
                <w:lang w:val="en-GB"/>
              </w:rPr>
              <w:t>Guidelines by MoEU</w:t>
            </w:r>
            <w:r w:rsidRPr="003116DB">
              <w:rPr>
                <w:b/>
                <w:bCs/>
                <w:sz w:val="16"/>
                <w:szCs w:val="16"/>
                <w:lang w:val="en-GB"/>
              </w:rPr>
              <w:t xml:space="preserve"> </w:t>
            </w:r>
          </w:p>
          <w:p w14:paraId="17DF04A6" w14:textId="77777777" w:rsidR="00AB2D10" w:rsidRPr="003116DB" w:rsidRDefault="00AB2D10" w:rsidP="00245008">
            <w:pPr>
              <w:rPr>
                <w:sz w:val="16"/>
                <w:szCs w:val="16"/>
                <w:lang w:val="en-GB"/>
              </w:rPr>
            </w:pPr>
          </w:p>
          <w:p w14:paraId="61C21185" w14:textId="0CF6E270" w:rsidR="00AB2D10" w:rsidRPr="003116DB" w:rsidRDefault="00AB2D10" w:rsidP="00245008">
            <w:pPr>
              <w:rPr>
                <w:b/>
                <w:bCs/>
                <w:sz w:val="16"/>
                <w:szCs w:val="16"/>
                <w:lang w:val="en-GB"/>
              </w:rPr>
            </w:pPr>
            <w:r w:rsidRPr="003116DB">
              <w:rPr>
                <w:b/>
                <w:bCs/>
                <w:sz w:val="16"/>
                <w:szCs w:val="16"/>
                <w:lang w:val="en-GB"/>
              </w:rPr>
              <w:lastRenderedPageBreak/>
              <w:t>Output 3.2 Integrated solutions scaled up for sustainable management of natural resources</w:t>
            </w:r>
          </w:p>
          <w:p w14:paraId="6D270483" w14:textId="77777777" w:rsidR="00AB2D10" w:rsidRPr="003116DB" w:rsidRDefault="00AB2D10" w:rsidP="00245008">
            <w:pPr>
              <w:rPr>
                <w:b/>
                <w:bCs/>
                <w:sz w:val="16"/>
                <w:szCs w:val="16"/>
                <w:lang w:val="en-GB"/>
              </w:rPr>
            </w:pPr>
          </w:p>
          <w:p w14:paraId="0CE516B2" w14:textId="1CB31E29" w:rsidR="00AB2D10" w:rsidRPr="003116DB" w:rsidRDefault="00AB2D10" w:rsidP="00245008">
            <w:pPr>
              <w:rPr>
                <w:bCs/>
                <w:sz w:val="16"/>
                <w:szCs w:val="16"/>
                <w:lang w:val="en-GB"/>
              </w:rPr>
            </w:pPr>
            <w:r w:rsidRPr="003116DB">
              <w:rPr>
                <w:bCs/>
                <w:sz w:val="16"/>
                <w:szCs w:val="16"/>
                <w:lang w:val="en-GB"/>
              </w:rPr>
              <w:t>3.2.1 Number of gender-responsive solutions for conservation, sustainable use, and equitable access to natural resources, biodiversity and ecosystems</w:t>
            </w:r>
            <w:r w:rsidR="004459DD">
              <w:rPr>
                <w:bCs/>
                <w:sz w:val="16"/>
                <w:szCs w:val="16"/>
                <w:lang w:val="en-GB"/>
              </w:rPr>
              <w:t>:</w:t>
            </w:r>
          </w:p>
          <w:p w14:paraId="4BA45CF1" w14:textId="77777777" w:rsidR="00AB2D10" w:rsidRPr="003116DB" w:rsidRDefault="00AB2D10" w:rsidP="00245008">
            <w:pPr>
              <w:rPr>
                <w:b/>
                <w:bCs/>
                <w:sz w:val="16"/>
                <w:szCs w:val="16"/>
                <w:lang w:val="en-GB"/>
              </w:rPr>
            </w:pPr>
          </w:p>
          <w:p w14:paraId="7B8E5ED1" w14:textId="4AAAC173" w:rsidR="00AB2D10" w:rsidRPr="003116DB" w:rsidRDefault="004459DD" w:rsidP="00245008">
            <w:pPr>
              <w:tabs>
                <w:tab w:val="left" w:pos="144"/>
              </w:tabs>
              <w:rPr>
                <w:sz w:val="16"/>
                <w:szCs w:val="16"/>
                <w:lang w:val="en-GB"/>
              </w:rPr>
            </w:pPr>
            <w:r>
              <w:rPr>
                <w:sz w:val="16"/>
                <w:szCs w:val="16"/>
                <w:lang w:val="en-GB"/>
              </w:rPr>
              <w:t>(</w:t>
            </w:r>
            <w:r w:rsidR="00AB2D10" w:rsidRPr="003116DB">
              <w:rPr>
                <w:sz w:val="16"/>
                <w:szCs w:val="16"/>
                <w:lang w:val="en-GB"/>
              </w:rPr>
              <w:t>a) Policy framework:</w:t>
            </w:r>
          </w:p>
          <w:p w14:paraId="1FD86CE4" w14:textId="5D902061" w:rsidR="00AB2D10" w:rsidRPr="003116DB" w:rsidRDefault="00AB2D10" w:rsidP="00245008">
            <w:pPr>
              <w:rPr>
                <w:sz w:val="16"/>
                <w:szCs w:val="16"/>
                <w:lang w:val="en-GB"/>
              </w:rPr>
            </w:pPr>
            <w:r w:rsidRPr="003116DB">
              <w:rPr>
                <w:b/>
                <w:bCs/>
                <w:sz w:val="16"/>
                <w:szCs w:val="16"/>
                <w:lang w:val="en-GB"/>
              </w:rPr>
              <w:t>Baseline</w:t>
            </w:r>
            <w:r w:rsidRPr="003116DB">
              <w:rPr>
                <w:sz w:val="16"/>
                <w:szCs w:val="16"/>
                <w:lang w:val="en-GB"/>
              </w:rPr>
              <w:t xml:space="preserve">: 0 </w:t>
            </w:r>
          </w:p>
          <w:p w14:paraId="4CD62F22" w14:textId="7D371030" w:rsidR="00AB2D10" w:rsidRPr="003116DB" w:rsidRDefault="00AB2D10" w:rsidP="00245008">
            <w:pPr>
              <w:rPr>
                <w:sz w:val="16"/>
                <w:szCs w:val="16"/>
                <w:lang w:val="en-GB"/>
              </w:rPr>
            </w:pPr>
            <w:r w:rsidRPr="003116DB">
              <w:rPr>
                <w:b/>
                <w:bCs/>
                <w:sz w:val="16"/>
                <w:szCs w:val="16"/>
                <w:lang w:val="en-GB"/>
              </w:rPr>
              <w:t>Target</w:t>
            </w:r>
            <w:r w:rsidRPr="003116DB">
              <w:rPr>
                <w:sz w:val="16"/>
                <w:szCs w:val="16"/>
                <w:lang w:val="en-GB"/>
              </w:rPr>
              <w:t xml:space="preserve">: 1 </w:t>
            </w:r>
          </w:p>
          <w:p w14:paraId="4FDB100E" w14:textId="77777777" w:rsidR="00AB2D10" w:rsidRPr="003116DB" w:rsidRDefault="00AB2D10" w:rsidP="00245008">
            <w:pPr>
              <w:rPr>
                <w:sz w:val="16"/>
                <w:szCs w:val="16"/>
                <w:lang w:val="en-GB"/>
              </w:rPr>
            </w:pPr>
            <w:r w:rsidRPr="003116DB">
              <w:rPr>
                <w:b/>
                <w:bCs/>
                <w:sz w:val="16"/>
                <w:szCs w:val="16"/>
                <w:lang w:val="en-GB"/>
              </w:rPr>
              <w:t>Data source:</w:t>
            </w:r>
            <w:r w:rsidRPr="003116DB">
              <w:rPr>
                <w:sz w:val="16"/>
                <w:szCs w:val="16"/>
                <w:lang w:val="en-GB"/>
              </w:rPr>
              <w:t xml:space="preserve"> MoAF, Official Gazette.</w:t>
            </w:r>
          </w:p>
          <w:p w14:paraId="2203C7B9" w14:textId="77777777" w:rsidR="00AB2D10" w:rsidRPr="003116DB" w:rsidRDefault="00AB2D10" w:rsidP="00245008">
            <w:pPr>
              <w:rPr>
                <w:sz w:val="16"/>
                <w:szCs w:val="16"/>
                <w:lang w:val="en-GB"/>
              </w:rPr>
            </w:pPr>
          </w:p>
          <w:p w14:paraId="0611C77F" w14:textId="4474F14E" w:rsidR="00AB2D10" w:rsidRPr="003116DB" w:rsidRDefault="004459DD" w:rsidP="00245008">
            <w:pPr>
              <w:rPr>
                <w:sz w:val="16"/>
                <w:szCs w:val="16"/>
                <w:lang w:val="en-GB"/>
              </w:rPr>
            </w:pPr>
            <w:r>
              <w:rPr>
                <w:sz w:val="16"/>
                <w:szCs w:val="16"/>
                <w:lang w:val="en-GB"/>
              </w:rPr>
              <w:t>(</w:t>
            </w:r>
            <w:r w:rsidR="00AB2D10" w:rsidRPr="003116DB">
              <w:rPr>
                <w:sz w:val="16"/>
                <w:szCs w:val="16"/>
                <w:lang w:val="en-GB"/>
              </w:rPr>
              <w:t xml:space="preserve">b) Institutional framework: </w:t>
            </w:r>
          </w:p>
          <w:p w14:paraId="731F0AF5" w14:textId="555A1E84" w:rsidR="00AB2D10" w:rsidRPr="003116DB" w:rsidRDefault="00AB2D10" w:rsidP="00245008">
            <w:pPr>
              <w:rPr>
                <w:sz w:val="16"/>
                <w:szCs w:val="16"/>
                <w:lang w:val="en-GB"/>
              </w:rPr>
            </w:pPr>
            <w:r w:rsidRPr="003116DB">
              <w:rPr>
                <w:b/>
                <w:bCs/>
                <w:sz w:val="16"/>
                <w:szCs w:val="16"/>
                <w:lang w:val="en-GB"/>
              </w:rPr>
              <w:t>Baseline</w:t>
            </w:r>
            <w:r w:rsidRPr="003116DB">
              <w:rPr>
                <w:sz w:val="16"/>
                <w:szCs w:val="16"/>
                <w:lang w:val="en-GB"/>
              </w:rPr>
              <w:t xml:space="preserve">: 0 </w:t>
            </w:r>
          </w:p>
          <w:p w14:paraId="08F43F36" w14:textId="77777777" w:rsidR="00AB2D10" w:rsidRPr="003116DB" w:rsidRDefault="00AB2D10" w:rsidP="00245008">
            <w:pPr>
              <w:rPr>
                <w:sz w:val="16"/>
                <w:szCs w:val="16"/>
                <w:lang w:val="en-GB"/>
              </w:rPr>
            </w:pPr>
            <w:r w:rsidRPr="003116DB">
              <w:rPr>
                <w:b/>
                <w:bCs/>
                <w:sz w:val="16"/>
                <w:szCs w:val="16"/>
                <w:lang w:val="en-GB"/>
              </w:rPr>
              <w:t>Target:</w:t>
            </w:r>
            <w:r w:rsidRPr="003116DB">
              <w:rPr>
                <w:sz w:val="16"/>
                <w:szCs w:val="16"/>
                <w:lang w:val="en-GB"/>
              </w:rPr>
              <w:t xml:space="preserve"> 5</w:t>
            </w:r>
          </w:p>
          <w:p w14:paraId="1D29A4CE" w14:textId="77777777" w:rsidR="00AB2D10" w:rsidRPr="003116DB" w:rsidRDefault="00AB2D10" w:rsidP="00245008">
            <w:pPr>
              <w:rPr>
                <w:sz w:val="16"/>
                <w:szCs w:val="16"/>
                <w:lang w:val="en-GB"/>
              </w:rPr>
            </w:pPr>
            <w:r w:rsidRPr="003116DB">
              <w:rPr>
                <w:b/>
                <w:bCs/>
                <w:sz w:val="16"/>
                <w:szCs w:val="16"/>
                <w:lang w:val="en-GB"/>
              </w:rPr>
              <w:t>Data source:</w:t>
            </w:r>
            <w:r w:rsidRPr="003116DB">
              <w:rPr>
                <w:sz w:val="16"/>
                <w:szCs w:val="16"/>
                <w:lang w:val="en-GB"/>
              </w:rPr>
              <w:t xml:space="preserve"> MoAF, Official Gazette.</w:t>
            </w:r>
          </w:p>
          <w:p w14:paraId="61A4306D" w14:textId="77777777" w:rsidR="00AB2D10" w:rsidRPr="003116DB" w:rsidRDefault="00AB2D10" w:rsidP="00245008">
            <w:pPr>
              <w:rPr>
                <w:sz w:val="16"/>
                <w:szCs w:val="16"/>
                <w:lang w:val="en-GB"/>
              </w:rPr>
            </w:pPr>
          </w:p>
          <w:p w14:paraId="72E2AB46" w14:textId="1B5A0D99" w:rsidR="00AB2D10" w:rsidRPr="003116DB" w:rsidRDefault="004459DD" w:rsidP="00245008">
            <w:pPr>
              <w:rPr>
                <w:sz w:val="16"/>
                <w:szCs w:val="16"/>
                <w:lang w:val="en-GB"/>
              </w:rPr>
            </w:pPr>
            <w:r>
              <w:rPr>
                <w:sz w:val="16"/>
                <w:szCs w:val="16"/>
                <w:lang w:val="en-GB"/>
              </w:rPr>
              <w:t>(</w:t>
            </w:r>
            <w:r w:rsidR="00AB2D10" w:rsidRPr="003116DB">
              <w:rPr>
                <w:sz w:val="16"/>
                <w:szCs w:val="16"/>
                <w:lang w:val="en-GB"/>
              </w:rPr>
              <w:t>c) Financing framework:</w:t>
            </w:r>
          </w:p>
          <w:p w14:paraId="7CD188EC" w14:textId="77777777" w:rsidR="00AB2D10" w:rsidRPr="003116DB" w:rsidRDefault="00AB2D10" w:rsidP="00245008">
            <w:pPr>
              <w:rPr>
                <w:sz w:val="16"/>
                <w:szCs w:val="16"/>
                <w:lang w:val="en-GB"/>
              </w:rPr>
            </w:pPr>
            <w:r w:rsidRPr="003116DB">
              <w:rPr>
                <w:b/>
                <w:bCs/>
                <w:sz w:val="16"/>
                <w:szCs w:val="16"/>
                <w:lang w:val="en-GB"/>
              </w:rPr>
              <w:t>Baseline</w:t>
            </w:r>
            <w:r w:rsidRPr="003116DB">
              <w:rPr>
                <w:sz w:val="16"/>
                <w:szCs w:val="16"/>
                <w:lang w:val="en-GB"/>
              </w:rPr>
              <w:t xml:space="preserve">: 0 </w:t>
            </w:r>
          </w:p>
          <w:p w14:paraId="0D7EC68A" w14:textId="7D519E58" w:rsidR="00AB2D10" w:rsidRPr="003116DB" w:rsidRDefault="00AB2D10" w:rsidP="00245008">
            <w:pPr>
              <w:rPr>
                <w:sz w:val="16"/>
                <w:szCs w:val="16"/>
                <w:lang w:val="en-GB"/>
              </w:rPr>
            </w:pPr>
            <w:r w:rsidRPr="003116DB">
              <w:rPr>
                <w:b/>
                <w:bCs/>
                <w:sz w:val="16"/>
                <w:szCs w:val="16"/>
                <w:lang w:val="en-GB"/>
              </w:rPr>
              <w:t>Target:</w:t>
            </w:r>
            <w:r w:rsidRPr="003116DB">
              <w:rPr>
                <w:sz w:val="16"/>
                <w:szCs w:val="16"/>
                <w:lang w:val="en-GB"/>
              </w:rPr>
              <w:t xml:space="preserve"> 1 </w:t>
            </w:r>
          </w:p>
          <w:p w14:paraId="539358E6" w14:textId="77777777" w:rsidR="00AB2D10" w:rsidRPr="003116DB" w:rsidRDefault="00AB2D10" w:rsidP="00245008">
            <w:pPr>
              <w:rPr>
                <w:sz w:val="16"/>
                <w:szCs w:val="16"/>
                <w:lang w:val="en-GB"/>
              </w:rPr>
            </w:pPr>
            <w:r w:rsidRPr="003116DB">
              <w:rPr>
                <w:b/>
                <w:bCs/>
                <w:sz w:val="16"/>
                <w:szCs w:val="16"/>
                <w:lang w:val="en-GB"/>
              </w:rPr>
              <w:t>Data source:</w:t>
            </w:r>
            <w:r w:rsidRPr="003116DB">
              <w:rPr>
                <w:sz w:val="16"/>
                <w:szCs w:val="16"/>
                <w:lang w:val="en-GB"/>
              </w:rPr>
              <w:t xml:space="preserve"> MoAF, Official Gazette.</w:t>
            </w:r>
          </w:p>
          <w:p w14:paraId="56C6554E" w14:textId="77777777" w:rsidR="00AB2D10" w:rsidRPr="003116DB" w:rsidRDefault="00AB2D10" w:rsidP="00245008">
            <w:pPr>
              <w:rPr>
                <w:sz w:val="16"/>
                <w:szCs w:val="16"/>
                <w:lang w:val="en-GB"/>
              </w:rPr>
            </w:pPr>
          </w:p>
          <w:p w14:paraId="11C384CE" w14:textId="3DC2B97B" w:rsidR="00AB2D10" w:rsidRPr="003116DB" w:rsidRDefault="00D47B37" w:rsidP="00245008">
            <w:pPr>
              <w:rPr>
                <w:sz w:val="16"/>
                <w:szCs w:val="16"/>
                <w:lang w:val="en-GB"/>
              </w:rPr>
            </w:pPr>
            <w:r>
              <w:rPr>
                <w:sz w:val="16"/>
                <w:szCs w:val="16"/>
                <w:lang w:val="en-GB"/>
              </w:rPr>
              <w:t>(</w:t>
            </w:r>
            <w:r w:rsidR="00AB2D10" w:rsidRPr="003116DB">
              <w:rPr>
                <w:sz w:val="16"/>
                <w:szCs w:val="16"/>
                <w:lang w:val="en-GB"/>
              </w:rPr>
              <w:t>d)</w:t>
            </w:r>
            <w:r>
              <w:rPr>
                <w:sz w:val="16"/>
                <w:szCs w:val="16"/>
                <w:lang w:val="en-GB"/>
              </w:rPr>
              <w:t xml:space="preserve"> </w:t>
            </w:r>
            <w:r w:rsidR="00AB2D10" w:rsidRPr="003116DB">
              <w:rPr>
                <w:sz w:val="16"/>
                <w:szCs w:val="16"/>
                <w:lang w:val="en-GB"/>
              </w:rPr>
              <w:t>Demonstration</w:t>
            </w:r>
          </w:p>
          <w:p w14:paraId="14CA82CB" w14:textId="77777777" w:rsidR="00AB2D10" w:rsidRPr="003116DB" w:rsidRDefault="00AB2D10" w:rsidP="00245008">
            <w:pPr>
              <w:rPr>
                <w:sz w:val="16"/>
                <w:szCs w:val="16"/>
                <w:lang w:val="en-GB"/>
              </w:rPr>
            </w:pPr>
            <w:r w:rsidRPr="003116DB">
              <w:rPr>
                <w:b/>
                <w:bCs/>
                <w:sz w:val="16"/>
                <w:szCs w:val="16"/>
                <w:lang w:val="en-GB"/>
              </w:rPr>
              <w:t>Baseline</w:t>
            </w:r>
            <w:r w:rsidRPr="003116DB">
              <w:rPr>
                <w:sz w:val="16"/>
                <w:szCs w:val="16"/>
                <w:lang w:val="en-GB"/>
              </w:rPr>
              <w:t>: 0</w:t>
            </w:r>
          </w:p>
          <w:p w14:paraId="380862D0" w14:textId="77777777" w:rsidR="00AB2D10" w:rsidRPr="003116DB" w:rsidRDefault="00AB2D10" w:rsidP="00245008">
            <w:pPr>
              <w:rPr>
                <w:sz w:val="16"/>
                <w:szCs w:val="16"/>
                <w:lang w:val="en-GB"/>
              </w:rPr>
            </w:pPr>
            <w:r w:rsidRPr="003116DB">
              <w:rPr>
                <w:b/>
                <w:bCs/>
                <w:sz w:val="16"/>
                <w:szCs w:val="16"/>
                <w:lang w:val="en-GB"/>
              </w:rPr>
              <w:t>Target</w:t>
            </w:r>
            <w:r w:rsidRPr="003116DB">
              <w:rPr>
                <w:sz w:val="16"/>
                <w:szCs w:val="16"/>
                <w:lang w:val="en-GB"/>
              </w:rPr>
              <w:t>: 1</w:t>
            </w:r>
          </w:p>
          <w:p w14:paraId="34C3A0D3" w14:textId="77777777" w:rsidR="00AB2D10" w:rsidRPr="003116DB" w:rsidRDefault="00AB2D10" w:rsidP="00245008">
            <w:pPr>
              <w:rPr>
                <w:sz w:val="16"/>
                <w:szCs w:val="16"/>
                <w:lang w:val="en-GB"/>
              </w:rPr>
            </w:pPr>
            <w:r w:rsidRPr="003116DB">
              <w:rPr>
                <w:b/>
                <w:bCs/>
                <w:sz w:val="16"/>
                <w:szCs w:val="16"/>
                <w:lang w:val="en-GB"/>
              </w:rPr>
              <w:t>Data Source:</w:t>
            </w:r>
            <w:r w:rsidRPr="003116DB">
              <w:rPr>
                <w:sz w:val="16"/>
                <w:szCs w:val="16"/>
                <w:lang w:val="en-GB"/>
              </w:rPr>
              <w:t xml:space="preserve"> Project progress reports</w:t>
            </w:r>
          </w:p>
          <w:p w14:paraId="4FFDA1A2" w14:textId="77777777" w:rsidR="00AB2D10" w:rsidRPr="003116DB" w:rsidRDefault="00AB2D10" w:rsidP="00245008">
            <w:pPr>
              <w:rPr>
                <w:sz w:val="16"/>
                <w:szCs w:val="16"/>
                <w:lang w:val="en-GB"/>
              </w:rPr>
            </w:pPr>
          </w:p>
          <w:p w14:paraId="502E9BAB" w14:textId="74C320DC" w:rsidR="00AB2D10" w:rsidRPr="003116DB" w:rsidRDefault="00AB2D10" w:rsidP="00245008">
            <w:pPr>
              <w:rPr>
                <w:bCs/>
                <w:sz w:val="16"/>
                <w:szCs w:val="16"/>
                <w:lang w:val="en-GB"/>
              </w:rPr>
            </w:pPr>
            <w:r w:rsidRPr="003116DB">
              <w:rPr>
                <w:bCs/>
                <w:sz w:val="16"/>
                <w:szCs w:val="16"/>
                <w:lang w:val="en-GB"/>
              </w:rPr>
              <w:t>3.2.2 Natural resources that are managed under a sustainable use, conservation, access and benefit-sharing regime</w:t>
            </w:r>
            <w:r w:rsidR="00D47B37">
              <w:rPr>
                <w:bCs/>
                <w:sz w:val="16"/>
                <w:szCs w:val="16"/>
                <w:lang w:val="en-GB"/>
              </w:rPr>
              <w:t>:</w:t>
            </w:r>
          </w:p>
          <w:p w14:paraId="2716C477" w14:textId="77777777" w:rsidR="00AB2D10" w:rsidRPr="003116DB" w:rsidRDefault="00AB2D10" w:rsidP="00245008">
            <w:pPr>
              <w:rPr>
                <w:b/>
                <w:bCs/>
                <w:sz w:val="16"/>
                <w:szCs w:val="16"/>
                <w:lang w:val="en-GB"/>
              </w:rPr>
            </w:pPr>
          </w:p>
          <w:p w14:paraId="2F7BDECD" w14:textId="6BF1922C" w:rsidR="00AB2D10" w:rsidRPr="003116DB" w:rsidRDefault="00D47B37" w:rsidP="00245008">
            <w:pPr>
              <w:tabs>
                <w:tab w:val="left" w:pos="275"/>
              </w:tabs>
              <w:rPr>
                <w:sz w:val="16"/>
                <w:szCs w:val="16"/>
                <w:lang w:val="en-GB"/>
              </w:rPr>
            </w:pPr>
            <w:r>
              <w:rPr>
                <w:sz w:val="16"/>
                <w:szCs w:val="16"/>
                <w:lang w:val="en-GB"/>
              </w:rPr>
              <w:t>(</w:t>
            </w:r>
            <w:r w:rsidR="00AB2D10" w:rsidRPr="003116DB">
              <w:rPr>
                <w:sz w:val="16"/>
                <w:szCs w:val="16"/>
                <w:lang w:val="en-GB"/>
              </w:rPr>
              <w:t xml:space="preserve">a) Hectares of seascape with directly improved management of </w:t>
            </w:r>
            <w:r w:rsidR="003E44BA">
              <w:rPr>
                <w:sz w:val="16"/>
                <w:szCs w:val="16"/>
                <w:lang w:val="en-GB"/>
              </w:rPr>
              <w:t>invasive alien species</w:t>
            </w:r>
            <w:r w:rsidR="002077C8" w:rsidRPr="003116DB">
              <w:rPr>
                <w:sz w:val="16"/>
                <w:szCs w:val="16"/>
                <w:lang w:val="en-GB"/>
              </w:rPr>
              <w:t xml:space="preserve"> </w:t>
            </w:r>
            <w:r w:rsidR="00AB2D10" w:rsidRPr="003116DB">
              <w:rPr>
                <w:sz w:val="16"/>
                <w:szCs w:val="16"/>
                <w:lang w:val="en-GB"/>
              </w:rPr>
              <w:t xml:space="preserve">and enhanced ecosystem resilience </w:t>
            </w:r>
          </w:p>
          <w:p w14:paraId="3E1F2295" w14:textId="77777777" w:rsidR="00AB2D10" w:rsidRPr="003116DB" w:rsidRDefault="00AB2D10" w:rsidP="00245008">
            <w:pPr>
              <w:pStyle w:val="ListParagraph"/>
              <w:tabs>
                <w:tab w:val="left" w:pos="275"/>
              </w:tabs>
              <w:ind w:left="2"/>
              <w:rPr>
                <w:sz w:val="16"/>
                <w:szCs w:val="16"/>
                <w:lang w:val="en-GB"/>
              </w:rPr>
            </w:pPr>
            <w:r w:rsidRPr="003116DB">
              <w:rPr>
                <w:b/>
                <w:bCs/>
                <w:sz w:val="16"/>
                <w:szCs w:val="16"/>
                <w:lang w:val="en-GB"/>
              </w:rPr>
              <w:t>Baseline:</w:t>
            </w:r>
            <w:r w:rsidRPr="003116DB">
              <w:rPr>
                <w:sz w:val="16"/>
                <w:szCs w:val="16"/>
                <w:lang w:val="en-GB"/>
              </w:rPr>
              <w:t xml:space="preserve"> 0</w:t>
            </w:r>
          </w:p>
          <w:p w14:paraId="4B7E8C3D" w14:textId="602109CD" w:rsidR="00AB2D10" w:rsidRPr="003116DB" w:rsidRDefault="00AB2D10" w:rsidP="00245008">
            <w:pPr>
              <w:tabs>
                <w:tab w:val="left" w:pos="275"/>
              </w:tabs>
              <w:rPr>
                <w:sz w:val="16"/>
                <w:szCs w:val="16"/>
                <w:lang w:val="en-GB"/>
              </w:rPr>
            </w:pPr>
            <w:r w:rsidRPr="003116DB">
              <w:rPr>
                <w:b/>
                <w:bCs/>
                <w:sz w:val="16"/>
                <w:szCs w:val="16"/>
                <w:lang w:val="en-GB"/>
              </w:rPr>
              <w:t>Target:</w:t>
            </w:r>
            <w:r w:rsidRPr="003116DB">
              <w:rPr>
                <w:rFonts w:ascii="Calibri" w:eastAsiaTheme="minorHAnsi" w:hAnsi="Calibri" w:cs="Calibri"/>
                <w:sz w:val="22"/>
                <w:szCs w:val="22"/>
                <w:lang w:val="en-GB"/>
              </w:rPr>
              <w:t xml:space="preserve"> </w:t>
            </w:r>
            <w:r w:rsidRPr="003116DB">
              <w:rPr>
                <w:sz w:val="16"/>
                <w:szCs w:val="16"/>
                <w:lang w:val="en-GB"/>
              </w:rPr>
              <w:t>94</w:t>
            </w:r>
            <w:r w:rsidR="00D47B37">
              <w:rPr>
                <w:sz w:val="16"/>
                <w:szCs w:val="16"/>
                <w:lang w:val="en-GB"/>
              </w:rPr>
              <w:t>,</w:t>
            </w:r>
            <w:r w:rsidRPr="003116DB">
              <w:rPr>
                <w:sz w:val="16"/>
                <w:szCs w:val="16"/>
                <w:lang w:val="en-GB"/>
              </w:rPr>
              <w:t>800 h</w:t>
            </w:r>
            <w:r w:rsidR="00D47B37">
              <w:rPr>
                <w:sz w:val="16"/>
                <w:szCs w:val="16"/>
                <w:lang w:val="en-GB"/>
              </w:rPr>
              <w:t>ectares</w:t>
            </w:r>
          </w:p>
          <w:p w14:paraId="50D6DF65" w14:textId="77777777" w:rsidR="00AB2D10" w:rsidRPr="003116DB" w:rsidRDefault="00AB2D10" w:rsidP="00245008">
            <w:pPr>
              <w:tabs>
                <w:tab w:val="left" w:pos="275"/>
              </w:tabs>
              <w:rPr>
                <w:sz w:val="16"/>
                <w:szCs w:val="16"/>
                <w:lang w:val="en-GB"/>
              </w:rPr>
            </w:pPr>
            <w:r w:rsidRPr="003116DB">
              <w:rPr>
                <w:b/>
                <w:bCs/>
                <w:sz w:val="16"/>
                <w:szCs w:val="16"/>
                <w:lang w:val="en-GB"/>
              </w:rPr>
              <w:t>Data source:</w:t>
            </w:r>
            <w:r w:rsidRPr="003116DB">
              <w:rPr>
                <w:rFonts w:ascii="Calibri" w:eastAsiaTheme="minorHAnsi" w:hAnsi="Calibri" w:cs="Calibri"/>
                <w:sz w:val="22"/>
                <w:szCs w:val="22"/>
                <w:lang w:val="en-GB"/>
              </w:rPr>
              <w:t xml:space="preserve"> </w:t>
            </w:r>
            <w:r w:rsidRPr="003116DB">
              <w:rPr>
                <w:sz w:val="16"/>
                <w:szCs w:val="16"/>
                <w:lang w:val="en-GB"/>
              </w:rPr>
              <w:t>Project reports, MoAF</w:t>
            </w:r>
          </w:p>
          <w:p w14:paraId="5E44FA5C" w14:textId="77777777" w:rsidR="00AB2D10" w:rsidRPr="003116DB" w:rsidRDefault="00AB2D10" w:rsidP="00245008">
            <w:pPr>
              <w:tabs>
                <w:tab w:val="left" w:pos="275"/>
              </w:tabs>
              <w:rPr>
                <w:sz w:val="16"/>
                <w:szCs w:val="16"/>
                <w:lang w:val="en-GB"/>
              </w:rPr>
            </w:pPr>
          </w:p>
          <w:p w14:paraId="17457F01" w14:textId="67837FB1" w:rsidR="00AB2D10" w:rsidRPr="003116DB" w:rsidRDefault="00D47B37" w:rsidP="00245008">
            <w:pPr>
              <w:tabs>
                <w:tab w:val="left" w:pos="2"/>
              </w:tabs>
              <w:ind w:left="2"/>
              <w:rPr>
                <w:sz w:val="16"/>
                <w:szCs w:val="16"/>
                <w:lang w:val="en-GB"/>
              </w:rPr>
            </w:pPr>
            <w:r>
              <w:rPr>
                <w:sz w:val="16"/>
                <w:szCs w:val="16"/>
                <w:lang w:val="en-GB"/>
              </w:rPr>
              <w:t>(</w:t>
            </w:r>
            <w:r w:rsidR="00AB2D10" w:rsidRPr="003116DB">
              <w:rPr>
                <w:sz w:val="16"/>
                <w:szCs w:val="16"/>
                <w:lang w:val="en-GB"/>
              </w:rPr>
              <w:t xml:space="preserve">b) Area under sustainable land management </w:t>
            </w:r>
          </w:p>
          <w:p w14:paraId="60260C33" w14:textId="6E81F4E8" w:rsidR="00AB2D10" w:rsidRPr="003116DB" w:rsidRDefault="00AB2D10" w:rsidP="00245008">
            <w:pPr>
              <w:tabs>
                <w:tab w:val="left" w:pos="275"/>
              </w:tabs>
              <w:rPr>
                <w:sz w:val="16"/>
                <w:szCs w:val="16"/>
                <w:lang w:val="en-GB"/>
              </w:rPr>
            </w:pPr>
            <w:r w:rsidRPr="003116DB">
              <w:rPr>
                <w:b/>
                <w:bCs/>
                <w:sz w:val="16"/>
                <w:szCs w:val="16"/>
                <w:lang w:val="en-GB"/>
              </w:rPr>
              <w:t>Baseline:</w:t>
            </w:r>
            <w:r w:rsidRPr="003116DB">
              <w:rPr>
                <w:sz w:val="16"/>
                <w:szCs w:val="16"/>
                <w:lang w:val="en-GB"/>
              </w:rPr>
              <w:t xml:space="preserve"> 638</w:t>
            </w:r>
            <w:r w:rsidR="00D47B37">
              <w:rPr>
                <w:sz w:val="16"/>
                <w:szCs w:val="16"/>
                <w:lang w:val="en-GB"/>
              </w:rPr>
              <w:t>,</w:t>
            </w:r>
            <w:r w:rsidRPr="003116DB">
              <w:rPr>
                <w:sz w:val="16"/>
                <w:szCs w:val="16"/>
                <w:lang w:val="en-GB"/>
              </w:rPr>
              <w:t>923 h</w:t>
            </w:r>
            <w:r w:rsidR="00D47B37">
              <w:rPr>
                <w:sz w:val="16"/>
                <w:szCs w:val="16"/>
                <w:lang w:val="en-GB"/>
              </w:rPr>
              <w:t>ectares</w:t>
            </w:r>
          </w:p>
          <w:p w14:paraId="2EAEDB44" w14:textId="0A9D56A7" w:rsidR="00AB2D10" w:rsidRPr="003116DB" w:rsidRDefault="00AB2D10" w:rsidP="00245008">
            <w:pPr>
              <w:tabs>
                <w:tab w:val="left" w:pos="275"/>
              </w:tabs>
              <w:rPr>
                <w:sz w:val="16"/>
                <w:szCs w:val="16"/>
                <w:lang w:val="en-GB"/>
              </w:rPr>
            </w:pPr>
            <w:r w:rsidRPr="003116DB">
              <w:rPr>
                <w:b/>
                <w:bCs/>
                <w:sz w:val="16"/>
                <w:szCs w:val="16"/>
                <w:lang w:val="en-GB"/>
              </w:rPr>
              <w:t>Target:</w:t>
            </w:r>
            <w:r w:rsidRPr="003116DB">
              <w:rPr>
                <w:sz w:val="16"/>
                <w:szCs w:val="16"/>
                <w:lang w:val="en-GB"/>
              </w:rPr>
              <w:t xml:space="preserve"> 652</w:t>
            </w:r>
            <w:r w:rsidR="00D47B37">
              <w:rPr>
                <w:sz w:val="16"/>
                <w:szCs w:val="16"/>
                <w:lang w:val="en-GB"/>
              </w:rPr>
              <w:t>,</w:t>
            </w:r>
            <w:r w:rsidRPr="003116DB">
              <w:rPr>
                <w:sz w:val="16"/>
                <w:szCs w:val="16"/>
                <w:lang w:val="en-GB"/>
              </w:rPr>
              <w:t>173</w:t>
            </w:r>
            <w:r w:rsidR="00D47B37">
              <w:rPr>
                <w:sz w:val="16"/>
                <w:szCs w:val="16"/>
                <w:lang w:val="en-GB"/>
              </w:rPr>
              <w:t xml:space="preserve"> hectares</w:t>
            </w:r>
          </w:p>
          <w:p w14:paraId="051E9846" w14:textId="3F34817E" w:rsidR="00AB2D10" w:rsidRPr="003116DB" w:rsidRDefault="00AB2D10" w:rsidP="00245008">
            <w:pPr>
              <w:tabs>
                <w:tab w:val="left" w:pos="275"/>
              </w:tabs>
              <w:rPr>
                <w:sz w:val="16"/>
                <w:szCs w:val="16"/>
                <w:lang w:val="en-GB"/>
              </w:rPr>
            </w:pPr>
            <w:r w:rsidRPr="003116DB">
              <w:rPr>
                <w:b/>
                <w:bCs/>
                <w:sz w:val="16"/>
                <w:szCs w:val="16"/>
                <w:lang w:val="en-GB"/>
              </w:rPr>
              <w:t>Data Source</w:t>
            </w:r>
            <w:r w:rsidRPr="003116DB">
              <w:rPr>
                <w:sz w:val="16"/>
                <w:szCs w:val="16"/>
                <w:lang w:val="en-GB"/>
              </w:rPr>
              <w:t>: Project Reports, MoAF Data</w:t>
            </w:r>
            <w:r w:rsidR="001C53AF">
              <w:rPr>
                <w:sz w:val="16"/>
                <w:szCs w:val="16"/>
                <w:lang w:val="en-GB"/>
              </w:rPr>
              <w:t>b</w:t>
            </w:r>
            <w:r w:rsidRPr="003116DB">
              <w:rPr>
                <w:sz w:val="16"/>
                <w:szCs w:val="16"/>
                <w:lang w:val="en-GB"/>
              </w:rPr>
              <w:t xml:space="preserve">ase </w:t>
            </w:r>
          </w:p>
          <w:p w14:paraId="01C45D5F" w14:textId="77777777" w:rsidR="00AB2D10" w:rsidRPr="003116DB" w:rsidRDefault="00AB2D10" w:rsidP="00245008">
            <w:pPr>
              <w:rPr>
                <w:sz w:val="16"/>
                <w:szCs w:val="16"/>
                <w:lang w:val="en-GB"/>
              </w:rPr>
            </w:pPr>
          </w:p>
          <w:p w14:paraId="653EB1DE" w14:textId="0D9E9A81" w:rsidR="00AB2D10" w:rsidRPr="003116DB" w:rsidRDefault="00AB2D10" w:rsidP="00245008">
            <w:pPr>
              <w:rPr>
                <w:b/>
                <w:bCs/>
                <w:sz w:val="16"/>
                <w:szCs w:val="16"/>
                <w:lang w:val="en-GB"/>
              </w:rPr>
            </w:pPr>
            <w:r w:rsidRPr="003116DB">
              <w:rPr>
                <w:b/>
                <w:bCs/>
                <w:sz w:val="16"/>
                <w:szCs w:val="16"/>
                <w:lang w:val="en-GB"/>
              </w:rPr>
              <w:t>Output 3.3 Solutions developed, financed and applied at scale for energy efficiency and transformation to clean energy and low-carbon development</w:t>
            </w:r>
          </w:p>
          <w:p w14:paraId="313A7FDF" w14:textId="77777777" w:rsidR="00AB2D10" w:rsidRPr="003116DB" w:rsidRDefault="00AB2D10" w:rsidP="00245008">
            <w:pPr>
              <w:rPr>
                <w:b/>
                <w:bCs/>
                <w:sz w:val="16"/>
                <w:szCs w:val="16"/>
                <w:lang w:val="en-GB"/>
              </w:rPr>
            </w:pPr>
          </w:p>
          <w:p w14:paraId="2C485FE9" w14:textId="7A2627D3" w:rsidR="00AB2D10" w:rsidRPr="003116DB" w:rsidRDefault="00AB2D10" w:rsidP="00245008">
            <w:pPr>
              <w:rPr>
                <w:bCs/>
                <w:sz w:val="16"/>
                <w:szCs w:val="16"/>
                <w:lang w:val="en-GB"/>
              </w:rPr>
            </w:pPr>
            <w:r w:rsidRPr="003116DB">
              <w:rPr>
                <w:bCs/>
                <w:sz w:val="16"/>
                <w:szCs w:val="16"/>
                <w:lang w:val="en-GB"/>
              </w:rPr>
              <w:t xml:space="preserve">3.3.1 Number of </w:t>
            </w:r>
            <w:r w:rsidR="00402F8A" w:rsidRPr="003116DB">
              <w:rPr>
                <w:bCs/>
                <w:sz w:val="16"/>
                <w:szCs w:val="16"/>
                <w:lang w:val="en-GB"/>
              </w:rPr>
              <w:t xml:space="preserve">proposals developed by UNDP assistance for preparation of </w:t>
            </w:r>
            <w:r w:rsidRPr="003116DB">
              <w:rPr>
                <w:bCs/>
                <w:sz w:val="16"/>
                <w:szCs w:val="16"/>
                <w:lang w:val="en-GB"/>
              </w:rPr>
              <w:t>regulatory frameworks on low</w:t>
            </w:r>
            <w:r w:rsidR="00D47B37">
              <w:rPr>
                <w:bCs/>
                <w:sz w:val="16"/>
                <w:szCs w:val="16"/>
                <w:lang w:val="en-GB"/>
              </w:rPr>
              <w:t>-</w:t>
            </w:r>
            <w:r w:rsidRPr="003116DB">
              <w:rPr>
                <w:bCs/>
                <w:sz w:val="16"/>
                <w:szCs w:val="16"/>
                <w:lang w:val="en-GB"/>
              </w:rPr>
              <w:t>cost energy</w:t>
            </w:r>
            <w:r w:rsidR="00D47B37">
              <w:rPr>
                <w:bCs/>
                <w:sz w:val="16"/>
                <w:szCs w:val="16"/>
                <w:lang w:val="en-GB"/>
              </w:rPr>
              <w:t>-</w:t>
            </w:r>
            <w:r w:rsidRPr="003116DB">
              <w:rPr>
                <w:bCs/>
                <w:sz w:val="16"/>
                <w:szCs w:val="16"/>
                <w:lang w:val="en-GB"/>
              </w:rPr>
              <w:t>efficient wooden buildings</w:t>
            </w:r>
          </w:p>
          <w:p w14:paraId="6F943593" w14:textId="77777777" w:rsidR="00AB2D10" w:rsidRPr="003116DB" w:rsidRDefault="00AB2D10" w:rsidP="00245008">
            <w:pPr>
              <w:rPr>
                <w:b/>
                <w:bCs/>
                <w:sz w:val="16"/>
                <w:szCs w:val="16"/>
                <w:lang w:val="en-GB"/>
              </w:rPr>
            </w:pPr>
          </w:p>
          <w:p w14:paraId="23D830A1" w14:textId="77777777" w:rsidR="00AB2D10" w:rsidRPr="003116DB" w:rsidRDefault="00AB2D10" w:rsidP="00245008">
            <w:pPr>
              <w:rPr>
                <w:b/>
                <w:bCs/>
                <w:sz w:val="16"/>
                <w:szCs w:val="16"/>
                <w:lang w:val="en-GB"/>
              </w:rPr>
            </w:pPr>
            <w:r w:rsidRPr="003116DB">
              <w:rPr>
                <w:b/>
                <w:bCs/>
                <w:sz w:val="16"/>
                <w:szCs w:val="16"/>
                <w:lang w:val="en-GB"/>
              </w:rPr>
              <w:lastRenderedPageBreak/>
              <w:t>Baseline: 1</w:t>
            </w:r>
          </w:p>
          <w:p w14:paraId="37CE5D71" w14:textId="5C588B6C" w:rsidR="00AB2D10" w:rsidRPr="003116DB" w:rsidRDefault="00AB2D10" w:rsidP="00245008">
            <w:pPr>
              <w:rPr>
                <w:b/>
                <w:bCs/>
                <w:sz w:val="16"/>
                <w:szCs w:val="16"/>
                <w:lang w:val="en-GB"/>
              </w:rPr>
            </w:pPr>
            <w:r w:rsidRPr="003116DB">
              <w:rPr>
                <w:b/>
                <w:bCs/>
                <w:sz w:val="16"/>
                <w:szCs w:val="16"/>
                <w:lang w:val="en-GB"/>
              </w:rPr>
              <w:t xml:space="preserve">Target: 3 </w:t>
            </w:r>
          </w:p>
          <w:p w14:paraId="02E38070" w14:textId="77777777" w:rsidR="00AB2D10" w:rsidRPr="003116DB" w:rsidRDefault="00AB2D10" w:rsidP="00245008">
            <w:pPr>
              <w:rPr>
                <w:b/>
                <w:bCs/>
                <w:sz w:val="16"/>
                <w:szCs w:val="16"/>
                <w:lang w:val="en-GB"/>
              </w:rPr>
            </w:pPr>
            <w:r w:rsidRPr="003116DB">
              <w:rPr>
                <w:b/>
                <w:bCs/>
                <w:sz w:val="16"/>
                <w:szCs w:val="16"/>
                <w:lang w:val="en-GB"/>
              </w:rPr>
              <w:t>Data source:</w:t>
            </w:r>
            <w:r w:rsidRPr="003116DB">
              <w:rPr>
                <w:bCs/>
                <w:sz w:val="16"/>
                <w:szCs w:val="16"/>
                <w:lang w:val="en-GB"/>
              </w:rPr>
              <w:t xml:space="preserve"> Standard and Guidelines by MoEU</w:t>
            </w:r>
          </w:p>
          <w:p w14:paraId="6CC2E7A1" w14:textId="77777777" w:rsidR="00AB2D10" w:rsidRPr="003116DB" w:rsidRDefault="00AB2D10" w:rsidP="00245008">
            <w:pPr>
              <w:rPr>
                <w:sz w:val="16"/>
                <w:szCs w:val="16"/>
                <w:lang w:val="en-GB"/>
              </w:rPr>
            </w:pPr>
          </w:p>
          <w:p w14:paraId="0C3D0C5F" w14:textId="163B8918" w:rsidR="00AB2D10" w:rsidRPr="003116DB" w:rsidRDefault="00AB2D10" w:rsidP="00245008">
            <w:pPr>
              <w:rPr>
                <w:sz w:val="16"/>
                <w:szCs w:val="16"/>
                <w:lang w:val="en-GB"/>
              </w:rPr>
            </w:pPr>
            <w:r w:rsidRPr="003116DB">
              <w:rPr>
                <w:sz w:val="16"/>
                <w:szCs w:val="16"/>
                <w:lang w:val="en-GB"/>
              </w:rPr>
              <w:t>3.3.2 Number of measures for achieving energy transformation at scale:</w:t>
            </w:r>
          </w:p>
          <w:p w14:paraId="1D104CE4" w14:textId="77777777" w:rsidR="00AB2D10" w:rsidRPr="003116DB" w:rsidRDefault="00AB2D10" w:rsidP="00245008">
            <w:pPr>
              <w:rPr>
                <w:b/>
                <w:sz w:val="16"/>
                <w:szCs w:val="16"/>
                <w:lang w:val="en-GB"/>
              </w:rPr>
            </w:pPr>
          </w:p>
          <w:p w14:paraId="15627908" w14:textId="050726ED" w:rsidR="00AB2D10" w:rsidRPr="003116DB" w:rsidRDefault="00AB2D10" w:rsidP="001C53AF">
            <w:pPr>
              <w:numPr>
                <w:ilvl w:val="0"/>
                <w:numId w:val="30"/>
              </w:numPr>
              <w:ind w:left="-8" w:firstLine="0"/>
              <w:rPr>
                <w:sz w:val="16"/>
                <w:szCs w:val="16"/>
                <w:lang w:val="en-GB"/>
              </w:rPr>
            </w:pPr>
            <w:r w:rsidRPr="003116DB">
              <w:rPr>
                <w:sz w:val="16"/>
                <w:szCs w:val="16"/>
                <w:lang w:val="en-GB"/>
              </w:rPr>
              <w:t>Growth in installed base of power generation from clean and/or renewable energy sources</w:t>
            </w:r>
          </w:p>
          <w:p w14:paraId="7DC9F634" w14:textId="35687C74" w:rsidR="00AB2D10" w:rsidRPr="003116DB" w:rsidRDefault="00AB2D10" w:rsidP="00245008">
            <w:pPr>
              <w:tabs>
                <w:tab w:val="left" w:pos="133"/>
              </w:tabs>
              <w:ind w:left="-8"/>
              <w:rPr>
                <w:sz w:val="16"/>
                <w:szCs w:val="16"/>
                <w:lang w:val="en-GB"/>
              </w:rPr>
            </w:pPr>
            <w:r w:rsidRPr="003116DB">
              <w:rPr>
                <w:b/>
                <w:bCs/>
                <w:sz w:val="16"/>
                <w:szCs w:val="16"/>
                <w:lang w:val="en-GB"/>
              </w:rPr>
              <w:t>Baseline:</w:t>
            </w:r>
            <w:r w:rsidRPr="003116DB">
              <w:rPr>
                <w:sz w:val="16"/>
                <w:szCs w:val="16"/>
                <w:lang w:val="en-GB"/>
              </w:rPr>
              <w:t xml:space="preserve"> 0</w:t>
            </w:r>
            <w:r w:rsidR="00D47B37">
              <w:rPr>
                <w:sz w:val="16"/>
                <w:szCs w:val="16"/>
                <w:lang w:val="en-GB"/>
              </w:rPr>
              <w:t>.</w:t>
            </w:r>
            <w:r w:rsidRPr="003116DB">
              <w:rPr>
                <w:sz w:val="16"/>
                <w:szCs w:val="16"/>
                <w:lang w:val="en-GB"/>
              </w:rPr>
              <w:t xml:space="preserve">2 </w:t>
            </w:r>
            <w:r w:rsidR="00D47B37">
              <w:rPr>
                <w:sz w:val="16"/>
                <w:szCs w:val="16"/>
                <w:lang w:val="en-GB"/>
              </w:rPr>
              <w:t>megawatts</w:t>
            </w:r>
          </w:p>
          <w:p w14:paraId="47F721F9" w14:textId="047B4F67" w:rsidR="00AB2D10" w:rsidRPr="003116DB" w:rsidRDefault="00AB2D10" w:rsidP="00245008">
            <w:pPr>
              <w:tabs>
                <w:tab w:val="left" w:pos="133"/>
              </w:tabs>
              <w:ind w:left="-8"/>
              <w:rPr>
                <w:sz w:val="16"/>
                <w:szCs w:val="16"/>
                <w:lang w:val="en-GB"/>
              </w:rPr>
            </w:pPr>
            <w:r w:rsidRPr="003116DB">
              <w:rPr>
                <w:b/>
                <w:bCs/>
                <w:sz w:val="16"/>
                <w:szCs w:val="16"/>
                <w:lang w:val="en-GB"/>
              </w:rPr>
              <w:t>Target:</w:t>
            </w:r>
            <w:r w:rsidRPr="003116DB">
              <w:rPr>
                <w:sz w:val="16"/>
                <w:szCs w:val="16"/>
                <w:lang w:val="en-GB"/>
              </w:rPr>
              <w:t xml:space="preserve"> 30 </w:t>
            </w:r>
            <w:r w:rsidR="00D47B37">
              <w:rPr>
                <w:sz w:val="16"/>
                <w:szCs w:val="16"/>
                <w:lang w:val="en-GB"/>
              </w:rPr>
              <w:t xml:space="preserve">megawatts </w:t>
            </w:r>
            <w:r w:rsidRPr="003116DB">
              <w:rPr>
                <w:sz w:val="16"/>
                <w:szCs w:val="16"/>
                <w:lang w:val="en-GB"/>
              </w:rPr>
              <w:t xml:space="preserve">of renewable </w:t>
            </w:r>
            <w:r w:rsidR="00D02CF7" w:rsidRPr="003116DB">
              <w:rPr>
                <w:sz w:val="16"/>
                <w:szCs w:val="16"/>
                <w:lang w:val="en-GB"/>
              </w:rPr>
              <w:t xml:space="preserve">energy </w:t>
            </w:r>
            <w:r w:rsidRPr="003116DB">
              <w:rPr>
                <w:sz w:val="16"/>
                <w:szCs w:val="16"/>
                <w:lang w:val="en-GB"/>
              </w:rPr>
              <w:t xml:space="preserve">capacity </w:t>
            </w:r>
          </w:p>
          <w:p w14:paraId="6EDF3BAD" w14:textId="77777777" w:rsidR="00AB2D10" w:rsidRPr="003116DB" w:rsidRDefault="00AB2D10" w:rsidP="00245008">
            <w:pPr>
              <w:tabs>
                <w:tab w:val="left" w:pos="133"/>
              </w:tabs>
              <w:ind w:left="-8"/>
              <w:rPr>
                <w:sz w:val="16"/>
                <w:szCs w:val="16"/>
                <w:lang w:val="en-GB"/>
              </w:rPr>
            </w:pPr>
            <w:r w:rsidRPr="003116DB">
              <w:rPr>
                <w:b/>
                <w:bCs/>
                <w:sz w:val="16"/>
                <w:szCs w:val="16"/>
                <w:lang w:val="en-GB"/>
              </w:rPr>
              <w:t>Data source:</w:t>
            </w:r>
            <w:r w:rsidRPr="003116DB">
              <w:rPr>
                <w:sz w:val="16"/>
                <w:szCs w:val="16"/>
                <w:lang w:val="en-GB"/>
              </w:rPr>
              <w:t xml:space="preserve"> MoAF database</w:t>
            </w:r>
          </w:p>
          <w:p w14:paraId="05013D1C" w14:textId="77777777" w:rsidR="00AB2D10" w:rsidRPr="003116DB" w:rsidRDefault="00AB2D10" w:rsidP="00245008">
            <w:pPr>
              <w:tabs>
                <w:tab w:val="left" w:pos="133"/>
              </w:tabs>
              <w:ind w:left="-8"/>
              <w:rPr>
                <w:sz w:val="16"/>
                <w:szCs w:val="16"/>
                <w:lang w:val="en-GB"/>
              </w:rPr>
            </w:pPr>
          </w:p>
          <w:p w14:paraId="1B9205F5" w14:textId="09A1CD0E" w:rsidR="00AB2D10" w:rsidRPr="003116DB" w:rsidRDefault="00AB2D10" w:rsidP="00245008">
            <w:pPr>
              <w:numPr>
                <w:ilvl w:val="0"/>
                <w:numId w:val="30"/>
              </w:numPr>
              <w:tabs>
                <w:tab w:val="left" w:pos="133"/>
              </w:tabs>
              <w:ind w:left="-8" w:firstLine="0"/>
              <w:rPr>
                <w:sz w:val="16"/>
                <w:szCs w:val="16"/>
                <w:lang w:val="en-GB"/>
              </w:rPr>
            </w:pPr>
            <w:r w:rsidRPr="003116DB">
              <w:rPr>
                <w:sz w:val="16"/>
                <w:szCs w:val="16"/>
                <w:lang w:val="en-GB"/>
              </w:rPr>
              <w:t>Existing financing mechanism applied at scale/innovative financing models to promote energy efficiency and clean energy</w:t>
            </w:r>
          </w:p>
          <w:p w14:paraId="4BFB56FA" w14:textId="77777777" w:rsidR="00AB2D10" w:rsidRPr="003116DB" w:rsidRDefault="00AB2D10" w:rsidP="00245008">
            <w:pPr>
              <w:tabs>
                <w:tab w:val="left" w:pos="133"/>
              </w:tabs>
              <w:rPr>
                <w:b/>
                <w:bCs/>
                <w:sz w:val="16"/>
                <w:szCs w:val="16"/>
                <w:lang w:val="en-GB"/>
              </w:rPr>
            </w:pPr>
            <w:r w:rsidRPr="003116DB">
              <w:rPr>
                <w:b/>
                <w:bCs/>
                <w:sz w:val="16"/>
                <w:szCs w:val="16"/>
                <w:lang w:val="en-GB"/>
              </w:rPr>
              <w:t>Baseline: 0</w:t>
            </w:r>
          </w:p>
          <w:p w14:paraId="04449FE6" w14:textId="1B35BF94" w:rsidR="00AB2D10" w:rsidRPr="003116DB" w:rsidRDefault="00AB2D10" w:rsidP="00245008">
            <w:pPr>
              <w:tabs>
                <w:tab w:val="left" w:pos="133"/>
              </w:tabs>
              <w:ind w:left="-8"/>
              <w:rPr>
                <w:b/>
                <w:bCs/>
                <w:sz w:val="16"/>
                <w:szCs w:val="16"/>
                <w:lang w:val="en-GB"/>
              </w:rPr>
            </w:pPr>
            <w:r w:rsidRPr="003116DB">
              <w:rPr>
                <w:b/>
                <w:bCs/>
                <w:sz w:val="16"/>
                <w:szCs w:val="16"/>
                <w:lang w:val="en-GB"/>
              </w:rPr>
              <w:t xml:space="preserve">Target: </w:t>
            </w:r>
            <w:r w:rsidR="00D47B37" w:rsidRPr="00D47B37">
              <w:rPr>
                <w:sz w:val="16"/>
                <w:szCs w:val="16"/>
                <w:lang w:val="en-GB"/>
              </w:rPr>
              <w:t xml:space="preserve">Two </w:t>
            </w:r>
            <w:r w:rsidRPr="003116DB">
              <w:rPr>
                <w:sz w:val="16"/>
                <w:szCs w:val="16"/>
                <w:lang w:val="en-GB"/>
              </w:rPr>
              <w:t>finance mechanism</w:t>
            </w:r>
            <w:r w:rsidR="006A3B4E" w:rsidRPr="003116DB">
              <w:rPr>
                <w:sz w:val="16"/>
                <w:szCs w:val="16"/>
                <w:lang w:val="en-GB"/>
              </w:rPr>
              <w:t>s</w:t>
            </w:r>
            <w:r w:rsidRPr="003116DB">
              <w:rPr>
                <w:bCs/>
                <w:sz w:val="16"/>
                <w:szCs w:val="16"/>
                <w:lang w:val="en-GB"/>
              </w:rPr>
              <w:t>,</w:t>
            </w:r>
            <w:r w:rsidR="00D47B37">
              <w:rPr>
                <w:bCs/>
                <w:sz w:val="16"/>
                <w:szCs w:val="16"/>
                <w:lang w:val="en-GB"/>
              </w:rPr>
              <w:t xml:space="preserve"> two </w:t>
            </w:r>
            <w:r w:rsidRPr="003116DB">
              <w:rPr>
                <w:bCs/>
                <w:sz w:val="16"/>
                <w:szCs w:val="16"/>
                <w:lang w:val="en-GB"/>
              </w:rPr>
              <w:t>innovative approaches</w:t>
            </w:r>
          </w:p>
          <w:p w14:paraId="57B6DD52" w14:textId="4BE9A778" w:rsidR="00AB2D10" w:rsidRPr="003116DB" w:rsidRDefault="00AB2D10" w:rsidP="00245008">
            <w:pPr>
              <w:tabs>
                <w:tab w:val="left" w:pos="133"/>
              </w:tabs>
              <w:ind w:left="-8"/>
              <w:rPr>
                <w:b/>
                <w:bCs/>
                <w:sz w:val="16"/>
                <w:szCs w:val="16"/>
                <w:lang w:val="en-GB"/>
              </w:rPr>
            </w:pPr>
            <w:r w:rsidRPr="003116DB">
              <w:rPr>
                <w:b/>
                <w:bCs/>
                <w:sz w:val="16"/>
                <w:szCs w:val="16"/>
                <w:lang w:val="en-GB"/>
              </w:rPr>
              <w:t xml:space="preserve">Data source: </w:t>
            </w:r>
            <w:r w:rsidRPr="003116DB">
              <w:rPr>
                <w:sz w:val="16"/>
                <w:szCs w:val="16"/>
                <w:lang w:val="en-GB"/>
              </w:rPr>
              <w:t>Project progress reports.</w:t>
            </w:r>
            <w:r w:rsidRPr="003116DB">
              <w:rPr>
                <w:b/>
                <w:bCs/>
                <w:sz w:val="16"/>
                <w:szCs w:val="16"/>
                <w:lang w:val="en-GB"/>
              </w:rPr>
              <w:t xml:space="preserve"> </w:t>
            </w:r>
          </w:p>
          <w:p w14:paraId="1D55776C" w14:textId="77777777" w:rsidR="00AB2D10" w:rsidRPr="003116DB" w:rsidRDefault="00AB2D10" w:rsidP="00245008">
            <w:pPr>
              <w:tabs>
                <w:tab w:val="left" w:pos="133"/>
              </w:tabs>
              <w:ind w:left="-8"/>
              <w:rPr>
                <w:sz w:val="16"/>
                <w:szCs w:val="16"/>
                <w:lang w:val="en-GB"/>
              </w:rPr>
            </w:pPr>
          </w:p>
          <w:p w14:paraId="72D31B89" w14:textId="77777777" w:rsidR="00AB2D10" w:rsidRPr="003116DB" w:rsidRDefault="00AB2D10" w:rsidP="00245008">
            <w:pPr>
              <w:numPr>
                <w:ilvl w:val="0"/>
                <w:numId w:val="30"/>
              </w:numPr>
              <w:tabs>
                <w:tab w:val="left" w:pos="133"/>
              </w:tabs>
              <w:ind w:left="-8" w:firstLine="0"/>
              <w:rPr>
                <w:sz w:val="16"/>
                <w:szCs w:val="16"/>
                <w:lang w:val="en-GB"/>
              </w:rPr>
            </w:pPr>
            <w:r w:rsidRPr="003116DB">
              <w:rPr>
                <w:sz w:val="16"/>
                <w:szCs w:val="16"/>
                <w:lang w:val="en-GB"/>
              </w:rPr>
              <w:t>Reduction in greenhouse gas emissions due to more efficient energy solutions</w:t>
            </w:r>
          </w:p>
          <w:p w14:paraId="27D4448B" w14:textId="5DCA7C63" w:rsidR="00AB2D10" w:rsidRPr="003116DB" w:rsidRDefault="00AB2D10" w:rsidP="00245008">
            <w:pPr>
              <w:tabs>
                <w:tab w:val="left" w:pos="133"/>
              </w:tabs>
              <w:ind w:left="-8"/>
              <w:rPr>
                <w:sz w:val="16"/>
                <w:szCs w:val="16"/>
                <w:lang w:val="en-GB"/>
              </w:rPr>
            </w:pPr>
            <w:r w:rsidRPr="003116DB">
              <w:rPr>
                <w:b/>
                <w:bCs/>
                <w:sz w:val="16"/>
                <w:szCs w:val="16"/>
                <w:lang w:val="en-GB"/>
              </w:rPr>
              <w:t>Baseline:</w:t>
            </w:r>
            <w:r w:rsidRPr="003116DB">
              <w:rPr>
                <w:sz w:val="16"/>
                <w:szCs w:val="16"/>
                <w:lang w:val="en-GB"/>
              </w:rPr>
              <w:t xml:space="preserve"> 0</w:t>
            </w:r>
          </w:p>
          <w:p w14:paraId="15564005" w14:textId="3C12BAFB" w:rsidR="00AB2D10" w:rsidRPr="003116DB" w:rsidRDefault="00AB2D10" w:rsidP="00245008">
            <w:pPr>
              <w:tabs>
                <w:tab w:val="left" w:pos="133"/>
              </w:tabs>
              <w:ind w:left="-8"/>
              <w:rPr>
                <w:sz w:val="16"/>
                <w:szCs w:val="16"/>
                <w:lang w:val="en-GB"/>
              </w:rPr>
            </w:pPr>
            <w:r w:rsidRPr="003116DB">
              <w:rPr>
                <w:b/>
                <w:bCs/>
                <w:sz w:val="16"/>
                <w:szCs w:val="16"/>
                <w:lang w:val="en-GB"/>
              </w:rPr>
              <w:t>Target:</w:t>
            </w:r>
            <w:r w:rsidRPr="003116DB">
              <w:rPr>
                <w:sz w:val="16"/>
                <w:szCs w:val="16"/>
                <w:lang w:val="en-GB"/>
              </w:rPr>
              <w:t xml:space="preserve"> 3,092,000 tons</w:t>
            </w:r>
          </w:p>
          <w:p w14:paraId="28E2CA26" w14:textId="77777777" w:rsidR="00AB2D10" w:rsidRPr="003116DB" w:rsidRDefault="00AB2D10" w:rsidP="00245008">
            <w:pPr>
              <w:tabs>
                <w:tab w:val="left" w:pos="133"/>
              </w:tabs>
              <w:ind w:left="-8"/>
              <w:rPr>
                <w:sz w:val="16"/>
                <w:szCs w:val="16"/>
                <w:lang w:val="en-GB"/>
              </w:rPr>
            </w:pPr>
            <w:r w:rsidRPr="003116DB">
              <w:rPr>
                <w:b/>
                <w:bCs/>
                <w:sz w:val="16"/>
                <w:szCs w:val="16"/>
                <w:lang w:val="en-GB"/>
              </w:rPr>
              <w:t>Data Source:</w:t>
            </w:r>
            <w:r w:rsidRPr="003116DB">
              <w:rPr>
                <w:sz w:val="16"/>
                <w:szCs w:val="16"/>
                <w:lang w:val="en-GB"/>
              </w:rPr>
              <w:t xml:space="preserve"> Project progress reports</w:t>
            </w:r>
          </w:p>
          <w:p w14:paraId="1F71CE7A" w14:textId="77777777" w:rsidR="00AB2D10" w:rsidRPr="003116DB" w:rsidRDefault="00AB2D10" w:rsidP="00245008">
            <w:pPr>
              <w:tabs>
                <w:tab w:val="left" w:pos="133"/>
              </w:tabs>
              <w:ind w:left="-8"/>
              <w:rPr>
                <w:sz w:val="16"/>
                <w:szCs w:val="16"/>
                <w:lang w:val="en-GB"/>
              </w:rPr>
            </w:pPr>
          </w:p>
          <w:p w14:paraId="6C0ADA69" w14:textId="77777777" w:rsidR="00AB2D10" w:rsidRPr="003116DB" w:rsidRDefault="00AB2D10" w:rsidP="00245008">
            <w:pPr>
              <w:rPr>
                <w:sz w:val="16"/>
                <w:szCs w:val="16"/>
                <w:lang w:val="en-GB"/>
              </w:rPr>
            </w:pPr>
          </w:p>
          <w:p w14:paraId="7769E1E8" w14:textId="7AD64940" w:rsidR="00AB2D10" w:rsidRPr="003116DB" w:rsidRDefault="00AB2D10" w:rsidP="00245008">
            <w:pPr>
              <w:rPr>
                <w:b/>
                <w:bCs/>
                <w:sz w:val="16"/>
                <w:szCs w:val="16"/>
                <w:lang w:val="en-GB"/>
              </w:rPr>
            </w:pPr>
            <w:r w:rsidRPr="003116DB">
              <w:rPr>
                <w:b/>
                <w:bCs/>
                <w:sz w:val="16"/>
                <w:szCs w:val="16"/>
                <w:lang w:val="en-GB"/>
              </w:rPr>
              <w:t xml:space="preserve">Output 3.4 Chemicals and waste prevented, managed and disposed of in an environmentally sound manner in crisis and non-crisis urban settings </w:t>
            </w:r>
          </w:p>
          <w:p w14:paraId="340C738C" w14:textId="77777777" w:rsidR="00AB2D10" w:rsidRPr="003116DB" w:rsidRDefault="00AB2D10" w:rsidP="00245008">
            <w:pPr>
              <w:rPr>
                <w:b/>
                <w:bCs/>
                <w:sz w:val="16"/>
                <w:szCs w:val="16"/>
                <w:lang w:val="en-GB"/>
              </w:rPr>
            </w:pPr>
          </w:p>
          <w:p w14:paraId="5CB99BD9" w14:textId="46060AD6" w:rsidR="00AB2D10" w:rsidRPr="003116DB" w:rsidRDefault="00AB2D10" w:rsidP="00245008">
            <w:pPr>
              <w:rPr>
                <w:b/>
                <w:bCs/>
                <w:sz w:val="16"/>
                <w:szCs w:val="16"/>
                <w:lang w:val="en-GB"/>
              </w:rPr>
            </w:pPr>
            <w:r w:rsidRPr="003116DB">
              <w:rPr>
                <w:bCs/>
                <w:sz w:val="16"/>
                <w:szCs w:val="16"/>
                <w:lang w:val="en-GB"/>
              </w:rPr>
              <w:t xml:space="preserve">3.4.1 Number of interventions on waste management to strengthen core local </w:t>
            </w:r>
            <w:r w:rsidR="00402F8A" w:rsidRPr="003116DB">
              <w:rPr>
                <w:bCs/>
                <w:sz w:val="16"/>
                <w:szCs w:val="16"/>
              </w:rPr>
              <w:t>public authorities’</w:t>
            </w:r>
            <w:r w:rsidRPr="003116DB">
              <w:rPr>
                <w:bCs/>
                <w:sz w:val="16"/>
                <w:szCs w:val="16"/>
                <w:lang w:val="en-GB"/>
              </w:rPr>
              <w:t xml:space="preserve"> functions </w:t>
            </w:r>
          </w:p>
          <w:p w14:paraId="579CB370" w14:textId="77777777" w:rsidR="00AB2D10" w:rsidRPr="003116DB" w:rsidRDefault="00AB2D10" w:rsidP="00245008">
            <w:pPr>
              <w:rPr>
                <w:b/>
                <w:bCs/>
                <w:sz w:val="16"/>
                <w:szCs w:val="16"/>
                <w:lang w:val="en-GB"/>
              </w:rPr>
            </w:pPr>
            <w:r w:rsidRPr="003116DB">
              <w:rPr>
                <w:b/>
                <w:bCs/>
                <w:sz w:val="16"/>
                <w:szCs w:val="16"/>
                <w:lang w:val="en-GB"/>
              </w:rPr>
              <w:t>Baseline: 8</w:t>
            </w:r>
          </w:p>
          <w:p w14:paraId="319CC733" w14:textId="77777777" w:rsidR="00AB2D10" w:rsidRPr="003116DB" w:rsidRDefault="00AB2D10" w:rsidP="00245008">
            <w:pPr>
              <w:rPr>
                <w:b/>
                <w:bCs/>
                <w:sz w:val="16"/>
                <w:szCs w:val="16"/>
                <w:lang w:val="en-GB"/>
              </w:rPr>
            </w:pPr>
            <w:r w:rsidRPr="003116DB">
              <w:rPr>
                <w:b/>
                <w:bCs/>
                <w:sz w:val="16"/>
                <w:szCs w:val="16"/>
                <w:lang w:val="en-GB"/>
              </w:rPr>
              <w:t>Target: 16</w:t>
            </w:r>
          </w:p>
          <w:p w14:paraId="6692BE80" w14:textId="359C00EE" w:rsidR="00AB2D10" w:rsidRPr="003116DB" w:rsidRDefault="00AB2D10" w:rsidP="00245008">
            <w:pPr>
              <w:rPr>
                <w:b/>
                <w:bCs/>
                <w:sz w:val="16"/>
                <w:szCs w:val="16"/>
                <w:lang w:val="en-GB"/>
              </w:rPr>
            </w:pPr>
            <w:r w:rsidRPr="003116DB">
              <w:rPr>
                <w:b/>
                <w:bCs/>
                <w:sz w:val="16"/>
                <w:szCs w:val="16"/>
                <w:lang w:val="en-GB"/>
              </w:rPr>
              <w:t xml:space="preserve">Data source: </w:t>
            </w:r>
            <w:r w:rsidRPr="003116DB">
              <w:rPr>
                <w:bCs/>
                <w:sz w:val="16"/>
                <w:szCs w:val="16"/>
                <w:lang w:val="en-GB"/>
              </w:rPr>
              <w:t xml:space="preserve">Strategic </w:t>
            </w:r>
            <w:r w:rsidR="00D47B37" w:rsidRPr="003116DB">
              <w:rPr>
                <w:bCs/>
                <w:sz w:val="16"/>
                <w:szCs w:val="16"/>
                <w:lang w:val="en-GB"/>
              </w:rPr>
              <w:t>plan</w:t>
            </w:r>
            <w:r w:rsidR="00D47B37">
              <w:rPr>
                <w:bCs/>
                <w:sz w:val="16"/>
                <w:szCs w:val="16"/>
                <w:lang w:val="en-GB"/>
              </w:rPr>
              <w:t>s</w:t>
            </w:r>
            <w:r w:rsidR="00D47B37" w:rsidRPr="003116DB">
              <w:rPr>
                <w:bCs/>
                <w:sz w:val="16"/>
                <w:szCs w:val="16"/>
                <w:lang w:val="en-GB"/>
              </w:rPr>
              <w:t xml:space="preserve"> of municipalities, project progress reports, donor reports</w:t>
            </w:r>
          </w:p>
          <w:p w14:paraId="26A31F93" w14:textId="77777777" w:rsidR="00AB2D10" w:rsidRPr="003116DB" w:rsidRDefault="00AB2D10" w:rsidP="00245008">
            <w:pPr>
              <w:rPr>
                <w:b/>
                <w:bCs/>
                <w:sz w:val="16"/>
                <w:szCs w:val="16"/>
                <w:lang w:val="en-GB"/>
              </w:rPr>
            </w:pPr>
          </w:p>
          <w:p w14:paraId="5AFF1388" w14:textId="5D493654" w:rsidR="00AB2D10" w:rsidRPr="003116DB" w:rsidRDefault="00AB2D10" w:rsidP="00245008">
            <w:pPr>
              <w:rPr>
                <w:bCs/>
                <w:sz w:val="16"/>
                <w:szCs w:val="16"/>
                <w:lang w:val="en-GB"/>
              </w:rPr>
            </w:pPr>
            <w:r w:rsidRPr="003116DB">
              <w:rPr>
                <w:bCs/>
                <w:sz w:val="16"/>
                <w:szCs w:val="16"/>
                <w:lang w:val="en-GB"/>
              </w:rPr>
              <w:t>3.4.2 Number of people accessing basic urban infrastructure through UNDP interventions disaggregated by target groups:</w:t>
            </w:r>
          </w:p>
          <w:p w14:paraId="069D2D0A" w14:textId="77777777" w:rsidR="00AB2D10" w:rsidRPr="003116DB" w:rsidRDefault="00AB2D10" w:rsidP="00245008">
            <w:pPr>
              <w:rPr>
                <w:b/>
                <w:bCs/>
                <w:sz w:val="16"/>
                <w:szCs w:val="16"/>
                <w:lang w:val="en-GB"/>
              </w:rPr>
            </w:pPr>
          </w:p>
          <w:p w14:paraId="56D589EF" w14:textId="01C362AA" w:rsidR="00AB2D10" w:rsidRPr="003116DB" w:rsidRDefault="00AB2D10" w:rsidP="00245008">
            <w:pPr>
              <w:rPr>
                <w:b/>
                <w:bCs/>
                <w:sz w:val="16"/>
                <w:szCs w:val="16"/>
                <w:lang w:val="en-GB"/>
              </w:rPr>
            </w:pPr>
            <w:r w:rsidRPr="003116DB">
              <w:rPr>
                <w:b/>
                <w:bCs/>
                <w:sz w:val="16"/>
                <w:szCs w:val="16"/>
                <w:lang w:val="en-GB"/>
              </w:rPr>
              <w:t xml:space="preserve">Baseline: </w:t>
            </w:r>
            <w:r w:rsidRPr="003116DB">
              <w:rPr>
                <w:sz w:val="16"/>
                <w:szCs w:val="16"/>
                <w:lang w:val="en-GB"/>
              </w:rPr>
              <w:t>307</w:t>
            </w:r>
            <w:r w:rsidR="00D47B37">
              <w:rPr>
                <w:sz w:val="16"/>
                <w:szCs w:val="16"/>
                <w:lang w:val="en-GB"/>
              </w:rPr>
              <w:t>,</w:t>
            </w:r>
            <w:r w:rsidRPr="003116DB">
              <w:rPr>
                <w:sz w:val="16"/>
                <w:szCs w:val="16"/>
                <w:lang w:val="en-GB"/>
              </w:rPr>
              <w:t>000</w:t>
            </w:r>
          </w:p>
          <w:p w14:paraId="59198398" w14:textId="52202A66" w:rsidR="00AB2D10" w:rsidRPr="003116DB" w:rsidRDefault="00AB2D10" w:rsidP="00245008">
            <w:pPr>
              <w:rPr>
                <w:b/>
                <w:bCs/>
                <w:sz w:val="16"/>
                <w:szCs w:val="16"/>
                <w:lang w:val="en-GB"/>
              </w:rPr>
            </w:pPr>
            <w:r w:rsidRPr="003116DB">
              <w:rPr>
                <w:b/>
                <w:bCs/>
                <w:sz w:val="16"/>
                <w:szCs w:val="16"/>
                <w:lang w:val="en-GB"/>
              </w:rPr>
              <w:t xml:space="preserve">Target: </w:t>
            </w:r>
            <w:r w:rsidRPr="003116DB">
              <w:rPr>
                <w:sz w:val="16"/>
                <w:szCs w:val="16"/>
                <w:lang w:val="en-GB"/>
              </w:rPr>
              <w:t>507</w:t>
            </w:r>
            <w:r w:rsidR="00D47B37">
              <w:rPr>
                <w:sz w:val="16"/>
                <w:szCs w:val="16"/>
                <w:lang w:val="en-GB"/>
              </w:rPr>
              <w:t>,</w:t>
            </w:r>
            <w:r w:rsidRPr="003116DB">
              <w:rPr>
                <w:sz w:val="16"/>
                <w:szCs w:val="16"/>
                <w:lang w:val="en-GB"/>
              </w:rPr>
              <w:t>000</w:t>
            </w:r>
            <w:r w:rsidRPr="003116DB">
              <w:rPr>
                <w:bCs/>
                <w:sz w:val="16"/>
                <w:szCs w:val="16"/>
                <w:lang w:val="en-GB"/>
              </w:rPr>
              <w:t xml:space="preserve"> (50% men, 50</w:t>
            </w:r>
            <w:r w:rsidR="00563311">
              <w:rPr>
                <w:bCs/>
                <w:sz w:val="16"/>
                <w:szCs w:val="16"/>
                <w:lang w:val="en-GB"/>
              </w:rPr>
              <w:t>%</w:t>
            </w:r>
            <w:r w:rsidRPr="003116DB">
              <w:rPr>
                <w:bCs/>
                <w:sz w:val="16"/>
                <w:szCs w:val="16"/>
                <w:lang w:val="en-GB"/>
              </w:rPr>
              <w:t xml:space="preserve"> women, 15% to be Syrian)</w:t>
            </w:r>
          </w:p>
          <w:p w14:paraId="42DA3C07" w14:textId="76FB702F" w:rsidR="00AB2D10" w:rsidRPr="003116DB" w:rsidRDefault="00AB2D10" w:rsidP="00245008">
            <w:pPr>
              <w:rPr>
                <w:b/>
                <w:bCs/>
                <w:sz w:val="16"/>
                <w:szCs w:val="16"/>
                <w:lang w:val="en-GB"/>
              </w:rPr>
            </w:pPr>
            <w:r w:rsidRPr="003116DB">
              <w:rPr>
                <w:b/>
                <w:bCs/>
                <w:sz w:val="16"/>
                <w:szCs w:val="16"/>
                <w:lang w:val="en-GB"/>
              </w:rPr>
              <w:t xml:space="preserve">Data source: </w:t>
            </w:r>
            <w:r w:rsidRPr="003116DB">
              <w:rPr>
                <w:bCs/>
                <w:sz w:val="16"/>
                <w:szCs w:val="16"/>
                <w:lang w:val="en-GB"/>
              </w:rPr>
              <w:t xml:space="preserve">Project </w:t>
            </w:r>
            <w:r w:rsidR="00563311" w:rsidRPr="003116DB">
              <w:rPr>
                <w:bCs/>
                <w:sz w:val="16"/>
                <w:szCs w:val="16"/>
                <w:lang w:val="en-GB"/>
              </w:rPr>
              <w:t>progress re</w:t>
            </w:r>
            <w:r w:rsidRPr="003116DB">
              <w:rPr>
                <w:bCs/>
                <w:sz w:val="16"/>
                <w:szCs w:val="16"/>
                <w:lang w:val="en-GB"/>
              </w:rPr>
              <w:t>ports</w:t>
            </w:r>
          </w:p>
          <w:p w14:paraId="493DC244" w14:textId="77777777" w:rsidR="00AB2D10" w:rsidRPr="003116DB" w:rsidRDefault="00AB2D10" w:rsidP="00245008">
            <w:pPr>
              <w:rPr>
                <w:b/>
                <w:bCs/>
                <w:sz w:val="16"/>
                <w:szCs w:val="16"/>
                <w:lang w:val="en-GB"/>
              </w:rPr>
            </w:pPr>
          </w:p>
          <w:p w14:paraId="61528FDB" w14:textId="0AAEF63E" w:rsidR="00AB2D10" w:rsidRPr="003116DB" w:rsidRDefault="00AB2D10" w:rsidP="00245008">
            <w:pPr>
              <w:rPr>
                <w:sz w:val="16"/>
                <w:szCs w:val="16"/>
                <w:lang w:val="en-GB"/>
              </w:rPr>
            </w:pPr>
            <w:r w:rsidRPr="003116DB">
              <w:rPr>
                <w:sz w:val="16"/>
                <w:szCs w:val="16"/>
                <w:lang w:val="en-GB"/>
              </w:rPr>
              <w:t>3.4.3: Tons of hazardous chemicals and waste managed, treated and disposed of in an environmentally sound manner</w:t>
            </w:r>
          </w:p>
          <w:p w14:paraId="3765A6A4" w14:textId="77777777" w:rsidR="00AB2D10" w:rsidRPr="003116DB" w:rsidRDefault="00AB2D10" w:rsidP="00245008">
            <w:pPr>
              <w:rPr>
                <w:b/>
                <w:sz w:val="16"/>
                <w:szCs w:val="16"/>
                <w:lang w:val="en-GB"/>
              </w:rPr>
            </w:pPr>
          </w:p>
          <w:p w14:paraId="51B6B280" w14:textId="77777777" w:rsidR="00AB2D10" w:rsidRPr="003116DB" w:rsidRDefault="00AB2D10" w:rsidP="00245008">
            <w:pPr>
              <w:pStyle w:val="ListParagraph"/>
              <w:numPr>
                <w:ilvl w:val="0"/>
                <w:numId w:val="31"/>
              </w:numPr>
              <w:tabs>
                <w:tab w:val="left" w:pos="144"/>
              </w:tabs>
              <w:ind w:left="0" w:firstLine="0"/>
              <w:rPr>
                <w:sz w:val="16"/>
                <w:szCs w:val="16"/>
                <w:lang w:val="en-GB"/>
              </w:rPr>
            </w:pPr>
            <w:r w:rsidRPr="003116DB">
              <w:rPr>
                <w:sz w:val="16"/>
                <w:szCs w:val="16"/>
                <w:lang w:val="en-GB"/>
              </w:rPr>
              <w:t>Chemical waste</w:t>
            </w:r>
          </w:p>
          <w:p w14:paraId="68EAB8EE" w14:textId="752969DC" w:rsidR="00AB2D10" w:rsidRPr="003116DB" w:rsidRDefault="00AB2D10" w:rsidP="00245008">
            <w:pPr>
              <w:rPr>
                <w:sz w:val="16"/>
                <w:szCs w:val="16"/>
                <w:lang w:val="en-GB"/>
              </w:rPr>
            </w:pPr>
            <w:r w:rsidRPr="003116DB">
              <w:rPr>
                <w:b/>
                <w:bCs/>
                <w:sz w:val="16"/>
                <w:szCs w:val="16"/>
                <w:lang w:val="en-GB"/>
              </w:rPr>
              <w:t>Baseline:</w:t>
            </w:r>
            <w:r w:rsidRPr="003116DB">
              <w:rPr>
                <w:sz w:val="16"/>
                <w:szCs w:val="16"/>
                <w:lang w:val="en-GB"/>
              </w:rPr>
              <w:t xml:space="preserve"> 2</w:t>
            </w:r>
            <w:r w:rsidR="00563311">
              <w:rPr>
                <w:sz w:val="16"/>
                <w:szCs w:val="16"/>
                <w:lang w:val="en-GB"/>
              </w:rPr>
              <w:t>,</w:t>
            </w:r>
            <w:r w:rsidRPr="003116DB">
              <w:rPr>
                <w:sz w:val="16"/>
                <w:szCs w:val="16"/>
                <w:lang w:val="en-GB"/>
              </w:rPr>
              <w:t>762 ton</w:t>
            </w:r>
            <w:r w:rsidR="00563311">
              <w:rPr>
                <w:sz w:val="16"/>
                <w:szCs w:val="16"/>
                <w:lang w:val="en-GB"/>
              </w:rPr>
              <w:t>s</w:t>
            </w:r>
          </w:p>
          <w:p w14:paraId="0FC579E6" w14:textId="311C4EB9" w:rsidR="00AB2D10" w:rsidRPr="003116DB" w:rsidRDefault="00AB2D10" w:rsidP="00245008">
            <w:pPr>
              <w:rPr>
                <w:sz w:val="16"/>
                <w:szCs w:val="16"/>
                <w:lang w:val="en-GB"/>
              </w:rPr>
            </w:pPr>
            <w:r w:rsidRPr="003116DB">
              <w:rPr>
                <w:b/>
                <w:bCs/>
                <w:sz w:val="16"/>
                <w:szCs w:val="16"/>
                <w:lang w:val="en-GB"/>
              </w:rPr>
              <w:t>Target:</w:t>
            </w:r>
            <w:r w:rsidRPr="003116DB">
              <w:rPr>
                <w:sz w:val="16"/>
                <w:szCs w:val="16"/>
                <w:lang w:val="en-GB"/>
              </w:rPr>
              <w:t xml:space="preserve"> 3</w:t>
            </w:r>
            <w:r w:rsidR="00563311">
              <w:rPr>
                <w:sz w:val="16"/>
                <w:szCs w:val="16"/>
                <w:lang w:val="en-GB"/>
              </w:rPr>
              <w:t>,</w:t>
            </w:r>
            <w:r w:rsidRPr="003116DB">
              <w:rPr>
                <w:sz w:val="16"/>
                <w:szCs w:val="16"/>
                <w:lang w:val="en-GB"/>
              </w:rPr>
              <w:t>612 tons</w:t>
            </w:r>
          </w:p>
          <w:p w14:paraId="25E23490" w14:textId="592B036C" w:rsidR="00AB2D10" w:rsidRPr="003116DB" w:rsidRDefault="00AB2D10" w:rsidP="00245008">
            <w:pPr>
              <w:rPr>
                <w:sz w:val="16"/>
                <w:szCs w:val="16"/>
                <w:lang w:val="en-GB"/>
              </w:rPr>
            </w:pPr>
            <w:r w:rsidRPr="003116DB">
              <w:rPr>
                <w:b/>
                <w:bCs/>
                <w:sz w:val="16"/>
                <w:szCs w:val="16"/>
                <w:lang w:val="en-GB"/>
              </w:rPr>
              <w:t>Data Source</w:t>
            </w:r>
            <w:r w:rsidRPr="003116DB">
              <w:rPr>
                <w:sz w:val="16"/>
                <w:szCs w:val="16"/>
                <w:lang w:val="en-GB"/>
              </w:rPr>
              <w:t xml:space="preserve">: Project </w:t>
            </w:r>
            <w:r w:rsidR="00563311" w:rsidRPr="003116DB">
              <w:rPr>
                <w:sz w:val="16"/>
                <w:szCs w:val="16"/>
                <w:lang w:val="en-GB"/>
              </w:rPr>
              <w:t>progress r</w:t>
            </w:r>
            <w:r w:rsidRPr="003116DB">
              <w:rPr>
                <w:sz w:val="16"/>
                <w:szCs w:val="16"/>
                <w:lang w:val="en-GB"/>
              </w:rPr>
              <w:t>eports</w:t>
            </w:r>
          </w:p>
          <w:p w14:paraId="72074124" w14:textId="77777777" w:rsidR="00AB2D10" w:rsidRPr="003116DB" w:rsidRDefault="00AB2D10" w:rsidP="00245008">
            <w:pPr>
              <w:rPr>
                <w:sz w:val="16"/>
                <w:szCs w:val="16"/>
                <w:lang w:val="en-GB"/>
              </w:rPr>
            </w:pPr>
          </w:p>
          <w:p w14:paraId="1B5AF133" w14:textId="77777777" w:rsidR="00AB2D10" w:rsidRPr="003116DB" w:rsidRDefault="00AB2D10" w:rsidP="00245008">
            <w:pPr>
              <w:pStyle w:val="ListParagraph"/>
              <w:numPr>
                <w:ilvl w:val="0"/>
                <w:numId w:val="31"/>
              </w:numPr>
              <w:tabs>
                <w:tab w:val="left" w:pos="144"/>
              </w:tabs>
              <w:ind w:left="2" w:hanging="2"/>
              <w:rPr>
                <w:sz w:val="16"/>
                <w:szCs w:val="16"/>
                <w:lang w:val="en-GB"/>
              </w:rPr>
            </w:pPr>
            <w:r w:rsidRPr="003116DB">
              <w:rPr>
                <w:sz w:val="16"/>
                <w:szCs w:val="16"/>
                <w:lang w:val="en-GB"/>
              </w:rPr>
              <w:t>Solid waste:</w:t>
            </w:r>
          </w:p>
          <w:p w14:paraId="0AE3F365" w14:textId="2604DCFC" w:rsidR="00AB2D10" w:rsidRPr="003116DB" w:rsidRDefault="00AB2D10" w:rsidP="00245008">
            <w:pPr>
              <w:rPr>
                <w:sz w:val="16"/>
                <w:szCs w:val="16"/>
                <w:lang w:val="en-GB"/>
              </w:rPr>
            </w:pPr>
            <w:r w:rsidRPr="003116DB">
              <w:rPr>
                <w:b/>
                <w:bCs/>
                <w:sz w:val="16"/>
                <w:szCs w:val="16"/>
                <w:lang w:val="en-GB"/>
              </w:rPr>
              <w:t>Baseline:</w:t>
            </w:r>
            <w:r w:rsidRPr="003116DB">
              <w:rPr>
                <w:sz w:val="16"/>
                <w:szCs w:val="16"/>
                <w:lang w:val="en-GB"/>
              </w:rPr>
              <w:t xml:space="preserve"> 265</w:t>
            </w:r>
            <w:r w:rsidR="00563311">
              <w:rPr>
                <w:sz w:val="16"/>
                <w:szCs w:val="16"/>
                <w:lang w:val="en-GB"/>
              </w:rPr>
              <w:t>,</w:t>
            </w:r>
            <w:r w:rsidRPr="003116DB">
              <w:rPr>
                <w:sz w:val="16"/>
                <w:szCs w:val="16"/>
                <w:lang w:val="en-GB"/>
              </w:rPr>
              <w:t>000 tons</w:t>
            </w:r>
          </w:p>
          <w:p w14:paraId="65FD1034" w14:textId="239E77DB" w:rsidR="00AB2D10" w:rsidRPr="003116DB" w:rsidRDefault="00AB2D10" w:rsidP="00245008">
            <w:pPr>
              <w:rPr>
                <w:sz w:val="16"/>
                <w:szCs w:val="16"/>
                <w:lang w:val="en-GB"/>
              </w:rPr>
            </w:pPr>
            <w:r w:rsidRPr="003116DB">
              <w:rPr>
                <w:b/>
                <w:bCs/>
                <w:sz w:val="16"/>
                <w:szCs w:val="16"/>
                <w:lang w:val="en-GB"/>
              </w:rPr>
              <w:t>Target:</w:t>
            </w:r>
            <w:r w:rsidRPr="003116DB">
              <w:rPr>
                <w:sz w:val="16"/>
                <w:szCs w:val="16"/>
                <w:lang w:val="en-GB"/>
              </w:rPr>
              <w:t xml:space="preserve"> 885</w:t>
            </w:r>
            <w:r w:rsidR="00563311">
              <w:rPr>
                <w:sz w:val="16"/>
                <w:szCs w:val="16"/>
                <w:lang w:val="en-GB"/>
              </w:rPr>
              <w:t>,</w:t>
            </w:r>
            <w:r w:rsidRPr="003116DB">
              <w:rPr>
                <w:sz w:val="16"/>
                <w:szCs w:val="16"/>
                <w:lang w:val="en-GB"/>
              </w:rPr>
              <w:t>000 tons</w:t>
            </w:r>
          </w:p>
          <w:p w14:paraId="386382AB" w14:textId="14E47154" w:rsidR="00AB2D10" w:rsidRPr="003116DB" w:rsidRDefault="00AB2D10" w:rsidP="00245008">
            <w:pPr>
              <w:rPr>
                <w:sz w:val="16"/>
                <w:szCs w:val="16"/>
                <w:lang w:val="en-GB"/>
              </w:rPr>
            </w:pPr>
            <w:r w:rsidRPr="003116DB">
              <w:rPr>
                <w:b/>
                <w:bCs/>
                <w:sz w:val="16"/>
                <w:szCs w:val="16"/>
                <w:lang w:val="en-GB"/>
              </w:rPr>
              <w:t>Data source:</w:t>
            </w:r>
            <w:r w:rsidRPr="003116DB">
              <w:rPr>
                <w:rFonts w:asciiTheme="minorHAnsi" w:eastAsiaTheme="minorHAnsi" w:hAnsiTheme="minorHAnsi" w:cstheme="minorHAnsi"/>
                <w:sz w:val="21"/>
                <w:szCs w:val="21"/>
                <w:lang w:val="en-GB"/>
              </w:rPr>
              <w:t xml:space="preserve"> </w:t>
            </w:r>
            <w:r w:rsidRPr="003116DB">
              <w:rPr>
                <w:sz w:val="16"/>
                <w:szCs w:val="16"/>
                <w:lang w:val="en-GB"/>
              </w:rPr>
              <w:t xml:space="preserve">MoEU </w:t>
            </w:r>
            <w:r w:rsidR="006413B6">
              <w:rPr>
                <w:sz w:val="16"/>
                <w:szCs w:val="16"/>
                <w:lang w:val="en-GB"/>
              </w:rPr>
              <w:t>r</w:t>
            </w:r>
            <w:r w:rsidRPr="003116DB">
              <w:rPr>
                <w:sz w:val="16"/>
                <w:szCs w:val="16"/>
                <w:lang w:val="en-GB"/>
              </w:rPr>
              <w:t xml:space="preserve">eports, </w:t>
            </w:r>
            <w:r w:rsidR="00563311" w:rsidRPr="003116DB">
              <w:rPr>
                <w:sz w:val="16"/>
                <w:szCs w:val="16"/>
                <w:lang w:val="en-GB"/>
              </w:rPr>
              <w:t xml:space="preserve">environmental impact assessment, donor and progress reports </w:t>
            </w:r>
          </w:p>
          <w:p w14:paraId="5C98A38D" w14:textId="77777777" w:rsidR="00AB2D10" w:rsidRPr="003116DB" w:rsidRDefault="00AB2D10" w:rsidP="00245008">
            <w:pPr>
              <w:rPr>
                <w:sz w:val="16"/>
                <w:szCs w:val="16"/>
                <w:lang w:val="en-GB"/>
              </w:rPr>
            </w:pPr>
          </w:p>
          <w:p w14:paraId="66C7325C" w14:textId="291B8FEE" w:rsidR="00AB2D10" w:rsidRPr="003116DB" w:rsidRDefault="00AB2D10" w:rsidP="00245008">
            <w:pPr>
              <w:rPr>
                <w:b/>
                <w:sz w:val="16"/>
                <w:szCs w:val="16"/>
                <w:lang w:val="en-GB"/>
              </w:rPr>
            </w:pPr>
            <w:r w:rsidRPr="003116DB">
              <w:rPr>
                <w:b/>
                <w:sz w:val="16"/>
                <w:szCs w:val="16"/>
                <w:lang w:val="en-GB"/>
              </w:rPr>
              <w:t xml:space="preserve">Output 3.5 Effective coalitions forged around environmental challenges and risk-sharing on climate change </w:t>
            </w:r>
          </w:p>
          <w:p w14:paraId="02E3E0F9" w14:textId="77777777" w:rsidR="00AB2D10" w:rsidRPr="003116DB" w:rsidRDefault="00AB2D10" w:rsidP="00245008">
            <w:pPr>
              <w:rPr>
                <w:sz w:val="16"/>
                <w:szCs w:val="16"/>
                <w:lang w:val="en-GB"/>
              </w:rPr>
            </w:pPr>
          </w:p>
          <w:p w14:paraId="7B3A52FF" w14:textId="216D55BC" w:rsidR="00AB2D10" w:rsidRPr="003116DB" w:rsidRDefault="00AB2D10" w:rsidP="00245008">
            <w:pPr>
              <w:rPr>
                <w:sz w:val="16"/>
                <w:szCs w:val="16"/>
                <w:lang w:val="en-GB"/>
              </w:rPr>
            </w:pPr>
            <w:r w:rsidRPr="003116DB">
              <w:rPr>
                <w:sz w:val="16"/>
                <w:szCs w:val="16"/>
                <w:lang w:val="en-GB"/>
              </w:rPr>
              <w:t>3..5.1 Increase in waste prevention/reuse/recycling rate (combined) in Turkey through UNDP waste management interventions</w:t>
            </w:r>
          </w:p>
          <w:p w14:paraId="078EF6BB" w14:textId="77777777" w:rsidR="00AB2D10" w:rsidRPr="003116DB" w:rsidRDefault="00AB2D10" w:rsidP="00245008">
            <w:pPr>
              <w:rPr>
                <w:b/>
                <w:sz w:val="16"/>
                <w:szCs w:val="16"/>
                <w:lang w:val="en-GB"/>
              </w:rPr>
            </w:pPr>
          </w:p>
          <w:p w14:paraId="129C1251" w14:textId="7A7ED094" w:rsidR="00AB2D10" w:rsidRPr="003116DB" w:rsidRDefault="00AB2D10" w:rsidP="00245008">
            <w:pPr>
              <w:rPr>
                <w:sz w:val="16"/>
                <w:szCs w:val="16"/>
                <w:lang w:val="en-GB"/>
              </w:rPr>
            </w:pPr>
            <w:r w:rsidRPr="003116DB">
              <w:rPr>
                <w:b/>
                <w:bCs/>
                <w:sz w:val="16"/>
                <w:szCs w:val="16"/>
                <w:lang w:val="en-GB"/>
              </w:rPr>
              <w:t>Baseline:</w:t>
            </w:r>
            <w:r w:rsidRPr="003116DB">
              <w:rPr>
                <w:sz w:val="16"/>
                <w:szCs w:val="16"/>
                <w:lang w:val="en-GB"/>
              </w:rPr>
              <w:t xml:space="preserve"> 47</w:t>
            </w:r>
            <w:r w:rsidR="00563311">
              <w:rPr>
                <w:sz w:val="16"/>
                <w:szCs w:val="16"/>
                <w:lang w:val="en-GB"/>
              </w:rPr>
              <w:t>,</w:t>
            </w:r>
            <w:r w:rsidRPr="003116DB">
              <w:rPr>
                <w:sz w:val="16"/>
                <w:szCs w:val="16"/>
                <w:lang w:val="en-GB"/>
              </w:rPr>
              <w:t>250 tons</w:t>
            </w:r>
          </w:p>
          <w:p w14:paraId="0877719D" w14:textId="6E14C250" w:rsidR="00AB2D10" w:rsidRPr="003116DB" w:rsidRDefault="00AB2D10" w:rsidP="00245008">
            <w:pPr>
              <w:rPr>
                <w:sz w:val="16"/>
                <w:szCs w:val="16"/>
                <w:lang w:val="en-GB"/>
              </w:rPr>
            </w:pPr>
            <w:r w:rsidRPr="003116DB">
              <w:rPr>
                <w:b/>
                <w:bCs/>
                <w:sz w:val="16"/>
                <w:szCs w:val="16"/>
                <w:lang w:val="en-GB"/>
              </w:rPr>
              <w:t>Target:</w:t>
            </w:r>
            <w:r w:rsidRPr="003116DB">
              <w:rPr>
                <w:sz w:val="16"/>
                <w:szCs w:val="16"/>
                <w:lang w:val="en-GB"/>
              </w:rPr>
              <w:t xml:space="preserve"> 131</w:t>
            </w:r>
            <w:r w:rsidR="00563311">
              <w:rPr>
                <w:sz w:val="16"/>
                <w:szCs w:val="16"/>
                <w:lang w:val="en-GB"/>
              </w:rPr>
              <w:t>,</w:t>
            </w:r>
            <w:r w:rsidRPr="003116DB">
              <w:rPr>
                <w:sz w:val="16"/>
                <w:szCs w:val="16"/>
                <w:lang w:val="en-GB"/>
              </w:rPr>
              <w:t>250 tons</w:t>
            </w:r>
          </w:p>
          <w:p w14:paraId="694E52BF" w14:textId="1C797866" w:rsidR="00AB2D10" w:rsidRPr="003116DB" w:rsidRDefault="00AB2D10" w:rsidP="00245008">
            <w:pPr>
              <w:rPr>
                <w:sz w:val="16"/>
                <w:szCs w:val="16"/>
                <w:lang w:val="en-GB"/>
              </w:rPr>
            </w:pPr>
            <w:r w:rsidRPr="003116DB">
              <w:rPr>
                <w:b/>
                <w:bCs/>
                <w:sz w:val="16"/>
                <w:szCs w:val="16"/>
                <w:lang w:val="en-GB"/>
              </w:rPr>
              <w:t>Data Source</w:t>
            </w:r>
            <w:r w:rsidRPr="003116DB">
              <w:rPr>
                <w:sz w:val="16"/>
                <w:szCs w:val="16"/>
                <w:lang w:val="en-GB"/>
              </w:rPr>
              <w:t xml:space="preserve">: Project </w:t>
            </w:r>
            <w:r w:rsidR="00563311" w:rsidRPr="003116DB">
              <w:rPr>
                <w:sz w:val="16"/>
                <w:szCs w:val="16"/>
                <w:lang w:val="en-GB"/>
              </w:rPr>
              <w:t>progress r</w:t>
            </w:r>
            <w:r w:rsidRPr="003116DB">
              <w:rPr>
                <w:sz w:val="16"/>
                <w:szCs w:val="16"/>
                <w:lang w:val="en-GB"/>
              </w:rPr>
              <w:t>eports</w:t>
            </w:r>
          </w:p>
          <w:p w14:paraId="7CC96ADC" w14:textId="77777777" w:rsidR="00AB2D10" w:rsidRPr="003116DB" w:rsidRDefault="00AB2D10" w:rsidP="00245008">
            <w:pPr>
              <w:rPr>
                <w:sz w:val="16"/>
                <w:szCs w:val="16"/>
                <w:lang w:val="en-GB"/>
              </w:rPr>
            </w:pPr>
          </w:p>
          <w:p w14:paraId="56157554" w14:textId="2D6F5D57" w:rsidR="00AB2D10" w:rsidRPr="003116DB" w:rsidRDefault="00AB2D10" w:rsidP="00245008">
            <w:pPr>
              <w:rPr>
                <w:sz w:val="16"/>
                <w:szCs w:val="16"/>
                <w:lang w:val="en-GB"/>
              </w:rPr>
            </w:pPr>
            <w:r w:rsidRPr="003116DB">
              <w:rPr>
                <w:sz w:val="16"/>
                <w:szCs w:val="16"/>
                <w:lang w:val="en-GB"/>
              </w:rPr>
              <w:t>3..5.2 Number of /initiatives to increase public awareness and ownership on environmental challenges</w:t>
            </w:r>
          </w:p>
          <w:p w14:paraId="1042F7A7" w14:textId="77777777" w:rsidR="00AB2D10" w:rsidRPr="003116DB" w:rsidRDefault="00AB2D10" w:rsidP="00245008">
            <w:pPr>
              <w:rPr>
                <w:sz w:val="16"/>
                <w:szCs w:val="16"/>
                <w:lang w:val="en-GB"/>
              </w:rPr>
            </w:pPr>
            <w:r w:rsidRPr="003116DB">
              <w:rPr>
                <w:b/>
                <w:bCs/>
                <w:sz w:val="16"/>
                <w:szCs w:val="16"/>
                <w:lang w:val="en-GB"/>
              </w:rPr>
              <w:t>Baseline:</w:t>
            </w:r>
            <w:r w:rsidRPr="003116DB">
              <w:rPr>
                <w:sz w:val="16"/>
                <w:szCs w:val="16"/>
                <w:lang w:val="en-GB"/>
              </w:rPr>
              <w:t xml:space="preserve"> 18</w:t>
            </w:r>
          </w:p>
          <w:p w14:paraId="742376DD" w14:textId="77777777" w:rsidR="00AB2D10" w:rsidRPr="003116DB" w:rsidRDefault="00AB2D10" w:rsidP="00245008">
            <w:pPr>
              <w:rPr>
                <w:sz w:val="16"/>
                <w:szCs w:val="16"/>
                <w:lang w:val="en-GB"/>
              </w:rPr>
            </w:pPr>
            <w:r w:rsidRPr="003116DB">
              <w:rPr>
                <w:b/>
                <w:bCs/>
                <w:sz w:val="16"/>
                <w:szCs w:val="16"/>
                <w:lang w:val="en-GB"/>
              </w:rPr>
              <w:t>Target</w:t>
            </w:r>
            <w:r w:rsidRPr="003116DB">
              <w:rPr>
                <w:sz w:val="16"/>
                <w:szCs w:val="16"/>
                <w:lang w:val="en-GB"/>
              </w:rPr>
              <w:t>: 132</w:t>
            </w:r>
          </w:p>
          <w:p w14:paraId="0F93FB24" w14:textId="77777777" w:rsidR="00AB2D10" w:rsidRPr="003116DB" w:rsidRDefault="00AB2D10" w:rsidP="00245008">
            <w:pPr>
              <w:rPr>
                <w:sz w:val="16"/>
                <w:szCs w:val="16"/>
                <w:lang w:val="en-GB"/>
              </w:rPr>
            </w:pPr>
            <w:r w:rsidRPr="003116DB">
              <w:rPr>
                <w:b/>
                <w:bCs/>
                <w:sz w:val="16"/>
                <w:szCs w:val="16"/>
                <w:lang w:val="en-GB"/>
              </w:rPr>
              <w:t>Data Source:</w:t>
            </w:r>
            <w:r w:rsidRPr="003116DB">
              <w:rPr>
                <w:rFonts w:asciiTheme="minorHAnsi" w:eastAsiaTheme="minorHAnsi" w:hAnsiTheme="minorHAnsi" w:cstheme="minorHAnsi"/>
                <w:sz w:val="21"/>
                <w:szCs w:val="21"/>
                <w:lang w:val="en-GB"/>
              </w:rPr>
              <w:t xml:space="preserve"> </w:t>
            </w:r>
            <w:r w:rsidRPr="003116DB">
              <w:rPr>
                <w:sz w:val="16"/>
                <w:szCs w:val="16"/>
                <w:lang w:val="en-GB"/>
              </w:rPr>
              <w:t>Donor and progress report</w:t>
            </w:r>
            <w:r w:rsidR="00D02CF7" w:rsidRPr="003116DB">
              <w:rPr>
                <w:sz w:val="16"/>
                <w:szCs w:val="16"/>
                <w:lang w:val="en-GB"/>
              </w:rPr>
              <w:t>s</w:t>
            </w:r>
          </w:p>
        </w:tc>
        <w:tc>
          <w:tcPr>
            <w:tcW w:w="909" w:type="pct"/>
            <w:gridSpan w:val="2"/>
            <w:vMerge w:val="restart"/>
          </w:tcPr>
          <w:p w14:paraId="63C081DB" w14:textId="44B5B3A9" w:rsidR="00AB2D10" w:rsidRPr="003116DB" w:rsidRDefault="004459DD" w:rsidP="00245008">
            <w:pPr>
              <w:rPr>
                <w:sz w:val="16"/>
                <w:szCs w:val="16"/>
                <w:lang w:val="en-GB"/>
              </w:rPr>
            </w:pPr>
            <w:r>
              <w:rPr>
                <w:sz w:val="16"/>
                <w:szCs w:val="16"/>
                <w:lang w:val="en-GB"/>
              </w:rPr>
              <w:lastRenderedPageBreak/>
              <w:t xml:space="preserve">Ministry of Environment and Urbanization </w:t>
            </w:r>
            <w:r w:rsidR="006413B6">
              <w:rPr>
                <w:sz w:val="16"/>
                <w:szCs w:val="16"/>
                <w:lang w:val="en-GB"/>
              </w:rPr>
              <w:t>(</w:t>
            </w:r>
            <w:r w:rsidR="00AB2D10" w:rsidRPr="003116DB">
              <w:rPr>
                <w:sz w:val="16"/>
                <w:szCs w:val="16"/>
                <w:lang w:val="en-GB"/>
              </w:rPr>
              <w:t>MoEU</w:t>
            </w:r>
            <w:r>
              <w:rPr>
                <w:sz w:val="16"/>
                <w:szCs w:val="16"/>
                <w:lang w:val="en-GB"/>
              </w:rPr>
              <w:t>)</w:t>
            </w:r>
          </w:p>
          <w:p w14:paraId="3FBD67C3" w14:textId="77777777" w:rsidR="001C53AF" w:rsidRDefault="001C53AF" w:rsidP="00245008">
            <w:pPr>
              <w:rPr>
                <w:sz w:val="16"/>
                <w:szCs w:val="16"/>
                <w:lang w:val="en-GB"/>
              </w:rPr>
            </w:pPr>
          </w:p>
          <w:p w14:paraId="6B429848" w14:textId="072F6189" w:rsidR="00AB2D10" w:rsidRPr="003116DB" w:rsidRDefault="00AB2D10" w:rsidP="00245008">
            <w:pPr>
              <w:rPr>
                <w:sz w:val="16"/>
                <w:szCs w:val="16"/>
                <w:lang w:val="en-GB"/>
              </w:rPr>
            </w:pPr>
            <w:r w:rsidRPr="003116DB">
              <w:rPr>
                <w:sz w:val="16"/>
                <w:szCs w:val="16"/>
                <w:lang w:val="en-GB"/>
              </w:rPr>
              <w:t>MoAF</w:t>
            </w:r>
          </w:p>
          <w:p w14:paraId="74D8E74E" w14:textId="77777777" w:rsidR="00AB2D10" w:rsidRPr="003116DB" w:rsidRDefault="00AB2D10" w:rsidP="00245008">
            <w:pPr>
              <w:rPr>
                <w:sz w:val="16"/>
                <w:szCs w:val="16"/>
                <w:lang w:val="en-GB"/>
              </w:rPr>
            </w:pPr>
          </w:p>
          <w:p w14:paraId="402EA3EE" w14:textId="77777777" w:rsidR="00AB2D10" w:rsidRPr="003116DB" w:rsidRDefault="00AB2D10" w:rsidP="00245008">
            <w:pPr>
              <w:rPr>
                <w:sz w:val="16"/>
                <w:szCs w:val="16"/>
                <w:lang w:val="en-GB"/>
              </w:rPr>
            </w:pPr>
          </w:p>
          <w:p w14:paraId="5853C065" w14:textId="60B9AE41" w:rsidR="00AB2D10" w:rsidRPr="003116DB" w:rsidRDefault="00AB2D10" w:rsidP="00245008">
            <w:pPr>
              <w:rPr>
                <w:sz w:val="16"/>
                <w:szCs w:val="16"/>
                <w:lang w:val="en-GB"/>
              </w:rPr>
            </w:pPr>
            <w:r w:rsidRPr="003116DB">
              <w:rPr>
                <w:sz w:val="16"/>
                <w:szCs w:val="16"/>
                <w:lang w:val="en-GB"/>
              </w:rPr>
              <w:t>MoIT</w:t>
            </w:r>
          </w:p>
          <w:p w14:paraId="2008C1DA" w14:textId="77777777" w:rsidR="00AB2D10" w:rsidRPr="003116DB" w:rsidRDefault="00AB2D10" w:rsidP="00245008">
            <w:pPr>
              <w:rPr>
                <w:sz w:val="16"/>
                <w:szCs w:val="16"/>
                <w:lang w:val="en-GB"/>
              </w:rPr>
            </w:pPr>
          </w:p>
          <w:p w14:paraId="56E059E4" w14:textId="414B7B5A" w:rsidR="00AB2D10" w:rsidRDefault="00AB2D10" w:rsidP="00245008">
            <w:pPr>
              <w:rPr>
                <w:sz w:val="16"/>
                <w:szCs w:val="16"/>
                <w:lang w:val="en-GB"/>
              </w:rPr>
            </w:pPr>
            <w:r w:rsidRPr="003116DB">
              <w:rPr>
                <w:sz w:val="16"/>
                <w:szCs w:val="16"/>
                <w:lang w:val="en-GB"/>
              </w:rPr>
              <w:t xml:space="preserve">Ministry of Finance </w:t>
            </w:r>
          </w:p>
          <w:p w14:paraId="1CBF9152" w14:textId="77777777" w:rsidR="004459DD" w:rsidRPr="003116DB" w:rsidRDefault="004459DD" w:rsidP="00245008">
            <w:pPr>
              <w:rPr>
                <w:sz w:val="16"/>
                <w:szCs w:val="16"/>
                <w:lang w:val="en-GB"/>
              </w:rPr>
            </w:pPr>
          </w:p>
          <w:p w14:paraId="77E568A6" w14:textId="1DEB3D11" w:rsidR="00AB2D10" w:rsidRPr="003116DB" w:rsidRDefault="00AB2D10" w:rsidP="00245008">
            <w:pPr>
              <w:rPr>
                <w:sz w:val="16"/>
                <w:szCs w:val="16"/>
                <w:lang w:val="en-GB"/>
              </w:rPr>
            </w:pPr>
            <w:r w:rsidRPr="003116DB">
              <w:rPr>
                <w:sz w:val="16"/>
                <w:szCs w:val="16"/>
                <w:lang w:val="en-GB"/>
              </w:rPr>
              <w:t xml:space="preserve">Disaster and Emergency Management Authority of </w:t>
            </w:r>
            <w:r w:rsidRPr="003116DB">
              <w:rPr>
                <w:bCs/>
                <w:sz w:val="16"/>
                <w:szCs w:val="16"/>
                <w:lang w:val="en-GB"/>
              </w:rPr>
              <w:t>Turkey</w:t>
            </w:r>
          </w:p>
          <w:p w14:paraId="36ECACEE" w14:textId="77777777" w:rsidR="00AB2D10" w:rsidRPr="003116DB" w:rsidRDefault="00AB2D10" w:rsidP="00245008">
            <w:pPr>
              <w:rPr>
                <w:sz w:val="16"/>
                <w:szCs w:val="16"/>
                <w:lang w:val="en-GB"/>
              </w:rPr>
            </w:pPr>
          </w:p>
          <w:p w14:paraId="30B2ED6B" w14:textId="77777777" w:rsidR="00AB2D10" w:rsidRPr="003116DB" w:rsidRDefault="00AB2D10" w:rsidP="00245008">
            <w:pPr>
              <w:rPr>
                <w:sz w:val="16"/>
                <w:szCs w:val="16"/>
                <w:lang w:val="en-GB"/>
              </w:rPr>
            </w:pPr>
            <w:r w:rsidRPr="003116DB">
              <w:rPr>
                <w:sz w:val="16"/>
                <w:szCs w:val="16"/>
                <w:lang w:val="en-GB"/>
              </w:rPr>
              <w:t>Ministry of Foreign Affairs (MoFA)</w:t>
            </w:r>
          </w:p>
          <w:p w14:paraId="5B4AFC3C" w14:textId="77777777" w:rsidR="00AB2D10" w:rsidRPr="003116DB" w:rsidRDefault="00AB2D10" w:rsidP="00245008">
            <w:pPr>
              <w:rPr>
                <w:sz w:val="16"/>
                <w:szCs w:val="16"/>
                <w:lang w:val="en-GB"/>
              </w:rPr>
            </w:pPr>
          </w:p>
          <w:p w14:paraId="66BB65E2" w14:textId="4C8964EF" w:rsidR="00AB2D10" w:rsidRDefault="00AB2D10" w:rsidP="00245008">
            <w:pPr>
              <w:rPr>
                <w:sz w:val="16"/>
                <w:szCs w:val="16"/>
                <w:lang w:val="en-GB"/>
              </w:rPr>
            </w:pPr>
            <w:r w:rsidRPr="003116DB">
              <w:rPr>
                <w:sz w:val="16"/>
                <w:szCs w:val="16"/>
                <w:lang w:val="en-GB"/>
              </w:rPr>
              <w:t xml:space="preserve">Private Sector </w:t>
            </w:r>
          </w:p>
          <w:p w14:paraId="4DF20448" w14:textId="77777777" w:rsidR="009E2E81" w:rsidRPr="003116DB" w:rsidRDefault="009E2E81" w:rsidP="00245008">
            <w:pPr>
              <w:rPr>
                <w:sz w:val="16"/>
                <w:szCs w:val="16"/>
                <w:lang w:val="en-GB"/>
              </w:rPr>
            </w:pPr>
          </w:p>
          <w:p w14:paraId="28E2F72A" w14:textId="3CDC8AD2" w:rsidR="004459DD" w:rsidRPr="003116DB" w:rsidRDefault="004459DD" w:rsidP="00245008">
            <w:pPr>
              <w:rPr>
                <w:sz w:val="16"/>
                <w:szCs w:val="16"/>
                <w:lang w:val="en-GB"/>
              </w:rPr>
            </w:pPr>
            <w:r w:rsidRPr="003116DB">
              <w:rPr>
                <w:sz w:val="16"/>
                <w:szCs w:val="16"/>
                <w:lang w:val="en-GB"/>
              </w:rPr>
              <w:t>E</w:t>
            </w:r>
            <w:r>
              <w:rPr>
                <w:sz w:val="16"/>
                <w:szCs w:val="16"/>
                <w:lang w:val="en-GB"/>
              </w:rPr>
              <w:t xml:space="preserve">uropean </w:t>
            </w:r>
            <w:r w:rsidRPr="003116DB">
              <w:rPr>
                <w:sz w:val="16"/>
                <w:szCs w:val="16"/>
                <w:lang w:val="en-GB"/>
              </w:rPr>
              <w:t>U</w:t>
            </w:r>
            <w:r>
              <w:rPr>
                <w:sz w:val="16"/>
                <w:szCs w:val="16"/>
                <w:lang w:val="en-GB"/>
              </w:rPr>
              <w:t xml:space="preserve">nion </w:t>
            </w:r>
            <w:r w:rsidR="002A1B13">
              <w:rPr>
                <w:sz w:val="16"/>
                <w:szCs w:val="16"/>
                <w:lang w:val="en-GB"/>
              </w:rPr>
              <w:t>d</w:t>
            </w:r>
            <w:r w:rsidRPr="003116DB">
              <w:rPr>
                <w:sz w:val="16"/>
                <w:szCs w:val="16"/>
                <w:lang w:val="en-GB"/>
              </w:rPr>
              <w:t>elegation to Turkey</w:t>
            </w:r>
          </w:p>
          <w:p w14:paraId="5529E039" w14:textId="77777777" w:rsidR="001C53AF" w:rsidRDefault="001C53AF" w:rsidP="00245008">
            <w:pPr>
              <w:rPr>
                <w:sz w:val="16"/>
                <w:szCs w:val="16"/>
                <w:lang w:val="en-GB"/>
              </w:rPr>
            </w:pPr>
          </w:p>
          <w:p w14:paraId="392078D8" w14:textId="70DC7964" w:rsidR="00AB2D10" w:rsidRPr="003116DB" w:rsidRDefault="004459DD" w:rsidP="00245008">
            <w:pPr>
              <w:rPr>
                <w:sz w:val="16"/>
                <w:szCs w:val="16"/>
                <w:lang w:val="en-GB"/>
              </w:rPr>
            </w:pPr>
            <w:r>
              <w:rPr>
                <w:sz w:val="16"/>
                <w:szCs w:val="16"/>
                <w:lang w:val="en-GB"/>
              </w:rPr>
              <w:t xml:space="preserve">Global Environment Facility </w:t>
            </w:r>
          </w:p>
          <w:p w14:paraId="2DC8BE1A" w14:textId="77777777" w:rsidR="00AB2D10" w:rsidRPr="003116DB" w:rsidRDefault="00AB2D10" w:rsidP="00245008">
            <w:pPr>
              <w:rPr>
                <w:sz w:val="16"/>
                <w:szCs w:val="16"/>
                <w:lang w:val="en-GB"/>
              </w:rPr>
            </w:pPr>
          </w:p>
        </w:tc>
        <w:tc>
          <w:tcPr>
            <w:tcW w:w="724" w:type="pct"/>
            <w:tcMar>
              <w:top w:w="15" w:type="dxa"/>
              <w:left w:w="108" w:type="dxa"/>
              <w:bottom w:w="0" w:type="dxa"/>
              <w:right w:w="108" w:type="dxa"/>
            </w:tcMar>
          </w:tcPr>
          <w:p w14:paraId="0931B7CD" w14:textId="60427702" w:rsidR="00AB2D10" w:rsidRPr="003116DB" w:rsidRDefault="00AB2D10" w:rsidP="00245008">
            <w:pPr>
              <w:rPr>
                <w:b/>
                <w:sz w:val="16"/>
                <w:szCs w:val="16"/>
                <w:lang w:val="en-GB"/>
              </w:rPr>
            </w:pPr>
            <w:r w:rsidRPr="003116DB">
              <w:rPr>
                <w:b/>
                <w:sz w:val="16"/>
                <w:szCs w:val="16"/>
                <w:lang w:val="en-GB"/>
              </w:rPr>
              <w:lastRenderedPageBreak/>
              <w:t>Regular</w:t>
            </w:r>
            <w:r w:rsidR="001C53AF">
              <w:rPr>
                <w:b/>
                <w:sz w:val="16"/>
                <w:szCs w:val="16"/>
                <w:lang w:val="en-GB"/>
              </w:rPr>
              <w:t xml:space="preserve"> </w:t>
            </w:r>
            <w:r w:rsidRPr="003116DB">
              <w:rPr>
                <w:b/>
                <w:sz w:val="16"/>
                <w:szCs w:val="16"/>
                <w:lang w:val="en-GB"/>
              </w:rPr>
              <w:t>$</w:t>
            </w:r>
            <w:r w:rsidR="00113E7F">
              <w:rPr>
                <w:b/>
                <w:sz w:val="16"/>
                <w:szCs w:val="16"/>
                <w:lang w:val="en-GB"/>
              </w:rPr>
              <w:t>386,000</w:t>
            </w:r>
          </w:p>
        </w:tc>
      </w:tr>
      <w:tr w:rsidR="00AB2D10" w:rsidRPr="00E55C46" w14:paraId="5FF4104B" w14:textId="77777777" w:rsidTr="00AA11EA">
        <w:tc>
          <w:tcPr>
            <w:tcW w:w="920" w:type="pct"/>
            <w:gridSpan w:val="2"/>
            <w:vMerge/>
            <w:tcBorders>
              <w:bottom w:val="single" w:sz="4" w:space="0" w:color="auto"/>
            </w:tcBorders>
            <w:tcMar>
              <w:top w:w="72" w:type="dxa"/>
              <w:left w:w="144" w:type="dxa"/>
              <w:bottom w:w="72" w:type="dxa"/>
              <w:right w:w="144" w:type="dxa"/>
            </w:tcMar>
          </w:tcPr>
          <w:p w14:paraId="6183E3DF" w14:textId="77777777" w:rsidR="00AB2D10" w:rsidRPr="003116DB" w:rsidRDefault="00AB2D10" w:rsidP="00245008">
            <w:pPr>
              <w:rPr>
                <w:sz w:val="16"/>
                <w:szCs w:val="16"/>
                <w:lang w:val="en-GB"/>
              </w:rPr>
            </w:pPr>
          </w:p>
        </w:tc>
        <w:tc>
          <w:tcPr>
            <w:tcW w:w="596" w:type="pct"/>
            <w:gridSpan w:val="2"/>
            <w:vMerge/>
            <w:tcBorders>
              <w:bottom w:val="single" w:sz="4" w:space="0" w:color="auto"/>
            </w:tcBorders>
          </w:tcPr>
          <w:p w14:paraId="1BC9B988" w14:textId="77777777" w:rsidR="00AB2D10" w:rsidRPr="003116DB" w:rsidRDefault="00AB2D10" w:rsidP="00245008">
            <w:pPr>
              <w:rPr>
                <w:sz w:val="16"/>
                <w:szCs w:val="16"/>
                <w:lang w:val="en-GB"/>
              </w:rPr>
            </w:pPr>
          </w:p>
        </w:tc>
        <w:tc>
          <w:tcPr>
            <w:tcW w:w="1851" w:type="pct"/>
            <w:gridSpan w:val="2"/>
            <w:vMerge/>
            <w:tcBorders>
              <w:bottom w:val="single" w:sz="4" w:space="0" w:color="auto"/>
            </w:tcBorders>
            <w:tcMar>
              <w:top w:w="72" w:type="dxa"/>
              <w:left w:w="144" w:type="dxa"/>
              <w:bottom w:w="72" w:type="dxa"/>
              <w:right w:w="144" w:type="dxa"/>
            </w:tcMar>
          </w:tcPr>
          <w:p w14:paraId="24DF4FE1" w14:textId="77777777" w:rsidR="00AB2D10" w:rsidRPr="003116DB" w:rsidRDefault="00AB2D10" w:rsidP="00245008">
            <w:pPr>
              <w:rPr>
                <w:sz w:val="16"/>
                <w:szCs w:val="16"/>
                <w:lang w:val="en-GB"/>
              </w:rPr>
            </w:pPr>
          </w:p>
        </w:tc>
        <w:tc>
          <w:tcPr>
            <w:tcW w:w="909" w:type="pct"/>
            <w:gridSpan w:val="2"/>
            <w:vMerge/>
            <w:tcBorders>
              <w:bottom w:val="single" w:sz="4" w:space="0" w:color="auto"/>
            </w:tcBorders>
          </w:tcPr>
          <w:p w14:paraId="26082A6E" w14:textId="77777777" w:rsidR="00AB2D10" w:rsidRPr="003116DB" w:rsidRDefault="00AB2D10" w:rsidP="00245008">
            <w:pPr>
              <w:rPr>
                <w:sz w:val="16"/>
                <w:szCs w:val="16"/>
                <w:lang w:val="en-GB"/>
              </w:rPr>
            </w:pPr>
          </w:p>
        </w:tc>
        <w:tc>
          <w:tcPr>
            <w:tcW w:w="724" w:type="pct"/>
            <w:tcBorders>
              <w:bottom w:val="single" w:sz="4" w:space="0" w:color="auto"/>
            </w:tcBorders>
            <w:tcMar>
              <w:top w:w="15" w:type="dxa"/>
              <w:left w:w="108" w:type="dxa"/>
              <w:bottom w:w="0" w:type="dxa"/>
              <w:right w:w="108" w:type="dxa"/>
            </w:tcMar>
          </w:tcPr>
          <w:p w14:paraId="22508093" w14:textId="77777777" w:rsidR="00AB2D10" w:rsidRPr="003116DB" w:rsidRDefault="00AB2D10" w:rsidP="00245008">
            <w:pPr>
              <w:rPr>
                <w:b/>
                <w:bCs/>
                <w:sz w:val="16"/>
                <w:szCs w:val="16"/>
                <w:lang w:val="en-GB"/>
              </w:rPr>
            </w:pPr>
            <w:r w:rsidRPr="003116DB">
              <w:rPr>
                <w:b/>
                <w:bCs/>
                <w:sz w:val="16"/>
                <w:szCs w:val="16"/>
                <w:lang w:val="en-GB"/>
              </w:rPr>
              <w:t>Other $22,838,662</w:t>
            </w:r>
          </w:p>
          <w:p w14:paraId="228EEBAD" w14:textId="77777777" w:rsidR="00AB2D10" w:rsidRPr="003116DB" w:rsidRDefault="00AB2D10" w:rsidP="003116DB">
            <w:pPr>
              <w:rPr>
                <w:b/>
                <w:sz w:val="16"/>
                <w:szCs w:val="16"/>
                <w:lang w:val="en-GB"/>
              </w:rPr>
            </w:pPr>
          </w:p>
        </w:tc>
      </w:tr>
      <w:tr w:rsidR="00AB2D10" w:rsidRPr="00730D6E" w14:paraId="55D97615" w14:textId="77777777" w:rsidTr="00AA11EA">
        <w:tblPrEx>
          <w:tblBorders>
            <w:top w:val="none" w:sz="0" w:space="0" w:color="auto"/>
            <w:left w:val="none" w:sz="0" w:space="0" w:color="auto"/>
            <w:bottom w:val="none" w:sz="0" w:space="0" w:color="auto"/>
            <w:right w:val="none" w:sz="0" w:space="0" w:color="auto"/>
          </w:tblBorders>
        </w:tblPrEx>
        <w:tc>
          <w:tcPr>
            <w:tcW w:w="5000" w:type="pct"/>
            <w:gridSpan w:val="9"/>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7F21FC50" w14:textId="6F1A1A04" w:rsidR="00AB2D10" w:rsidRPr="00730D6E" w:rsidRDefault="00AB2D10" w:rsidP="00245008">
            <w:pPr>
              <w:rPr>
                <w:b/>
                <w:bCs/>
                <w:sz w:val="16"/>
                <w:szCs w:val="16"/>
                <w:lang w:val="en-GB"/>
              </w:rPr>
            </w:pPr>
            <w:r w:rsidRPr="00730D6E">
              <w:rPr>
                <w:b/>
                <w:bCs/>
                <w:sz w:val="16"/>
                <w:szCs w:val="16"/>
                <w:lang w:val="en-GB"/>
              </w:rPr>
              <w:lastRenderedPageBreak/>
              <w:t>NATIONAL PRIORITY OR GOAL: 11</w:t>
            </w:r>
            <w:r w:rsidRPr="00730D6E">
              <w:rPr>
                <w:b/>
                <w:bCs/>
                <w:sz w:val="16"/>
                <w:szCs w:val="16"/>
                <w:vertAlign w:val="superscript"/>
                <w:lang w:val="en-GB"/>
              </w:rPr>
              <w:t>th</w:t>
            </w:r>
            <w:r w:rsidRPr="00730D6E">
              <w:rPr>
                <w:b/>
                <w:bCs/>
                <w:sz w:val="16"/>
                <w:szCs w:val="16"/>
                <w:lang w:val="en-GB"/>
              </w:rPr>
              <w:t xml:space="preserve"> NDP Axis 5. Rule of Law, Democratization and Good Governance, </w:t>
            </w:r>
            <w:r w:rsidR="00563311">
              <w:rPr>
                <w:b/>
                <w:bCs/>
                <w:sz w:val="16"/>
                <w:szCs w:val="16"/>
                <w:lang w:val="en-GB"/>
              </w:rPr>
              <w:t>Sustainable Development Goals</w:t>
            </w:r>
            <w:r w:rsidR="00563311" w:rsidRPr="00730D6E">
              <w:rPr>
                <w:b/>
                <w:bCs/>
                <w:sz w:val="16"/>
                <w:szCs w:val="16"/>
                <w:lang w:val="en-GB"/>
              </w:rPr>
              <w:t xml:space="preserve"> </w:t>
            </w:r>
            <w:r w:rsidRPr="00730D6E">
              <w:rPr>
                <w:b/>
                <w:bCs/>
                <w:sz w:val="16"/>
                <w:szCs w:val="16"/>
                <w:lang w:val="en-GB"/>
              </w:rPr>
              <w:t>5,10,16,17</w:t>
            </w:r>
          </w:p>
        </w:tc>
      </w:tr>
      <w:tr w:rsidR="00AB2D10" w:rsidRPr="00730D6E" w14:paraId="4F4D8320" w14:textId="77777777" w:rsidTr="00AA11EA">
        <w:tblPrEx>
          <w:tblBorders>
            <w:top w:val="none" w:sz="0" w:space="0" w:color="auto"/>
            <w:left w:val="none" w:sz="0" w:space="0" w:color="auto"/>
            <w:bottom w:val="none" w:sz="0" w:space="0" w:color="auto"/>
            <w:right w:val="none" w:sz="0" w:space="0" w:color="auto"/>
          </w:tblBorders>
        </w:tblPrEx>
        <w:tc>
          <w:tcPr>
            <w:tcW w:w="5000" w:type="pct"/>
            <w:gridSpan w:val="9"/>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1293E88F" w14:textId="73C66464" w:rsidR="00AB2D10" w:rsidRPr="00730D6E" w:rsidRDefault="00AB2D10" w:rsidP="00245008">
            <w:pPr>
              <w:rPr>
                <w:sz w:val="16"/>
                <w:szCs w:val="16"/>
                <w:lang w:val="en-GB"/>
              </w:rPr>
            </w:pPr>
            <w:r w:rsidRPr="00730D6E">
              <w:rPr>
                <w:b/>
                <w:bCs/>
                <w:sz w:val="16"/>
                <w:szCs w:val="16"/>
                <w:lang w:val="en-GB"/>
              </w:rPr>
              <w:t>COOPERATION FRAMEWORK OUTCOME INVOLVING UNDP #4.1: By 2025, governance systems are more transparent, accountable, inclusive</w:t>
            </w:r>
            <w:r w:rsidR="002A1B13">
              <w:rPr>
                <w:b/>
                <w:bCs/>
                <w:sz w:val="16"/>
                <w:szCs w:val="16"/>
                <w:lang w:val="en-GB"/>
              </w:rPr>
              <w:t xml:space="preserve"> and</w:t>
            </w:r>
            <w:r w:rsidRPr="00730D6E">
              <w:rPr>
                <w:b/>
                <w:bCs/>
                <w:sz w:val="16"/>
                <w:szCs w:val="16"/>
                <w:lang w:val="en-GB"/>
              </w:rPr>
              <w:t xml:space="preserve"> rights-based, with the participation of civil society, and judiciary services are improved in quality</w:t>
            </w:r>
          </w:p>
        </w:tc>
      </w:tr>
      <w:tr w:rsidR="00AB2D10" w:rsidRPr="00730D6E" w14:paraId="4A1CACF4" w14:textId="77777777" w:rsidTr="00AA11EA">
        <w:tblPrEx>
          <w:tblBorders>
            <w:top w:val="none" w:sz="0" w:space="0" w:color="auto"/>
            <w:left w:val="none" w:sz="0" w:space="0" w:color="auto"/>
            <w:bottom w:val="none" w:sz="0" w:space="0" w:color="auto"/>
            <w:right w:val="none" w:sz="0" w:space="0" w:color="auto"/>
          </w:tblBorders>
        </w:tblPrEx>
        <w:tc>
          <w:tcPr>
            <w:tcW w:w="5000" w:type="pct"/>
            <w:gridSpan w:val="9"/>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14:paraId="6BAC3FE9" w14:textId="1D0642D2" w:rsidR="00AB2D10" w:rsidRPr="00730D6E" w:rsidRDefault="00AB2D10" w:rsidP="00245008">
            <w:pPr>
              <w:rPr>
                <w:sz w:val="16"/>
                <w:szCs w:val="16"/>
                <w:lang w:val="en-GB"/>
              </w:rPr>
            </w:pPr>
            <w:r w:rsidRPr="00730D6E">
              <w:rPr>
                <w:b/>
                <w:bCs/>
                <w:sz w:val="16"/>
                <w:szCs w:val="16"/>
                <w:lang w:val="en-GB"/>
              </w:rPr>
              <w:t>RELATED STRATEGIC PLAN OUTCOME: Outcome 2 – Accelerate structural transformations for sustainable development</w:t>
            </w:r>
          </w:p>
        </w:tc>
      </w:tr>
      <w:tr w:rsidR="00AB2D10" w:rsidRPr="00730D6E" w14:paraId="076D516E" w14:textId="77777777" w:rsidTr="00601468">
        <w:tblPrEx>
          <w:tblBorders>
            <w:top w:val="none" w:sz="0" w:space="0" w:color="auto"/>
            <w:left w:val="none" w:sz="0" w:space="0" w:color="auto"/>
            <w:bottom w:val="none" w:sz="0" w:space="0" w:color="auto"/>
            <w:right w:val="none" w:sz="0" w:space="0" w:color="auto"/>
          </w:tblBorders>
        </w:tblPrEx>
        <w:tc>
          <w:tcPr>
            <w:tcW w:w="812" w:type="pct"/>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63E27FE0" w14:textId="57650596" w:rsidR="00AB2D10" w:rsidRPr="00730D6E" w:rsidRDefault="00AB2D10" w:rsidP="00245008">
            <w:pPr>
              <w:rPr>
                <w:bCs/>
                <w:sz w:val="16"/>
                <w:szCs w:val="16"/>
                <w:lang w:val="en-GB"/>
              </w:rPr>
            </w:pPr>
            <w:r w:rsidRPr="00730D6E">
              <w:rPr>
                <w:bCs/>
                <w:sz w:val="16"/>
                <w:szCs w:val="16"/>
                <w:lang w:val="en-GB"/>
              </w:rPr>
              <w:t xml:space="preserve">Proportion of </w:t>
            </w:r>
            <w:r w:rsidR="00563311">
              <w:rPr>
                <w:bCs/>
                <w:sz w:val="16"/>
                <w:szCs w:val="16"/>
                <w:lang w:val="en-GB"/>
              </w:rPr>
              <w:t xml:space="preserve">Sustainable Development Goal </w:t>
            </w:r>
            <w:r w:rsidR="00E40666" w:rsidRPr="00730D6E">
              <w:rPr>
                <w:bCs/>
                <w:sz w:val="16"/>
                <w:szCs w:val="16"/>
                <w:lang w:val="en-GB"/>
              </w:rPr>
              <w:t>indicators</w:t>
            </w:r>
            <w:r w:rsidRPr="00730D6E">
              <w:rPr>
                <w:bCs/>
                <w:sz w:val="16"/>
                <w:szCs w:val="16"/>
                <w:lang w:val="en-GB"/>
              </w:rPr>
              <w:t xml:space="preserve"> produced at the national level with full disaggregation when relevant to the target, in accordance with the Fundamental Principles of Official Statistics</w:t>
            </w:r>
          </w:p>
          <w:p w14:paraId="035099C2" w14:textId="143E3ABF" w:rsidR="00AB2D10" w:rsidRPr="00730D6E" w:rsidRDefault="00AB2D10" w:rsidP="00245008">
            <w:pPr>
              <w:rPr>
                <w:bCs/>
                <w:sz w:val="16"/>
                <w:szCs w:val="16"/>
                <w:lang w:val="en-GB"/>
              </w:rPr>
            </w:pPr>
            <w:r w:rsidRPr="00730D6E">
              <w:rPr>
                <w:bCs/>
                <w:sz w:val="16"/>
                <w:szCs w:val="16"/>
                <w:lang w:val="en-GB"/>
              </w:rPr>
              <w:t xml:space="preserve">Baseline: </w:t>
            </w:r>
            <w:r w:rsidR="005C7AD5" w:rsidRPr="00730D6E">
              <w:rPr>
                <w:bCs/>
                <w:sz w:val="16"/>
                <w:szCs w:val="16"/>
                <w:lang w:val="en-GB"/>
              </w:rPr>
              <w:t>43%</w:t>
            </w:r>
          </w:p>
          <w:p w14:paraId="462751BC" w14:textId="3F956E30" w:rsidR="00AB2D10" w:rsidRPr="00730D6E" w:rsidRDefault="00AB2D10" w:rsidP="00245008">
            <w:pPr>
              <w:rPr>
                <w:bCs/>
                <w:sz w:val="16"/>
                <w:szCs w:val="16"/>
                <w:lang w:val="en-GB"/>
              </w:rPr>
            </w:pPr>
            <w:r w:rsidRPr="00730D6E">
              <w:rPr>
                <w:bCs/>
                <w:sz w:val="16"/>
                <w:szCs w:val="16"/>
                <w:lang w:val="en-GB"/>
              </w:rPr>
              <w:t>Target:</w:t>
            </w:r>
            <w:r w:rsidR="00563311">
              <w:rPr>
                <w:bCs/>
                <w:sz w:val="16"/>
                <w:szCs w:val="16"/>
                <w:lang w:val="en-GB"/>
              </w:rPr>
              <w:t xml:space="preserve"> </w:t>
            </w:r>
            <w:r w:rsidR="005C7AD5" w:rsidRPr="00730D6E">
              <w:rPr>
                <w:bCs/>
                <w:sz w:val="16"/>
                <w:szCs w:val="16"/>
                <w:lang w:val="en-GB"/>
              </w:rPr>
              <w:t>50%</w:t>
            </w:r>
          </w:p>
          <w:p w14:paraId="6D778438" w14:textId="77777777" w:rsidR="00AB2D10" w:rsidRPr="00730D6E" w:rsidRDefault="00AB2D10" w:rsidP="00245008">
            <w:pPr>
              <w:rPr>
                <w:bCs/>
                <w:sz w:val="16"/>
                <w:szCs w:val="16"/>
                <w:lang w:val="en-GB"/>
              </w:rPr>
            </w:pPr>
          </w:p>
          <w:p w14:paraId="1D1850E8" w14:textId="77777777" w:rsidR="00AB2D10" w:rsidRPr="00730D6E" w:rsidRDefault="00AB2D10" w:rsidP="00245008">
            <w:pPr>
              <w:rPr>
                <w:bCs/>
                <w:sz w:val="16"/>
                <w:szCs w:val="16"/>
                <w:lang w:val="en-GB"/>
              </w:rPr>
            </w:pPr>
          </w:p>
          <w:p w14:paraId="48E491CC" w14:textId="77777777" w:rsidR="00AB2D10" w:rsidRPr="00730D6E" w:rsidRDefault="00AB2D10" w:rsidP="00245008">
            <w:pPr>
              <w:rPr>
                <w:bCs/>
                <w:sz w:val="16"/>
                <w:szCs w:val="16"/>
                <w:lang w:val="en-GB"/>
              </w:rPr>
            </w:pPr>
          </w:p>
          <w:p w14:paraId="03BA1DD3" w14:textId="77777777" w:rsidR="00AB2D10" w:rsidRPr="00730D6E" w:rsidRDefault="00AB2D10" w:rsidP="00245008">
            <w:pPr>
              <w:rPr>
                <w:bCs/>
                <w:sz w:val="16"/>
                <w:szCs w:val="16"/>
                <w:lang w:val="en-GB"/>
              </w:rPr>
            </w:pPr>
            <w:r w:rsidRPr="00730D6E">
              <w:rPr>
                <w:bCs/>
                <w:sz w:val="16"/>
                <w:szCs w:val="16"/>
                <w:lang w:val="en-GB"/>
              </w:rPr>
              <w:t>Existence of independent national human rights institutions in compliance with the Paris Principles</w:t>
            </w:r>
          </w:p>
          <w:p w14:paraId="1616CB8C" w14:textId="0E4832AB" w:rsidR="00AB2D10" w:rsidRPr="00730D6E" w:rsidRDefault="00AB2D10" w:rsidP="00245008">
            <w:pPr>
              <w:rPr>
                <w:bCs/>
                <w:sz w:val="16"/>
                <w:szCs w:val="16"/>
                <w:lang w:val="en-GB"/>
              </w:rPr>
            </w:pPr>
            <w:r w:rsidRPr="00730D6E">
              <w:rPr>
                <w:bCs/>
                <w:sz w:val="16"/>
                <w:szCs w:val="16"/>
                <w:lang w:val="en-GB"/>
              </w:rPr>
              <w:t>Baseline:</w:t>
            </w:r>
            <w:r w:rsidR="002D6ACF">
              <w:rPr>
                <w:bCs/>
                <w:sz w:val="16"/>
                <w:szCs w:val="16"/>
                <w:lang w:val="en-GB"/>
              </w:rPr>
              <w:t xml:space="preserve"> </w:t>
            </w:r>
            <w:r w:rsidRPr="00730D6E">
              <w:rPr>
                <w:bCs/>
                <w:sz w:val="16"/>
                <w:szCs w:val="16"/>
                <w:lang w:val="en-GB"/>
              </w:rPr>
              <w:t>0</w:t>
            </w:r>
          </w:p>
          <w:p w14:paraId="038B6D90" w14:textId="77777777" w:rsidR="00AB2D10" w:rsidRPr="00730D6E" w:rsidRDefault="00AB2D10" w:rsidP="00245008">
            <w:pPr>
              <w:rPr>
                <w:bCs/>
                <w:sz w:val="16"/>
                <w:szCs w:val="16"/>
                <w:lang w:val="en-GB"/>
              </w:rPr>
            </w:pPr>
            <w:r w:rsidRPr="00730D6E">
              <w:rPr>
                <w:bCs/>
                <w:sz w:val="16"/>
                <w:szCs w:val="16"/>
                <w:lang w:val="en-GB"/>
              </w:rPr>
              <w:t>Target:1</w:t>
            </w:r>
          </w:p>
          <w:p w14:paraId="16F6ED87" w14:textId="77777777" w:rsidR="00AB2D10" w:rsidRPr="00730D6E" w:rsidRDefault="00AB2D10" w:rsidP="00245008">
            <w:pPr>
              <w:rPr>
                <w:bCs/>
                <w:sz w:val="16"/>
                <w:szCs w:val="16"/>
                <w:lang w:val="en-GB"/>
              </w:rPr>
            </w:pPr>
          </w:p>
          <w:p w14:paraId="1A032112" w14:textId="77777777" w:rsidR="00AB2D10" w:rsidRPr="00730D6E" w:rsidRDefault="00AB2D10" w:rsidP="00245008">
            <w:pPr>
              <w:rPr>
                <w:bCs/>
                <w:sz w:val="16"/>
                <w:szCs w:val="16"/>
                <w:lang w:val="en-GB"/>
              </w:rPr>
            </w:pPr>
          </w:p>
          <w:p w14:paraId="05187EE4" w14:textId="07CBF781" w:rsidR="00AB2D10" w:rsidRPr="00730D6E" w:rsidRDefault="00AB2D10" w:rsidP="00245008">
            <w:pPr>
              <w:rPr>
                <w:bCs/>
                <w:sz w:val="16"/>
                <w:szCs w:val="16"/>
                <w:lang w:val="en-GB"/>
              </w:rPr>
            </w:pPr>
            <w:r w:rsidRPr="00730D6E">
              <w:rPr>
                <w:bCs/>
                <w:sz w:val="16"/>
                <w:szCs w:val="16"/>
                <w:lang w:val="en-GB"/>
              </w:rPr>
              <w:t>Unsentenced detainees as a proportion of prison population</w:t>
            </w:r>
          </w:p>
          <w:p w14:paraId="17C8B205" w14:textId="62B0F450" w:rsidR="00AB2D10" w:rsidRPr="00730D6E" w:rsidRDefault="00AB2D10" w:rsidP="00245008">
            <w:pPr>
              <w:rPr>
                <w:bCs/>
                <w:sz w:val="16"/>
                <w:szCs w:val="16"/>
                <w:lang w:val="en-GB"/>
              </w:rPr>
            </w:pPr>
            <w:r w:rsidRPr="00730D6E">
              <w:rPr>
                <w:bCs/>
                <w:sz w:val="16"/>
                <w:szCs w:val="16"/>
                <w:lang w:val="en-GB"/>
              </w:rPr>
              <w:t>Baseline:</w:t>
            </w:r>
            <w:r w:rsidR="002D6ACF">
              <w:rPr>
                <w:bCs/>
                <w:sz w:val="16"/>
                <w:szCs w:val="16"/>
                <w:lang w:val="en-GB"/>
              </w:rPr>
              <w:t xml:space="preserve"> </w:t>
            </w:r>
            <w:r w:rsidRPr="00730D6E">
              <w:rPr>
                <w:bCs/>
                <w:sz w:val="16"/>
                <w:szCs w:val="16"/>
                <w:lang w:val="en-GB"/>
              </w:rPr>
              <w:t>21%</w:t>
            </w:r>
          </w:p>
          <w:p w14:paraId="09621E58" w14:textId="399988D7" w:rsidR="00AB2D10" w:rsidRPr="00730D6E" w:rsidRDefault="00AB2D10" w:rsidP="00245008">
            <w:pPr>
              <w:rPr>
                <w:bCs/>
                <w:sz w:val="16"/>
                <w:szCs w:val="16"/>
                <w:lang w:val="en-GB"/>
              </w:rPr>
            </w:pPr>
            <w:r w:rsidRPr="00730D6E">
              <w:rPr>
                <w:bCs/>
                <w:sz w:val="16"/>
                <w:szCs w:val="16"/>
                <w:lang w:val="en-GB"/>
              </w:rPr>
              <w:t>Target:</w:t>
            </w:r>
            <w:r w:rsidR="002D6ACF">
              <w:rPr>
                <w:bCs/>
                <w:sz w:val="16"/>
                <w:szCs w:val="16"/>
                <w:lang w:val="en-GB"/>
              </w:rPr>
              <w:t xml:space="preserve"> </w:t>
            </w:r>
            <w:r w:rsidRPr="00730D6E">
              <w:rPr>
                <w:bCs/>
                <w:sz w:val="16"/>
                <w:szCs w:val="16"/>
                <w:lang w:val="en-GB"/>
              </w:rPr>
              <w:t>14%</w:t>
            </w:r>
          </w:p>
          <w:p w14:paraId="06727B7B" w14:textId="77777777" w:rsidR="00AF11D8" w:rsidRPr="00730D6E" w:rsidRDefault="00AF11D8" w:rsidP="00834025">
            <w:pPr>
              <w:rPr>
                <w:bCs/>
                <w:sz w:val="16"/>
                <w:szCs w:val="16"/>
                <w:lang w:val="en-GB"/>
              </w:rPr>
            </w:pPr>
          </w:p>
        </w:tc>
        <w:tc>
          <w:tcPr>
            <w:tcW w:w="649" w:type="pct"/>
            <w:gridSpan w:val="2"/>
            <w:vMerge w:val="restart"/>
            <w:tcBorders>
              <w:top w:val="single" w:sz="4" w:space="0" w:color="auto"/>
              <w:bottom w:val="single" w:sz="4" w:space="0" w:color="auto"/>
            </w:tcBorders>
          </w:tcPr>
          <w:p w14:paraId="70F7E457" w14:textId="77777777" w:rsidR="00AB2D10" w:rsidRPr="00730D6E" w:rsidRDefault="00AB2D10" w:rsidP="00245008">
            <w:pPr>
              <w:rPr>
                <w:b/>
                <w:bCs/>
                <w:sz w:val="16"/>
                <w:szCs w:val="16"/>
                <w:lang w:val="en-GB"/>
              </w:rPr>
            </w:pPr>
          </w:p>
          <w:p w14:paraId="70FFC275" w14:textId="009CE880" w:rsidR="00AB2D10" w:rsidRPr="00730D6E" w:rsidRDefault="00FE04AD" w:rsidP="00245008">
            <w:pPr>
              <w:rPr>
                <w:b/>
                <w:bCs/>
                <w:sz w:val="16"/>
                <w:szCs w:val="16"/>
                <w:lang w:val="en-GB"/>
              </w:rPr>
            </w:pPr>
            <w:r w:rsidRPr="00730D6E">
              <w:rPr>
                <w:b/>
                <w:bCs/>
                <w:sz w:val="16"/>
                <w:szCs w:val="16"/>
                <w:lang w:val="en-GB"/>
              </w:rPr>
              <w:t xml:space="preserve">Voluntary </w:t>
            </w:r>
            <w:r w:rsidR="00563311" w:rsidRPr="00730D6E">
              <w:rPr>
                <w:b/>
                <w:bCs/>
                <w:sz w:val="16"/>
                <w:szCs w:val="16"/>
                <w:lang w:val="en-GB"/>
              </w:rPr>
              <w:t>national r</w:t>
            </w:r>
            <w:r w:rsidRPr="00730D6E">
              <w:rPr>
                <w:b/>
                <w:bCs/>
                <w:sz w:val="16"/>
                <w:szCs w:val="16"/>
                <w:lang w:val="en-GB"/>
              </w:rPr>
              <w:t>eview of Turkey</w:t>
            </w:r>
          </w:p>
          <w:p w14:paraId="1ED3EF3A" w14:textId="77777777" w:rsidR="00AB2D10" w:rsidRPr="00730D6E" w:rsidRDefault="00AB2D10" w:rsidP="00245008">
            <w:pPr>
              <w:rPr>
                <w:b/>
                <w:bCs/>
                <w:sz w:val="16"/>
                <w:szCs w:val="16"/>
                <w:lang w:val="en-GB"/>
              </w:rPr>
            </w:pPr>
          </w:p>
          <w:p w14:paraId="438D4D20" w14:textId="77777777" w:rsidR="00AB2D10" w:rsidRPr="00730D6E" w:rsidRDefault="00AB2D10" w:rsidP="00245008">
            <w:pPr>
              <w:rPr>
                <w:b/>
                <w:bCs/>
                <w:sz w:val="16"/>
                <w:szCs w:val="16"/>
                <w:lang w:val="en-GB"/>
              </w:rPr>
            </w:pPr>
          </w:p>
          <w:p w14:paraId="1ED4A24A" w14:textId="77777777" w:rsidR="00AB2D10" w:rsidRPr="00730D6E" w:rsidRDefault="00AB2D10" w:rsidP="00245008">
            <w:pPr>
              <w:rPr>
                <w:b/>
                <w:bCs/>
                <w:sz w:val="16"/>
                <w:szCs w:val="16"/>
                <w:lang w:val="en-GB"/>
              </w:rPr>
            </w:pPr>
          </w:p>
          <w:p w14:paraId="5E62A64E" w14:textId="77777777" w:rsidR="00AB2D10" w:rsidRPr="00730D6E" w:rsidRDefault="00AB2D10" w:rsidP="00245008">
            <w:pPr>
              <w:rPr>
                <w:b/>
                <w:bCs/>
                <w:sz w:val="16"/>
                <w:szCs w:val="16"/>
                <w:lang w:val="en-GB"/>
              </w:rPr>
            </w:pPr>
          </w:p>
          <w:p w14:paraId="0992EBBC" w14:textId="77777777" w:rsidR="00AB2D10" w:rsidRPr="00730D6E" w:rsidRDefault="00AB2D10" w:rsidP="00245008">
            <w:pPr>
              <w:rPr>
                <w:b/>
                <w:bCs/>
                <w:sz w:val="16"/>
                <w:szCs w:val="16"/>
                <w:lang w:val="en-GB"/>
              </w:rPr>
            </w:pPr>
          </w:p>
          <w:p w14:paraId="646A4643" w14:textId="77777777" w:rsidR="00AB2D10" w:rsidRPr="00730D6E" w:rsidRDefault="00AB2D10" w:rsidP="00245008">
            <w:pPr>
              <w:rPr>
                <w:b/>
                <w:bCs/>
                <w:sz w:val="16"/>
                <w:szCs w:val="16"/>
                <w:lang w:val="en-GB"/>
              </w:rPr>
            </w:pPr>
          </w:p>
          <w:p w14:paraId="5C1676AB" w14:textId="77777777" w:rsidR="00AB2D10" w:rsidRPr="00730D6E" w:rsidRDefault="00AB2D10" w:rsidP="00245008">
            <w:pPr>
              <w:rPr>
                <w:b/>
                <w:bCs/>
                <w:sz w:val="16"/>
                <w:szCs w:val="16"/>
                <w:lang w:val="en-GB"/>
              </w:rPr>
            </w:pPr>
          </w:p>
          <w:p w14:paraId="64D36166" w14:textId="77777777" w:rsidR="00AB2D10" w:rsidRPr="00730D6E" w:rsidRDefault="00AB2D10" w:rsidP="00245008">
            <w:pPr>
              <w:rPr>
                <w:b/>
                <w:bCs/>
                <w:sz w:val="16"/>
                <w:szCs w:val="16"/>
                <w:lang w:val="en-GB"/>
              </w:rPr>
            </w:pPr>
          </w:p>
          <w:p w14:paraId="1C4C79BF" w14:textId="77777777" w:rsidR="00AB2D10" w:rsidRPr="00730D6E" w:rsidRDefault="00AB2D10" w:rsidP="00245008">
            <w:pPr>
              <w:rPr>
                <w:b/>
                <w:bCs/>
                <w:sz w:val="16"/>
                <w:szCs w:val="16"/>
                <w:lang w:val="en-GB"/>
              </w:rPr>
            </w:pPr>
          </w:p>
          <w:p w14:paraId="3CE7593F" w14:textId="77777777" w:rsidR="00AB2D10" w:rsidRPr="00730D6E" w:rsidRDefault="00AB2D10" w:rsidP="00245008">
            <w:pPr>
              <w:rPr>
                <w:b/>
                <w:bCs/>
                <w:sz w:val="16"/>
                <w:szCs w:val="16"/>
                <w:lang w:val="en-GB"/>
              </w:rPr>
            </w:pPr>
          </w:p>
          <w:p w14:paraId="12579CF5" w14:textId="77777777" w:rsidR="00AB2D10" w:rsidRPr="00730D6E" w:rsidRDefault="00AB2D10" w:rsidP="00245008">
            <w:pPr>
              <w:rPr>
                <w:b/>
                <w:bCs/>
                <w:sz w:val="16"/>
                <w:szCs w:val="16"/>
                <w:lang w:val="en-GB"/>
              </w:rPr>
            </w:pPr>
          </w:p>
          <w:p w14:paraId="462D1907" w14:textId="52236989" w:rsidR="00AB2D10" w:rsidRPr="00730D6E" w:rsidRDefault="00AB2D10" w:rsidP="00245008">
            <w:pPr>
              <w:rPr>
                <w:b/>
                <w:bCs/>
                <w:sz w:val="16"/>
                <w:szCs w:val="16"/>
                <w:lang w:val="en-GB"/>
              </w:rPr>
            </w:pPr>
            <w:r w:rsidRPr="00730D6E">
              <w:rPr>
                <w:b/>
                <w:bCs/>
                <w:sz w:val="16"/>
                <w:szCs w:val="16"/>
                <w:lang w:val="en-GB"/>
              </w:rPr>
              <w:t xml:space="preserve">Monitoring </w:t>
            </w:r>
            <w:r w:rsidR="001C53AF">
              <w:rPr>
                <w:b/>
                <w:bCs/>
                <w:sz w:val="16"/>
                <w:szCs w:val="16"/>
                <w:lang w:val="en-GB"/>
              </w:rPr>
              <w:t>f</w:t>
            </w:r>
            <w:r w:rsidRPr="00730D6E">
              <w:rPr>
                <w:b/>
                <w:bCs/>
                <w:sz w:val="16"/>
                <w:szCs w:val="16"/>
                <w:lang w:val="en-GB"/>
              </w:rPr>
              <w:t xml:space="preserve">ramework for </w:t>
            </w:r>
            <w:r w:rsidR="002D6ACF">
              <w:rPr>
                <w:b/>
                <w:bCs/>
                <w:sz w:val="16"/>
                <w:szCs w:val="16"/>
                <w:lang w:val="en-GB"/>
              </w:rPr>
              <w:t xml:space="preserve">National </w:t>
            </w:r>
            <w:r w:rsidR="002D6ACF" w:rsidRPr="002D6ACF">
              <w:rPr>
                <w:b/>
                <w:bCs/>
                <w:sz w:val="16"/>
                <w:szCs w:val="16"/>
                <w:lang w:val="en-GB"/>
              </w:rPr>
              <w:t xml:space="preserve">Human Rights and Equality Institution </w:t>
            </w:r>
            <w:r w:rsidR="002D6ACF">
              <w:rPr>
                <w:b/>
                <w:bCs/>
                <w:sz w:val="16"/>
                <w:szCs w:val="16"/>
                <w:lang w:val="en-GB"/>
              </w:rPr>
              <w:t>(</w:t>
            </w:r>
            <w:r w:rsidRPr="00730D6E">
              <w:rPr>
                <w:b/>
                <w:bCs/>
                <w:sz w:val="16"/>
                <w:szCs w:val="16"/>
                <w:lang w:val="en-GB"/>
              </w:rPr>
              <w:t>NHREI</w:t>
            </w:r>
            <w:r w:rsidR="002D6ACF">
              <w:rPr>
                <w:b/>
                <w:bCs/>
                <w:sz w:val="16"/>
                <w:szCs w:val="16"/>
                <w:lang w:val="en-GB"/>
              </w:rPr>
              <w:t>)</w:t>
            </w:r>
            <w:r w:rsidRPr="00730D6E">
              <w:rPr>
                <w:b/>
                <w:bCs/>
                <w:sz w:val="16"/>
                <w:szCs w:val="16"/>
                <w:lang w:val="en-GB"/>
              </w:rPr>
              <w:t xml:space="preserve"> by UNDP</w:t>
            </w:r>
          </w:p>
          <w:p w14:paraId="4B25F9F5" w14:textId="77777777" w:rsidR="00AB2D10" w:rsidRPr="00730D6E" w:rsidRDefault="00AB2D10" w:rsidP="00245008">
            <w:pPr>
              <w:rPr>
                <w:b/>
                <w:bCs/>
                <w:sz w:val="16"/>
                <w:szCs w:val="16"/>
                <w:lang w:val="en-GB"/>
              </w:rPr>
            </w:pPr>
          </w:p>
          <w:p w14:paraId="0AF312BC" w14:textId="77777777" w:rsidR="00AB2D10" w:rsidRPr="00730D6E" w:rsidRDefault="00AB2D10" w:rsidP="00245008">
            <w:pPr>
              <w:rPr>
                <w:b/>
                <w:bCs/>
                <w:sz w:val="16"/>
                <w:szCs w:val="16"/>
                <w:lang w:val="en-GB"/>
              </w:rPr>
            </w:pPr>
          </w:p>
          <w:p w14:paraId="2A226AE6" w14:textId="77777777" w:rsidR="00AB2D10" w:rsidRPr="00730D6E" w:rsidRDefault="00AB2D10" w:rsidP="00245008">
            <w:pPr>
              <w:rPr>
                <w:b/>
                <w:bCs/>
                <w:sz w:val="16"/>
                <w:szCs w:val="16"/>
                <w:lang w:val="en-GB"/>
              </w:rPr>
            </w:pPr>
          </w:p>
          <w:p w14:paraId="056BC0AA" w14:textId="77777777" w:rsidR="00AB2D10" w:rsidRPr="00730D6E" w:rsidRDefault="00AB2D10" w:rsidP="00245008">
            <w:pPr>
              <w:rPr>
                <w:b/>
                <w:bCs/>
                <w:sz w:val="16"/>
                <w:szCs w:val="16"/>
                <w:lang w:val="en-GB"/>
              </w:rPr>
            </w:pPr>
          </w:p>
          <w:p w14:paraId="11CAFBB3" w14:textId="77777777" w:rsidR="00AB2D10" w:rsidRPr="00730D6E" w:rsidRDefault="00AB2D10" w:rsidP="00245008">
            <w:pPr>
              <w:rPr>
                <w:b/>
                <w:bCs/>
                <w:sz w:val="16"/>
                <w:szCs w:val="16"/>
                <w:lang w:val="en-GB"/>
              </w:rPr>
            </w:pPr>
          </w:p>
          <w:p w14:paraId="3326AF83" w14:textId="77777777" w:rsidR="00AB2D10" w:rsidRPr="00730D6E" w:rsidRDefault="00AB2D10" w:rsidP="00245008">
            <w:pPr>
              <w:rPr>
                <w:b/>
                <w:bCs/>
                <w:sz w:val="16"/>
                <w:szCs w:val="16"/>
                <w:lang w:val="en-GB"/>
              </w:rPr>
            </w:pPr>
          </w:p>
          <w:p w14:paraId="6E27F1E1" w14:textId="77777777" w:rsidR="00AB2D10" w:rsidRPr="00730D6E" w:rsidRDefault="00AB2D10" w:rsidP="00245008">
            <w:pPr>
              <w:rPr>
                <w:b/>
                <w:bCs/>
                <w:sz w:val="16"/>
                <w:szCs w:val="16"/>
                <w:lang w:val="en-GB"/>
              </w:rPr>
            </w:pPr>
            <w:r w:rsidRPr="00730D6E">
              <w:rPr>
                <w:b/>
                <w:bCs/>
                <w:sz w:val="16"/>
                <w:szCs w:val="16"/>
                <w:lang w:val="en-GB"/>
              </w:rPr>
              <w:t>Turkstat</w:t>
            </w:r>
          </w:p>
          <w:p w14:paraId="70A80C20" w14:textId="77777777" w:rsidR="00AB2D10" w:rsidRPr="00730D6E" w:rsidRDefault="00AB2D10" w:rsidP="00834025">
            <w:pPr>
              <w:rPr>
                <w:b/>
                <w:bCs/>
                <w:sz w:val="16"/>
                <w:szCs w:val="16"/>
                <w:lang w:val="en-GB"/>
              </w:rPr>
            </w:pPr>
          </w:p>
        </w:tc>
        <w:tc>
          <w:tcPr>
            <w:tcW w:w="1905" w:type="pct"/>
            <w:gridSpan w:val="3"/>
            <w:vMerge w:val="restart"/>
            <w:tcBorders>
              <w:top w:val="single" w:sz="4" w:space="0" w:color="auto"/>
              <w:bottom w:val="single" w:sz="4" w:space="0" w:color="auto"/>
            </w:tcBorders>
            <w:tcMar>
              <w:top w:w="72" w:type="dxa"/>
              <w:left w:w="144" w:type="dxa"/>
              <w:bottom w:w="72" w:type="dxa"/>
              <w:right w:w="144" w:type="dxa"/>
            </w:tcMar>
          </w:tcPr>
          <w:p w14:paraId="79E60C8D" w14:textId="64085FD3" w:rsidR="00AB2D10" w:rsidRPr="00730D6E" w:rsidRDefault="00AB2D10" w:rsidP="00245008">
            <w:pPr>
              <w:rPr>
                <w:b/>
                <w:bCs/>
                <w:sz w:val="16"/>
                <w:szCs w:val="16"/>
                <w:lang w:val="en-GB"/>
              </w:rPr>
            </w:pPr>
            <w:r w:rsidRPr="00730D6E">
              <w:rPr>
                <w:b/>
                <w:bCs/>
                <w:sz w:val="16"/>
                <w:szCs w:val="16"/>
                <w:lang w:val="en-GB"/>
              </w:rPr>
              <w:lastRenderedPageBreak/>
              <w:t xml:space="preserve">4.1 Legislative and policymaking processes at national and </w:t>
            </w:r>
            <w:r w:rsidR="00402F8A" w:rsidRPr="00730D6E">
              <w:rPr>
                <w:b/>
                <w:bCs/>
                <w:sz w:val="16"/>
                <w:szCs w:val="16"/>
                <w:lang w:val="en-GB"/>
              </w:rPr>
              <w:t>local</w:t>
            </w:r>
            <w:r w:rsidRPr="00730D6E">
              <w:rPr>
                <w:b/>
                <w:bCs/>
                <w:sz w:val="16"/>
                <w:szCs w:val="16"/>
                <w:lang w:val="en-GB"/>
              </w:rPr>
              <w:t xml:space="preserve"> level</w:t>
            </w:r>
            <w:r w:rsidR="00563311">
              <w:rPr>
                <w:b/>
                <w:bCs/>
                <w:sz w:val="16"/>
                <w:szCs w:val="16"/>
                <w:lang w:val="en-GB"/>
              </w:rPr>
              <w:t>s</w:t>
            </w:r>
            <w:r w:rsidRPr="00730D6E">
              <w:rPr>
                <w:b/>
                <w:bCs/>
                <w:sz w:val="16"/>
                <w:szCs w:val="16"/>
                <w:lang w:val="en-GB"/>
              </w:rPr>
              <w:t xml:space="preserve"> </w:t>
            </w:r>
            <w:r w:rsidR="00402F8A" w:rsidRPr="00730D6E">
              <w:rPr>
                <w:b/>
                <w:bCs/>
                <w:sz w:val="16"/>
                <w:szCs w:val="16"/>
                <w:lang w:val="en-GB"/>
              </w:rPr>
              <w:t xml:space="preserve">supported </w:t>
            </w:r>
            <w:r w:rsidRPr="00730D6E">
              <w:rPr>
                <w:b/>
                <w:bCs/>
                <w:sz w:val="16"/>
                <w:szCs w:val="16"/>
                <w:lang w:val="en-GB"/>
              </w:rPr>
              <w:t>to promote participation, transparency and accountability</w:t>
            </w:r>
          </w:p>
          <w:p w14:paraId="097C70D7" w14:textId="77777777" w:rsidR="00AB2D10" w:rsidRPr="00730D6E" w:rsidRDefault="00AB2D10" w:rsidP="00245008">
            <w:pPr>
              <w:rPr>
                <w:b/>
                <w:bCs/>
                <w:sz w:val="16"/>
                <w:szCs w:val="16"/>
                <w:lang w:val="en-GB"/>
              </w:rPr>
            </w:pPr>
          </w:p>
          <w:p w14:paraId="0601A613" w14:textId="3102FD76" w:rsidR="00AB2D10" w:rsidRPr="00730D6E" w:rsidRDefault="00AB2D10" w:rsidP="00245008">
            <w:pPr>
              <w:rPr>
                <w:sz w:val="16"/>
                <w:szCs w:val="16"/>
                <w:lang w:val="en-GB"/>
              </w:rPr>
            </w:pPr>
            <w:r w:rsidRPr="00730D6E">
              <w:rPr>
                <w:sz w:val="16"/>
                <w:szCs w:val="16"/>
                <w:lang w:val="en-GB"/>
              </w:rPr>
              <w:t>4.1.1 Number of</w:t>
            </w:r>
            <w:r w:rsidR="00402F8A" w:rsidRPr="00730D6E">
              <w:rPr>
                <w:sz w:val="16"/>
                <w:szCs w:val="16"/>
                <w:lang w:val="en-GB"/>
              </w:rPr>
              <w:t xml:space="preserve"> proposals developed by UNDP for preparation of </w:t>
            </w:r>
            <w:r w:rsidRPr="00730D6E">
              <w:rPr>
                <w:sz w:val="16"/>
                <w:szCs w:val="16"/>
                <w:lang w:val="en-GB"/>
              </w:rPr>
              <w:t>legislative and regulatory frameworks that enable civil society to engage in public sphere and contribute to sustainable development</w:t>
            </w:r>
          </w:p>
          <w:p w14:paraId="084CE2B3" w14:textId="77777777" w:rsidR="00AB2D10" w:rsidRPr="00730D6E" w:rsidRDefault="00AB2D10" w:rsidP="00245008">
            <w:pPr>
              <w:rPr>
                <w:sz w:val="16"/>
                <w:szCs w:val="16"/>
                <w:lang w:val="en-GB"/>
              </w:rPr>
            </w:pPr>
            <w:r w:rsidRPr="00730D6E">
              <w:rPr>
                <w:b/>
                <w:bCs/>
                <w:sz w:val="16"/>
                <w:szCs w:val="16"/>
                <w:lang w:val="en-GB"/>
              </w:rPr>
              <w:t xml:space="preserve">Baseline: </w:t>
            </w:r>
            <w:r w:rsidRPr="00730D6E">
              <w:rPr>
                <w:sz w:val="16"/>
                <w:szCs w:val="16"/>
                <w:lang w:val="en-GB"/>
              </w:rPr>
              <w:t>0</w:t>
            </w:r>
          </w:p>
          <w:p w14:paraId="08A19E8F" w14:textId="77777777" w:rsidR="00AB2D10" w:rsidRPr="00730D6E" w:rsidRDefault="00AB2D10" w:rsidP="00245008">
            <w:pPr>
              <w:rPr>
                <w:sz w:val="16"/>
                <w:szCs w:val="16"/>
                <w:lang w:val="en-GB"/>
              </w:rPr>
            </w:pPr>
            <w:r w:rsidRPr="00730D6E">
              <w:rPr>
                <w:b/>
                <w:bCs/>
                <w:sz w:val="16"/>
                <w:szCs w:val="16"/>
                <w:lang w:val="en-GB"/>
              </w:rPr>
              <w:t>Target: 9</w:t>
            </w:r>
          </w:p>
          <w:p w14:paraId="3B4C89E6" w14:textId="76CDA0E0" w:rsidR="00AB2D10" w:rsidRPr="00730D6E" w:rsidRDefault="00AB2D10" w:rsidP="00245008">
            <w:pPr>
              <w:rPr>
                <w:b/>
                <w:bCs/>
                <w:sz w:val="16"/>
                <w:szCs w:val="16"/>
                <w:lang w:val="en-GB"/>
              </w:rPr>
            </w:pPr>
            <w:r w:rsidRPr="00730D6E">
              <w:rPr>
                <w:b/>
                <w:bCs/>
                <w:sz w:val="16"/>
                <w:szCs w:val="16"/>
                <w:lang w:val="en-GB"/>
              </w:rPr>
              <w:t xml:space="preserve">Data source: </w:t>
            </w:r>
            <w:r w:rsidRPr="00730D6E">
              <w:rPr>
                <w:sz w:val="16"/>
                <w:szCs w:val="16"/>
                <w:lang w:val="en-GB"/>
              </w:rPr>
              <w:t xml:space="preserve">Records of the </w:t>
            </w:r>
            <w:r w:rsidR="00490605" w:rsidRPr="00730D6E">
              <w:rPr>
                <w:sz w:val="16"/>
                <w:szCs w:val="16"/>
                <w:lang w:val="en-GB"/>
              </w:rPr>
              <w:t>Grand National Assembly of Turkey</w:t>
            </w:r>
            <w:r w:rsidR="00490605">
              <w:rPr>
                <w:sz w:val="16"/>
                <w:szCs w:val="16"/>
                <w:lang w:val="en-GB"/>
              </w:rPr>
              <w:t xml:space="preserve"> (GNAT)</w:t>
            </w:r>
            <w:r w:rsidRPr="00730D6E">
              <w:rPr>
                <w:sz w:val="16"/>
                <w:szCs w:val="16"/>
                <w:lang w:val="en-GB"/>
              </w:rPr>
              <w:t xml:space="preserve">, Official Gazette, </w:t>
            </w:r>
            <w:r w:rsidR="00563311">
              <w:rPr>
                <w:sz w:val="16"/>
                <w:szCs w:val="16"/>
                <w:lang w:val="en-GB"/>
              </w:rPr>
              <w:t>Ministry of Interior (</w:t>
            </w:r>
            <w:r w:rsidRPr="00730D6E">
              <w:rPr>
                <w:sz w:val="16"/>
                <w:szCs w:val="16"/>
                <w:lang w:val="en-GB"/>
              </w:rPr>
              <w:t>MoI</w:t>
            </w:r>
            <w:r w:rsidR="00563311">
              <w:rPr>
                <w:sz w:val="16"/>
                <w:szCs w:val="16"/>
                <w:lang w:val="en-GB"/>
              </w:rPr>
              <w:t>)</w:t>
            </w:r>
            <w:r w:rsidR="008148A6" w:rsidRPr="00730D6E">
              <w:rPr>
                <w:sz w:val="16"/>
                <w:szCs w:val="16"/>
                <w:lang w:val="en-GB"/>
              </w:rPr>
              <w:t xml:space="preserve">, </w:t>
            </w:r>
            <w:r w:rsidR="00563311">
              <w:rPr>
                <w:sz w:val="16"/>
                <w:szCs w:val="16"/>
                <w:lang w:val="en-GB"/>
              </w:rPr>
              <w:t>Ministry of Justice (</w:t>
            </w:r>
            <w:r w:rsidR="00402F8A" w:rsidRPr="00730D6E">
              <w:rPr>
                <w:sz w:val="16"/>
                <w:szCs w:val="16"/>
                <w:lang w:val="en-GB"/>
              </w:rPr>
              <w:t>MoJ</w:t>
            </w:r>
            <w:r w:rsidR="00563311">
              <w:rPr>
                <w:sz w:val="16"/>
                <w:szCs w:val="16"/>
                <w:lang w:val="en-GB"/>
              </w:rPr>
              <w:t>)</w:t>
            </w:r>
          </w:p>
          <w:p w14:paraId="02530E01" w14:textId="77777777" w:rsidR="00AB2D10" w:rsidRPr="00730D6E" w:rsidRDefault="00AB2D10" w:rsidP="00245008">
            <w:pPr>
              <w:rPr>
                <w:sz w:val="16"/>
                <w:szCs w:val="16"/>
                <w:lang w:val="en-GB"/>
              </w:rPr>
            </w:pPr>
          </w:p>
          <w:p w14:paraId="474D00D9" w14:textId="5AC25588" w:rsidR="00AB2D10" w:rsidRPr="00730D6E" w:rsidRDefault="00AB2D10" w:rsidP="00245008">
            <w:pPr>
              <w:rPr>
                <w:sz w:val="16"/>
                <w:szCs w:val="16"/>
                <w:lang w:val="en-GB"/>
              </w:rPr>
            </w:pPr>
            <w:r w:rsidRPr="00730D6E">
              <w:rPr>
                <w:sz w:val="16"/>
                <w:szCs w:val="16"/>
                <w:lang w:val="en-GB"/>
              </w:rPr>
              <w:t>4.1.2 Number of civil society partners empowered by joint work to participate in policymaking</w:t>
            </w:r>
          </w:p>
          <w:p w14:paraId="70265F6C" w14:textId="77777777" w:rsidR="00AB2D10" w:rsidRPr="00730D6E" w:rsidRDefault="00AB2D10" w:rsidP="00245008">
            <w:pPr>
              <w:rPr>
                <w:sz w:val="16"/>
                <w:szCs w:val="16"/>
                <w:lang w:val="en-GB"/>
              </w:rPr>
            </w:pPr>
            <w:r w:rsidRPr="00730D6E">
              <w:rPr>
                <w:b/>
                <w:bCs/>
                <w:sz w:val="16"/>
                <w:szCs w:val="16"/>
                <w:lang w:val="en-GB"/>
              </w:rPr>
              <w:t>Baseline: 78</w:t>
            </w:r>
          </w:p>
          <w:p w14:paraId="0B2793DF" w14:textId="77777777" w:rsidR="00AB2D10" w:rsidRPr="00730D6E" w:rsidRDefault="00AB2D10" w:rsidP="00245008">
            <w:pPr>
              <w:rPr>
                <w:sz w:val="16"/>
                <w:szCs w:val="16"/>
                <w:lang w:val="en-GB"/>
              </w:rPr>
            </w:pPr>
            <w:r w:rsidRPr="00730D6E">
              <w:rPr>
                <w:b/>
                <w:bCs/>
                <w:sz w:val="16"/>
                <w:szCs w:val="16"/>
                <w:lang w:val="en-GB"/>
              </w:rPr>
              <w:t>Target: 104</w:t>
            </w:r>
          </w:p>
          <w:p w14:paraId="08607934" w14:textId="60E80FF8" w:rsidR="00AB2D10" w:rsidRPr="00730D6E" w:rsidRDefault="00AB2D10" w:rsidP="00245008">
            <w:pPr>
              <w:rPr>
                <w:sz w:val="16"/>
                <w:szCs w:val="16"/>
                <w:lang w:val="en-GB"/>
              </w:rPr>
            </w:pPr>
            <w:r w:rsidRPr="00730D6E">
              <w:rPr>
                <w:b/>
                <w:bCs/>
                <w:sz w:val="16"/>
                <w:szCs w:val="16"/>
                <w:lang w:val="en-GB"/>
              </w:rPr>
              <w:t xml:space="preserve">Data source: </w:t>
            </w:r>
            <w:r w:rsidR="002D6ACF" w:rsidRPr="002D6ACF">
              <w:rPr>
                <w:sz w:val="16"/>
                <w:szCs w:val="16"/>
                <w:lang w:val="en-GB"/>
              </w:rPr>
              <w:t>MoI</w:t>
            </w:r>
            <w:r w:rsidRPr="00730D6E">
              <w:rPr>
                <w:sz w:val="16"/>
                <w:szCs w:val="16"/>
                <w:lang w:val="en-GB"/>
              </w:rPr>
              <w:t xml:space="preserve">, </w:t>
            </w:r>
            <w:r w:rsidR="002D6ACF">
              <w:rPr>
                <w:sz w:val="16"/>
                <w:szCs w:val="16"/>
                <w:lang w:val="en-GB"/>
              </w:rPr>
              <w:t>Union of Municipalities of Turkey (</w:t>
            </w:r>
            <w:r w:rsidRPr="00730D6E">
              <w:rPr>
                <w:sz w:val="16"/>
                <w:szCs w:val="16"/>
                <w:lang w:val="en-GB"/>
              </w:rPr>
              <w:t>UMT</w:t>
            </w:r>
            <w:r w:rsidR="002D6ACF">
              <w:rPr>
                <w:sz w:val="16"/>
                <w:szCs w:val="16"/>
                <w:lang w:val="en-GB"/>
              </w:rPr>
              <w:t>)</w:t>
            </w:r>
            <w:r w:rsidRPr="00730D6E">
              <w:rPr>
                <w:sz w:val="16"/>
                <w:szCs w:val="16"/>
                <w:lang w:val="en-GB"/>
              </w:rPr>
              <w:t xml:space="preserve">, Civil </w:t>
            </w:r>
            <w:r w:rsidR="001C53AF">
              <w:rPr>
                <w:sz w:val="16"/>
                <w:szCs w:val="16"/>
                <w:lang w:val="en-GB"/>
              </w:rPr>
              <w:t>e</w:t>
            </w:r>
            <w:r w:rsidRPr="00730D6E">
              <w:rPr>
                <w:sz w:val="16"/>
                <w:szCs w:val="16"/>
                <w:lang w:val="en-GB"/>
              </w:rPr>
              <w:t xml:space="preserve">ngagement </w:t>
            </w:r>
            <w:r w:rsidR="001C53AF">
              <w:rPr>
                <w:sz w:val="16"/>
                <w:szCs w:val="16"/>
                <w:lang w:val="en-GB"/>
              </w:rPr>
              <w:t>t</w:t>
            </w:r>
            <w:r w:rsidRPr="00730D6E">
              <w:rPr>
                <w:sz w:val="16"/>
                <w:szCs w:val="16"/>
                <w:lang w:val="en-GB"/>
              </w:rPr>
              <w:t xml:space="preserve">ask </w:t>
            </w:r>
            <w:r w:rsidR="001C53AF">
              <w:rPr>
                <w:sz w:val="16"/>
                <w:szCs w:val="16"/>
                <w:lang w:val="en-GB"/>
              </w:rPr>
              <w:t>f</w:t>
            </w:r>
            <w:r w:rsidRPr="00730D6E">
              <w:rPr>
                <w:sz w:val="16"/>
                <w:szCs w:val="16"/>
                <w:lang w:val="en-GB"/>
              </w:rPr>
              <w:t>orces</w:t>
            </w:r>
          </w:p>
          <w:p w14:paraId="7816734A" w14:textId="0CAC2E3C" w:rsidR="00AB2D10" w:rsidRPr="00730D6E" w:rsidRDefault="00AB2D10" w:rsidP="00245008">
            <w:pPr>
              <w:rPr>
                <w:sz w:val="16"/>
                <w:szCs w:val="16"/>
                <w:lang w:val="en-GB"/>
              </w:rPr>
            </w:pPr>
            <w:r w:rsidRPr="00730D6E">
              <w:rPr>
                <w:sz w:val="16"/>
                <w:szCs w:val="16"/>
                <w:lang w:val="en-GB"/>
              </w:rPr>
              <w:lastRenderedPageBreak/>
              <w:t xml:space="preserve">4.1.3 Number of mechanisms strengthening integrity systems at national and </w:t>
            </w:r>
            <w:r w:rsidR="00402F8A" w:rsidRPr="00730D6E">
              <w:rPr>
                <w:sz w:val="16"/>
                <w:szCs w:val="16"/>
                <w:lang w:val="en-GB"/>
              </w:rPr>
              <w:t>local</w:t>
            </w:r>
            <w:r w:rsidRPr="00730D6E">
              <w:rPr>
                <w:sz w:val="16"/>
                <w:szCs w:val="16"/>
                <w:lang w:val="en-GB"/>
              </w:rPr>
              <w:t xml:space="preserve"> levels</w:t>
            </w:r>
          </w:p>
          <w:p w14:paraId="1051CEF4" w14:textId="77777777" w:rsidR="00AB2D10" w:rsidRPr="00730D6E" w:rsidRDefault="00AB2D10" w:rsidP="00245008">
            <w:pPr>
              <w:rPr>
                <w:sz w:val="16"/>
                <w:szCs w:val="16"/>
                <w:lang w:val="en-GB"/>
              </w:rPr>
            </w:pPr>
          </w:p>
          <w:p w14:paraId="2D7D1DDD" w14:textId="77777777" w:rsidR="00AB2D10" w:rsidRPr="00730D6E" w:rsidRDefault="00AB2D10" w:rsidP="00245008">
            <w:pPr>
              <w:rPr>
                <w:b/>
                <w:bCs/>
                <w:sz w:val="16"/>
                <w:szCs w:val="16"/>
                <w:lang w:val="en-GB"/>
              </w:rPr>
            </w:pPr>
            <w:r w:rsidRPr="00730D6E">
              <w:rPr>
                <w:b/>
                <w:bCs/>
                <w:sz w:val="16"/>
                <w:szCs w:val="16"/>
                <w:lang w:val="en-GB"/>
              </w:rPr>
              <w:t xml:space="preserve">Baseline: </w:t>
            </w:r>
            <w:r w:rsidRPr="00730D6E">
              <w:rPr>
                <w:sz w:val="16"/>
                <w:szCs w:val="16"/>
                <w:lang w:val="en-GB"/>
              </w:rPr>
              <w:t>2</w:t>
            </w:r>
          </w:p>
          <w:p w14:paraId="33EF7C1B" w14:textId="77777777" w:rsidR="00AB2D10" w:rsidRPr="00730D6E" w:rsidRDefault="00AB2D10" w:rsidP="00245008">
            <w:pPr>
              <w:rPr>
                <w:b/>
                <w:bCs/>
                <w:sz w:val="16"/>
                <w:szCs w:val="16"/>
                <w:lang w:val="en-GB"/>
              </w:rPr>
            </w:pPr>
            <w:r w:rsidRPr="00730D6E">
              <w:rPr>
                <w:b/>
                <w:bCs/>
                <w:sz w:val="16"/>
                <w:szCs w:val="16"/>
                <w:lang w:val="en-GB"/>
              </w:rPr>
              <w:t xml:space="preserve">Target: </w:t>
            </w:r>
            <w:r w:rsidRPr="00730D6E">
              <w:rPr>
                <w:sz w:val="16"/>
                <w:szCs w:val="16"/>
                <w:lang w:val="en-GB"/>
              </w:rPr>
              <w:t>23</w:t>
            </w:r>
          </w:p>
          <w:p w14:paraId="0578E2F7" w14:textId="77777777" w:rsidR="00AB2D10" w:rsidRPr="00730D6E" w:rsidRDefault="00AB2D10" w:rsidP="00245008">
            <w:pPr>
              <w:rPr>
                <w:sz w:val="16"/>
                <w:szCs w:val="16"/>
                <w:lang w:val="en-GB"/>
              </w:rPr>
            </w:pPr>
            <w:r w:rsidRPr="00730D6E">
              <w:rPr>
                <w:b/>
                <w:bCs/>
                <w:sz w:val="16"/>
                <w:szCs w:val="16"/>
                <w:lang w:val="en-GB"/>
              </w:rPr>
              <w:t xml:space="preserve">Data source: </w:t>
            </w:r>
            <w:r w:rsidRPr="00730D6E">
              <w:rPr>
                <w:sz w:val="16"/>
                <w:szCs w:val="16"/>
                <w:lang w:val="en-GB"/>
              </w:rPr>
              <w:t>Records of the UMT, Integrity Action Plans, UNDP and Court of Cassation sources</w:t>
            </w:r>
          </w:p>
          <w:p w14:paraId="09A7D854" w14:textId="77777777" w:rsidR="00AB2D10" w:rsidRPr="00730D6E" w:rsidRDefault="00AB2D10" w:rsidP="00245008">
            <w:pPr>
              <w:tabs>
                <w:tab w:val="left" w:pos="133"/>
                <w:tab w:val="left" w:pos="275"/>
              </w:tabs>
              <w:rPr>
                <w:sz w:val="16"/>
                <w:szCs w:val="16"/>
                <w:lang w:val="en-GB"/>
              </w:rPr>
            </w:pPr>
          </w:p>
          <w:p w14:paraId="0722C3A5" w14:textId="4D817C76" w:rsidR="00AB2D10" w:rsidRPr="00730D6E" w:rsidRDefault="00AB2D10" w:rsidP="00245008">
            <w:pPr>
              <w:rPr>
                <w:b/>
                <w:bCs/>
                <w:sz w:val="16"/>
                <w:szCs w:val="16"/>
                <w:lang w:val="en-GB"/>
              </w:rPr>
            </w:pPr>
            <w:r w:rsidRPr="00730D6E">
              <w:rPr>
                <w:b/>
                <w:bCs/>
                <w:sz w:val="16"/>
                <w:szCs w:val="16"/>
                <w:lang w:val="en-GB"/>
              </w:rPr>
              <w:t xml:space="preserve">Output 4.2 Capacities and functions of judicial system, NHREI, </w:t>
            </w:r>
            <w:r w:rsidR="0084383E">
              <w:rPr>
                <w:b/>
                <w:bCs/>
                <w:sz w:val="16"/>
                <w:szCs w:val="16"/>
                <w:lang w:val="en-GB"/>
              </w:rPr>
              <w:t>Ombudsman Institution</w:t>
            </w:r>
            <w:r w:rsidR="00FB22D3">
              <w:rPr>
                <w:b/>
                <w:bCs/>
                <w:sz w:val="16"/>
                <w:szCs w:val="16"/>
                <w:lang w:val="en-GB"/>
              </w:rPr>
              <w:t xml:space="preserve"> </w:t>
            </w:r>
            <w:r w:rsidRPr="00730D6E">
              <w:rPr>
                <w:b/>
                <w:bCs/>
                <w:sz w:val="16"/>
                <w:szCs w:val="16"/>
                <w:lang w:val="en-GB"/>
              </w:rPr>
              <w:t>strengthened to expand access to justice and combat discrimination, with a focus on women and other disadvantaged groups</w:t>
            </w:r>
          </w:p>
          <w:p w14:paraId="5BB83C19" w14:textId="77777777" w:rsidR="00AB2D10" w:rsidRPr="00730D6E" w:rsidRDefault="00AB2D10" w:rsidP="00245008">
            <w:pPr>
              <w:rPr>
                <w:b/>
                <w:bCs/>
                <w:sz w:val="16"/>
                <w:szCs w:val="16"/>
                <w:lang w:val="en-GB"/>
              </w:rPr>
            </w:pPr>
          </w:p>
          <w:p w14:paraId="45E67CE6" w14:textId="6F1F700F" w:rsidR="00AB2D10" w:rsidRPr="00730D6E" w:rsidRDefault="00AB2D10" w:rsidP="00245008">
            <w:pPr>
              <w:rPr>
                <w:sz w:val="16"/>
                <w:szCs w:val="16"/>
                <w:lang w:val="en-GB"/>
              </w:rPr>
            </w:pPr>
            <w:r w:rsidRPr="00730D6E">
              <w:rPr>
                <w:sz w:val="16"/>
                <w:szCs w:val="16"/>
                <w:lang w:val="en-GB"/>
              </w:rPr>
              <w:t>4.2.1 Number of strengthened institutions in line with international principles</w:t>
            </w:r>
          </w:p>
          <w:p w14:paraId="36525A06" w14:textId="77777777" w:rsidR="00AB2D10" w:rsidRPr="00730D6E" w:rsidRDefault="00AB2D10" w:rsidP="00245008">
            <w:pPr>
              <w:rPr>
                <w:sz w:val="16"/>
                <w:szCs w:val="16"/>
                <w:lang w:val="en-GB"/>
              </w:rPr>
            </w:pPr>
            <w:r w:rsidRPr="00730D6E">
              <w:rPr>
                <w:b/>
                <w:bCs/>
                <w:sz w:val="16"/>
                <w:szCs w:val="16"/>
                <w:lang w:val="en-GB"/>
              </w:rPr>
              <w:t>Baseline: 1</w:t>
            </w:r>
          </w:p>
          <w:p w14:paraId="10546330" w14:textId="77777777" w:rsidR="00AB2D10" w:rsidRPr="00730D6E" w:rsidRDefault="00AB2D10" w:rsidP="00245008">
            <w:pPr>
              <w:rPr>
                <w:sz w:val="16"/>
                <w:szCs w:val="16"/>
                <w:lang w:val="en-GB"/>
              </w:rPr>
            </w:pPr>
            <w:r w:rsidRPr="00730D6E">
              <w:rPr>
                <w:b/>
                <w:bCs/>
                <w:sz w:val="16"/>
                <w:szCs w:val="16"/>
                <w:lang w:val="en-GB"/>
              </w:rPr>
              <w:t>Target: 2</w:t>
            </w:r>
          </w:p>
          <w:p w14:paraId="106DD519" w14:textId="6094BDAF" w:rsidR="00AB2D10" w:rsidRPr="00730D6E" w:rsidRDefault="00AB2D10" w:rsidP="00245008">
            <w:pPr>
              <w:rPr>
                <w:sz w:val="16"/>
                <w:szCs w:val="16"/>
                <w:lang w:val="en-GB"/>
              </w:rPr>
            </w:pPr>
            <w:r w:rsidRPr="00730D6E">
              <w:rPr>
                <w:b/>
                <w:bCs/>
                <w:sz w:val="16"/>
                <w:szCs w:val="16"/>
                <w:lang w:val="en-GB"/>
              </w:rPr>
              <w:t xml:space="preserve">Data source: </w:t>
            </w:r>
            <w:r w:rsidRPr="00730D6E">
              <w:rPr>
                <w:sz w:val="16"/>
                <w:szCs w:val="16"/>
                <w:lang w:val="en-GB"/>
              </w:rPr>
              <w:t>Monitoring Framework for NHREI, Submissions to the U</w:t>
            </w:r>
            <w:r w:rsidR="0084383E">
              <w:rPr>
                <w:sz w:val="16"/>
                <w:szCs w:val="16"/>
                <w:lang w:val="en-GB"/>
              </w:rPr>
              <w:t xml:space="preserve">nited </w:t>
            </w:r>
            <w:r w:rsidRPr="00730D6E">
              <w:rPr>
                <w:sz w:val="16"/>
                <w:szCs w:val="16"/>
                <w:lang w:val="en-GB"/>
              </w:rPr>
              <w:t>N</w:t>
            </w:r>
            <w:r w:rsidR="0084383E">
              <w:rPr>
                <w:sz w:val="16"/>
                <w:szCs w:val="16"/>
                <w:lang w:val="en-GB"/>
              </w:rPr>
              <w:t>ations</w:t>
            </w:r>
            <w:r w:rsidRPr="00730D6E">
              <w:rPr>
                <w:sz w:val="16"/>
                <w:szCs w:val="16"/>
                <w:lang w:val="en-GB"/>
              </w:rPr>
              <w:t xml:space="preserve"> </w:t>
            </w:r>
            <w:r w:rsidR="0084383E" w:rsidRPr="00730D6E">
              <w:rPr>
                <w:sz w:val="16"/>
                <w:szCs w:val="16"/>
                <w:lang w:val="en-GB"/>
              </w:rPr>
              <w:t>human rights m</w:t>
            </w:r>
            <w:r w:rsidRPr="00730D6E">
              <w:rPr>
                <w:sz w:val="16"/>
                <w:szCs w:val="16"/>
                <w:lang w:val="en-GB"/>
              </w:rPr>
              <w:t>echanisms</w:t>
            </w:r>
          </w:p>
          <w:p w14:paraId="6094DD72" w14:textId="77777777" w:rsidR="00AB2D10" w:rsidRPr="00730D6E" w:rsidRDefault="00AB2D10" w:rsidP="00245008">
            <w:pPr>
              <w:rPr>
                <w:sz w:val="16"/>
                <w:szCs w:val="16"/>
                <w:lang w:val="en-GB"/>
              </w:rPr>
            </w:pPr>
          </w:p>
          <w:p w14:paraId="4A00558D" w14:textId="38A228D4" w:rsidR="00AB2D10" w:rsidRPr="00730D6E" w:rsidRDefault="00AB2D10" w:rsidP="00245008">
            <w:pPr>
              <w:rPr>
                <w:sz w:val="16"/>
                <w:szCs w:val="16"/>
                <w:lang w:val="en-GB"/>
              </w:rPr>
            </w:pPr>
            <w:r w:rsidRPr="00730D6E">
              <w:rPr>
                <w:sz w:val="16"/>
                <w:szCs w:val="16"/>
                <w:lang w:val="en-GB"/>
              </w:rPr>
              <w:t>4.2.2 Number of people who have access to justice</w:t>
            </w:r>
          </w:p>
          <w:p w14:paraId="09DED4B9" w14:textId="453DBD03" w:rsidR="00AB2D10" w:rsidRPr="00730D6E" w:rsidRDefault="00AB2D10" w:rsidP="00245008">
            <w:pPr>
              <w:rPr>
                <w:sz w:val="16"/>
                <w:szCs w:val="16"/>
                <w:lang w:val="en-GB"/>
              </w:rPr>
            </w:pPr>
            <w:r w:rsidRPr="00730D6E">
              <w:rPr>
                <w:b/>
                <w:bCs/>
                <w:sz w:val="16"/>
                <w:szCs w:val="16"/>
                <w:lang w:val="en-GB"/>
              </w:rPr>
              <w:t xml:space="preserve">Baseline: </w:t>
            </w:r>
            <w:r w:rsidRPr="00730D6E">
              <w:rPr>
                <w:sz w:val="16"/>
                <w:szCs w:val="16"/>
                <w:lang w:val="en-GB"/>
              </w:rPr>
              <w:t>18</w:t>
            </w:r>
            <w:r w:rsidR="0084383E">
              <w:rPr>
                <w:sz w:val="16"/>
                <w:szCs w:val="16"/>
                <w:lang w:val="en-GB"/>
              </w:rPr>
              <w:t>,</w:t>
            </w:r>
            <w:r w:rsidRPr="00730D6E">
              <w:rPr>
                <w:sz w:val="16"/>
                <w:szCs w:val="16"/>
                <w:lang w:val="en-GB"/>
              </w:rPr>
              <w:t>234 women</w:t>
            </w:r>
          </w:p>
          <w:p w14:paraId="44937029" w14:textId="6C88FF25" w:rsidR="00AB2D10" w:rsidRPr="00730D6E" w:rsidRDefault="00AB2D10" w:rsidP="00245008">
            <w:pPr>
              <w:rPr>
                <w:sz w:val="16"/>
                <w:szCs w:val="16"/>
                <w:lang w:val="en-GB"/>
              </w:rPr>
            </w:pPr>
            <w:r w:rsidRPr="00730D6E">
              <w:rPr>
                <w:b/>
                <w:bCs/>
                <w:sz w:val="16"/>
                <w:szCs w:val="16"/>
                <w:lang w:val="en-GB"/>
              </w:rPr>
              <w:t xml:space="preserve">Target: </w:t>
            </w:r>
            <w:r w:rsidRPr="00730D6E">
              <w:rPr>
                <w:sz w:val="16"/>
                <w:szCs w:val="16"/>
                <w:lang w:val="en-GB"/>
              </w:rPr>
              <w:t>23</w:t>
            </w:r>
            <w:r w:rsidR="0084383E">
              <w:rPr>
                <w:sz w:val="16"/>
                <w:szCs w:val="16"/>
                <w:lang w:val="en-GB"/>
              </w:rPr>
              <w:t>,</w:t>
            </w:r>
            <w:r w:rsidRPr="00730D6E">
              <w:rPr>
                <w:sz w:val="16"/>
                <w:szCs w:val="16"/>
                <w:lang w:val="en-GB"/>
              </w:rPr>
              <w:t>234 women</w:t>
            </w:r>
          </w:p>
          <w:p w14:paraId="67429C26" w14:textId="77777777" w:rsidR="00AB2D10" w:rsidRPr="00730D6E" w:rsidRDefault="00AB2D10" w:rsidP="00245008">
            <w:pPr>
              <w:rPr>
                <w:sz w:val="16"/>
                <w:szCs w:val="16"/>
                <w:lang w:val="en-GB"/>
              </w:rPr>
            </w:pPr>
            <w:r w:rsidRPr="00730D6E">
              <w:rPr>
                <w:b/>
                <w:bCs/>
                <w:sz w:val="16"/>
                <w:szCs w:val="16"/>
                <w:lang w:val="en-GB"/>
              </w:rPr>
              <w:t xml:space="preserve">Data source: </w:t>
            </w:r>
            <w:r w:rsidRPr="00730D6E">
              <w:rPr>
                <w:sz w:val="16"/>
                <w:szCs w:val="16"/>
                <w:lang w:val="en-GB"/>
              </w:rPr>
              <w:t>Bar Associations’ database</w:t>
            </w:r>
          </w:p>
          <w:p w14:paraId="016D540C" w14:textId="77777777" w:rsidR="00AB2D10" w:rsidRPr="00730D6E" w:rsidRDefault="00AB2D10" w:rsidP="00245008">
            <w:pPr>
              <w:rPr>
                <w:sz w:val="16"/>
                <w:szCs w:val="16"/>
                <w:lang w:val="en-GB"/>
              </w:rPr>
            </w:pPr>
          </w:p>
          <w:p w14:paraId="5A3DF599" w14:textId="20D00FCF" w:rsidR="00AB2D10" w:rsidRPr="00730D6E" w:rsidRDefault="00AB2D10" w:rsidP="00245008">
            <w:pPr>
              <w:rPr>
                <w:b/>
                <w:bCs/>
                <w:sz w:val="16"/>
                <w:szCs w:val="16"/>
                <w:lang w:val="en-GB"/>
              </w:rPr>
            </w:pPr>
            <w:r w:rsidRPr="00730D6E">
              <w:rPr>
                <w:sz w:val="16"/>
                <w:szCs w:val="16"/>
                <w:lang w:val="en-GB"/>
              </w:rPr>
              <w:t>4.2.3 Number of legal and regulatory frameworks adopted</w:t>
            </w:r>
            <w:r w:rsidR="00127749" w:rsidRPr="00730D6E">
              <w:rPr>
                <w:sz w:val="16"/>
                <w:szCs w:val="16"/>
                <w:lang w:val="en-GB"/>
              </w:rPr>
              <w:t xml:space="preserve"> </w:t>
            </w:r>
            <w:r w:rsidR="00127749" w:rsidRPr="00730D6E">
              <w:rPr>
                <w:sz w:val="16"/>
                <w:szCs w:val="16"/>
              </w:rPr>
              <w:t>with UNDP assistance</w:t>
            </w:r>
            <w:r w:rsidRPr="00730D6E">
              <w:rPr>
                <w:sz w:val="16"/>
                <w:szCs w:val="16"/>
                <w:lang w:val="en-GB"/>
              </w:rPr>
              <w:t xml:space="preserve"> to promote effectiveness and quality of judicial services</w:t>
            </w:r>
          </w:p>
          <w:p w14:paraId="1603D2FD" w14:textId="77777777" w:rsidR="00AB2D10" w:rsidRPr="00730D6E" w:rsidRDefault="00AB2D10" w:rsidP="00245008">
            <w:pPr>
              <w:tabs>
                <w:tab w:val="left" w:pos="275"/>
              </w:tabs>
              <w:rPr>
                <w:sz w:val="16"/>
                <w:szCs w:val="16"/>
                <w:lang w:val="en-GB"/>
              </w:rPr>
            </w:pPr>
            <w:r w:rsidRPr="00730D6E">
              <w:rPr>
                <w:b/>
                <w:bCs/>
                <w:sz w:val="16"/>
                <w:szCs w:val="16"/>
                <w:lang w:val="en-GB"/>
              </w:rPr>
              <w:t xml:space="preserve">Baseline: </w:t>
            </w:r>
            <w:r w:rsidRPr="00730D6E">
              <w:rPr>
                <w:sz w:val="16"/>
                <w:szCs w:val="16"/>
                <w:lang w:val="en-GB"/>
              </w:rPr>
              <w:t>4</w:t>
            </w:r>
          </w:p>
          <w:p w14:paraId="2BC20223" w14:textId="77777777" w:rsidR="00AB2D10" w:rsidRPr="00730D6E" w:rsidRDefault="00AB2D10" w:rsidP="00245008">
            <w:pPr>
              <w:tabs>
                <w:tab w:val="left" w:pos="275"/>
              </w:tabs>
              <w:ind w:left="-8"/>
              <w:rPr>
                <w:sz w:val="16"/>
                <w:szCs w:val="16"/>
                <w:lang w:val="en-GB"/>
              </w:rPr>
            </w:pPr>
            <w:r w:rsidRPr="00730D6E">
              <w:rPr>
                <w:b/>
                <w:bCs/>
                <w:sz w:val="16"/>
                <w:szCs w:val="16"/>
                <w:lang w:val="en-GB"/>
              </w:rPr>
              <w:t xml:space="preserve">Target: </w:t>
            </w:r>
            <w:r w:rsidRPr="00730D6E">
              <w:rPr>
                <w:sz w:val="16"/>
                <w:szCs w:val="16"/>
                <w:lang w:val="en-GB"/>
              </w:rPr>
              <w:t>7</w:t>
            </w:r>
          </w:p>
          <w:p w14:paraId="4CD8C478" w14:textId="37001666" w:rsidR="00AB2D10" w:rsidRPr="00730D6E" w:rsidRDefault="00AB2D10" w:rsidP="00245008">
            <w:pPr>
              <w:tabs>
                <w:tab w:val="left" w:pos="275"/>
              </w:tabs>
              <w:ind w:left="-8"/>
              <w:rPr>
                <w:sz w:val="16"/>
                <w:szCs w:val="16"/>
                <w:lang w:val="en-GB"/>
              </w:rPr>
            </w:pPr>
            <w:r w:rsidRPr="00730D6E">
              <w:rPr>
                <w:b/>
                <w:bCs/>
                <w:sz w:val="16"/>
                <w:szCs w:val="16"/>
                <w:lang w:val="en-GB"/>
              </w:rPr>
              <w:t xml:space="preserve">Data source: </w:t>
            </w:r>
            <w:r w:rsidRPr="00730D6E">
              <w:rPr>
                <w:sz w:val="16"/>
                <w:szCs w:val="16"/>
                <w:lang w:val="en-GB"/>
              </w:rPr>
              <w:t>Records of the</w:t>
            </w:r>
            <w:r w:rsidRPr="00730D6E">
              <w:rPr>
                <w:b/>
                <w:bCs/>
                <w:sz w:val="16"/>
                <w:szCs w:val="16"/>
                <w:lang w:val="en-GB"/>
              </w:rPr>
              <w:t xml:space="preserve"> </w:t>
            </w:r>
            <w:r w:rsidR="00000A74">
              <w:rPr>
                <w:sz w:val="16"/>
                <w:szCs w:val="16"/>
                <w:lang w:val="en-GB"/>
              </w:rPr>
              <w:t>Union of Turkish Bar Associations (</w:t>
            </w:r>
            <w:r w:rsidRPr="00730D6E">
              <w:rPr>
                <w:sz w:val="16"/>
                <w:szCs w:val="16"/>
                <w:lang w:val="en-GB"/>
              </w:rPr>
              <w:t>UTBA</w:t>
            </w:r>
            <w:r w:rsidR="00000A74">
              <w:rPr>
                <w:sz w:val="16"/>
                <w:szCs w:val="16"/>
                <w:lang w:val="en-GB"/>
              </w:rPr>
              <w:t>)</w:t>
            </w:r>
            <w:r w:rsidRPr="00730D6E">
              <w:rPr>
                <w:sz w:val="16"/>
                <w:szCs w:val="16"/>
                <w:lang w:val="en-GB"/>
              </w:rPr>
              <w:t>, MoJ, Court of Cassation Sources</w:t>
            </w:r>
          </w:p>
          <w:p w14:paraId="32F5FB92" w14:textId="77777777" w:rsidR="00AB2D10" w:rsidRPr="00730D6E" w:rsidRDefault="00AB2D10" w:rsidP="00245008">
            <w:pPr>
              <w:tabs>
                <w:tab w:val="left" w:pos="275"/>
              </w:tabs>
              <w:ind w:left="-8"/>
              <w:rPr>
                <w:sz w:val="16"/>
                <w:szCs w:val="16"/>
                <w:lang w:val="en-GB"/>
              </w:rPr>
            </w:pPr>
          </w:p>
          <w:p w14:paraId="21C0F0EC" w14:textId="68FB4A9E" w:rsidR="00AB2D10" w:rsidRPr="00730D6E" w:rsidRDefault="00AB2D10" w:rsidP="00245008">
            <w:pPr>
              <w:tabs>
                <w:tab w:val="left" w:pos="275"/>
              </w:tabs>
              <w:ind w:left="-8"/>
              <w:rPr>
                <w:b/>
                <w:bCs/>
                <w:sz w:val="16"/>
                <w:szCs w:val="16"/>
                <w:lang w:val="en-GB"/>
              </w:rPr>
            </w:pPr>
            <w:r w:rsidRPr="00730D6E">
              <w:rPr>
                <w:b/>
                <w:bCs/>
                <w:sz w:val="16"/>
                <w:szCs w:val="16"/>
                <w:lang w:val="en-GB"/>
              </w:rPr>
              <w:t>Output 4.3 Capacities enhanced for integrated border management and security sector reform fully compliant with international standards</w:t>
            </w:r>
          </w:p>
          <w:p w14:paraId="01E76242" w14:textId="77777777" w:rsidR="00AB2D10" w:rsidRPr="00730D6E" w:rsidRDefault="00AB2D10" w:rsidP="00245008">
            <w:pPr>
              <w:tabs>
                <w:tab w:val="left" w:pos="275"/>
              </w:tabs>
              <w:ind w:left="-8"/>
              <w:rPr>
                <w:b/>
                <w:bCs/>
                <w:sz w:val="16"/>
                <w:szCs w:val="16"/>
                <w:lang w:val="en-GB"/>
              </w:rPr>
            </w:pPr>
          </w:p>
          <w:p w14:paraId="24B12D42" w14:textId="0B6A881D" w:rsidR="00AB2D10" w:rsidRPr="00730D6E" w:rsidRDefault="00AB2D10" w:rsidP="00245008">
            <w:pPr>
              <w:tabs>
                <w:tab w:val="left" w:pos="275"/>
              </w:tabs>
              <w:ind w:left="-8"/>
              <w:rPr>
                <w:sz w:val="16"/>
                <w:szCs w:val="16"/>
                <w:lang w:val="en-GB"/>
              </w:rPr>
            </w:pPr>
            <w:r w:rsidRPr="00730D6E">
              <w:rPr>
                <w:sz w:val="16"/>
                <w:szCs w:val="16"/>
                <w:lang w:val="en-GB"/>
              </w:rPr>
              <w:t>4.3.1 Amount of land released from anti-personnel mine hazards in the border regions of Turkey</w:t>
            </w:r>
          </w:p>
          <w:p w14:paraId="3C22080F" w14:textId="10F4658E" w:rsidR="00AB2D10" w:rsidRPr="00730D6E" w:rsidRDefault="00AB2D10" w:rsidP="00245008">
            <w:pPr>
              <w:tabs>
                <w:tab w:val="left" w:pos="275"/>
              </w:tabs>
              <w:rPr>
                <w:sz w:val="16"/>
                <w:szCs w:val="16"/>
                <w:lang w:val="en-GB"/>
              </w:rPr>
            </w:pPr>
            <w:r w:rsidRPr="00730D6E">
              <w:rPr>
                <w:b/>
                <w:bCs/>
                <w:sz w:val="16"/>
                <w:szCs w:val="16"/>
                <w:lang w:val="en-GB"/>
              </w:rPr>
              <w:t>Baseline:</w:t>
            </w:r>
            <w:r w:rsidRPr="00730D6E">
              <w:rPr>
                <w:sz w:val="16"/>
                <w:szCs w:val="16"/>
                <w:lang w:val="en-GB"/>
              </w:rPr>
              <w:t xml:space="preserve"> 24 million </w:t>
            </w:r>
            <w:r w:rsidR="0084383E">
              <w:rPr>
                <w:sz w:val="16"/>
                <w:szCs w:val="16"/>
                <w:lang w:val="en-GB"/>
              </w:rPr>
              <w:t>square metres</w:t>
            </w:r>
          </w:p>
          <w:p w14:paraId="009BF215" w14:textId="0AE8A1BA" w:rsidR="00AB2D10" w:rsidRPr="00730D6E" w:rsidRDefault="00AB2D10" w:rsidP="00245008">
            <w:pPr>
              <w:tabs>
                <w:tab w:val="left" w:pos="275"/>
              </w:tabs>
              <w:ind w:left="-8"/>
              <w:rPr>
                <w:sz w:val="16"/>
                <w:szCs w:val="16"/>
                <w:lang w:val="en-GB"/>
              </w:rPr>
            </w:pPr>
            <w:r w:rsidRPr="00730D6E">
              <w:rPr>
                <w:b/>
                <w:bCs/>
                <w:sz w:val="16"/>
                <w:szCs w:val="16"/>
                <w:lang w:val="en-GB"/>
              </w:rPr>
              <w:t>Target:</w:t>
            </w:r>
            <w:r w:rsidRPr="00730D6E">
              <w:rPr>
                <w:sz w:val="16"/>
                <w:szCs w:val="16"/>
                <w:lang w:val="en-GB"/>
              </w:rPr>
              <w:t xml:space="preserve"> 45 million </w:t>
            </w:r>
            <w:r w:rsidR="0084383E">
              <w:rPr>
                <w:sz w:val="16"/>
                <w:szCs w:val="16"/>
                <w:lang w:val="en-GB"/>
              </w:rPr>
              <w:t>square metres</w:t>
            </w:r>
          </w:p>
          <w:p w14:paraId="79A2BFCE" w14:textId="73F3E7C7" w:rsidR="00AB2D10" w:rsidRPr="00730D6E" w:rsidRDefault="00AB2D10" w:rsidP="00245008">
            <w:pPr>
              <w:tabs>
                <w:tab w:val="left" w:pos="275"/>
              </w:tabs>
              <w:ind w:left="-8"/>
              <w:rPr>
                <w:sz w:val="16"/>
                <w:szCs w:val="16"/>
                <w:lang w:val="en-GB"/>
              </w:rPr>
            </w:pPr>
            <w:r w:rsidRPr="00730D6E">
              <w:rPr>
                <w:b/>
                <w:bCs/>
                <w:sz w:val="16"/>
                <w:szCs w:val="16"/>
                <w:lang w:val="en-GB"/>
              </w:rPr>
              <w:t>Data source:</w:t>
            </w:r>
            <w:r w:rsidRPr="00730D6E">
              <w:rPr>
                <w:sz w:val="16"/>
                <w:szCs w:val="16"/>
                <w:lang w:val="en-GB"/>
              </w:rPr>
              <w:t xml:space="preserve"> Certificates/</w:t>
            </w:r>
            <w:r w:rsidR="0084383E" w:rsidRPr="00730D6E">
              <w:rPr>
                <w:sz w:val="16"/>
                <w:szCs w:val="16"/>
                <w:lang w:val="en-GB"/>
              </w:rPr>
              <w:t>non-technical survey reports</w:t>
            </w:r>
          </w:p>
          <w:p w14:paraId="73A53A2B" w14:textId="77777777" w:rsidR="00AB2D10" w:rsidRPr="00730D6E" w:rsidRDefault="00AB2D10" w:rsidP="00245008">
            <w:pPr>
              <w:tabs>
                <w:tab w:val="left" w:pos="275"/>
              </w:tabs>
              <w:ind w:left="-8"/>
              <w:rPr>
                <w:sz w:val="16"/>
                <w:szCs w:val="16"/>
                <w:lang w:val="en-GB"/>
              </w:rPr>
            </w:pPr>
          </w:p>
          <w:p w14:paraId="24B5846D" w14:textId="19910555" w:rsidR="00AB2D10" w:rsidRPr="00730D6E" w:rsidRDefault="00AB2D10" w:rsidP="00245008">
            <w:pPr>
              <w:rPr>
                <w:sz w:val="16"/>
                <w:szCs w:val="16"/>
                <w:lang w:val="en-GB"/>
              </w:rPr>
            </w:pPr>
            <w:r w:rsidRPr="00730D6E">
              <w:rPr>
                <w:sz w:val="16"/>
                <w:szCs w:val="16"/>
                <w:lang w:val="en-GB"/>
              </w:rPr>
              <w:t xml:space="preserve">4.3.2 Number of legislative and regulatory frameworks adopted </w:t>
            </w:r>
            <w:r w:rsidR="00127749" w:rsidRPr="00730D6E">
              <w:rPr>
                <w:sz w:val="16"/>
                <w:szCs w:val="16"/>
              </w:rPr>
              <w:t>with UNDP assistance</w:t>
            </w:r>
            <w:r w:rsidR="00127749" w:rsidRPr="00730D6E">
              <w:rPr>
                <w:sz w:val="16"/>
                <w:szCs w:val="16"/>
                <w:lang w:val="en-GB"/>
              </w:rPr>
              <w:t xml:space="preserve"> </w:t>
            </w:r>
            <w:r w:rsidRPr="00730D6E">
              <w:rPr>
                <w:sz w:val="16"/>
                <w:szCs w:val="16"/>
                <w:lang w:val="en-GB"/>
              </w:rPr>
              <w:t xml:space="preserve">to promote efficient and effective security service delivery </w:t>
            </w:r>
          </w:p>
          <w:p w14:paraId="62A6065D" w14:textId="77777777" w:rsidR="00AB2D10" w:rsidRPr="00730D6E" w:rsidRDefault="00AB2D10" w:rsidP="00245008">
            <w:pPr>
              <w:rPr>
                <w:sz w:val="16"/>
                <w:szCs w:val="16"/>
                <w:lang w:val="en-GB"/>
              </w:rPr>
            </w:pPr>
            <w:r w:rsidRPr="00730D6E">
              <w:rPr>
                <w:b/>
                <w:bCs/>
                <w:sz w:val="16"/>
                <w:szCs w:val="16"/>
                <w:lang w:val="en-GB"/>
              </w:rPr>
              <w:t xml:space="preserve">Baseline: </w:t>
            </w:r>
            <w:r w:rsidRPr="00730D6E">
              <w:rPr>
                <w:sz w:val="16"/>
                <w:szCs w:val="16"/>
                <w:lang w:val="en-GB"/>
              </w:rPr>
              <w:t>1</w:t>
            </w:r>
          </w:p>
          <w:p w14:paraId="164F038A" w14:textId="77777777" w:rsidR="00AB2D10" w:rsidRPr="00730D6E" w:rsidRDefault="00AB2D10" w:rsidP="00245008">
            <w:pPr>
              <w:rPr>
                <w:sz w:val="16"/>
                <w:szCs w:val="16"/>
                <w:lang w:val="en-GB"/>
              </w:rPr>
            </w:pPr>
            <w:r w:rsidRPr="00730D6E">
              <w:rPr>
                <w:b/>
                <w:bCs/>
                <w:sz w:val="16"/>
                <w:szCs w:val="16"/>
                <w:lang w:val="en-GB"/>
              </w:rPr>
              <w:t xml:space="preserve">Target: </w:t>
            </w:r>
            <w:r w:rsidRPr="00730D6E">
              <w:rPr>
                <w:sz w:val="16"/>
                <w:szCs w:val="16"/>
                <w:lang w:val="en-GB"/>
              </w:rPr>
              <w:t>7</w:t>
            </w:r>
          </w:p>
          <w:p w14:paraId="7047923B" w14:textId="77777777" w:rsidR="00AB2D10" w:rsidRPr="00730D6E" w:rsidRDefault="00AB2D10" w:rsidP="00245008">
            <w:pPr>
              <w:rPr>
                <w:b/>
                <w:bCs/>
                <w:sz w:val="16"/>
                <w:szCs w:val="16"/>
                <w:lang w:val="en-GB"/>
              </w:rPr>
            </w:pPr>
            <w:r w:rsidRPr="00730D6E">
              <w:rPr>
                <w:b/>
                <w:bCs/>
                <w:sz w:val="16"/>
                <w:szCs w:val="16"/>
                <w:lang w:val="en-GB"/>
              </w:rPr>
              <w:t xml:space="preserve">Data source: </w:t>
            </w:r>
            <w:r w:rsidRPr="00730D6E">
              <w:rPr>
                <w:sz w:val="16"/>
                <w:szCs w:val="16"/>
                <w:lang w:val="en-GB"/>
              </w:rPr>
              <w:t>Records of the Parliament, Circulars of MoI, Official Gazette</w:t>
            </w:r>
          </w:p>
          <w:p w14:paraId="04C1DE1E" w14:textId="1D31DBEF" w:rsidR="00AB2D10" w:rsidRPr="00730D6E" w:rsidRDefault="00AB2D10" w:rsidP="00245008">
            <w:pPr>
              <w:rPr>
                <w:b/>
                <w:bCs/>
                <w:sz w:val="16"/>
                <w:szCs w:val="16"/>
                <w:lang w:val="en-GB"/>
              </w:rPr>
            </w:pPr>
            <w:r w:rsidRPr="00730D6E">
              <w:rPr>
                <w:b/>
                <w:bCs/>
                <w:sz w:val="16"/>
                <w:szCs w:val="16"/>
                <w:lang w:val="en-GB"/>
              </w:rPr>
              <w:t>Output 4.4 Capacities of institutions strengthened to promote women’s rights and policies, including at local level</w:t>
            </w:r>
          </w:p>
          <w:p w14:paraId="1C72E1F8" w14:textId="77777777" w:rsidR="00AB2D10" w:rsidRPr="00730D6E" w:rsidRDefault="00AB2D10" w:rsidP="00245008">
            <w:pPr>
              <w:rPr>
                <w:b/>
                <w:bCs/>
                <w:sz w:val="16"/>
                <w:szCs w:val="16"/>
                <w:lang w:val="en-GB"/>
              </w:rPr>
            </w:pPr>
          </w:p>
          <w:p w14:paraId="7E539BFD" w14:textId="1CCF1EFE" w:rsidR="00AB2D10" w:rsidRPr="00730D6E" w:rsidRDefault="00AB2D10" w:rsidP="00245008">
            <w:pPr>
              <w:rPr>
                <w:sz w:val="16"/>
                <w:szCs w:val="16"/>
                <w:lang w:val="en-GB"/>
              </w:rPr>
            </w:pPr>
            <w:r w:rsidRPr="00730D6E">
              <w:rPr>
                <w:sz w:val="16"/>
                <w:szCs w:val="16"/>
                <w:lang w:val="en-GB"/>
              </w:rPr>
              <w:t xml:space="preserve">4.4.1 Number of gender sensitive legislative and regulatory frameworks and mechanisms adopted with UNDP assistance </w:t>
            </w:r>
          </w:p>
          <w:p w14:paraId="68944240" w14:textId="77777777" w:rsidR="00AB2D10" w:rsidRPr="00730D6E" w:rsidRDefault="00AB2D10" w:rsidP="00245008">
            <w:pPr>
              <w:rPr>
                <w:b/>
                <w:bCs/>
                <w:sz w:val="16"/>
                <w:szCs w:val="16"/>
                <w:lang w:val="en-GB"/>
              </w:rPr>
            </w:pPr>
            <w:r w:rsidRPr="00730D6E">
              <w:rPr>
                <w:b/>
                <w:bCs/>
                <w:sz w:val="16"/>
                <w:szCs w:val="16"/>
                <w:lang w:val="en-GB"/>
              </w:rPr>
              <w:t>Baseline: 7</w:t>
            </w:r>
          </w:p>
          <w:p w14:paraId="1ABE8F82" w14:textId="77777777" w:rsidR="00AB2D10" w:rsidRPr="00730D6E" w:rsidRDefault="00AB2D10" w:rsidP="00245008">
            <w:pPr>
              <w:rPr>
                <w:b/>
                <w:bCs/>
                <w:sz w:val="16"/>
                <w:szCs w:val="16"/>
                <w:lang w:val="en-GB"/>
              </w:rPr>
            </w:pPr>
            <w:r w:rsidRPr="00730D6E">
              <w:rPr>
                <w:b/>
                <w:bCs/>
                <w:sz w:val="16"/>
                <w:szCs w:val="16"/>
                <w:lang w:val="en-GB"/>
              </w:rPr>
              <w:t>Target: 10</w:t>
            </w:r>
          </w:p>
          <w:p w14:paraId="1B94242D" w14:textId="77777777" w:rsidR="00AB2D10" w:rsidRPr="00730D6E" w:rsidRDefault="00AB2D10" w:rsidP="00245008">
            <w:pPr>
              <w:rPr>
                <w:b/>
                <w:bCs/>
                <w:sz w:val="16"/>
                <w:szCs w:val="16"/>
                <w:lang w:val="en-GB"/>
              </w:rPr>
            </w:pPr>
            <w:r w:rsidRPr="00730D6E">
              <w:rPr>
                <w:b/>
                <w:bCs/>
                <w:sz w:val="16"/>
                <w:szCs w:val="16"/>
                <w:lang w:val="en-GB"/>
              </w:rPr>
              <w:t xml:space="preserve">Data source: </w:t>
            </w:r>
            <w:r w:rsidRPr="00730D6E">
              <w:rPr>
                <w:sz w:val="16"/>
                <w:szCs w:val="16"/>
                <w:lang w:val="en-GB"/>
              </w:rPr>
              <w:t>Records of the MoI, MoJ, MoFLSS, UTBA, Bar Associations</w:t>
            </w:r>
          </w:p>
          <w:p w14:paraId="1D3CA3CC" w14:textId="77777777" w:rsidR="00AB2D10" w:rsidRPr="00730D6E" w:rsidRDefault="00AB2D10" w:rsidP="00245008">
            <w:pPr>
              <w:rPr>
                <w:sz w:val="16"/>
                <w:szCs w:val="16"/>
                <w:lang w:val="en-GB"/>
              </w:rPr>
            </w:pPr>
          </w:p>
          <w:p w14:paraId="3A648D98" w14:textId="3444A3BD" w:rsidR="00AB2D10" w:rsidRPr="00730D6E" w:rsidRDefault="00AB2D10" w:rsidP="00245008">
            <w:pPr>
              <w:rPr>
                <w:b/>
                <w:bCs/>
                <w:sz w:val="16"/>
                <w:szCs w:val="16"/>
                <w:lang w:val="en-GB"/>
              </w:rPr>
            </w:pPr>
            <w:r w:rsidRPr="00730D6E">
              <w:rPr>
                <w:b/>
                <w:bCs/>
                <w:sz w:val="16"/>
                <w:szCs w:val="16"/>
                <w:lang w:val="en-GB"/>
              </w:rPr>
              <w:t xml:space="preserve">Output 4.5: Capacities of local and national actors developed for enhanced coordination, financing/ analysis of progress towards the </w:t>
            </w:r>
            <w:r w:rsidR="00720135">
              <w:rPr>
                <w:b/>
                <w:bCs/>
                <w:sz w:val="16"/>
                <w:szCs w:val="16"/>
                <w:lang w:val="en-GB"/>
              </w:rPr>
              <w:t>Sustainable Development Goal</w:t>
            </w:r>
            <w:r w:rsidR="00720135" w:rsidRPr="00730D6E">
              <w:rPr>
                <w:b/>
                <w:bCs/>
                <w:sz w:val="16"/>
                <w:szCs w:val="16"/>
                <w:lang w:val="en-GB"/>
              </w:rPr>
              <w:t>s</w:t>
            </w:r>
          </w:p>
          <w:p w14:paraId="3E98DACF" w14:textId="77777777" w:rsidR="00AB2D10" w:rsidRPr="00730D6E" w:rsidRDefault="00AB2D10" w:rsidP="00245008">
            <w:pPr>
              <w:rPr>
                <w:b/>
                <w:bCs/>
                <w:sz w:val="16"/>
                <w:szCs w:val="16"/>
                <w:lang w:val="en-GB"/>
              </w:rPr>
            </w:pPr>
          </w:p>
          <w:p w14:paraId="090F01D5" w14:textId="1F6092DD" w:rsidR="00AB2D10" w:rsidRPr="00730D6E" w:rsidRDefault="00AB2D10" w:rsidP="00245008">
            <w:pPr>
              <w:rPr>
                <w:sz w:val="16"/>
                <w:szCs w:val="16"/>
                <w:lang w:val="en-GB"/>
              </w:rPr>
            </w:pPr>
            <w:r w:rsidRPr="00730D6E">
              <w:rPr>
                <w:sz w:val="16"/>
                <w:szCs w:val="16"/>
                <w:lang w:val="en-GB"/>
              </w:rPr>
              <w:t>4.5.1 New data collection/analysis mechanisms providin</w:t>
            </w:r>
            <w:r w:rsidR="00E40666" w:rsidRPr="00730D6E">
              <w:rPr>
                <w:sz w:val="16"/>
                <w:szCs w:val="16"/>
                <w:lang w:val="en-GB"/>
              </w:rPr>
              <w:t>g</w:t>
            </w:r>
            <w:r w:rsidRPr="00730D6E">
              <w:rPr>
                <w:sz w:val="16"/>
                <w:szCs w:val="16"/>
                <w:lang w:val="en-GB"/>
              </w:rPr>
              <w:t xml:space="preserve"> to monitor progress towards the </w:t>
            </w:r>
            <w:r w:rsidR="00720135">
              <w:rPr>
                <w:sz w:val="16"/>
                <w:szCs w:val="16"/>
                <w:lang w:val="en-GB"/>
              </w:rPr>
              <w:t>Goals</w:t>
            </w:r>
            <w:r w:rsidRPr="00730D6E">
              <w:rPr>
                <w:sz w:val="16"/>
                <w:szCs w:val="16"/>
                <w:lang w:val="en-GB"/>
              </w:rPr>
              <w:t>:</w:t>
            </w:r>
          </w:p>
          <w:p w14:paraId="1FC5F88F" w14:textId="77777777" w:rsidR="00AB2D10" w:rsidRPr="00730D6E" w:rsidRDefault="00AB2D10" w:rsidP="00245008">
            <w:pPr>
              <w:rPr>
                <w:sz w:val="16"/>
                <w:szCs w:val="16"/>
                <w:lang w:val="en-GB"/>
              </w:rPr>
            </w:pPr>
          </w:p>
          <w:p w14:paraId="08DD57ED" w14:textId="77777777" w:rsidR="00AB2D10" w:rsidRPr="00730D6E" w:rsidRDefault="00AB2D10" w:rsidP="00245008">
            <w:pPr>
              <w:rPr>
                <w:sz w:val="16"/>
                <w:szCs w:val="16"/>
                <w:lang w:val="en-GB"/>
              </w:rPr>
            </w:pPr>
            <w:r w:rsidRPr="00730D6E">
              <w:rPr>
                <w:b/>
                <w:bCs/>
                <w:sz w:val="16"/>
                <w:szCs w:val="16"/>
                <w:lang w:val="en-GB"/>
              </w:rPr>
              <w:t xml:space="preserve">Baseline: </w:t>
            </w:r>
            <w:r w:rsidRPr="00730D6E">
              <w:rPr>
                <w:sz w:val="16"/>
                <w:szCs w:val="16"/>
                <w:lang w:val="en-GB"/>
              </w:rPr>
              <w:t xml:space="preserve">3 </w:t>
            </w:r>
          </w:p>
          <w:p w14:paraId="2E82C7A3" w14:textId="77777777" w:rsidR="00AB2D10" w:rsidRPr="00730D6E" w:rsidRDefault="00AB2D10" w:rsidP="00245008">
            <w:pPr>
              <w:rPr>
                <w:sz w:val="16"/>
                <w:szCs w:val="16"/>
                <w:lang w:val="en-GB"/>
              </w:rPr>
            </w:pPr>
            <w:r w:rsidRPr="00730D6E">
              <w:rPr>
                <w:b/>
                <w:bCs/>
                <w:sz w:val="16"/>
                <w:szCs w:val="16"/>
                <w:lang w:val="en-GB"/>
              </w:rPr>
              <w:t xml:space="preserve">Target: </w:t>
            </w:r>
            <w:r w:rsidRPr="00730D6E">
              <w:rPr>
                <w:sz w:val="16"/>
                <w:szCs w:val="16"/>
                <w:lang w:val="en-GB"/>
              </w:rPr>
              <w:t>13</w:t>
            </w:r>
          </w:p>
          <w:p w14:paraId="6A3175F4" w14:textId="25EFE850" w:rsidR="00AB2D10" w:rsidRPr="007760FE" w:rsidRDefault="00AB2D10" w:rsidP="007760FE">
            <w:pPr>
              <w:pStyle w:val="ListParagraph"/>
              <w:ind w:left="0"/>
              <w:rPr>
                <w:b/>
                <w:bCs/>
                <w:sz w:val="16"/>
                <w:szCs w:val="16"/>
                <w:lang w:val="en-GB"/>
              </w:rPr>
            </w:pPr>
            <w:r w:rsidRPr="00730D6E">
              <w:rPr>
                <w:b/>
                <w:bCs/>
                <w:sz w:val="16"/>
                <w:szCs w:val="16"/>
                <w:lang w:val="en-GB"/>
              </w:rPr>
              <w:t xml:space="preserve">Data source: </w:t>
            </w:r>
            <w:r w:rsidRPr="00730D6E">
              <w:rPr>
                <w:sz w:val="16"/>
                <w:szCs w:val="16"/>
                <w:lang w:val="en-GB"/>
              </w:rPr>
              <w:t xml:space="preserve">Project </w:t>
            </w:r>
            <w:r w:rsidR="00720135" w:rsidRPr="00730D6E">
              <w:rPr>
                <w:sz w:val="16"/>
                <w:szCs w:val="16"/>
                <w:lang w:val="en-GB"/>
              </w:rPr>
              <w:t>progress r</w:t>
            </w:r>
            <w:r w:rsidR="00D02CF7" w:rsidRPr="00730D6E">
              <w:rPr>
                <w:sz w:val="16"/>
                <w:szCs w:val="16"/>
                <w:lang w:val="en-GB"/>
              </w:rPr>
              <w:t>eports</w:t>
            </w:r>
            <w:r w:rsidR="00127749" w:rsidRPr="00730D6E">
              <w:rPr>
                <w:sz w:val="16"/>
                <w:szCs w:val="16"/>
                <w:lang w:val="en-GB"/>
              </w:rPr>
              <w:t xml:space="preserve"> </w:t>
            </w:r>
            <w:r w:rsidR="00127749" w:rsidRPr="00730D6E">
              <w:rPr>
                <w:sz w:val="16"/>
                <w:szCs w:val="16"/>
              </w:rPr>
              <w:t>and reports of related public institutions (</w:t>
            </w:r>
            <w:r w:rsidR="007760FE">
              <w:rPr>
                <w:sz w:val="16"/>
                <w:szCs w:val="16"/>
              </w:rPr>
              <w:t>Turkstat</w:t>
            </w:r>
            <w:r w:rsidR="00127749" w:rsidRPr="00730D6E">
              <w:rPr>
                <w:sz w:val="16"/>
                <w:szCs w:val="16"/>
              </w:rPr>
              <w:t xml:space="preserve">, </w:t>
            </w:r>
            <w:r w:rsidR="00851390" w:rsidRPr="00730D6E">
              <w:rPr>
                <w:sz w:val="16"/>
                <w:szCs w:val="16"/>
              </w:rPr>
              <w:t>PSB</w:t>
            </w:r>
            <w:r w:rsidR="00127749" w:rsidRPr="00730D6E">
              <w:rPr>
                <w:sz w:val="16"/>
                <w:szCs w:val="16"/>
              </w:rPr>
              <w:t>, etc.)</w:t>
            </w:r>
          </w:p>
          <w:p w14:paraId="06870542" w14:textId="77777777" w:rsidR="00AB2D10" w:rsidRPr="00730D6E" w:rsidRDefault="00AB2D10" w:rsidP="00245008">
            <w:pPr>
              <w:rPr>
                <w:sz w:val="16"/>
                <w:szCs w:val="16"/>
                <w:lang w:val="en-GB"/>
              </w:rPr>
            </w:pPr>
          </w:p>
          <w:p w14:paraId="04E172DF" w14:textId="20E68961" w:rsidR="00AB2D10" w:rsidRPr="00730D6E" w:rsidRDefault="00AB2D10" w:rsidP="00245008">
            <w:pPr>
              <w:rPr>
                <w:sz w:val="16"/>
                <w:szCs w:val="16"/>
                <w:lang w:val="en-GB"/>
              </w:rPr>
            </w:pPr>
            <w:r w:rsidRPr="00730D6E">
              <w:rPr>
                <w:sz w:val="16"/>
                <w:szCs w:val="16"/>
                <w:lang w:val="en-GB"/>
              </w:rPr>
              <w:t>4.5.2 Number of innovative financing frameworks for SDG achievement</w:t>
            </w:r>
          </w:p>
          <w:p w14:paraId="580089D6" w14:textId="77777777" w:rsidR="00AB2D10" w:rsidRPr="00730D6E" w:rsidRDefault="00AB2D10" w:rsidP="00245008">
            <w:pPr>
              <w:rPr>
                <w:sz w:val="16"/>
                <w:szCs w:val="16"/>
                <w:lang w:val="en-GB"/>
              </w:rPr>
            </w:pPr>
            <w:r w:rsidRPr="00730D6E">
              <w:rPr>
                <w:b/>
                <w:sz w:val="16"/>
                <w:szCs w:val="16"/>
                <w:lang w:val="en-GB"/>
              </w:rPr>
              <w:t>Baseline</w:t>
            </w:r>
            <w:r w:rsidRPr="00730D6E">
              <w:rPr>
                <w:sz w:val="16"/>
                <w:szCs w:val="16"/>
                <w:lang w:val="en-GB"/>
              </w:rPr>
              <w:t>:0</w:t>
            </w:r>
          </w:p>
          <w:p w14:paraId="27B4B2C2" w14:textId="77777777" w:rsidR="00AB2D10" w:rsidRPr="00730D6E" w:rsidRDefault="00AB2D10" w:rsidP="00245008">
            <w:pPr>
              <w:rPr>
                <w:sz w:val="16"/>
                <w:szCs w:val="16"/>
                <w:lang w:val="en-GB"/>
              </w:rPr>
            </w:pPr>
            <w:r w:rsidRPr="00730D6E">
              <w:rPr>
                <w:b/>
                <w:sz w:val="16"/>
                <w:szCs w:val="16"/>
                <w:lang w:val="en-GB"/>
              </w:rPr>
              <w:t xml:space="preserve">Target: </w:t>
            </w:r>
            <w:r w:rsidRPr="00730D6E">
              <w:rPr>
                <w:sz w:val="16"/>
                <w:szCs w:val="16"/>
                <w:lang w:val="en-GB"/>
              </w:rPr>
              <w:t>2</w:t>
            </w:r>
          </w:p>
          <w:p w14:paraId="5A3A720D" w14:textId="7E792D50" w:rsidR="00AB2D10" w:rsidRPr="00730D6E" w:rsidRDefault="00AB2D10" w:rsidP="00245008">
            <w:pPr>
              <w:rPr>
                <w:sz w:val="16"/>
                <w:szCs w:val="16"/>
                <w:lang w:val="en-GB"/>
              </w:rPr>
            </w:pPr>
            <w:r w:rsidRPr="00730D6E">
              <w:rPr>
                <w:b/>
                <w:sz w:val="16"/>
                <w:szCs w:val="16"/>
                <w:lang w:val="en-GB"/>
              </w:rPr>
              <w:t>Data source:</w:t>
            </w:r>
            <w:r w:rsidRPr="00730D6E">
              <w:rPr>
                <w:sz w:val="16"/>
                <w:szCs w:val="16"/>
                <w:lang w:val="en-GB"/>
              </w:rPr>
              <w:t xml:space="preserve"> Project </w:t>
            </w:r>
            <w:r w:rsidR="00FB22D3" w:rsidRPr="00730D6E">
              <w:rPr>
                <w:sz w:val="16"/>
                <w:szCs w:val="16"/>
                <w:lang w:val="en-GB"/>
              </w:rPr>
              <w:t>progress r</w:t>
            </w:r>
            <w:r w:rsidRPr="00730D6E">
              <w:rPr>
                <w:sz w:val="16"/>
                <w:szCs w:val="16"/>
                <w:lang w:val="en-GB"/>
              </w:rPr>
              <w:t>eports</w:t>
            </w:r>
            <w:r w:rsidR="00127749" w:rsidRPr="00730D6E">
              <w:rPr>
                <w:sz w:val="16"/>
                <w:szCs w:val="16"/>
                <w:lang w:val="en-GB"/>
              </w:rPr>
              <w:t xml:space="preserve"> </w:t>
            </w:r>
            <w:r w:rsidR="00127749" w:rsidRPr="00730D6E">
              <w:rPr>
                <w:sz w:val="16"/>
                <w:szCs w:val="16"/>
              </w:rPr>
              <w:t>and reports of related public institutions (</w:t>
            </w:r>
            <w:r w:rsidR="00DB5239">
              <w:rPr>
                <w:sz w:val="16"/>
                <w:szCs w:val="16"/>
              </w:rPr>
              <w:t>Turkstat</w:t>
            </w:r>
            <w:r w:rsidR="00127749" w:rsidRPr="00730D6E">
              <w:rPr>
                <w:sz w:val="16"/>
                <w:szCs w:val="16"/>
              </w:rPr>
              <w:t xml:space="preserve">, </w:t>
            </w:r>
            <w:r w:rsidR="00851390" w:rsidRPr="00730D6E">
              <w:rPr>
                <w:sz w:val="16"/>
                <w:szCs w:val="16"/>
              </w:rPr>
              <w:t>PSB</w:t>
            </w:r>
            <w:r w:rsidR="00127749" w:rsidRPr="00730D6E">
              <w:rPr>
                <w:sz w:val="16"/>
                <w:szCs w:val="16"/>
              </w:rPr>
              <w:t>, etc.)</w:t>
            </w:r>
          </w:p>
          <w:p w14:paraId="0F3631B2" w14:textId="77777777" w:rsidR="00AB2D10" w:rsidRPr="00730D6E" w:rsidRDefault="00AB2D10" w:rsidP="00245008">
            <w:pPr>
              <w:rPr>
                <w:sz w:val="16"/>
                <w:szCs w:val="16"/>
                <w:lang w:val="en-GB"/>
              </w:rPr>
            </w:pPr>
          </w:p>
          <w:p w14:paraId="533CD10B" w14:textId="2C122CB9" w:rsidR="00AB2D10" w:rsidRPr="00730D6E" w:rsidRDefault="00AB2D10" w:rsidP="00245008">
            <w:pPr>
              <w:rPr>
                <w:b/>
                <w:bCs/>
                <w:sz w:val="16"/>
                <w:szCs w:val="16"/>
                <w:lang w:val="en-GB"/>
              </w:rPr>
            </w:pPr>
            <w:r w:rsidRPr="00730D6E">
              <w:rPr>
                <w:b/>
                <w:bCs/>
                <w:sz w:val="16"/>
                <w:szCs w:val="16"/>
                <w:lang w:val="en-GB"/>
              </w:rPr>
              <w:t>Output 4.6 Use of digital technologies and e-governance enabled for improved public services and other government functions</w:t>
            </w:r>
          </w:p>
          <w:p w14:paraId="5F2C6F3B" w14:textId="77777777" w:rsidR="00AB2D10" w:rsidRPr="00730D6E" w:rsidRDefault="00AB2D10" w:rsidP="00245008">
            <w:pPr>
              <w:rPr>
                <w:b/>
                <w:bCs/>
                <w:sz w:val="16"/>
                <w:szCs w:val="16"/>
                <w:lang w:val="en-GB"/>
              </w:rPr>
            </w:pPr>
          </w:p>
          <w:p w14:paraId="46B41B47" w14:textId="7BCC066A" w:rsidR="00AB2D10" w:rsidRPr="00730D6E" w:rsidRDefault="00AB2D10" w:rsidP="00245008">
            <w:pPr>
              <w:rPr>
                <w:sz w:val="16"/>
                <w:szCs w:val="16"/>
                <w:lang w:val="en-GB"/>
              </w:rPr>
            </w:pPr>
            <w:r w:rsidRPr="00730D6E">
              <w:rPr>
                <w:sz w:val="16"/>
                <w:szCs w:val="16"/>
                <w:lang w:val="en-GB"/>
              </w:rPr>
              <w:t>4.6.1 Number of</w:t>
            </w:r>
            <w:r w:rsidR="00127749" w:rsidRPr="00730D6E">
              <w:rPr>
                <w:sz w:val="16"/>
                <w:szCs w:val="16"/>
                <w:lang w:val="en-GB"/>
              </w:rPr>
              <w:t xml:space="preserve"> proposals developed by UNDP assistance for preparation of</w:t>
            </w:r>
            <w:r w:rsidRPr="00730D6E">
              <w:rPr>
                <w:sz w:val="16"/>
                <w:szCs w:val="16"/>
                <w:lang w:val="en-GB"/>
              </w:rPr>
              <w:t xml:space="preserve"> frameworks that leverage digital technologies and e-governance for delivery and monitoring of services </w:t>
            </w:r>
          </w:p>
          <w:p w14:paraId="06873B67" w14:textId="77777777" w:rsidR="00AB2D10" w:rsidRPr="00730D6E" w:rsidRDefault="00AB2D10" w:rsidP="00245008">
            <w:pPr>
              <w:rPr>
                <w:sz w:val="16"/>
                <w:szCs w:val="16"/>
                <w:lang w:val="en-GB"/>
              </w:rPr>
            </w:pPr>
          </w:p>
          <w:p w14:paraId="0CFE9246" w14:textId="77777777" w:rsidR="00AB2D10" w:rsidRPr="00730D6E" w:rsidRDefault="00AB2D10" w:rsidP="00245008">
            <w:pPr>
              <w:rPr>
                <w:b/>
                <w:bCs/>
                <w:sz w:val="16"/>
                <w:szCs w:val="16"/>
                <w:lang w:val="en-GB"/>
              </w:rPr>
            </w:pPr>
            <w:r w:rsidRPr="00730D6E">
              <w:rPr>
                <w:b/>
                <w:bCs/>
                <w:sz w:val="16"/>
                <w:szCs w:val="16"/>
                <w:lang w:val="en-GB"/>
              </w:rPr>
              <w:t xml:space="preserve">Baseline: </w:t>
            </w:r>
            <w:r w:rsidRPr="00730D6E">
              <w:rPr>
                <w:sz w:val="16"/>
                <w:szCs w:val="16"/>
                <w:lang w:val="en-GB"/>
              </w:rPr>
              <w:t>2 (already in place)</w:t>
            </w:r>
          </w:p>
          <w:p w14:paraId="1D3E2F38" w14:textId="77777777" w:rsidR="00AB2D10" w:rsidRPr="00730D6E" w:rsidRDefault="00AB2D10" w:rsidP="00245008">
            <w:pPr>
              <w:rPr>
                <w:b/>
                <w:bCs/>
                <w:sz w:val="16"/>
                <w:szCs w:val="16"/>
                <w:lang w:val="en-GB"/>
              </w:rPr>
            </w:pPr>
            <w:r w:rsidRPr="00730D6E">
              <w:rPr>
                <w:b/>
                <w:bCs/>
                <w:sz w:val="16"/>
                <w:szCs w:val="16"/>
                <w:lang w:val="en-GB"/>
              </w:rPr>
              <w:t xml:space="preserve">Target: </w:t>
            </w:r>
            <w:r w:rsidRPr="00730D6E">
              <w:rPr>
                <w:sz w:val="16"/>
                <w:szCs w:val="16"/>
                <w:lang w:val="en-GB"/>
              </w:rPr>
              <w:t>4 (with additional improvement</w:t>
            </w:r>
            <w:r w:rsidR="00C74CC6" w:rsidRPr="00730D6E">
              <w:rPr>
                <w:sz w:val="16"/>
                <w:szCs w:val="16"/>
                <w:lang w:val="en-GB"/>
              </w:rPr>
              <w:t>s</w:t>
            </w:r>
            <w:r w:rsidRPr="00730D6E">
              <w:rPr>
                <w:sz w:val="16"/>
                <w:szCs w:val="16"/>
                <w:lang w:val="en-GB"/>
              </w:rPr>
              <w:t>)</w:t>
            </w:r>
          </w:p>
          <w:p w14:paraId="75A63C20" w14:textId="41B98399" w:rsidR="00127749" w:rsidRPr="00730D6E" w:rsidRDefault="00AB2D10" w:rsidP="00127749">
            <w:pPr>
              <w:rPr>
                <w:b/>
                <w:bCs/>
                <w:sz w:val="16"/>
                <w:szCs w:val="16"/>
                <w:lang w:val="en-GB"/>
              </w:rPr>
            </w:pPr>
            <w:r w:rsidRPr="00730D6E">
              <w:rPr>
                <w:b/>
                <w:bCs/>
                <w:sz w:val="16"/>
                <w:szCs w:val="16"/>
                <w:lang w:val="en-GB"/>
              </w:rPr>
              <w:t xml:space="preserve">Data source: </w:t>
            </w:r>
            <w:r w:rsidRPr="00730D6E">
              <w:rPr>
                <w:sz w:val="16"/>
                <w:szCs w:val="16"/>
                <w:lang w:val="en-GB"/>
              </w:rPr>
              <w:t>M</w:t>
            </w:r>
            <w:r w:rsidR="008A19C6">
              <w:rPr>
                <w:sz w:val="16"/>
                <w:szCs w:val="16"/>
                <w:lang w:val="en-GB"/>
              </w:rPr>
              <w:t>o</w:t>
            </w:r>
            <w:r w:rsidRPr="00730D6E">
              <w:rPr>
                <w:sz w:val="16"/>
                <w:szCs w:val="16"/>
                <w:lang w:val="en-GB"/>
              </w:rPr>
              <w:t>FA sources</w:t>
            </w:r>
            <w:r w:rsidR="00127749" w:rsidRPr="00730D6E">
              <w:rPr>
                <w:sz w:val="16"/>
                <w:szCs w:val="16"/>
                <w:lang w:val="en-GB"/>
              </w:rPr>
              <w:t>,</w:t>
            </w:r>
            <w:r w:rsidR="00720135">
              <w:rPr>
                <w:sz w:val="16"/>
                <w:szCs w:val="16"/>
                <w:lang w:val="en-GB"/>
              </w:rPr>
              <w:t xml:space="preserve"> </w:t>
            </w:r>
            <w:r w:rsidRPr="00730D6E">
              <w:rPr>
                <w:sz w:val="16"/>
                <w:szCs w:val="16"/>
                <w:lang w:val="en-GB"/>
              </w:rPr>
              <w:t>Google Analytics</w:t>
            </w:r>
            <w:r w:rsidRPr="00730D6E">
              <w:rPr>
                <w:b/>
                <w:bCs/>
                <w:sz w:val="16"/>
                <w:szCs w:val="16"/>
                <w:lang w:val="en-GB"/>
              </w:rPr>
              <w:t xml:space="preserve"> </w:t>
            </w:r>
            <w:r w:rsidR="00127749" w:rsidRPr="00730D6E">
              <w:rPr>
                <w:sz w:val="16"/>
                <w:szCs w:val="16"/>
              </w:rPr>
              <w:t xml:space="preserve">and </w:t>
            </w:r>
            <w:r w:rsidR="004F4956">
              <w:rPr>
                <w:sz w:val="16"/>
                <w:szCs w:val="16"/>
              </w:rPr>
              <w:t xml:space="preserve">Presidency </w:t>
            </w:r>
            <w:r w:rsidR="00127749" w:rsidRPr="00730D6E">
              <w:rPr>
                <w:sz w:val="16"/>
                <w:szCs w:val="16"/>
              </w:rPr>
              <w:t>Digital Transformation Office</w:t>
            </w:r>
          </w:p>
          <w:p w14:paraId="055D8E17" w14:textId="77777777" w:rsidR="00AB2D10" w:rsidRPr="00730D6E" w:rsidRDefault="00AB2D10" w:rsidP="00245008">
            <w:pPr>
              <w:rPr>
                <w:b/>
                <w:bCs/>
                <w:sz w:val="16"/>
                <w:szCs w:val="16"/>
                <w:lang w:val="en-GB"/>
              </w:rPr>
            </w:pPr>
          </w:p>
          <w:p w14:paraId="10D5606A" w14:textId="5D1F0A0A" w:rsidR="00AB2D10" w:rsidRPr="00730D6E" w:rsidRDefault="00AB2D10" w:rsidP="00245008">
            <w:pPr>
              <w:rPr>
                <w:sz w:val="16"/>
                <w:szCs w:val="16"/>
                <w:lang w:val="en-GB"/>
              </w:rPr>
            </w:pPr>
            <w:r w:rsidRPr="00730D6E">
              <w:rPr>
                <w:sz w:val="16"/>
                <w:szCs w:val="16"/>
                <w:lang w:val="en-GB"/>
              </w:rPr>
              <w:t>4.6.2 Number of adopted systems and frameworks for increased efficiency and accountability in the public sector</w:t>
            </w:r>
          </w:p>
          <w:p w14:paraId="64E08245" w14:textId="77777777" w:rsidR="00AB2D10" w:rsidRPr="00730D6E" w:rsidRDefault="00AB2D10" w:rsidP="00245008">
            <w:pPr>
              <w:rPr>
                <w:sz w:val="16"/>
                <w:szCs w:val="16"/>
                <w:lang w:val="en-GB"/>
              </w:rPr>
            </w:pPr>
          </w:p>
          <w:p w14:paraId="13F28103" w14:textId="77777777" w:rsidR="00AB2D10" w:rsidRPr="00730D6E" w:rsidRDefault="00AB2D10" w:rsidP="00245008">
            <w:pPr>
              <w:rPr>
                <w:sz w:val="16"/>
                <w:szCs w:val="16"/>
                <w:lang w:val="en-GB"/>
              </w:rPr>
            </w:pPr>
            <w:r w:rsidRPr="00730D6E">
              <w:rPr>
                <w:b/>
                <w:bCs/>
                <w:sz w:val="16"/>
                <w:szCs w:val="16"/>
                <w:lang w:val="en-GB"/>
              </w:rPr>
              <w:t>Baseline:</w:t>
            </w:r>
            <w:r w:rsidRPr="00730D6E">
              <w:rPr>
                <w:sz w:val="16"/>
                <w:szCs w:val="16"/>
                <w:lang w:val="en-GB"/>
              </w:rPr>
              <w:t xml:space="preserve"> 2</w:t>
            </w:r>
          </w:p>
          <w:p w14:paraId="594C11CD" w14:textId="77777777" w:rsidR="00AB2D10" w:rsidRPr="00730D6E" w:rsidRDefault="00AB2D10" w:rsidP="00245008">
            <w:pPr>
              <w:rPr>
                <w:b/>
                <w:bCs/>
                <w:sz w:val="16"/>
                <w:szCs w:val="16"/>
                <w:lang w:val="en-GB"/>
              </w:rPr>
            </w:pPr>
            <w:r w:rsidRPr="00730D6E">
              <w:rPr>
                <w:b/>
                <w:bCs/>
                <w:sz w:val="16"/>
                <w:szCs w:val="16"/>
                <w:lang w:val="en-GB"/>
              </w:rPr>
              <w:t>Target: 4</w:t>
            </w:r>
          </w:p>
          <w:p w14:paraId="5653CAC6" w14:textId="2E58DD4A" w:rsidR="00AB2D10" w:rsidRPr="00730D6E" w:rsidRDefault="00834025" w:rsidP="00245008">
            <w:pPr>
              <w:rPr>
                <w:sz w:val="16"/>
                <w:szCs w:val="16"/>
                <w:lang w:val="en-GB"/>
              </w:rPr>
            </w:pPr>
            <w:r w:rsidRPr="00915E7E">
              <w:rPr>
                <w:rFonts w:eastAsia="MS Mincho"/>
                <w:noProof/>
                <w:sz w:val="22"/>
                <w:szCs w:val="22"/>
                <w:lang w:eastAsia="ko-KR"/>
              </w:rPr>
              <mc:AlternateContent>
                <mc:Choice Requires="wps">
                  <w:drawing>
                    <wp:anchor distT="0" distB="0" distL="114300" distR="114300" simplePos="0" relativeHeight="251659264" behindDoc="0" locked="0" layoutInCell="1" allowOverlap="1" wp14:anchorId="7F8E0D70" wp14:editId="1CEA5A97">
                      <wp:simplePos x="0" y="0"/>
                      <wp:positionH relativeFrom="column">
                        <wp:posOffset>963295</wp:posOffset>
                      </wp:positionH>
                      <wp:positionV relativeFrom="paragraph">
                        <wp:posOffset>490220</wp:posOffset>
                      </wp:positionV>
                      <wp:extent cx="9144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64FE8"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5pt,38.6pt" to="147.8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" strokeweight=".25pt"/>
                  </w:pict>
                </mc:Fallback>
              </mc:AlternateContent>
            </w:r>
            <w:r w:rsidR="00AB2D10" w:rsidRPr="00730D6E">
              <w:rPr>
                <w:b/>
                <w:bCs/>
                <w:sz w:val="16"/>
                <w:szCs w:val="16"/>
                <w:lang w:val="en-GB"/>
              </w:rPr>
              <w:t xml:space="preserve">Data source: </w:t>
            </w:r>
            <w:r w:rsidR="00AB2D10" w:rsidRPr="00730D6E">
              <w:rPr>
                <w:sz w:val="16"/>
                <w:szCs w:val="16"/>
                <w:lang w:val="en-GB"/>
              </w:rPr>
              <w:t>Reports of MoEU</w:t>
            </w:r>
          </w:p>
        </w:tc>
        <w:tc>
          <w:tcPr>
            <w:tcW w:w="856" w:type="pct"/>
            <w:vMerge w:val="restart"/>
            <w:tcBorders>
              <w:top w:val="single" w:sz="4" w:space="0" w:color="auto"/>
              <w:bottom w:val="single" w:sz="4" w:space="0" w:color="auto"/>
            </w:tcBorders>
          </w:tcPr>
          <w:p w14:paraId="6796FDF2" w14:textId="59942854" w:rsidR="00AB2D10" w:rsidRPr="00730D6E" w:rsidRDefault="00AA23C7" w:rsidP="00245008">
            <w:pPr>
              <w:rPr>
                <w:sz w:val="16"/>
                <w:szCs w:val="16"/>
                <w:lang w:val="en-GB"/>
              </w:rPr>
            </w:pPr>
            <w:r>
              <w:rPr>
                <w:sz w:val="16"/>
                <w:szCs w:val="16"/>
                <w:lang w:val="en-GB"/>
              </w:rPr>
              <w:lastRenderedPageBreak/>
              <w:t>PSB</w:t>
            </w:r>
          </w:p>
          <w:p w14:paraId="26991BF6" w14:textId="77777777" w:rsidR="00AB2D10" w:rsidRPr="00730D6E" w:rsidRDefault="00AB2D10" w:rsidP="00245008">
            <w:pPr>
              <w:rPr>
                <w:sz w:val="16"/>
                <w:szCs w:val="16"/>
                <w:lang w:val="en-GB"/>
              </w:rPr>
            </w:pPr>
          </w:p>
          <w:p w14:paraId="5AD2672F" w14:textId="77777777" w:rsidR="00AB2D10" w:rsidRPr="00730D6E" w:rsidRDefault="00AB2D10" w:rsidP="00245008">
            <w:pPr>
              <w:rPr>
                <w:sz w:val="16"/>
                <w:szCs w:val="16"/>
                <w:lang w:val="en-GB"/>
              </w:rPr>
            </w:pPr>
            <w:r w:rsidRPr="00730D6E">
              <w:rPr>
                <w:sz w:val="16"/>
                <w:szCs w:val="16"/>
                <w:lang w:val="en-GB"/>
              </w:rPr>
              <w:t>MoJ</w:t>
            </w:r>
          </w:p>
          <w:p w14:paraId="54CD6677" w14:textId="77777777" w:rsidR="00AB2D10" w:rsidRPr="00730D6E" w:rsidRDefault="00AB2D10" w:rsidP="00245008">
            <w:pPr>
              <w:rPr>
                <w:sz w:val="16"/>
                <w:szCs w:val="16"/>
                <w:lang w:val="en-GB"/>
              </w:rPr>
            </w:pPr>
          </w:p>
          <w:p w14:paraId="59688EB0" w14:textId="71DDB0E3" w:rsidR="00AB2D10" w:rsidRPr="00730D6E" w:rsidRDefault="00AB2D10" w:rsidP="00245008">
            <w:pPr>
              <w:rPr>
                <w:sz w:val="16"/>
                <w:szCs w:val="16"/>
                <w:lang w:val="en-GB"/>
              </w:rPr>
            </w:pPr>
          </w:p>
          <w:p w14:paraId="1B36E835" w14:textId="77777777" w:rsidR="00AB2D10" w:rsidRPr="00730D6E" w:rsidRDefault="00AB2D10" w:rsidP="00245008">
            <w:pPr>
              <w:rPr>
                <w:sz w:val="16"/>
                <w:szCs w:val="16"/>
                <w:lang w:val="en-GB"/>
              </w:rPr>
            </w:pPr>
            <w:r w:rsidRPr="00730D6E">
              <w:rPr>
                <w:sz w:val="16"/>
                <w:szCs w:val="16"/>
                <w:lang w:val="en-GB"/>
              </w:rPr>
              <w:t>MoEU</w:t>
            </w:r>
          </w:p>
          <w:p w14:paraId="2476ECCE" w14:textId="77777777" w:rsidR="00AB2D10" w:rsidRPr="00730D6E" w:rsidRDefault="00AB2D10" w:rsidP="00245008">
            <w:pPr>
              <w:rPr>
                <w:sz w:val="16"/>
                <w:szCs w:val="16"/>
                <w:lang w:val="en-GB"/>
              </w:rPr>
            </w:pPr>
          </w:p>
          <w:p w14:paraId="0167737B" w14:textId="04FA4AA5" w:rsidR="00AB2D10" w:rsidRPr="00730D6E" w:rsidRDefault="00AB2D10" w:rsidP="00245008">
            <w:pPr>
              <w:rPr>
                <w:sz w:val="16"/>
                <w:szCs w:val="16"/>
                <w:lang w:val="en-GB"/>
              </w:rPr>
            </w:pPr>
            <w:r w:rsidRPr="00730D6E">
              <w:rPr>
                <w:sz w:val="16"/>
                <w:szCs w:val="16"/>
                <w:lang w:val="en-GB"/>
              </w:rPr>
              <w:t>GNAT</w:t>
            </w:r>
          </w:p>
          <w:p w14:paraId="78C5E496" w14:textId="77777777" w:rsidR="00AB2D10" w:rsidRPr="00730D6E" w:rsidRDefault="00AB2D10" w:rsidP="00245008">
            <w:pPr>
              <w:rPr>
                <w:sz w:val="16"/>
                <w:szCs w:val="16"/>
                <w:lang w:val="en-GB"/>
              </w:rPr>
            </w:pPr>
          </w:p>
          <w:p w14:paraId="5ADF4375" w14:textId="475711D1" w:rsidR="00AB2D10" w:rsidRPr="00730D6E" w:rsidRDefault="00AB2D10" w:rsidP="00245008">
            <w:pPr>
              <w:rPr>
                <w:sz w:val="16"/>
                <w:szCs w:val="16"/>
                <w:lang w:val="en-GB"/>
              </w:rPr>
            </w:pPr>
            <w:r w:rsidRPr="00730D6E">
              <w:rPr>
                <w:sz w:val="16"/>
                <w:szCs w:val="16"/>
                <w:lang w:val="en-GB"/>
              </w:rPr>
              <w:t xml:space="preserve">Council of Judges and Prosecutors </w:t>
            </w:r>
          </w:p>
          <w:p w14:paraId="422BB359" w14:textId="77777777" w:rsidR="00AB2D10" w:rsidRPr="00730D6E" w:rsidRDefault="00AB2D10" w:rsidP="00245008">
            <w:pPr>
              <w:rPr>
                <w:sz w:val="16"/>
                <w:szCs w:val="16"/>
                <w:lang w:val="en-GB"/>
              </w:rPr>
            </w:pPr>
          </w:p>
          <w:p w14:paraId="218C40FD" w14:textId="72535637" w:rsidR="00AB2D10" w:rsidRPr="00730D6E" w:rsidRDefault="00AB2D10" w:rsidP="00245008">
            <w:pPr>
              <w:rPr>
                <w:sz w:val="16"/>
                <w:szCs w:val="16"/>
                <w:lang w:val="en-GB"/>
              </w:rPr>
            </w:pPr>
            <w:r w:rsidRPr="00730D6E">
              <w:rPr>
                <w:sz w:val="16"/>
                <w:szCs w:val="16"/>
                <w:lang w:val="en-GB"/>
              </w:rPr>
              <w:t xml:space="preserve">Justice Academy </w:t>
            </w:r>
          </w:p>
          <w:p w14:paraId="1CA5F3B8" w14:textId="77777777" w:rsidR="00AB2D10" w:rsidRPr="00730D6E" w:rsidRDefault="00AB2D10" w:rsidP="00245008">
            <w:pPr>
              <w:rPr>
                <w:sz w:val="16"/>
                <w:szCs w:val="16"/>
                <w:lang w:val="en-GB"/>
              </w:rPr>
            </w:pPr>
          </w:p>
          <w:p w14:paraId="25838A19" w14:textId="60D7EDD9" w:rsidR="00AB2D10" w:rsidRPr="00730D6E" w:rsidRDefault="002D6ACF" w:rsidP="00245008">
            <w:pPr>
              <w:rPr>
                <w:sz w:val="16"/>
                <w:szCs w:val="16"/>
                <w:lang w:val="en-GB"/>
              </w:rPr>
            </w:pPr>
            <w:r>
              <w:rPr>
                <w:sz w:val="16"/>
                <w:szCs w:val="16"/>
                <w:lang w:val="en-GB"/>
              </w:rPr>
              <w:t>Ombudsman Institution</w:t>
            </w:r>
            <w:r w:rsidR="00AB2D10" w:rsidRPr="00730D6E">
              <w:rPr>
                <w:sz w:val="16"/>
                <w:szCs w:val="16"/>
                <w:lang w:val="en-GB"/>
              </w:rPr>
              <w:t xml:space="preserve"> </w:t>
            </w:r>
          </w:p>
          <w:p w14:paraId="4255BA06" w14:textId="77777777" w:rsidR="00AB2D10" w:rsidRPr="00730D6E" w:rsidRDefault="00AB2D10" w:rsidP="00245008">
            <w:pPr>
              <w:rPr>
                <w:sz w:val="16"/>
                <w:szCs w:val="16"/>
                <w:lang w:val="en-GB"/>
              </w:rPr>
            </w:pPr>
          </w:p>
          <w:p w14:paraId="6DCE42F5" w14:textId="77777777" w:rsidR="00AB2D10" w:rsidRPr="00730D6E" w:rsidRDefault="00AB2D10" w:rsidP="00245008">
            <w:pPr>
              <w:rPr>
                <w:sz w:val="16"/>
                <w:szCs w:val="16"/>
                <w:lang w:val="en-GB"/>
              </w:rPr>
            </w:pPr>
            <w:r w:rsidRPr="00730D6E">
              <w:rPr>
                <w:sz w:val="16"/>
                <w:szCs w:val="16"/>
                <w:lang w:val="en-GB"/>
              </w:rPr>
              <w:t>NHREI</w:t>
            </w:r>
          </w:p>
          <w:p w14:paraId="1CEB957C" w14:textId="77777777" w:rsidR="00AB2D10" w:rsidRPr="00730D6E" w:rsidRDefault="00AB2D10" w:rsidP="00245008">
            <w:pPr>
              <w:rPr>
                <w:sz w:val="16"/>
                <w:szCs w:val="16"/>
                <w:lang w:val="en-GB"/>
              </w:rPr>
            </w:pPr>
          </w:p>
          <w:p w14:paraId="6A7FA4CF" w14:textId="77777777" w:rsidR="00AB2D10" w:rsidRPr="00730D6E" w:rsidRDefault="00AB2D10" w:rsidP="00245008">
            <w:pPr>
              <w:rPr>
                <w:sz w:val="16"/>
                <w:szCs w:val="16"/>
                <w:lang w:val="en-GB"/>
              </w:rPr>
            </w:pPr>
          </w:p>
          <w:p w14:paraId="3DE29881" w14:textId="5AD994C5" w:rsidR="00AB2D10" w:rsidRPr="00730D6E" w:rsidRDefault="00AB2D10" w:rsidP="00245008">
            <w:pPr>
              <w:rPr>
                <w:sz w:val="16"/>
                <w:szCs w:val="16"/>
                <w:lang w:val="en-GB"/>
              </w:rPr>
            </w:pPr>
            <w:r w:rsidRPr="00730D6E">
              <w:rPr>
                <w:sz w:val="16"/>
                <w:szCs w:val="16"/>
                <w:lang w:val="en-GB"/>
              </w:rPr>
              <w:t>MoFA</w:t>
            </w:r>
          </w:p>
          <w:p w14:paraId="390157A4" w14:textId="77777777" w:rsidR="00AB2D10" w:rsidRPr="00730D6E" w:rsidRDefault="00AB2D10" w:rsidP="00245008">
            <w:pPr>
              <w:rPr>
                <w:sz w:val="16"/>
                <w:szCs w:val="16"/>
                <w:lang w:val="en-GB"/>
              </w:rPr>
            </w:pPr>
          </w:p>
          <w:p w14:paraId="038C1310" w14:textId="77777777" w:rsidR="00AB2D10" w:rsidRPr="00730D6E" w:rsidRDefault="00AB2D10" w:rsidP="00245008">
            <w:pPr>
              <w:rPr>
                <w:sz w:val="16"/>
                <w:szCs w:val="16"/>
                <w:lang w:val="en-GB"/>
              </w:rPr>
            </w:pPr>
            <w:r w:rsidRPr="00730D6E">
              <w:rPr>
                <w:sz w:val="16"/>
                <w:szCs w:val="16"/>
                <w:lang w:val="en-GB"/>
              </w:rPr>
              <w:t>Mo</w:t>
            </w:r>
            <w:r w:rsidR="00A5739E" w:rsidRPr="00730D6E">
              <w:rPr>
                <w:sz w:val="16"/>
                <w:szCs w:val="16"/>
                <w:lang w:val="en-GB"/>
              </w:rPr>
              <w:t>F</w:t>
            </w:r>
            <w:r w:rsidRPr="00730D6E">
              <w:rPr>
                <w:sz w:val="16"/>
                <w:szCs w:val="16"/>
                <w:lang w:val="en-GB"/>
              </w:rPr>
              <w:t>LSS</w:t>
            </w:r>
          </w:p>
          <w:p w14:paraId="2FC3F02E" w14:textId="77777777" w:rsidR="00AB2D10" w:rsidRPr="00730D6E" w:rsidRDefault="00AB2D10" w:rsidP="00245008">
            <w:pPr>
              <w:rPr>
                <w:sz w:val="16"/>
                <w:szCs w:val="16"/>
                <w:lang w:val="en-GB"/>
              </w:rPr>
            </w:pPr>
          </w:p>
          <w:p w14:paraId="0AE1E45D" w14:textId="725B187C" w:rsidR="00AB2D10" w:rsidRPr="00730D6E" w:rsidRDefault="00AB2D10" w:rsidP="00245008">
            <w:pPr>
              <w:rPr>
                <w:sz w:val="16"/>
                <w:szCs w:val="16"/>
                <w:lang w:val="en-GB"/>
              </w:rPr>
            </w:pPr>
            <w:r w:rsidRPr="00730D6E">
              <w:rPr>
                <w:sz w:val="16"/>
                <w:szCs w:val="16"/>
                <w:lang w:val="en-GB"/>
              </w:rPr>
              <w:t xml:space="preserve">Ministry of </w:t>
            </w:r>
            <w:r w:rsidR="00D02CF7" w:rsidRPr="00730D6E">
              <w:rPr>
                <w:sz w:val="16"/>
                <w:szCs w:val="16"/>
                <w:lang w:val="en-GB"/>
              </w:rPr>
              <w:t>Defence</w:t>
            </w:r>
          </w:p>
          <w:p w14:paraId="17027A7C" w14:textId="77777777" w:rsidR="00AB2D10" w:rsidRPr="00730D6E" w:rsidRDefault="00AB2D10" w:rsidP="00245008">
            <w:pPr>
              <w:rPr>
                <w:sz w:val="16"/>
                <w:szCs w:val="16"/>
                <w:lang w:val="en-GB"/>
              </w:rPr>
            </w:pPr>
          </w:p>
          <w:p w14:paraId="5521B173" w14:textId="2BC74CCD" w:rsidR="00AB2D10" w:rsidRPr="00730D6E" w:rsidRDefault="00AB2D10" w:rsidP="00245008">
            <w:pPr>
              <w:rPr>
                <w:sz w:val="16"/>
                <w:szCs w:val="16"/>
                <w:lang w:val="en-GB"/>
              </w:rPr>
            </w:pPr>
            <w:r w:rsidRPr="00730D6E">
              <w:rPr>
                <w:sz w:val="16"/>
                <w:szCs w:val="16"/>
                <w:lang w:val="en-GB"/>
              </w:rPr>
              <w:t xml:space="preserve">Turkish Armed Forces </w:t>
            </w:r>
          </w:p>
          <w:p w14:paraId="08A170C8" w14:textId="77777777" w:rsidR="00AB2D10" w:rsidRPr="00730D6E" w:rsidRDefault="00AB2D10" w:rsidP="00245008">
            <w:pPr>
              <w:rPr>
                <w:sz w:val="16"/>
                <w:szCs w:val="16"/>
                <w:lang w:val="en-GB"/>
              </w:rPr>
            </w:pPr>
          </w:p>
          <w:p w14:paraId="347060A1" w14:textId="77777777" w:rsidR="00AB2D10" w:rsidRPr="00730D6E" w:rsidRDefault="00AB2D10" w:rsidP="00245008">
            <w:pPr>
              <w:rPr>
                <w:sz w:val="16"/>
                <w:szCs w:val="16"/>
                <w:lang w:val="en-GB"/>
              </w:rPr>
            </w:pPr>
            <w:r w:rsidRPr="00730D6E">
              <w:rPr>
                <w:sz w:val="16"/>
                <w:szCs w:val="16"/>
                <w:lang w:val="en-GB"/>
              </w:rPr>
              <w:t>UMT</w:t>
            </w:r>
          </w:p>
          <w:p w14:paraId="5637CE43" w14:textId="77777777" w:rsidR="00AB2D10" w:rsidRPr="00730D6E" w:rsidRDefault="00AB2D10" w:rsidP="00245008">
            <w:pPr>
              <w:rPr>
                <w:sz w:val="16"/>
                <w:szCs w:val="16"/>
                <w:lang w:val="en-GB"/>
              </w:rPr>
            </w:pPr>
          </w:p>
          <w:p w14:paraId="35F0CF03" w14:textId="77777777" w:rsidR="00AB2D10" w:rsidRPr="00730D6E" w:rsidRDefault="00AB2D10" w:rsidP="00245008">
            <w:pPr>
              <w:rPr>
                <w:sz w:val="16"/>
                <w:szCs w:val="16"/>
                <w:lang w:val="en-GB"/>
              </w:rPr>
            </w:pPr>
            <w:r w:rsidRPr="00730D6E">
              <w:rPr>
                <w:sz w:val="16"/>
                <w:szCs w:val="16"/>
                <w:lang w:val="en-GB"/>
              </w:rPr>
              <w:t>Local administrations</w:t>
            </w:r>
          </w:p>
          <w:p w14:paraId="7242646D" w14:textId="77777777" w:rsidR="00AB2D10" w:rsidRPr="00730D6E" w:rsidRDefault="00AB2D10" w:rsidP="00245008">
            <w:pPr>
              <w:rPr>
                <w:sz w:val="16"/>
                <w:szCs w:val="16"/>
                <w:lang w:val="en-GB"/>
              </w:rPr>
            </w:pPr>
          </w:p>
          <w:p w14:paraId="7813AE98" w14:textId="31A663F0" w:rsidR="00AB2D10" w:rsidRPr="00730D6E" w:rsidRDefault="0084383E" w:rsidP="00245008">
            <w:pPr>
              <w:rPr>
                <w:sz w:val="16"/>
                <w:szCs w:val="16"/>
                <w:lang w:val="en-GB"/>
              </w:rPr>
            </w:pPr>
            <w:r>
              <w:rPr>
                <w:sz w:val="16"/>
                <w:szCs w:val="16"/>
                <w:lang w:val="en-GB"/>
              </w:rPr>
              <w:t>UTBA</w:t>
            </w:r>
          </w:p>
          <w:p w14:paraId="261DE6F2" w14:textId="77777777" w:rsidR="00AB2D10" w:rsidRPr="00730D6E" w:rsidRDefault="00AB2D10" w:rsidP="00245008">
            <w:pPr>
              <w:rPr>
                <w:sz w:val="16"/>
                <w:szCs w:val="16"/>
                <w:lang w:val="en-GB"/>
              </w:rPr>
            </w:pPr>
          </w:p>
          <w:p w14:paraId="643190C7" w14:textId="77777777" w:rsidR="00AB2D10" w:rsidRPr="00730D6E" w:rsidRDefault="00AB2D10" w:rsidP="00245008">
            <w:pPr>
              <w:rPr>
                <w:sz w:val="16"/>
                <w:szCs w:val="16"/>
                <w:lang w:val="en-GB"/>
              </w:rPr>
            </w:pPr>
            <w:r w:rsidRPr="00730D6E">
              <w:rPr>
                <w:sz w:val="16"/>
                <w:szCs w:val="16"/>
                <w:lang w:val="en-GB"/>
              </w:rPr>
              <w:t>NGOs</w:t>
            </w:r>
          </w:p>
          <w:p w14:paraId="5C8C0B57" w14:textId="77777777" w:rsidR="00AB2D10" w:rsidRPr="00730D6E" w:rsidRDefault="00AB2D10" w:rsidP="00245008">
            <w:pPr>
              <w:rPr>
                <w:sz w:val="16"/>
                <w:szCs w:val="16"/>
                <w:lang w:val="en-GB"/>
              </w:rPr>
            </w:pPr>
          </w:p>
          <w:p w14:paraId="039BFBC6" w14:textId="77777777" w:rsidR="00AB2D10" w:rsidRPr="00730D6E" w:rsidRDefault="00AB2D10" w:rsidP="00245008">
            <w:pPr>
              <w:rPr>
                <w:sz w:val="16"/>
                <w:szCs w:val="16"/>
                <w:lang w:val="en-GB"/>
              </w:rPr>
            </w:pPr>
            <w:r w:rsidRPr="00730D6E">
              <w:rPr>
                <w:sz w:val="16"/>
                <w:szCs w:val="16"/>
                <w:lang w:val="en-GB"/>
              </w:rPr>
              <w:t>Universities</w:t>
            </w:r>
          </w:p>
        </w:tc>
        <w:tc>
          <w:tcPr>
            <w:tcW w:w="778" w:type="pct"/>
            <w:gridSpan w:val="2"/>
            <w:tcBorders>
              <w:top w:val="single" w:sz="4" w:space="0" w:color="auto"/>
              <w:bottom w:val="single" w:sz="4" w:space="0" w:color="auto"/>
              <w:right w:val="single" w:sz="4" w:space="0" w:color="auto"/>
            </w:tcBorders>
            <w:tcMar>
              <w:top w:w="15" w:type="dxa"/>
              <w:left w:w="108" w:type="dxa"/>
              <w:bottom w:w="0" w:type="dxa"/>
              <w:right w:w="108" w:type="dxa"/>
            </w:tcMar>
          </w:tcPr>
          <w:p w14:paraId="12169560" w14:textId="5754BF55" w:rsidR="00AB2D10" w:rsidRPr="00730D6E" w:rsidRDefault="00AB2D10" w:rsidP="00245008">
            <w:pPr>
              <w:rPr>
                <w:b/>
                <w:sz w:val="16"/>
                <w:szCs w:val="16"/>
                <w:lang w:val="en-GB"/>
              </w:rPr>
            </w:pPr>
            <w:r w:rsidRPr="00730D6E">
              <w:rPr>
                <w:b/>
                <w:sz w:val="16"/>
                <w:szCs w:val="16"/>
                <w:lang w:val="en-GB"/>
              </w:rPr>
              <w:lastRenderedPageBreak/>
              <w:t>Regular $</w:t>
            </w:r>
            <w:r w:rsidR="00113E7F">
              <w:rPr>
                <w:b/>
                <w:sz w:val="16"/>
                <w:szCs w:val="16"/>
                <w:lang w:val="en-GB"/>
              </w:rPr>
              <w:t>386,000</w:t>
            </w:r>
          </w:p>
        </w:tc>
      </w:tr>
      <w:tr w:rsidR="00AB2D10" w:rsidRPr="00730D6E" w14:paraId="11366AE5" w14:textId="77777777" w:rsidTr="00601468">
        <w:tblPrEx>
          <w:tblBorders>
            <w:top w:val="none" w:sz="0" w:space="0" w:color="auto"/>
            <w:left w:val="none" w:sz="0" w:space="0" w:color="auto"/>
            <w:bottom w:val="none" w:sz="0" w:space="0" w:color="auto"/>
            <w:right w:val="none" w:sz="0" w:space="0" w:color="auto"/>
          </w:tblBorders>
        </w:tblPrEx>
        <w:tc>
          <w:tcPr>
            <w:tcW w:w="812"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07D99C5E" w14:textId="77777777" w:rsidR="00AB2D10" w:rsidRPr="00730D6E" w:rsidRDefault="00AB2D10" w:rsidP="00245008">
            <w:pPr>
              <w:rPr>
                <w:sz w:val="16"/>
                <w:szCs w:val="16"/>
                <w:lang w:val="en-GB"/>
              </w:rPr>
            </w:pPr>
          </w:p>
        </w:tc>
        <w:tc>
          <w:tcPr>
            <w:tcW w:w="649" w:type="pct"/>
            <w:gridSpan w:val="2"/>
            <w:vMerge/>
            <w:tcBorders>
              <w:top w:val="single" w:sz="4" w:space="0" w:color="auto"/>
              <w:bottom w:val="single" w:sz="4" w:space="0" w:color="auto"/>
            </w:tcBorders>
          </w:tcPr>
          <w:p w14:paraId="4250667D" w14:textId="77777777" w:rsidR="00AB2D10" w:rsidRPr="00730D6E" w:rsidRDefault="00AB2D10" w:rsidP="00245008">
            <w:pPr>
              <w:rPr>
                <w:sz w:val="16"/>
                <w:szCs w:val="16"/>
                <w:lang w:val="en-GB"/>
              </w:rPr>
            </w:pPr>
          </w:p>
        </w:tc>
        <w:tc>
          <w:tcPr>
            <w:tcW w:w="1905" w:type="pct"/>
            <w:gridSpan w:val="3"/>
            <w:vMerge/>
            <w:tcBorders>
              <w:top w:val="single" w:sz="4" w:space="0" w:color="auto"/>
              <w:bottom w:val="single" w:sz="4" w:space="0" w:color="auto"/>
            </w:tcBorders>
            <w:tcMar>
              <w:top w:w="72" w:type="dxa"/>
              <w:left w:w="144" w:type="dxa"/>
              <w:bottom w:w="72" w:type="dxa"/>
              <w:right w:w="144" w:type="dxa"/>
            </w:tcMar>
          </w:tcPr>
          <w:p w14:paraId="2178A6EC" w14:textId="77777777" w:rsidR="00AB2D10" w:rsidRPr="00730D6E" w:rsidRDefault="00AB2D10" w:rsidP="00245008">
            <w:pPr>
              <w:rPr>
                <w:sz w:val="16"/>
                <w:szCs w:val="16"/>
                <w:lang w:val="en-GB"/>
              </w:rPr>
            </w:pPr>
          </w:p>
        </w:tc>
        <w:tc>
          <w:tcPr>
            <w:tcW w:w="856" w:type="pct"/>
            <w:vMerge/>
            <w:tcBorders>
              <w:top w:val="single" w:sz="4" w:space="0" w:color="auto"/>
              <w:bottom w:val="single" w:sz="4" w:space="0" w:color="auto"/>
            </w:tcBorders>
          </w:tcPr>
          <w:p w14:paraId="2CA87996" w14:textId="77777777" w:rsidR="00AB2D10" w:rsidRPr="00730D6E" w:rsidRDefault="00AB2D10" w:rsidP="00245008">
            <w:pPr>
              <w:rPr>
                <w:sz w:val="16"/>
                <w:szCs w:val="16"/>
                <w:lang w:val="en-GB"/>
              </w:rPr>
            </w:pPr>
          </w:p>
        </w:tc>
        <w:tc>
          <w:tcPr>
            <w:tcW w:w="778" w:type="pct"/>
            <w:gridSpan w:val="2"/>
            <w:tcBorders>
              <w:top w:val="single" w:sz="4" w:space="0" w:color="auto"/>
              <w:bottom w:val="single" w:sz="4" w:space="0" w:color="auto"/>
              <w:right w:val="single" w:sz="4" w:space="0" w:color="auto"/>
            </w:tcBorders>
            <w:tcMar>
              <w:top w:w="15" w:type="dxa"/>
              <w:left w:w="108" w:type="dxa"/>
              <w:bottom w:w="0" w:type="dxa"/>
              <w:right w:w="108" w:type="dxa"/>
            </w:tcMar>
          </w:tcPr>
          <w:p w14:paraId="564D3EC4" w14:textId="77777777" w:rsidR="00AB2D10" w:rsidRPr="00730D6E" w:rsidRDefault="00AB2D10" w:rsidP="00245008">
            <w:pPr>
              <w:rPr>
                <w:b/>
                <w:bCs/>
                <w:sz w:val="16"/>
                <w:szCs w:val="16"/>
                <w:lang w:val="en-GB"/>
              </w:rPr>
            </w:pPr>
            <w:r w:rsidRPr="00730D6E">
              <w:rPr>
                <w:b/>
                <w:bCs/>
                <w:sz w:val="16"/>
                <w:szCs w:val="16"/>
                <w:lang w:val="en-GB"/>
              </w:rPr>
              <w:t>Other $53,363,813</w:t>
            </w:r>
          </w:p>
          <w:p w14:paraId="6C6DC5C9" w14:textId="77777777" w:rsidR="00AB2D10" w:rsidRPr="00730D6E" w:rsidRDefault="00AB2D10" w:rsidP="00245008">
            <w:pPr>
              <w:rPr>
                <w:b/>
                <w:sz w:val="16"/>
                <w:szCs w:val="16"/>
                <w:lang w:val="en-GB"/>
              </w:rPr>
            </w:pPr>
          </w:p>
          <w:p w14:paraId="4A498F07" w14:textId="77777777" w:rsidR="00AB2D10" w:rsidRPr="00730D6E" w:rsidRDefault="00AB2D10" w:rsidP="00245008">
            <w:pPr>
              <w:rPr>
                <w:sz w:val="16"/>
                <w:szCs w:val="16"/>
                <w:lang w:val="en-GB"/>
              </w:rPr>
            </w:pPr>
          </w:p>
          <w:p w14:paraId="0300E5AD" w14:textId="77777777" w:rsidR="00AB2D10" w:rsidRPr="00730D6E" w:rsidRDefault="00AB2D10" w:rsidP="00245008">
            <w:pPr>
              <w:rPr>
                <w:sz w:val="16"/>
                <w:szCs w:val="16"/>
                <w:lang w:val="en-GB"/>
              </w:rPr>
            </w:pPr>
          </w:p>
          <w:p w14:paraId="5477C110" w14:textId="77777777" w:rsidR="00AB2D10" w:rsidRPr="00730D6E" w:rsidRDefault="00AB2D10" w:rsidP="00245008">
            <w:pPr>
              <w:rPr>
                <w:b/>
                <w:sz w:val="16"/>
                <w:szCs w:val="16"/>
                <w:lang w:val="en-GB"/>
              </w:rPr>
            </w:pPr>
          </w:p>
        </w:tc>
      </w:tr>
      <w:bookmarkEnd w:id="2"/>
    </w:tbl>
    <w:p w14:paraId="075905FA" w14:textId="6BF4EDEF" w:rsidR="00C00004" w:rsidRPr="00825F1F" w:rsidRDefault="00C00004" w:rsidP="00390876">
      <w:pPr>
        <w:tabs>
          <w:tab w:val="left" w:pos="8789"/>
        </w:tabs>
        <w:jc w:val="both"/>
        <w:rPr>
          <w:lang w:val="en-GB"/>
        </w:rPr>
      </w:pPr>
    </w:p>
    <w:sectPr w:rsidR="00C00004" w:rsidRPr="00825F1F" w:rsidSect="00834025">
      <w:headerReference w:type="even" r:id="rId18"/>
      <w:headerReference w:type="default" r:id="rId19"/>
      <w:footerReference w:type="even" r:id="rId20"/>
      <w:footerReference w:type="default" r:id="rId21"/>
      <w:headerReference w:type="first" r:id="rId22"/>
      <w:footerReference w:type="first" r:id="rId23"/>
      <w:pgSz w:w="15840" w:h="12240" w:orient="landscape"/>
      <w:pgMar w:top="1440" w:right="1151" w:bottom="1185" w:left="1151" w:header="63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84AD4" w14:textId="77777777" w:rsidR="00B5644A" w:rsidRDefault="00B5644A" w:rsidP="00441061">
      <w:r>
        <w:separator/>
      </w:r>
    </w:p>
  </w:endnote>
  <w:endnote w:type="continuationSeparator" w:id="0">
    <w:p w14:paraId="25072FA6" w14:textId="77777777" w:rsidR="00B5644A" w:rsidRDefault="00B5644A" w:rsidP="00441061">
      <w:r>
        <w:continuationSeparator/>
      </w:r>
    </w:p>
  </w:endnote>
  <w:endnote w:type="continuationNotice" w:id="1">
    <w:p w14:paraId="7EBA8426" w14:textId="77777777" w:rsidR="00B5644A" w:rsidRDefault="00B564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7"/>
        <w:szCs w:val="17"/>
      </w:rPr>
      <w:id w:val="1000464482"/>
      <w:docPartObj>
        <w:docPartGallery w:val="Page Numbers (Bottom of Page)"/>
        <w:docPartUnique/>
      </w:docPartObj>
    </w:sdtPr>
    <w:sdtEndPr/>
    <w:sdtContent>
      <w:p w14:paraId="4689684B" w14:textId="6DB9183C" w:rsidR="000D646A" w:rsidRPr="00730D6E" w:rsidRDefault="000D646A" w:rsidP="00730D6E">
        <w:pPr>
          <w:pStyle w:val="Footer"/>
          <w:rPr>
            <w:b/>
            <w:bCs/>
            <w:sz w:val="17"/>
            <w:szCs w:val="17"/>
          </w:rPr>
        </w:pPr>
        <w:r w:rsidRPr="00F077D7">
          <w:rPr>
            <w:b/>
            <w:bCs/>
            <w:sz w:val="17"/>
            <w:szCs w:val="17"/>
          </w:rPr>
          <w:fldChar w:fldCharType="begin"/>
        </w:r>
        <w:r w:rsidRPr="00F077D7">
          <w:rPr>
            <w:b/>
            <w:bCs/>
            <w:sz w:val="17"/>
            <w:szCs w:val="17"/>
          </w:rPr>
          <w:instrText>PAGE   \* MERGEFORMAT</w:instrText>
        </w:r>
        <w:r w:rsidRPr="00F077D7">
          <w:rPr>
            <w:b/>
            <w:bCs/>
            <w:sz w:val="17"/>
            <w:szCs w:val="17"/>
          </w:rPr>
          <w:fldChar w:fldCharType="separate"/>
        </w:r>
        <w:r w:rsidRPr="00F077D7">
          <w:rPr>
            <w:b/>
            <w:bCs/>
            <w:noProof/>
            <w:sz w:val="17"/>
            <w:szCs w:val="17"/>
            <w:lang w:val="tr-TR"/>
          </w:rPr>
          <w:t>1</w:t>
        </w:r>
        <w:r w:rsidRPr="00F077D7">
          <w:rPr>
            <w:b/>
            <w:bCs/>
            <w:noProof/>
            <w:sz w:val="17"/>
            <w:szCs w:val="17"/>
            <w:lang w:val="tr-TR"/>
          </w:rPr>
          <w:t>6</w:t>
        </w:r>
        <w:r w:rsidRPr="00F077D7">
          <w:rPr>
            <w:b/>
            <w:bCs/>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0814365"/>
      <w:docPartObj>
        <w:docPartGallery w:val="Page Numbers (Bottom of Page)"/>
        <w:docPartUnique/>
      </w:docPartObj>
    </w:sdtPr>
    <w:sdtEndPr>
      <w:rPr>
        <w:b/>
        <w:bCs/>
        <w:noProof/>
        <w:sz w:val="17"/>
        <w:szCs w:val="17"/>
      </w:rPr>
    </w:sdtEndPr>
    <w:sdtContent>
      <w:p w14:paraId="03D4058D" w14:textId="113EA845" w:rsidR="000D646A" w:rsidRPr="00730D6E" w:rsidRDefault="000D646A" w:rsidP="00730D6E">
        <w:pPr>
          <w:pStyle w:val="Footer"/>
          <w:jc w:val="right"/>
          <w:rPr>
            <w:b/>
            <w:bCs/>
            <w:sz w:val="17"/>
            <w:szCs w:val="17"/>
          </w:rPr>
        </w:pPr>
        <w:r w:rsidRPr="00F077D7">
          <w:rPr>
            <w:b/>
            <w:bCs/>
            <w:sz w:val="17"/>
            <w:szCs w:val="17"/>
          </w:rPr>
          <w:fldChar w:fldCharType="begin"/>
        </w:r>
        <w:r w:rsidRPr="00F077D7">
          <w:rPr>
            <w:b/>
            <w:bCs/>
            <w:sz w:val="17"/>
            <w:szCs w:val="17"/>
          </w:rPr>
          <w:instrText xml:space="preserve"> PAGE   \* MERGEFORMAT </w:instrText>
        </w:r>
        <w:r w:rsidRPr="00F077D7">
          <w:rPr>
            <w:b/>
            <w:bCs/>
            <w:sz w:val="17"/>
            <w:szCs w:val="17"/>
          </w:rPr>
          <w:fldChar w:fldCharType="separate"/>
        </w:r>
        <w:r w:rsidRPr="00F077D7">
          <w:rPr>
            <w:b/>
            <w:bCs/>
            <w:noProof/>
            <w:sz w:val="17"/>
            <w:szCs w:val="17"/>
          </w:rPr>
          <w:t>8</w:t>
        </w:r>
        <w:r w:rsidRPr="00F077D7">
          <w:rPr>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26542"/>
      <w:docPartObj>
        <w:docPartGallery w:val="Page Numbers (Bottom of Page)"/>
        <w:docPartUnique/>
      </w:docPartObj>
    </w:sdtPr>
    <w:sdtEndPr>
      <w:rPr>
        <w:b/>
        <w:bCs/>
        <w:sz w:val="17"/>
        <w:szCs w:val="17"/>
      </w:rPr>
    </w:sdtEndPr>
    <w:sdtContent>
      <w:p w14:paraId="2E28E171" w14:textId="7ABB28B6" w:rsidR="000D646A" w:rsidRPr="003116DB" w:rsidRDefault="000D646A">
        <w:pPr>
          <w:pStyle w:val="Footer"/>
          <w:rPr>
            <w:b/>
            <w:bCs/>
            <w:sz w:val="17"/>
            <w:szCs w:val="17"/>
          </w:rPr>
        </w:pPr>
        <w:r w:rsidRPr="003116DB">
          <w:rPr>
            <w:b/>
            <w:bCs/>
            <w:sz w:val="17"/>
            <w:szCs w:val="17"/>
          </w:rPr>
          <w:fldChar w:fldCharType="begin"/>
        </w:r>
        <w:r w:rsidRPr="003116DB">
          <w:rPr>
            <w:b/>
            <w:bCs/>
            <w:sz w:val="17"/>
            <w:szCs w:val="17"/>
          </w:rPr>
          <w:instrText>PAGE   \* MERGEFORMAT</w:instrText>
        </w:r>
        <w:r w:rsidRPr="003116DB">
          <w:rPr>
            <w:b/>
            <w:bCs/>
            <w:sz w:val="17"/>
            <w:szCs w:val="17"/>
          </w:rPr>
          <w:fldChar w:fldCharType="separate"/>
        </w:r>
        <w:r w:rsidRPr="003116DB">
          <w:rPr>
            <w:b/>
            <w:bCs/>
            <w:noProof/>
            <w:sz w:val="17"/>
            <w:szCs w:val="17"/>
            <w:lang w:val="tr-TR"/>
          </w:rPr>
          <w:t>1</w:t>
        </w:r>
        <w:r w:rsidRPr="003116DB">
          <w:rPr>
            <w:b/>
            <w:bCs/>
            <w:noProof/>
            <w:sz w:val="17"/>
            <w:szCs w:val="17"/>
            <w:lang w:val="tr-TR"/>
          </w:rPr>
          <w:t>6</w:t>
        </w:r>
        <w:r w:rsidRPr="003116DB">
          <w:rPr>
            <w:b/>
            <w:bCs/>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2676277"/>
      <w:docPartObj>
        <w:docPartGallery w:val="Page Numbers (Bottom of Page)"/>
        <w:docPartUnique/>
      </w:docPartObj>
    </w:sdtPr>
    <w:sdtEndPr>
      <w:rPr>
        <w:b/>
        <w:bCs/>
        <w:noProof/>
        <w:sz w:val="17"/>
        <w:szCs w:val="17"/>
      </w:rPr>
    </w:sdtEndPr>
    <w:sdtContent>
      <w:p w14:paraId="4D872770" w14:textId="4B2813DF" w:rsidR="000D646A" w:rsidRPr="003116DB" w:rsidRDefault="000D646A" w:rsidP="00834025">
        <w:pPr>
          <w:pStyle w:val="Footer"/>
          <w:ind w:right="398"/>
          <w:jc w:val="right"/>
          <w:rPr>
            <w:b/>
            <w:bCs/>
            <w:sz w:val="17"/>
            <w:szCs w:val="17"/>
          </w:rPr>
        </w:pPr>
        <w:r w:rsidRPr="003116DB">
          <w:rPr>
            <w:b/>
            <w:bCs/>
            <w:sz w:val="17"/>
            <w:szCs w:val="17"/>
          </w:rPr>
          <w:fldChar w:fldCharType="begin"/>
        </w:r>
        <w:r w:rsidRPr="003116DB">
          <w:rPr>
            <w:b/>
            <w:bCs/>
            <w:sz w:val="17"/>
            <w:szCs w:val="17"/>
          </w:rPr>
          <w:instrText xml:space="preserve"> PAGE   \* MERGEFORMAT </w:instrText>
        </w:r>
        <w:r w:rsidRPr="003116DB">
          <w:rPr>
            <w:b/>
            <w:bCs/>
            <w:sz w:val="17"/>
            <w:szCs w:val="17"/>
          </w:rPr>
          <w:fldChar w:fldCharType="separate"/>
        </w:r>
        <w:r w:rsidRPr="003116DB">
          <w:rPr>
            <w:b/>
            <w:bCs/>
            <w:noProof/>
            <w:sz w:val="17"/>
            <w:szCs w:val="17"/>
          </w:rPr>
          <w:t>18</w:t>
        </w:r>
        <w:r w:rsidRPr="003116DB">
          <w:rPr>
            <w:b/>
            <w:bCs/>
            <w:noProof/>
            <w:sz w:val="17"/>
            <w:szCs w:val="17"/>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7"/>
        <w:szCs w:val="17"/>
      </w:rPr>
      <w:id w:val="-1544756024"/>
      <w:docPartObj>
        <w:docPartGallery w:val="Page Numbers (Bottom of Page)"/>
        <w:docPartUnique/>
      </w:docPartObj>
    </w:sdtPr>
    <w:sdtEndPr>
      <w:rPr>
        <w:noProof/>
      </w:rPr>
    </w:sdtEndPr>
    <w:sdtContent>
      <w:p w14:paraId="566F2B19" w14:textId="1EFAFB19" w:rsidR="00834025" w:rsidRPr="00834025" w:rsidRDefault="00834025">
        <w:pPr>
          <w:pStyle w:val="Footer"/>
          <w:rPr>
            <w:b/>
            <w:bCs/>
            <w:sz w:val="17"/>
            <w:szCs w:val="17"/>
          </w:rPr>
        </w:pPr>
        <w:r w:rsidRPr="00834025">
          <w:rPr>
            <w:b/>
            <w:bCs/>
            <w:sz w:val="17"/>
            <w:szCs w:val="17"/>
          </w:rPr>
          <w:fldChar w:fldCharType="begin"/>
        </w:r>
        <w:r w:rsidRPr="00834025">
          <w:rPr>
            <w:b/>
            <w:bCs/>
            <w:sz w:val="17"/>
            <w:szCs w:val="17"/>
          </w:rPr>
          <w:instrText xml:space="preserve"> PAGE   \* MERGEFORMAT </w:instrText>
        </w:r>
        <w:r w:rsidRPr="00834025">
          <w:rPr>
            <w:b/>
            <w:bCs/>
            <w:sz w:val="17"/>
            <w:szCs w:val="17"/>
          </w:rPr>
          <w:fldChar w:fldCharType="separate"/>
        </w:r>
        <w:r w:rsidRPr="00834025">
          <w:rPr>
            <w:b/>
            <w:bCs/>
            <w:noProof/>
            <w:sz w:val="17"/>
            <w:szCs w:val="17"/>
          </w:rPr>
          <w:t>2</w:t>
        </w:r>
        <w:r w:rsidRPr="00834025">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9F2FB" w14:textId="77777777" w:rsidR="00B5644A" w:rsidRDefault="00B5644A" w:rsidP="00441061">
      <w:r>
        <w:separator/>
      </w:r>
    </w:p>
  </w:footnote>
  <w:footnote w:type="continuationSeparator" w:id="0">
    <w:p w14:paraId="524E49BF" w14:textId="77777777" w:rsidR="00B5644A" w:rsidRDefault="00B5644A" w:rsidP="00441061">
      <w:r>
        <w:continuationSeparator/>
      </w:r>
    </w:p>
  </w:footnote>
  <w:footnote w:type="continuationNotice" w:id="1">
    <w:p w14:paraId="0308ADCA" w14:textId="77777777" w:rsidR="00B5644A" w:rsidRDefault="00B5644A"/>
  </w:footnote>
  <w:footnote w:id="2">
    <w:p w14:paraId="28970FE5" w14:textId="79F3689E" w:rsidR="000D646A" w:rsidRPr="00C10E2D" w:rsidRDefault="000D646A" w:rsidP="00F315B1">
      <w:pPr>
        <w:pStyle w:val="FootnoteText"/>
        <w:tabs>
          <w:tab w:val="left" w:pos="8364"/>
        </w:tabs>
        <w:ind w:left="709" w:right="1110"/>
        <w:rPr>
          <w:sz w:val="16"/>
          <w:szCs w:val="16"/>
        </w:rPr>
      </w:pPr>
      <w:r w:rsidRPr="007F0E9E">
        <w:rPr>
          <w:rStyle w:val="FootnoteReference"/>
          <w:rFonts w:ascii="Times New Roman" w:hAnsi="Times New Roman"/>
          <w:sz w:val="16"/>
          <w:szCs w:val="16"/>
        </w:rPr>
        <w:footnoteRef/>
      </w:r>
      <w:r>
        <w:rPr>
          <w:rFonts w:ascii="Times New Roman" w:hAnsi="Times New Roman"/>
          <w:sz w:val="16"/>
          <w:szCs w:val="16"/>
        </w:rPr>
        <w:t xml:space="preserve"> </w:t>
      </w:r>
      <w:r w:rsidRPr="00C10E2D">
        <w:rPr>
          <w:rFonts w:ascii="Times New Roman" w:hAnsi="Times New Roman"/>
          <w:sz w:val="16"/>
          <w:szCs w:val="16"/>
        </w:rPr>
        <w:t>The term “refugee” as utilized in this document refers to international protection applicants, international protection status holders (refugees, conditional refugees and subsidiary protection status holders) and temporary protection beneficiaries as per the Law on Foreigners and International Protection (2013)</w:t>
      </w:r>
      <w:r>
        <w:rPr>
          <w:rFonts w:ascii="Times New Roman" w:hAnsi="Times New Roman"/>
          <w:sz w:val="16"/>
          <w:szCs w:val="16"/>
        </w:rPr>
        <w:t>.</w:t>
      </w:r>
    </w:p>
  </w:footnote>
  <w:footnote w:id="3">
    <w:p w14:paraId="46499FD4" w14:textId="0BEE059B" w:rsidR="000D646A" w:rsidRPr="00FD62D6" w:rsidRDefault="000D646A" w:rsidP="00F315B1">
      <w:pPr>
        <w:pStyle w:val="FootnoteText"/>
        <w:tabs>
          <w:tab w:val="left" w:pos="8364"/>
        </w:tabs>
        <w:ind w:left="709" w:right="1110"/>
        <w:rPr>
          <w:rFonts w:ascii="Times New Roman" w:hAnsi="Times New Roman"/>
          <w:sz w:val="16"/>
          <w:szCs w:val="16"/>
        </w:rPr>
      </w:pPr>
      <w:r w:rsidRPr="00C10E2D">
        <w:rPr>
          <w:rStyle w:val="FootnoteReference"/>
          <w:sz w:val="16"/>
          <w:szCs w:val="16"/>
        </w:rPr>
        <w:footnoteRef/>
      </w:r>
      <w:r>
        <w:rPr>
          <w:rFonts w:ascii="Times New Roman" w:hAnsi="Times New Roman"/>
          <w:sz w:val="16"/>
          <w:szCs w:val="16"/>
        </w:rPr>
        <w:t xml:space="preserve"> </w:t>
      </w:r>
      <w:bookmarkStart w:id="1" w:name="_Hlk39071987"/>
      <w:r w:rsidRPr="00C10E2D">
        <w:rPr>
          <w:rFonts w:ascii="Times New Roman" w:hAnsi="Times New Roman"/>
          <w:sz w:val="16"/>
          <w:szCs w:val="16"/>
        </w:rPr>
        <w:t>Stable and strong economy; Competitive production and productivity; Well</w:t>
      </w:r>
      <w:r>
        <w:rPr>
          <w:rFonts w:ascii="Times New Roman" w:hAnsi="Times New Roman"/>
          <w:sz w:val="16"/>
          <w:szCs w:val="16"/>
        </w:rPr>
        <w:t>-</w:t>
      </w:r>
      <w:r w:rsidRPr="00C10E2D">
        <w:rPr>
          <w:rFonts w:ascii="Times New Roman" w:hAnsi="Times New Roman"/>
          <w:sz w:val="16"/>
          <w:szCs w:val="16"/>
        </w:rPr>
        <w:t xml:space="preserve">qualified human resources and strong society; Livable cities and </w:t>
      </w:r>
      <w:r w:rsidRPr="00FD62D6">
        <w:rPr>
          <w:rFonts w:ascii="Times New Roman" w:hAnsi="Times New Roman"/>
          <w:sz w:val="16"/>
          <w:szCs w:val="16"/>
        </w:rPr>
        <w:t>sustainable environment; Rule of law, democratization and good governance</w:t>
      </w:r>
      <w:r>
        <w:rPr>
          <w:rFonts w:ascii="Times New Roman" w:hAnsi="Times New Roman"/>
          <w:sz w:val="16"/>
          <w:szCs w:val="16"/>
        </w:rPr>
        <w:t>.</w:t>
      </w:r>
      <w:bookmarkEnd w:id="1"/>
    </w:p>
  </w:footnote>
  <w:footnote w:id="4">
    <w:p w14:paraId="1185677A" w14:textId="534DEF15" w:rsidR="000D646A" w:rsidRDefault="000D646A" w:rsidP="00F315B1">
      <w:pPr>
        <w:pStyle w:val="FootnoteText"/>
        <w:tabs>
          <w:tab w:val="left" w:pos="8364"/>
        </w:tabs>
        <w:ind w:left="709" w:right="1110"/>
      </w:pPr>
      <w:r w:rsidRPr="007F0E9E">
        <w:rPr>
          <w:rStyle w:val="FootnoteReference"/>
          <w:rFonts w:ascii="Times New Roman" w:hAnsi="Times New Roman"/>
          <w:sz w:val="16"/>
          <w:szCs w:val="16"/>
        </w:rPr>
        <w:footnoteRef/>
      </w:r>
      <w:r w:rsidRPr="00B17625">
        <w:rPr>
          <w:rStyle w:val="FootnoteReference"/>
          <w:sz w:val="16"/>
          <w:szCs w:val="16"/>
        </w:rPr>
        <w:t xml:space="preserve"> </w:t>
      </w:r>
      <w:r w:rsidRPr="00447A5E">
        <w:rPr>
          <w:rFonts w:ascii="Times New Roman" w:hAnsi="Times New Roman"/>
          <w:sz w:val="16"/>
          <w:szCs w:val="16"/>
        </w:rPr>
        <w:t>Goal</w:t>
      </w:r>
      <w:r>
        <w:rPr>
          <w:sz w:val="16"/>
          <w:szCs w:val="16"/>
        </w:rPr>
        <w:t xml:space="preserve"> </w:t>
      </w:r>
      <w:r w:rsidRPr="00B17625">
        <w:rPr>
          <w:rFonts w:ascii="Times New Roman" w:hAnsi="Times New Roman"/>
          <w:sz w:val="16"/>
          <w:szCs w:val="16"/>
        </w:rPr>
        <w:t>4</w:t>
      </w:r>
      <w:r>
        <w:rPr>
          <w:rFonts w:ascii="Times New Roman" w:hAnsi="Times New Roman"/>
          <w:sz w:val="16"/>
          <w:szCs w:val="16"/>
        </w:rPr>
        <w:t>, q</w:t>
      </w:r>
      <w:r w:rsidRPr="00B17625">
        <w:rPr>
          <w:rFonts w:ascii="Times New Roman" w:hAnsi="Times New Roman"/>
          <w:sz w:val="16"/>
          <w:szCs w:val="16"/>
        </w:rPr>
        <w:t xml:space="preserve">uality </w:t>
      </w:r>
      <w:r>
        <w:rPr>
          <w:rFonts w:ascii="Times New Roman" w:hAnsi="Times New Roman"/>
          <w:sz w:val="16"/>
          <w:szCs w:val="16"/>
        </w:rPr>
        <w:t>e</w:t>
      </w:r>
      <w:r w:rsidRPr="00B17625">
        <w:rPr>
          <w:rFonts w:ascii="Times New Roman" w:hAnsi="Times New Roman"/>
          <w:sz w:val="16"/>
          <w:szCs w:val="16"/>
        </w:rPr>
        <w:t>ducation</w:t>
      </w:r>
      <w:r>
        <w:rPr>
          <w:rFonts w:ascii="Times New Roman" w:hAnsi="Times New Roman"/>
          <w:sz w:val="16"/>
          <w:szCs w:val="16"/>
        </w:rPr>
        <w:t>;</w:t>
      </w:r>
      <w:r w:rsidRPr="00B17625">
        <w:rPr>
          <w:rFonts w:ascii="Times New Roman" w:hAnsi="Times New Roman"/>
          <w:sz w:val="16"/>
          <w:szCs w:val="16"/>
        </w:rPr>
        <w:t xml:space="preserve"> </w:t>
      </w:r>
      <w:r>
        <w:rPr>
          <w:rFonts w:ascii="Times New Roman" w:hAnsi="Times New Roman"/>
          <w:sz w:val="16"/>
          <w:szCs w:val="16"/>
        </w:rPr>
        <w:t>Goal</w:t>
      </w:r>
      <w:r w:rsidRPr="00B17625">
        <w:rPr>
          <w:rFonts w:ascii="Times New Roman" w:hAnsi="Times New Roman"/>
          <w:sz w:val="16"/>
          <w:szCs w:val="16"/>
        </w:rPr>
        <w:t xml:space="preserve"> 8</w:t>
      </w:r>
      <w:r>
        <w:rPr>
          <w:rFonts w:ascii="Times New Roman" w:hAnsi="Times New Roman"/>
          <w:sz w:val="16"/>
          <w:szCs w:val="16"/>
        </w:rPr>
        <w:t>, d</w:t>
      </w:r>
      <w:r w:rsidRPr="00B17625">
        <w:rPr>
          <w:rFonts w:ascii="Times New Roman" w:hAnsi="Times New Roman"/>
          <w:sz w:val="16"/>
          <w:szCs w:val="16"/>
        </w:rPr>
        <w:t xml:space="preserve">ecent </w:t>
      </w:r>
      <w:r>
        <w:rPr>
          <w:rFonts w:ascii="Times New Roman" w:hAnsi="Times New Roman"/>
          <w:sz w:val="16"/>
          <w:szCs w:val="16"/>
        </w:rPr>
        <w:t>w</w:t>
      </w:r>
      <w:r w:rsidRPr="00B17625">
        <w:rPr>
          <w:rFonts w:ascii="Times New Roman" w:hAnsi="Times New Roman"/>
          <w:sz w:val="16"/>
          <w:szCs w:val="16"/>
        </w:rPr>
        <w:t xml:space="preserve">ork and </w:t>
      </w:r>
      <w:r>
        <w:rPr>
          <w:rFonts w:ascii="Times New Roman" w:hAnsi="Times New Roman"/>
          <w:sz w:val="16"/>
          <w:szCs w:val="16"/>
        </w:rPr>
        <w:t>e</w:t>
      </w:r>
      <w:r w:rsidRPr="00B17625">
        <w:rPr>
          <w:rFonts w:ascii="Times New Roman" w:hAnsi="Times New Roman"/>
          <w:sz w:val="16"/>
          <w:szCs w:val="16"/>
        </w:rPr>
        <w:t xml:space="preserve">conomic </w:t>
      </w:r>
      <w:r>
        <w:rPr>
          <w:rFonts w:ascii="Times New Roman" w:hAnsi="Times New Roman"/>
          <w:sz w:val="16"/>
          <w:szCs w:val="16"/>
        </w:rPr>
        <w:t>g</w:t>
      </w:r>
      <w:r w:rsidRPr="00B17625">
        <w:rPr>
          <w:rFonts w:ascii="Times New Roman" w:hAnsi="Times New Roman"/>
          <w:sz w:val="16"/>
          <w:szCs w:val="16"/>
        </w:rPr>
        <w:t>rowth</w:t>
      </w:r>
      <w:r>
        <w:rPr>
          <w:rFonts w:ascii="Times New Roman" w:hAnsi="Times New Roman"/>
          <w:sz w:val="16"/>
          <w:szCs w:val="16"/>
        </w:rPr>
        <w:t>;</w:t>
      </w:r>
      <w:r w:rsidRPr="00B17625">
        <w:rPr>
          <w:rFonts w:ascii="Times New Roman" w:hAnsi="Times New Roman"/>
          <w:sz w:val="16"/>
          <w:szCs w:val="16"/>
        </w:rPr>
        <w:t xml:space="preserve"> </w:t>
      </w:r>
      <w:r>
        <w:rPr>
          <w:rFonts w:ascii="Times New Roman" w:hAnsi="Times New Roman"/>
          <w:sz w:val="16"/>
          <w:szCs w:val="16"/>
        </w:rPr>
        <w:t>Goal</w:t>
      </w:r>
      <w:r w:rsidRPr="00B17625">
        <w:rPr>
          <w:rFonts w:ascii="Times New Roman" w:hAnsi="Times New Roman"/>
          <w:sz w:val="16"/>
          <w:szCs w:val="16"/>
        </w:rPr>
        <w:t xml:space="preserve"> 9</w:t>
      </w:r>
      <w:r>
        <w:rPr>
          <w:rFonts w:ascii="Times New Roman" w:hAnsi="Times New Roman"/>
          <w:sz w:val="16"/>
          <w:szCs w:val="16"/>
        </w:rPr>
        <w:t>, i</w:t>
      </w:r>
      <w:r w:rsidRPr="00B17625">
        <w:rPr>
          <w:rFonts w:ascii="Times New Roman" w:hAnsi="Times New Roman"/>
          <w:sz w:val="16"/>
          <w:szCs w:val="16"/>
        </w:rPr>
        <w:t xml:space="preserve">ndustry, </w:t>
      </w:r>
      <w:r>
        <w:rPr>
          <w:rFonts w:ascii="Times New Roman" w:hAnsi="Times New Roman"/>
          <w:sz w:val="16"/>
          <w:szCs w:val="16"/>
        </w:rPr>
        <w:t>i</w:t>
      </w:r>
      <w:r w:rsidRPr="00B17625">
        <w:rPr>
          <w:rFonts w:ascii="Times New Roman" w:hAnsi="Times New Roman"/>
          <w:sz w:val="16"/>
          <w:szCs w:val="16"/>
        </w:rPr>
        <w:t xml:space="preserve">nnovation and </w:t>
      </w:r>
      <w:r>
        <w:rPr>
          <w:rFonts w:ascii="Times New Roman" w:hAnsi="Times New Roman"/>
          <w:sz w:val="16"/>
          <w:szCs w:val="16"/>
        </w:rPr>
        <w:t>i</w:t>
      </w:r>
      <w:r w:rsidRPr="00B17625">
        <w:rPr>
          <w:rFonts w:ascii="Times New Roman" w:hAnsi="Times New Roman"/>
          <w:sz w:val="16"/>
          <w:szCs w:val="16"/>
        </w:rPr>
        <w:t>nfrastructure</w:t>
      </w:r>
      <w:r>
        <w:rPr>
          <w:rFonts w:ascii="Times New Roman" w:hAnsi="Times New Roman"/>
          <w:sz w:val="16"/>
          <w:szCs w:val="16"/>
        </w:rPr>
        <w:t xml:space="preserve">; Goal </w:t>
      </w:r>
      <w:r w:rsidRPr="00B17625">
        <w:rPr>
          <w:rFonts w:ascii="Times New Roman" w:hAnsi="Times New Roman"/>
          <w:sz w:val="16"/>
          <w:szCs w:val="16"/>
        </w:rPr>
        <w:t>13</w:t>
      </w:r>
      <w:r>
        <w:rPr>
          <w:rFonts w:ascii="Times New Roman" w:hAnsi="Times New Roman"/>
          <w:sz w:val="16"/>
          <w:szCs w:val="16"/>
        </w:rPr>
        <w:t>, c</w:t>
      </w:r>
      <w:r w:rsidRPr="00B17625">
        <w:rPr>
          <w:rFonts w:ascii="Times New Roman" w:hAnsi="Times New Roman"/>
          <w:sz w:val="16"/>
          <w:szCs w:val="16"/>
        </w:rPr>
        <w:t xml:space="preserve">limate </w:t>
      </w:r>
      <w:r>
        <w:rPr>
          <w:rFonts w:ascii="Times New Roman" w:hAnsi="Times New Roman"/>
          <w:sz w:val="16"/>
          <w:szCs w:val="16"/>
        </w:rPr>
        <w:t>a</w:t>
      </w:r>
      <w:r w:rsidRPr="00B17625">
        <w:rPr>
          <w:rFonts w:ascii="Times New Roman" w:hAnsi="Times New Roman"/>
          <w:sz w:val="16"/>
          <w:szCs w:val="16"/>
        </w:rPr>
        <w:t>ction</w:t>
      </w:r>
      <w:r>
        <w:rPr>
          <w:rFonts w:ascii="Times New Roman" w:hAnsi="Times New Roman"/>
          <w:sz w:val="16"/>
          <w:szCs w:val="16"/>
        </w:rPr>
        <w:t>;</w:t>
      </w:r>
      <w:r w:rsidRPr="00B17625">
        <w:rPr>
          <w:rFonts w:ascii="Times New Roman" w:hAnsi="Times New Roman"/>
          <w:sz w:val="16"/>
          <w:szCs w:val="16"/>
        </w:rPr>
        <w:t xml:space="preserve"> </w:t>
      </w:r>
      <w:r>
        <w:rPr>
          <w:rFonts w:ascii="Times New Roman" w:hAnsi="Times New Roman"/>
          <w:sz w:val="16"/>
          <w:szCs w:val="16"/>
        </w:rPr>
        <w:t xml:space="preserve">Goal </w:t>
      </w:r>
      <w:r w:rsidRPr="00B17625">
        <w:rPr>
          <w:rFonts w:ascii="Times New Roman" w:hAnsi="Times New Roman"/>
          <w:sz w:val="16"/>
          <w:szCs w:val="16"/>
        </w:rPr>
        <w:t>16</w:t>
      </w:r>
      <w:r>
        <w:rPr>
          <w:rFonts w:ascii="Times New Roman" w:hAnsi="Times New Roman"/>
          <w:sz w:val="16"/>
          <w:szCs w:val="16"/>
        </w:rPr>
        <w:t>, p</w:t>
      </w:r>
      <w:r w:rsidRPr="00B17625">
        <w:rPr>
          <w:rFonts w:ascii="Times New Roman" w:hAnsi="Times New Roman"/>
          <w:sz w:val="16"/>
          <w:szCs w:val="16"/>
        </w:rPr>
        <w:t xml:space="preserve">eace, </w:t>
      </w:r>
      <w:r>
        <w:rPr>
          <w:rFonts w:ascii="Times New Roman" w:hAnsi="Times New Roman"/>
          <w:sz w:val="16"/>
          <w:szCs w:val="16"/>
        </w:rPr>
        <w:t>j</w:t>
      </w:r>
      <w:r w:rsidRPr="00B17625">
        <w:rPr>
          <w:rFonts w:ascii="Times New Roman" w:hAnsi="Times New Roman"/>
          <w:sz w:val="16"/>
          <w:szCs w:val="16"/>
        </w:rPr>
        <w:t xml:space="preserve">ustice and </w:t>
      </w:r>
      <w:r>
        <w:rPr>
          <w:rFonts w:ascii="Times New Roman" w:hAnsi="Times New Roman"/>
          <w:sz w:val="16"/>
          <w:szCs w:val="16"/>
        </w:rPr>
        <w:t>s</w:t>
      </w:r>
      <w:r w:rsidRPr="00B17625">
        <w:rPr>
          <w:rFonts w:ascii="Times New Roman" w:hAnsi="Times New Roman"/>
          <w:sz w:val="16"/>
          <w:szCs w:val="16"/>
        </w:rPr>
        <w:t xml:space="preserve">trong </w:t>
      </w:r>
      <w:r>
        <w:rPr>
          <w:rFonts w:ascii="Times New Roman" w:hAnsi="Times New Roman"/>
          <w:sz w:val="16"/>
          <w:szCs w:val="16"/>
        </w:rPr>
        <w:t>i</w:t>
      </w:r>
      <w:r w:rsidRPr="00B17625">
        <w:rPr>
          <w:rFonts w:ascii="Times New Roman" w:hAnsi="Times New Roman"/>
          <w:sz w:val="16"/>
          <w:szCs w:val="16"/>
        </w:rPr>
        <w:t>nstitutions</w:t>
      </w:r>
      <w:r>
        <w:rPr>
          <w:rFonts w:ascii="Times New Roman" w:hAnsi="Times New Roman"/>
          <w:sz w:val="16"/>
          <w:szCs w:val="16"/>
        </w:rPr>
        <w:t>;</w:t>
      </w:r>
      <w:r w:rsidRPr="00B17625">
        <w:rPr>
          <w:rFonts w:ascii="Times New Roman" w:hAnsi="Times New Roman"/>
          <w:sz w:val="16"/>
          <w:szCs w:val="16"/>
        </w:rPr>
        <w:t xml:space="preserve"> and </w:t>
      </w:r>
      <w:r>
        <w:rPr>
          <w:rFonts w:ascii="Times New Roman" w:hAnsi="Times New Roman"/>
          <w:sz w:val="16"/>
          <w:szCs w:val="16"/>
        </w:rPr>
        <w:t>Goal</w:t>
      </w:r>
      <w:r w:rsidRPr="00B17625">
        <w:rPr>
          <w:rFonts w:ascii="Times New Roman" w:hAnsi="Times New Roman"/>
          <w:sz w:val="16"/>
          <w:szCs w:val="16"/>
        </w:rPr>
        <w:t xml:space="preserve"> 17</w:t>
      </w:r>
      <w:r>
        <w:rPr>
          <w:rFonts w:ascii="Times New Roman" w:hAnsi="Times New Roman"/>
          <w:sz w:val="16"/>
          <w:szCs w:val="16"/>
        </w:rPr>
        <w:t>, p</w:t>
      </w:r>
      <w:r w:rsidRPr="00B17625">
        <w:rPr>
          <w:rFonts w:ascii="Times New Roman" w:hAnsi="Times New Roman"/>
          <w:sz w:val="16"/>
          <w:szCs w:val="16"/>
        </w:rPr>
        <w:t>artnership</w:t>
      </w:r>
      <w:r>
        <w:rPr>
          <w:rFonts w:ascii="Times New Roman" w:hAnsi="Times New Roman"/>
          <w:sz w:val="16"/>
          <w:szCs w:val="16"/>
        </w:rPr>
        <w:t>s</w:t>
      </w:r>
      <w:r w:rsidRPr="00B17625">
        <w:rPr>
          <w:rFonts w:ascii="Times New Roman" w:hAnsi="Times New Roman"/>
          <w:sz w:val="16"/>
          <w:szCs w:val="16"/>
        </w:rPr>
        <w:t xml:space="preserve"> for the Goals</w:t>
      </w:r>
      <w:r>
        <w:rPr>
          <w:rFonts w:ascii="Times New Roman" w:hAnsi="Times New Roman"/>
          <w:sz w:val="16"/>
          <w:szCs w:val="16"/>
        </w:rPr>
        <w:t xml:space="preserve">. </w:t>
      </w:r>
    </w:p>
  </w:footnote>
  <w:footnote w:id="5">
    <w:p w14:paraId="28D316A0" w14:textId="6FD9D889" w:rsidR="000D646A" w:rsidRDefault="000D646A" w:rsidP="007A1988">
      <w:pPr>
        <w:pStyle w:val="FootnoteText"/>
        <w:tabs>
          <w:tab w:val="left" w:pos="8364"/>
        </w:tabs>
        <w:ind w:left="709" w:right="1110"/>
      </w:pPr>
      <w:r w:rsidRPr="00E807F3">
        <w:rPr>
          <w:rStyle w:val="FootnoteReference"/>
          <w:rFonts w:ascii="Times New Roman" w:hAnsi="Times New Roman"/>
          <w:sz w:val="16"/>
          <w:szCs w:val="16"/>
        </w:rPr>
        <w:footnoteRef/>
      </w:r>
      <w:r>
        <w:rPr>
          <w:rFonts w:ascii="Times New Roman" w:hAnsi="Times New Roman"/>
          <w:sz w:val="16"/>
          <w:szCs w:val="16"/>
        </w:rPr>
        <w:t xml:space="preserve"> Government of Turkey, </w:t>
      </w:r>
      <w:r w:rsidRPr="00E807F3">
        <w:rPr>
          <w:rFonts w:ascii="Times New Roman" w:hAnsi="Times New Roman"/>
          <w:sz w:val="16"/>
          <w:szCs w:val="16"/>
        </w:rPr>
        <w:t>Turkey’s 2</w:t>
      </w:r>
      <w:r w:rsidRPr="00E807F3">
        <w:rPr>
          <w:rFonts w:ascii="Times New Roman" w:hAnsi="Times New Roman"/>
          <w:sz w:val="16"/>
          <w:szCs w:val="16"/>
          <w:vertAlign w:val="superscript"/>
        </w:rPr>
        <w:t>nd</w:t>
      </w:r>
      <w:r w:rsidRPr="00E807F3">
        <w:rPr>
          <w:rFonts w:ascii="Times New Roman" w:hAnsi="Times New Roman"/>
          <w:sz w:val="16"/>
          <w:szCs w:val="16"/>
        </w:rPr>
        <w:t xml:space="preserve"> VNR 2019, Sustainable Development Goals</w:t>
      </w:r>
      <w:r>
        <w:rPr>
          <w:rFonts w:ascii="Times New Roman" w:hAnsi="Times New Roman"/>
          <w:sz w:val="16"/>
          <w:szCs w:val="16"/>
        </w:rPr>
        <w:t xml:space="preserve">: </w:t>
      </w:r>
      <w:r w:rsidRPr="00E807F3">
        <w:rPr>
          <w:rFonts w:ascii="Times New Roman" w:hAnsi="Times New Roman"/>
          <w:sz w:val="16"/>
          <w:szCs w:val="16"/>
        </w:rPr>
        <w:t>Strong Ground for Common Goals, p.12</w:t>
      </w:r>
      <w:r>
        <w:rPr>
          <w:rFonts w:ascii="Times New Roman" w:hAnsi="Times New Roman"/>
          <w:sz w:val="16"/>
          <w:szCs w:val="16"/>
        </w:rPr>
        <w:t>.</w:t>
      </w:r>
    </w:p>
  </w:footnote>
  <w:footnote w:id="6">
    <w:p w14:paraId="4517BC16" w14:textId="51CB69B9" w:rsidR="000D646A" w:rsidRDefault="000D646A" w:rsidP="007A1988">
      <w:pPr>
        <w:pStyle w:val="FootnoteText"/>
        <w:ind w:left="709" w:right="684"/>
      </w:pPr>
      <w:r w:rsidRPr="009B7D16">
        <w:rPr>
          <w:rStyle w:val="FootnoteReference"/>
          <w:rFonts w:ascii="Times New Roman" w:hAnsi="Times New Roman"/>
          <w:sz w:val="16"/>
          <w:szCs w:val="16"/>
        </w:rPr>
        <w:footnoteRef/>
      </w:r>
      <w:r w:rsidRPr="009B7D16">
        <w:rPr>
          <w:rStyle w:val="FootnoteReference"/>
          <w:rFonts w:ascii="Times New Roman" w:hAnsi="Times New Roman"/>
          <w:sz w:val="16"/>
          <w:szCs w:val="16"/>
        </w:rPr>
        <w:t xml:space="preserve"> </w:t>
      </w:r>
      <w:r w:rsidRPr="009B7D16">
        <w:rPr>
          <w:rFonts w:ascii="Times New Roman" w:hAnsi="Times New Roman"/>
          <w:sz w:val="16"/>
          <w:szCs w:val="16"/>
        </w:rPr>
        <w:t>Inclusive and equitable social development; Competitive production, productivity and decent work for all; Climate change, sustainable environment, livable cities</w:t>
      </w:r>
      <w:r>
        <w:rPr>
          <w:rFonts w:ascii="Times New Roman" w:hAnsi="Times New Roman"/>
          <w:sz w:val="16"/>
          <w:szCs w:val="16"/>
        </w:rPr>
        <w:t>;</w:t>
      </w:r>
      <w:r w:rsidRPr="009B7D16">
        <w:rPr>
          <w:rFonts w:ascii="Times New Roman" w:hAnsi="Times New Roman"/>
          <w:sz w:val="16"/>
          <w:szCs w:val="16"/>
        </w:rPr>
        <w:t xml:space="preserve"> and Good governance and quality of judiciary services</w:t>
      </w:r>
      <w:r>
        <w:rPr>
          <w:rFonts w:ascii="Times New Roman" w:hAnsi="Times New Roman"/>
          <w:sz w:val="16"/>
          <w:szCs w:val="16"/>
        </w:rPr>
        <w:t>.</w:t>
      </w:r>
    </w:p>
  </w:footnote>
  <w:footnote w:id="7">
    <w:p w14:paraId="5D83FABB" w14:textId="64D46DDE" w:rsidR="000D646A" w:rsidRDefault="000D646A" w:rsidP="00F315B1">
      <w:pPr>
        <w:pStyle w:val="FootnoteText"/>
        <w:ind w:left="709" w:right="1253"/>
        <w:contextualSpacing/>
      </w:pPr>
      <w:r w:rsidRPr="00885539">
        <w:rPr>
          <w:rStyle w:val="FootnoteReference"/>
          <w:rFonts w:ascii="Times New Roman" w:hAnsi="Times New Roman"/>
          <w:sz w:val="16"/>
          <w:szCs w:val="16"/>
        </w:rPr>
        <w:footnoteRef/>
      </w:r>
      <w:r w:rsidRPr="00885539">
        <w:rPr>
          <w:rStyle w:val="FootnoteReference"/>
          <w:rFonts w:ascii="Times New Roman" w:hAnsi="Times New Roman"/>
          <w:sz w:val="16"/>
          <w:szCs w:val="16"/>
        </w:rPr>
        <w:t xml:space="preserve"> </w:t>
      </w:r>
      <w:r>
        <w:rPr>
          <w:rFonts w:ascii="Times New Roman" w:hAnsi="Times New Roman"/>
          <w:sz w:val="16"/>
          <w:szCs w:val="16"/>
        </w:rPr>
        <w:t>The</w:t>
      </w:r>
      <w:r w:rsidRPr="00885539">
        <w:rPr>
          <w:rFonts w:ascii="Times New Roman" w:hAnsi="Times New Roman"/>
          <w:sz w:val="16"/>
          <w:szCs w:val="16"/>
        </w:rPr>
        <w:t xml:space="preserve"> </w:t>
      </w:r>
      <w:r>
        <w:rPr>
          <w:rFonts w:ascii="Times New Roman" w:hAnsi="Times New Roman"/>
          <w:sz w:val="16"/>
          <w:szCs w:val="16"/>
        </w:rPr>
        <w:t>c</w:t>
      </w:r>
      <w:r w:rsidRPr="00885539">
        <w:rPr>
          <w:rFonts w:ascii="Times New Roman" w:hAnsi="Times New Roman"/>
          <w:sz w:val="16"/>
          <w:szCs w:val="16"/>
        </w:rPr>
        <w:t xml:space="preserve">ountry </w:t>
      </w:r>
      <w:r>
        <w:rPr>
          <w:rFonts w:ascii="Times New Roman" w:hAnsi="Times New Roman"/>
          <w:sz w:val="16"/>
          <w:szCs w:val="16"/>
        </w:rPr>
        <w:t>o</w:t>
      </w:r>
      <w:r w:rsidRPr="00885539">
        <w:rPr>
          <w:rFonts w:ascii="Times New Roman" w:hAnsi="Times New Roman"/>
          <w:sz w:val="16"/>
          <w:szCs w:val="16"/>
        </w:rPr>
        <w:t>ffice, the Istanbul Regional Hub and</w:t>
      </w:r>
      <w:r>
        <w:rPr>
          <w:rFonts w:ascii="Times New Roman" w:hAnsi="Times New Roman"/>
          <w:sz w:val="16"/>
          <w:szCs w:val="16"/>
        </w:rPr>
        <w:t xml:space="preserve"> the</w:t>
      </w:r>
      <w:r w:rsidRPr="00885539">
        <w:rPr>
          <w:rFonts w:ascii="Times New Roman" w:hAnsi="Times New Roman"/>
          <w:sz w:val="16"/>
          <w:szCs w:val="16"/>
        </w:rPr>
        <w:t xml:space="preserve"> Istanbul International Centr</w:t>
      </w:r>
      <w:r>
        <w:rPr>
          <w:rFonts w:ascii="Times New Roman" w:hAnsi="Times New Roman"/>
          <w:sz w:val="16"/>
          <w:szCs w:val="16"/>
        </w:rPr>
        <w:t>e</w:t>
      </w:r>
      <w:r w:rsidRPr="00885539">
        <w:rPr>
          <w:rFonts w:ascii="Times New Roman" w:hAnsi="Times New Roman"/>
          <w:sz w:val="16"/>
          <w:szCs w:val="16"/>
        </w:rPr>
        <w:t xml:space="preserve"> for Private Sector in Development</w:t>
      </w:r>
      <w:r>
        <w:rPr>
          <w:rFonts w:ascii="Times New Roman" w:hAnsi="Times New Roman"/>
          <w:sz w:val="16"/>
          <w:szCs w:val="16"/>
        </w:rPr>
        <w:t>.</w:t>
      </w:r>
      <w:r w:rsidRPr="00FA55C0">
        <w:t xml:space="preserve"> </w:t>
      </w:r>
    </w:p>
  </w:footnote>
  <w:footnote w:id="8">
    <w:p w14:paraId="712B729A" w14:textId="54F4890D" w:rsidR="000D646A" w:rsidRPr="00DD1307" w:rsidRDefault="000D646A" w:rsidP="00F315B1">
      <w:pPr>
        <w:pStyle w:val="FootnoteText"/>
        <w:ind w:left="709" w:right="1253"/>
        <w:contextualSpacing/>
        <w:rPr>
          <w:rFonts w:ascii="Times New Roman" w:hAnsi="Times New Roman"/>
          <w:sz w:val="16"/>
          <w:szCs w:val="16"/>
        </w:rPr>
      </w:pPr>
      <w:r w:rsidRPr="00DD1307">
        <w:rPr>
          <w:rStyle w:val="FootnoteReference"/>
          <w:rFonts w:ascii="Times New Roman" w:hAnsi="Times New Roman"/>
          <w:sz w:val="16"/>
          <w:szCs w:val="16"/>
        </w:rPr>
        <w:footnoteRef/>
      </w:r>
      <w:r w:rsidRPr="00DD1307">
        <w:rPr>
          <w:rStyle w:val="FootnoteReference"/>
          <w:rFonts w:ascii="Times New Roman" w:hAnsi="Times New Roman"/>
          <w:sz w:val="16"/>
          <w:szCs w:val="16"/>
        </w:rPr>
        <w:t xml:space="preserve"> </w:t>
      </w:r>
      <w:r w:rsidRPr="00DD1307">
        <w:rPr>
          <w:rFonts w:ascii="Times New Roman" w:hAnsi="Times New Roman"/>
          <w:sz w:val="16"/>
          <w:szCs w:val="16"/>
        </w:rPr>
        <w:t xml:space="preserve">The </w:t>
      </w:r>
      <w:r>
        <w:rPr>
          <w:rFonts w:ascii="Times New Roman" w:hAnsi="Times New Roman"/>
          <w:sz w:val="16"/>
          <w:szCs w:val="16"/>
        </w:rPr>
        <w:t>eleventh</w:t>
      </w:r>
      <w:r w:rsidRPr="00DD1307">
        <w:rPr>
          <w:rFonts w:ascii="Times New Roman" w:hAnsi="Times New Roman"/>
          <w:sz w:val="16"/>
          <w:szCs w:val="16"/>
        </w:rPr>
        <w:t xml:space="preserve"> NDP </w:t>
      </w:r>
      <w:r>
        <w:rPr>
          <w:rFonts w:ascii="Times New Roman" w:hAnsi="Times New Roman"/>
          <w:sz w:val="16"/>
          <w:szCs w:val="16"/>
        </w:rPr>
        <w:t>addresses</w:t>
      </w:r>
      <w:r w:rsidRPr="00DD1307">
        <w:rPr>
          <w:rFonts w:ascii="Times New Roman" w:hAnsi="Times New Roman"/>
          <w:sz w:val="16"/>
          <w:szCs w:val="16"/>
        </w:rPr>
        <w:t xml:space="preserve"> </w:t>
      </w:r>
      <w:r>
        <w:rPr>
          <w:rFonts w:ascii="Times New Roman" w:hAnsi="Times New Roman"/>
          <w:sz w:val="16"/>
          <w:szCs w:val="16"/>
        </w:rPr>
        <w:t>establishing</w:t>
      </w:r>
      <w:r w:rsidRPr="00DD1307">
        <w:rPr>
          <w:rFonts w:ascii="Times New Roman" w:hAnsi="Times New Roman"/>
          <w:sz w:val="16"/>
          <w:szCs w:val="16"/>
        </w:rPr>
        <w:t xml:space="preserve"> the National Sustainable Development Coordination </w:t>
      </w:r>
      <w:r>
        <w:rPr>
          <w:rFonts w:ascii="Times New Roman" w:hAnsi="Times New Roman"/>
          <w:sz w:val="16"/>
          <w:szCs w:val="16"/>
        </w:rPr>
        <w:t>Board</w:t>
      </w:r>
      <w:r w:rsidRPr="00DD1307">
        <w:rPr>
          <w:rFonts w:ascii="Times New Roman" w:hAnsi="Times New Roman"/>
          <w:sz w:val="16"/>
          <w:szCs w:val="16"/>
        </w:rPr>
        <w:t xml:space="preserve"> to coordinate efforts </w:t>
      </w:r>
      <w:r>
        <w:rPr>
          <w:rFonts w:ascii="Times New Roman" w:hAnsi="Times New Roman"/>
          <w:sz w:val="16"/>
          <w:szCs w:val="16"/>
        </w:rPr>
        <w:t>to</w:t>
      </w:r>
      <w:r w:rsidRPr="00DD1307">
        <w:rPr>
          <w:rFonts w:ascii="Times New Roman" w:hAnsi="Times New Roman"/>
          <w:sz w:val="16"/>
          <w:szCs w:val="16"/>
        </w:rPr>
        <w:t xml:space="preserve"> achiev</w:t>
      </w:r>
      <w:r>
        <w:rPr>
          <w:rFonts w:ascii="Times New Roman" w:hAnsi="Times New Roman"/>
          <w:sz w:val="16"/>
          <w:szCs w:val="16"/>
        </w:rPr>
        <w:t>e</w:t>
      </w:r>
      <w:r w:rsidRPr="00DD1307">
        <w:rPr>
          <w:rFonts w:ascii="Times New Roman" w:hAnsi="Times New Roman"/>
          <w:sz w:val="16"/>
          <w:szCs w:val="16"/>
        </w:rPr>
        <w:t xml:space="preserve"> the </w:t>
      </w:r>
      <w:r>
        <w:rPr>
          <w:rFonts w:ascii="Times New Roman" w:hAnsi="Times New Roman"/>
          <w:sz w:val="16"/>
          <w:szCs w:val="16"/>
        </w:rPr>
        <w:t xml:space="preserve">Goals </w:t>
      </w:r>
      <w:r w:rsidRPr="00DD1307">
        <w:rPr>
          <w:rFonts w:ascii="Times New Roman" w:hAnsi="Times New Roman"/>
          <w:sz w:val="16"/>
          <w:szCs w:val="16"/>
        </w:rPr>
        <w:t>at all level</w:t>
      </w:r>
      <w:r>
        <w:rPr>
          <w:rFonts w:ascii="Times New Roman" w:hAnsi="Times New Roman"/>
          <w:sz w:val="16"/>
          <w:szCs w:val="16"/>
        </w:rPr>
        <w:t>s.</w:t>
      </w:r>
      <w:r w:rsidRPr="00DD1307">
        <w:rPr>
          <w:rFonts w:ascii="Times New Roman" w:hAnsi="Times New Roman"/>
          <w:sz w:val="16"/>
          <w:szCs w:val="16"/>
        </w:rPr>
        <w:t xml:space="preserve"> </w:t>
      </w:r>
    </w:p>
  </w:footnote>
  <w:footnote w:id="9">
    <w:p w14:paraId="75A3EF94" w14:textId="5F1721A4" w:rsidR="000D646A" w:rsidRPr="00DD1307" w:rsidRDefault="000D646A" w:rsidP="00F315B1">
      <w:pPr>
        <w:pStyle w:val="FootnoteText"/>
        <w:tabs>
          <w:tab w:val="left" w:pos="8364"/>
        </w:tabs>
        <w:ind w:left="709" w:right="1251"/>
        <w:contextualSpacing/>
        <w:rPr>
          <w:rFonts w:ascii="Times New Roman" w:hAnsi="Times New Roman"/>
          <w:sz w:val="16"/>
          <w:szCs w:val="16"/>
        </w:rPr>
      </w:pPr>
      <w:r w:rsidRPr="00DD1307">
        <w:rPr>
          <w:rStyle w:val="FootnoteReference"/>
          <w:rFonts w:ascii="Times New Roman" w:hAnsi="Times New Roman"/>
          <w:sz w:val="16"/>
          <w:szCs w:val="16"/>
        </w:rPr>
        <w:footnoteRef/>
      </w:r>
      <w:r>
        <w:rPr>
          <w:rFonts w:ascii="Times New Roman" w:hAnsi="Times New Roman"/>
          <w:sz w:val="16"/>
          <w:szCs w:val="16"/>
        </w:rPr>
        <w:t xml:space="preserve"> </w:t>
      </w:r>
      <w:hyperlink r:id="rId1" w:history="1">
        <w:r w:rsidRPr="004B708E">
          <w:rPr>
            <w:rStyle w:val="Hyperlink"/>
            <w:rFonts w:ascii="Times New Roman" w:hAnsi="Times New Roman"/>
            <w:sz w:val="16"/>
            <w:szCs w:val="16"/>
          </w:rPr>
          <w:t>https://www.business4goals.org/</w:t>
        </w:r>
      </w:hyperlink>
    </w:p>
  </w:footnote>
  <w:footnote w:id="10">
    <w:p w14:paraId="2D2AE7DE" w14:textId="4DB08AED" w:rsidR="000D646A" w:rsidRPr="00DD1307" w:rsidRDefault="000D646A" w:rsidP="00F315B1">
      <w:pPr>
        <w:pStyle w:val="FootnoteText"/>
        <w:tabs>
          <w:tab w:val="left" w:pos="8364"/>
        </w:tabs>
        <w:ind w:left="709" w:right="1251"/>
        <w:contextualSpacing/>
        <w:rPr>
          <w:rFonts w:ascii="Times New Roman" w:hAnsi="Times New Roman"/>
          <w:sz w:val="16"/>
          <w:szCs w:val="16"/>
        </w:rPr>
      </w:pPr>
      <w:r w:rsidRPr="00DD1307">
        <w:rPr>
          <w:rStyle w:val="FootnoteReference"/>
          <w:rFonts w:ascii="Times New Roman" w:hAnsi="Times New Roman"/>
          <w:sz w:val="16"/>
          <w:szCs w:val="16"/>
        </w:rPr>
        <w:footnoteRef/>
      </w:r>
      <w:r>
        <w:t xml:space="preserve"> </w:t>
      </w:r>
      <w:hyperlink r:id="rId2" w:history="1">
        <w:r w:rsidRPr="008D2F46">
          <w:rPr>
            <w:rStyle w:val="Hyperlink"/>
            <w:rFonts w:ascii="Times New Roman" w:hAnsi="Times New Roman"/>
            <w:sz w:val="16"/>
            <w:szCs w:val="16"/>
          </w:rPr>
          <w:t>https://www.connectingbusiness.org/turkey</w:t>
        </w:r>
      </w:hyperlink>
    </w:p>
  </w:footnote>
  <w:footnote w:id="11">
    <w:p w14:paraId="7340F701" w14:textId="62AE8F08" w:rsidR="000D646A" w:rsidRDefault="000D646A" w:rsidP="001D79ED">
      <w:pPr>
        <w:pStyle w:val="FootnoteText"/>
        <w:ind w:left="709" w:right="1251"/>
      </w:pPr>
      <w:r w:rsidRPr="00DD1307">
        <w:rPr>
          <w:rStyle w:val="FootnoteReference"/>
          <w:rFonts w:ascii="Times New Roman" w:hAnsi="Times New Roman"/>
          <w:sz w:val="16"/>
          <w:szCs w:val="16"/>
        </w:rPr>
        <w:footnoteRef/>
      </w:r>
      <w:r w:rsidRPr="00DD1307">
        <w:rPr>
          <w:rFonts w:ascii="Times New Roman" w:hAnsi="Times New Roman"/>
          <w:sz w:val="16"/>
          <w:szCs w:val="16"/>
        </w:rPr>
        <w:t xml:space="preserve"> </w:t>
      </w:r>
      <w:r>
        <w:rPr>
          <w:rStyle w:val="Hyperlink"/>
          <w:rFonts w:ascii="Times New Roman" w:hAnsi="Times New Roman"/>
          <w:color w:val="auto"/>
          <w:sz w:val="16"/>
          <w:szCs w:val="16"/>
        </w:rPr>
        <w:t xml:space="preserve"> </w:t>
      </w:r>
      <w:r w:rsidRPr="004B3B24">
        <w:rPr>
          <w:rStyle w:val="Hyperlink"/>
          <w:rFonts w:ascii="Times New Roman" w:hAnsi="Times New Roman"/>
          <w:color w:val="auto"/>
          <w:sz w:val="16"/>
          <w:szCs w:val="16"/>
        </w:rPr>
        <w:t>https://erc.undp.org/evaluation/evaluations/detail/12289</w:t>
      </w:r>
    </w:p>
  </w:footnote>
  <w:footnote w:id="12">
    <w:p w14:paraId="4E436061" w14:textId="5DB20942" w:rsidR="000D646A" w:rsidRPr="002D0F41" w:rsidRDefault="000D646A" w:rsidP="00F315B1">
      <w:pPr>
        <w:pStyle w:val="FootnoteText"/>
        <w:ind w:left="709"/>
        <w:rPr>
          <w:rFonts w:ascii="Times New Roman" w:hAnsi="Times New Roman"/>
          <w:sz w:val="16"/>
          <w:szCs w:val="16"/>
        </w:rPr>
      </w:pPr>
      <w:r w:rsidRPr="00154103">
        <w:rPr>
          <w:rStyle w:val="FootnoteReference"/>
          <w:rFonts w:ascii="Times New Roman" w:hAnsi="Times New Roman"/>
        </w:rPr>
        <w:footnoteRef/>
      </w:r>
      <w:r w:rsidRPr="00154103">
        <w:rPr>
          <w:rStyle w:val="FootnoteReference"/>
          <w:rFonts w:ascii="Times New Roman" w:hAnsi="Times New Roman"/>
        </w:rPr>
        <w:t xml:space="preserve"> </w:t>
      </w:r>
      <w:r w:rsidRPr="00B9617C">
        <w:rPr>
          <w:rFonts w:ascii="Times New Roman" w:hAnsi="Times New Roman"/>
          <w:sz w:val="16"/>
          <w:szCs w:val="16"/>
        </w:rPr>
        <w:t xml:space="preserve">National </w:t>
      </w:r>
      <w:r w:rsidRPr="002D0F41">
        <w:rPr>
          <w:rFonts w:ascii="Times New Roman" w:hAnsi="Times New Roman"/>
          <w:sz w:val="16"/>
          <w:szCs w:val="16"/>
        </w:rPr>
        <w:t>Human Rights and Equality Institution, Ombudsman Institution</w:t>
      </w:r>
      <w:r>
        <w:rPr>
          <w:rFonts w:ascii="Times New Roman" w:hAnsi="Times New Roman"/>
          <w:sz w:val="16"/>
          <w:szCs w:val="16"/>
        </w:rPr>
        <w:t>.</w:t>
      </w:r>
    </w:p>
  </w:footnote>
  <w:footnote w:id="13">
    <w:p w14:paraId="1BEB3F6C" w14:textId="121A23A3" w:rsidR="000D646A" w:rsidRPr="00F651B2" w:rsidRDefault="000D646A" w:rsidP="00F315B1">
      <w:pPr>
        <w:pStyle w:val="FootnoteText"/>
        <w:ind w:left="567"/>
        <w:rPr>
          <w:rFonts w:ascii="Times New Roman" w:hAnsi="Times New Roman"/>
          <w:sz w:val="16"/>
          <w:szCs w:val="16"/>
        </w:rPr>
      </w:pPr>
      <w:r w:rsidRPr="00F651B2">
        <w:rPr>
          <w:rStyle w:val="FootnoteReference"/>
          <w:rFonts w:ascii="Times New Roman" w:hAnsi="Times New Roman"/>
          <w:sz w:val="16"/>
          <w:szCs w:val="16"/>
        </w:rPr>
        <w:footnoteRef/>
      </w:r>
      <w:r w:rsidRPr="00F651B2">
        <w:rPr>
          <w:rFonts w:ascii="Times New Roman" w:hAnsi="Times New Roman"/>
          <w:sz w:val="16"/>
          <w:szCs w:val="16"/>
        </w:rPr>
        <w:t xml:space="preserve"> </w:t>
      </w:r>
      <w:r w:rsidRPr="006F7336">
        <w:rPr>
          <w:rFonts w:ascii="Times New Roman" w:hAnsi="Times New Roman"/>
          <w:sz w:val="16"/>
          <w:szCs w:val="16"/>
        </w:rPr>
        <w:t xml:space="preserve">In line with NDP Policy 821.2 and </w:t>
      </w:r>
      <w:r>
        <w:rPr>
          <w:rFonts w:ascii="Times New Roman" w:hAnsi="Times New Roman"/>
          <w:sz w:val="16"/>
          <w:szCs w:val="16"/>
        </w:rPr>
        <w:t xml:space="preserve">the </w:t>
      </w:r>
      <w:r w:rsidRPr="006F7336">
        <w:rPr>
          <w:rFonts w:ascii="Times New Roman" w:hAnsi="Times New Roman"/>
          <w:sz w:val="16"/>
          <w:szCs w:val="16"/>
        </w:rPr>
        <w:t xml:space="preserve">UNSDCF, the relevant data </w:t>
      </w:r>
      <w:r>
        <w:rPr>
          <w:rFonts w:ascii="Times New Roman" w:hAnsi="Times New Roman"/>
          <w:sz w:val="16"/>
          <w:szCs w:val="16"/>
        </w:rPr>
        <w:t xml:space="preserve">for </w:t>
      </w:r>
      <w:r w:rsidRPr="006F7336">
        <w:rPr>
          <w:rFonts w:ascii="Times New Roman" w:hAnsi="Times New Roman"/>
          <w:sz w:val="16"/>
          <w:szCs w:val="16"/>
        </w:rPr>
        <w:t>all program</w:t>
      </w:r>
      <w:r>
        <w:rPr>
          <w:rFonts w:ascii="Times New Roman" w:hAnsi="Times New Roman"/>
          <w:sz w:val="16"/>
          <w:szCs w:val="16"/>
        </w:rPr>
        <w:t>me</w:t>
      </w:r>
      <w:r w:rsidRPr="006F7336">
        <w:rPr>
          <w:rFonts w:ascii="Times New Roman" w:hAnsi="Times New Roman"/>
          <w:sz w:val="16"/>
          <w:szCs w:val="16"/>
        </w:rPr>
        <w:t>s and projects will be provided through the online information system t</w:t>
      </w:r>
      <w:r>
        <w:rPr>
          <w:rFonts w:ascii="Times New Roman" w:hAnsi="Times New Roman"/>
          <w:sz w:val="16"/>
          <w:szCs w:val="16"/>
        </w:rPr>
        <w:t>o</w:t>
      </w:r>
      <w:r w:rsidRPr="006F7336">
        <w:rPr>
          <w:rFonts w:ascii="Times New Roman" w:hAnsi="Times New Roman"/>
          <w:sz w:val="16"/>
          <w:szCs w:val="16"/>
        </w:rPr>
        <w:t xml:space="preserve"> be launched by </w:t>
      </w:r>
      <w:r>
        <w:rPr>
          <w:rFonts w:ascii="Times New Roman" w:hAnsi="Times New Roman"/>
          <w:sz w:val="16"/>
          <w:szCs w:val="16"/>
        </w:rPr>
        <w:t xml:space="preserve">the </w:t>
      </w:r>
      <w:r w:rsidRPr="006F7336">
        <w:rPr>
          <w:rFonts w:ascii="Times New Roman" w:hAnsi="Times New Roman"/>
          <w:sz w:val="16"/>
          <w:szCs w:val="16"/>
        </w:rPr>
        <w:t>P</w:t>
      </w:r>
      <w:r>
        <w:rPr>
          <w:rFonts w:ascii="Times New Roman" w:hAnsi="Times New Roman"/>
          <w:sz w:val="16"/>
          <w:szCs w:val="16"/>
        </w:rPr>
        <w:t xml:space="preserve">residency of Strategy and </w:t>
      </w:r>
      <w:r w:rsidRPr="006F7336">
        <w:rPr>
          <w:rFonts w:ascii="Times New Roman" w:hAnsi="Times New Roman"/>
          <w:sz w:val="16"/>
          <w:szCs w:val="16"/>
        </w:rPr>
        <w:t>B</w:t>
      </w:r>
      <w:r>
        <w:rPr>
          <w:rFonts w:ascii="Times New Roman" w:hAnsi="Times New Roman"/>
          <w:sz w:val="16"/>
          <w:szCs w:val="16"/>
        </w:rPr>
        <w:t>udget.</w:t>
      </w:r>
    </w:p>
  </w:footnote>
  <w:footnote w:id="14">
    <w:p w14:paraId="2AECCF61" w14:textId="0FD5E4F5" w:rsidR="000D646A" w:rsidRPr="005D7D66" w:rsidRDefault="000D646A" w:rsidP="00AB2D10">
      <w:pPr>
        <w:pStyle w:val="FootnoteText"/>
        <w:rPr>
          <w:rFonts w:ascii="Times New Roman" w:hAnsi="Times New Roman"/>
          <w:sz w:val="16"/>
          <w:szCs w:val="16"/>
        </w:rPr>
      </w:pPr>
      <w:r w:rsidRPr="009F38EB">
        <w:rPr>
          <w:rStyle w:val="FootnoteReference"/>
          <w:rFonts w:ascii="Times New Roman" w:hAnsi="Times New Roman"/>
          <w:sz w:val="16"/>
          <w:szCs w:val="16"/>
        </w:rPr>
        <w:footnoteRef/>
      </w:r>
      <w:r>
        <w:rPr>
          <w:rFonts w:ascii="Times New Roman" w:hAnsi="Times New Roman"/>
          <w:sz w:val="16"/>
          <w:szCs w:val="16"/>
        </w:rPr>
        <w:t xml:space="preserve"> </w:t>
      </w:r>
      <w:r w:rsidRPr="009F38EB">
        <w:rPr>
          <w:rFonts w:ascii="Times New Roman" w:hAnsi="Times New Roman"/>
          <w:sz w:val="16"/>
          <w:szCs w:val="16"/>
        </w:rPr>
        <w:t>UNSDCF outcome indicators are still under consultation with the Government of Turkey. Indicative outcome indicators reflected here are draft and may be changed based on UNSDCF discussions.</w:t>
      </w:r>
    </w:p>
  </w:footnote>
  <w:footnote w:id="15">
    <w:p w14:paraId="7B815395" w14:textId="7291E8E6" w:rsidR="000D646A" w:rsidRDefault="000D646A">
      <w:pPr>
        <w:pStyle w:val="FootnoteText"/>
      </w:pPr>
      <w:r w:rsidRPr="00E25296">
        <w:rPr>
          <w:rStyle w:val="FootnoteReference"/>
          <w:rFonts w:ascii="Times New Roman" w:hAnsi="Times New Roman"/>
          <w:sz w:val="16"/>
          <w:szCs w:val="16"/>
        </w:rPr>
        <w:footnoteRef/>
      </w:r>
      <w:r w:rsidRPr="00E25296">
        <w:rPr>
          <w:rStyle w:val="FootnoteReference"/>
          <w:rFonts w:ascii="Times New Roman" w:hAnsi="Times New Roman"/>
          <w:sz w:val="16"/>
          <w:szCs w:val="16"/>
        </w:rPr>
        <w:t xml:space="preserve"> </w:t>
      </w:r>
      <w:r w:rsidRPr="00E25296">
        <w:rPr>
          <w:rFonts w:ascii="Times New Roman" w:hAnsi="Times New Roman"/>
          <w:sz w:val="16"/>
          <w:szCs w:val="16"/>
        </w:rPr>
        <w:t xml:space="preserve">Country </w:t>
      </w:r>
      <w:r>
        <w:rPr>
          <w:rFonts w:ascii="Times New Roman" w:hAnsi="Times New Roman"/>
          <w:sz w:val="16"/>
          <w:szCs w:val="16"/>
        </w:rPr>
        <w:t>p</w:t>
      </w:r>
      <w:r w:rsidRPr="00E25296">
        <w:rPr>
          <w:rFonts w:ascii="Times New Roman" w:hAnsi="Times New Roman"/>
          <w:sz w:val="16"/>
          <w:szCs w:val="16"/>
        </w:rPr>
        <w:t xml:space="preserve">rogramme </w:t>
      </w:r>
      <w:r>
        <w:rPr>
          <w:rFonts w:ascii="Times New Roman" w:hAnsi="Times New Roman"/>
          <w:sz w:val="16"/>
          <w:szCs w:val="16"/>
        </w:rPr>
        <w:t>o</w:t>
      </w:r>
      <w:r w:rsidRPr="00E25296">
        <w:rPr>
          <w:rFonts w:ascii="Times New Roman" w:hAnsi="Times New Roman"/>
          <w:sz w:val="16"/>
          <w:szCs w:val="16"/>
        </w:rPr>
        <w:t>utputs refer to UNDP interventions. Baselines are calculated by aggregating all the interventions of UNDP up to 2020</w:t>
      </w:r>
      <w:r>
        <w:rPr>
          <w:rFonts w:ascii="Times New Roman" w:hAnsi="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D646A" w:rsidRPr="00757F48" w14:paraId="6AF296EA" w14:textId="77777777" w:rsidTr="00E94FFB">
      <w:trPr>
        <w:trHeight w:hRule="exact" w:val="864"/>
      </w:trPr>
      <w:tc>
        <w:tcPr>
          <w:tcW w:w="4838" w:type="dxa"/>
          <w:shd w:val="clear" w:color="auto" w:fill="auto"/>
          <w:vAlign w:val="bottom"/>
        </w:tcPr>
        <w:p w14:paraId="3E13131A" w14:textId="55053F29" w:rsidR="000D646A" w:rsidRPr="00757F48" w:rsidRDefault="000D646A" w:rsidP="00757F48">
          <w:pPr>
            <w:tabs>
              <w:tab w:val="center" w:pos="4320"/>
              <w:tab w:val="right" w:pos="8640"/>
            </w:tabs>
            <w:spacing w:after="80"/>
            <w:rPr>
              <w:rFonts w:eastAsiaTheme="minorHAnsi"/>
              <w:b/>
              <w:noProof/>
              <w:sz w:val="17"/>
            </w:rPr>
          </w:pPr>
          <w:r>
            <w:rPr>
              <w:rFonts w:eastAsiaTheme="minorHAnsi"/>
              <w:b/>
              <w:noProof/>
              <w:sz w:val="17"/>
            </w:rPr>
            <w:t>DP/DCP/TUR/4</w:t>
          </w:r>
        </w:p>
      </w:tc>
      <w:tc>
        <w:tcPr>
          <w:tcW w:w="5028" w:type="dxa"/>
          <w:shd w:val="clear" w:color="auto" w:fill="auto"/>
          <w:vAlign w:val="bottom"/>
        </w:tcPr>
        <w:p w14:paraId="7CD0A262" w14:textId="77777777" w:rsidR="000D646A" w:rsidRPr="00757F48" w:rsidRDefault="000D646A" w:rsidP="00757F48">
          <w:pPr>
            <w:tabs>
              <w:tab w:val="center" w:pos="4320"/>
              <w:tab w:val="right" w:pos="8640"/>
            </w:tabs>
            <w:rPr>
              <w:rFonts w:eastAsiaTheme="minorHAnsi"/>
              <w:noProof/>
              <w:sz w:val="17"/>
            </w:rPr>
          </w:pPr>
        </w:p>
      </w:tc>
    </w:tr>
  </w:tbl>
  <w:p w14:paraId="0DE9AE0A" w14:textId="77777777" w:rsidR="000D646A" w:rsidRDefault="000D646A" w:rsidP="00730D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6" w:type="dxa"/>
      <w:tblInd w:w="-248"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0D646A" w:rsidRPr="00F7731C" w14:paraId="213D05B5" w14:textId="77777777" w:rsidTr="00204408">
      <w:trPr>
        <w:trHeight w:hRule="exact" w:val="864"/>
      </w:trPr>
      <w:tc>
        <w:tcPr>
          <w:tcW w:w="4838" w:type="dxa"/>
          <w:shd w:val="clear" w:color="auto" w:fill="auto"/>
          <w:vAlign w:val="bottom"/>
        </w:tcPr>
        <w:p w14:paraId="3E4BBEE8" w14:textId="77777777" w:rsidR="000D646A" w:rsidRPr="00F7731C" w:rsidRDefault="000D646A" w:rsidP="00F7731C">
          <w:pPr>
            <w:tabs>
              <w:tab w:val="center" w:pos="4320"/>
              <w:tab w:val="right" w:pos="8640"/>
            </w:tabs>
            <w:rPr>
              <w:rFonts w:eastAsiaTheme="minorHAnsi"/>
              <w:noProof/>
              <w:sz w:val="17"/>
            </w:rPr>
          </w:pPr>
        </w:p>
      </w:tc>
      <w:tc>
        <w:tcPr>
          <w:tcW w:w="5028" w:type="dxa"/>
          <w:shd w:val="clear" w:color="auto" w:fill="auto"/>
          <w:vAlign w:val="bottom"/>
        </w:tcPr>
        <w:p w14:paraId="7AE7949B" w14:textId="067AE690" w:rsidR="000D646A" w:rsidRPr="00F7731C" w:rsidRDefault="000D646A" w:rsidP="00F7731C">
          <w:pPr>
            <w:tabs>
              <w:tab w:val="center" w:pos="4320"/>
              <w:tab w:val="right" w:pos="8640"/>
            </w:tabs>
            <w:spacing w:after="80"/>
            <w:jc w:val="right"/>
            <w:rPr>
              <w:rFonts w:eastAsiaTheme="minorHAnsi"/>
              <w:b/>
              <w:noProof/>
              <w:sz w:val="17"/>
            </w:rPr>
          </w:pPr>
          <w:r>
            <w:rPr>
              <w:rFonts w:eastAsiaTheme="minorHAnsi"/>
              <w:b/>
              <w:noProof/>
              <w:sz w:val="17"/>
            </w:rPr>
            <w:t>DP/DCP/TUR/4</w:t>
          </w:r>
        </w:p>
      </w:tc>
    </w:tr>
  </w:tbl>
  <w:p w14:paraId="078C0643" w14:textId="77777777" w:rsidR="000D646A" w:rsidRDefault="000D646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D646A" w:rsidRPr="00121451" w14:paraId="0AB2DCF9" w14:textId="77777777" w:rsidTr="00E94FFB">
      <w:trPr>
        <w:trHeight w:hRule="exact" w:val="864"/>
      </w:trPr>
      <w:tc>
        <w:tcPr>
          <w:tcW w:w="1267" w:type="dxa"/>
          <w:tcBorders>
            <w:bottom w:val="single" w:sz="4" w:space="0" w:color="auto"/>
          </w:tcBorders>
          <w:shd w:val="clear" w:color="auto" w:fill="auto"/>
          <w:vAlign w:val="bottom"/>
        </w:tcPr>
        <w:p w14:paraId="0154892C" w14:textId="77777777" w:rsidR="000D646A" w:rsidRPr="00121451" w:rsidRDefault="000D646A" w:rsidP="00121451">
          <w:pPr>
            <w:tabs>
              <w:tab w:val="center" w:pos="4320"/>
              <w:tab w:val="right" w:pos="8640"/>
            </w:tabs>
            <w:spacing w:after="120"/>
            <w:rPr>
              <w:rFonts w:eastAsiaTheme="minorHAnsi"/>
              <w:noProof/>
              <w:sz w:val="17"/>
            </w:rPr>
          </w:pPr>
        </w:p>
      </w:tc>
      <w:tc>
        <w:tcPr>
          <w:tcW w:w="1872" w:type="dxa"/>
          <w:tcBorders>
            <w:bottom w:val="single" w:sz="4" w:space="0" w:color="auto"/>
          </w:tcBorders>
          <w:shd w:val="clear" w:color="auto" w:fill="auto"/>
          <w:vAlign w:val="bottom"/>
        </w:tcPr>
        <w:p w14:paraId="231F05AC" w14:textId="77777777" w:rsidR="000D646A" w:rsidRPr="00121451" w:rsidRDefault="000D646A" w:rsidP="0012145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eastAsiaTheme="minorHAnsi"/>
              <w:spacing w:val="2"/>
              <w:w w:val="96"/>
              <w:kern w:val="14"/>
              <w:sz w:val="28"/>
              <w:lang w:val="en-GB"/>
            </w:rPr>
          </w:pPr>
          <w:r w:rsidRPr="00121451">
            <w:rPr>
              <w:rFonts w:eastAsiaTheme="minorHAnsi"/>
              <w:spacing w:val="2"/>
              <w:w w:val="96"/>
              <w:kern w:val="14"/>
              <w:sz w:val="28"/>
              <w:lang w:val="en-GB"/>
            </w:rPr>
            <w:t>United Nations</w:t>
          </w:r>
        </w:p>
      </w:tc>
      <w:tc>
        <w:tcPr>
          <w:tcW w:w="245" w:type="dxa"/>
          <w:tcBorders>
            <w:bottom w:val="single" w:sz="4" w:space="0" w:color="auto"/>
          </w:tcBorders>
          <w:shd w:val="clear" w:color="auto" w:fill="auto"/>
          <w:vAlign w:val="bottom"/>
        </w:tcPr>
        <w:p w14:paraId="78296329" w14:textId="77777777" w:rsidR="000D646A" w:rsidRPr="00121451" w:rsidRDefault="000D646A" w:rsidP="00121451">
          <w:pPr>
            <w:tabs>
              <w:tab w:val="center" w:pos="4320"/>
              <w:tab w:val="right" w:pos="8640"/>
            </w:tabs>
            <w:spacing w:after="120"/>
            <w:rPr>
              <w:rFonts w:eastAsiaTheme="minorHAnsi"/>
              <w:noProof/>
              <w:sz w:val="17"/>
            </w:rPr>
          </w:pPr>
        </w:p>
      </w:tc>
      <w:tc>
        <w:tcPr>
          <w:tcW w:w="6523" w:type="dxa"/>
          <w:gridSpan w:val="4"/>
          <w:tcBorders>
            <w:bottom w:val="single" w:sz="4" w:space="0" w:color="auto"/>
          </w:tcBorders>
          <w:shd w:val="clear" w:color="auto" w:fill="auto"/>
          <w:vAlign w:val="bottom"/>
        </w:tcPr>
        <w:p w14:paraId="66CE12C4" w14:textId="77A5612F" w:rsidR="000D646A" w:rsidRPr="00121451" w:rsidRDefault="000D646A" w:rsidP="00121451">
          <w:pPr>
            <w:suppressAutoHyphens/>
            <w:spacing w:after="80"/>
            <w:jc w:val="right"/>
            <w:rPr>
              <w:rFonts w:eastAsiaTheme="minorHAnsi"/>
              <w:spacing w:val="4"/>
              <w:w w:val="103"/>
              <w:kern w:val="14"/>
              <w:position w:val="-4"/>
              <w:lang w:val="en-GB"/>
            </w:rPr>
          </w:pPr>
          <w:r w:rsidRPr="00121451">
            <w:rPr>
              <w:rFonts w:eastAsiaTheme="minorHAnsi"/>
              <w:spacing w:val="4"/>
              <w:w w:val="103"/>
              <w:kern w:val="14"/>
              <w:position w:val="-4"/>
              <w:sz w:val="40"/>
              <w:lang w:val="en-GB"/>
            </w:rPr>
            <w:t>DP</w:t>
          </w:r>
          <w:r w:rsidRPr="00121451">
            <w:rPr>
              <w:rFonts w:eastAsiaTheme="minorHAnsi"/>
              <w:spacing w:val="4"/>
              <w:w w:val="103"/>
              <w:kern w:val="14"/>
              <w:position w:val="-4"/>
              <w:lang w:val="en-GB"/>
            </w:rPr>
            <w:t>/DCP/TUR/</w:t>
          </w:r>
          <w:r>
            <w:rPr>
              <w:rFonts w:eastAsiaTheme="minorHAnsi"/>
              <w:spacing w:val="4"/>
              <w:w w:val="103"/>
              <w:kern w:val="14"/>
              <w:position w:val="-4"/>
              <w:lang w:val="en-GB"/>
            </w:rPr>
            <w:t>4</w:t>
          </w:r>
        </w:p>
      </w:tc>
    </w:tr>
    <w:tr w:rsidR="000D646A" w:rsidRPr="00121451" w14:paraId="366ED2B9" w14:textId="77777777" w:rsidTr="00E94FFB">
      <w:trPr>
        <w:gridAfter w:val="1"/>
        <w:wAfter w:w="28" w:type="dxa"/>
        <w:trHeight w:hRule="exact" w:val="2880"/>
      </w:trPr>
      <w:tc>
        <w:tcPr>
          <w:tcW w:w="1267" w:type="dxa"/>
          <w:tcBorders>
            <w:top w:val="single" w:sz="4" w:space="0" w:color="auto"/>
            <w:bottom w:val="single" w:sz="12" w:space="0" w:color="auto"/>
          </w:tcBorders>
          <w:shd w:val="clear" w:color="auto" w:fill="auto"/>
        </w:tcPr>
        <w:p w14:paraId="0AD3E1ED" w14:textId="77777777" w:rsidR="000D646A" w:rsidRPr="00121451" w:rsidRDefault="000D646A" w:rsidP="00121451">
          <w:pPr>
            <w:tabs>
              <w:tab w:val="center" w:pos="4320"/>
              <w:tab w:val="right" w:pos="8640"/>
            </w:tabs>
            <w:spacing w:before="120"/>
            <w:jc w:val="center"/>
            <w:rPr>
              <w:rFonts w:eastAsiaTheme="minorHAnsi"/>
              <w:noProof/>
              <w:sz w:val="17"/>
            </w:rPr>
          </w:pPr>
          <w:r w:rsidRPr="00121451">
            <w:rPr>
              <w:rFonts w:eastAsiaTheme="minorHAnsi"/>
              <w:noProof/>
              <w:sz w:val="17"/>
            </w:rPr>
            <w:t xml:space="preserve"> </w:t>
          </w:r>
          <w:r w:rsidRPr="00121451">
            <w:rPr>
              <w:rFonts w:eastAsiaTheme="minorHAnsi"/>
              <w:noProof/>
              <w:sz w:val="17"/>
            </w:rPr>
            <w:drawing>
              <wp:inline distT="0" distB="0" distL="0" distR="0" wp14:anchorId="5496CAB0" wp14:editId="37EAA6B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D8EEDAD" w14:textId="77777777" w:rsidR="000D646A" w:rsidRPr="00121451" w:rsidRDefault="000D646A" w:rsidP="0012145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line="330" w:lineRule="exact"/>
            <w:outlineLvl w:val="0"/>
            <w:rPr>
              <w:rFonts w:eastAsiaTheme="minorHAnsi"/>
              <w:b/>
              <w:spacing w:val="-4"/>
              <w:w w:val="98"/>
              <w:kern w:val="14"/>
              <w:sz w:val="34"/>
              <w:lang w:val="en-GB"/>
            </w:rPr>
          </w:pPr>
          <w:r w:rsidRPr="00121451">
            <w:rPr>
              <w:rFonts w:eastAsiaTheme="minorHAnsi"/>
              <w:b/>
              <w:spacing w:val="-4"/>
              <w:w w:val="98"/>
              <w:kern w:val="14"/>
              <w:sz w:val="34"/>
              <w:lang w:val="en-GB"/>
            </w:rPr>
            <w:t>Executive Board of the</w:t>
          </w:r>
          <w:r w:rsidRPr="00121451">
            <w:rPr>
              <w:rFonts w:eastAsiaTheme="minorHAnsi"/>
              <w:b/>
              <w:spacing w:val="-4"/>
              <w:w w:val="98"/>
              <w:kern w:val="14"/>
              <w:sz w:val="34"/>
              <w:lang w:val="en-GB"/>
            </w:rPr>
            <w:br/>
            <w:t>United Nations Development</w:t>
          </w:r>
          <w:r w:rsidRPr="00121451">
            <w:rPr>
              <w:rFonts w:eastAsiaTheme="minorHAnsi"/>
              <w:b/>
              <w:spacing w:val="-4"/>
              <w:w w:val="98"/>
              <w:kern w:val="14"/>
              <w:sz w:val="34"/>
              <w:lang w:val="en-GB"/>
            </w:rPr>
            <w:br/>
            <w:t>Programme, the United Nations</w:t>
          </w:r>
          <w:r w:rsidRPr="00121451">
            <w:rPr>
              <w:rFonts w:eastAsiaTheme="minorHAnsi"/>
              <w:b/>
              <w:spacing w:val="-4"/>
              <w:w w:val="98"/>
              <w:kern w:val="14"/>
              <w:sz w:val="34"/>
              <w:lang w:val="en-GB"/>
            </w:rPr>
            <w:br/>
            <w:t xml:space="preserve">Population Fund and the </w:t>
          </w:r>
          <w:r w:rsidRPr="00121451">
            <w:rPr>
              <w:rFonts w:eastAsiaTheme="minorHAnsi"/>
              <w:b/>
              <w:spacing w:val="-4"/>
              <w:w w:val="98"/>
              <w:kern w:val="14"/>
              <w:sz w:val="34"/>
              <w:lang w:val="en-GB"/>
            </w:rPr>
            <w:br/>
            <w:t>United Nations Office for</w:t>
          </w:r>
          <w:r w:rsidRPr="00121451">
            <w:rPr>
              <w:rFonts w:eastAsiaTheme="minorHAnsi"/>
              <w:b/>
              <w:spacing w:val="-4"/>
              <w:w w:val="98"/>
              <w:kern w:val="14"/>
              <w:sz w:val="34"/>
              <w:lang w:val="en-GB"/>
            </w:rPr>
            <w:br/>
            <w:t>Project Services</w:t>
          </w:r>
        </w:p>
      </w:tc>
      <w:tc>
        <w:tcPr>
          <w:tcW w:w="245" w:type="dxa"/>
          <w:tcBorders>
            <w:top w:val="single" w:sz="4" w:space="0" w:color="auto"/>
            <w:bottom w:val="single" w:sz="12" w:space="0" w:color="auto"/>
          </w:tcBorders>
          <w:shd w:val="clear" w:color="auto" w:fill="auto"/>
        </w:tcPr>
        <w:p w14:paraId="6F4108F8" w14:textId="77777777" w:rsidR="000D646A" w:rsidRPr="00121451" w:rsidRDefault="000D646A" w:rsidP="00121451">
          <w:pPr>
            <w:tabs>
              <w:tab w:val="center" w:pos="4320"/>
              <w:tab w:val="right" w:pos="8640"/>
            </w:tabs>
            <w:spacing w:before="109"/>
            <w:rPr>
              <w:rFonts w:eastAsiaTheme="minorHAnsi"/>
              <w:noProof/>
              <w:sz w:val="17"/>
            </w:rPr>
          </w:pPr>
        </w:p>
      </w:tc>
      <w:tc>
        <w:tcPr>
          <w:tcW w:w="3140" w:type="dxa"/>
          <w:tcBorders>
            <w:top w:val="single" w:sz="4" w:space="0" w:color="auto"/>
            <w:bottom w:val="single" w:sz="12" w:space="0" w:color="auto"/>
          </w:tcBorders>
          <w:shd w:val="clear" w:color="auto" w:fill="auto"/>
        </w:tcPr>
        <w:p w14:paraId="2D020D81" w14:textId="77777777" w:rsidR="000D646A" w:rsidRPr="00121451" w:rsidRDefault="000D646A" w:rsidP="00121451">
          <w:pPr>
            <w:spacing w:before="240"/>
            <w:rPr>
              <w:rFonts w:eastAsiaTheme="minorHAnsi"/>
              <w:color w:val="010000"/>
              <w:spacing w:val="4"/>
              <w:w w:val="103"/>
              <w:kern w:val="14"/>
              <w:lang w:val="en-GB"/>
            </w:rPr>
          </w:pPr>
          <w:r w:rsidRPr="00121451">
            <w:rPr>
              <w:rFonts w:eastAsiaTheme="minorHAnsi"/>
              <w:color w:val="010000"/>
              <w:spacing w:val="4"/>
              <w:w w:val="103"/>
              <w:kern w:val="14"/>
              <w:lang w:val="en-GB"/>
            </w:rPr>
            <w:t>Distr.: General</w:t>
          </w:r>
        </w:p>
        <w:p w14:paraId="42CCC7A2" w14:textId="3118CD19" w:rsidR="000D646A" w:rsidRPr="00121451" w:rsidRDefault="002F6D58" w:rsidP="00121451">
          <w:pPr>
            <w:rPr>
              <w:rFonts w:eastAsiaTheme="minorHAnsi"/>
              <w:color w:val="010000"/>
              <w:spacing w:val="4"/>
              <w:w w:val="103"/>
              <w:kern w:val="14"/>
              <w:lang w:val="en-GB"/>
            </w:rPr>
          </w:pPr>
          <w:r>
            <w:rPr>
              <w:rFonts w:eastAsiaTheme="minorHAnsi"/>
              <w:color w:val="010000"/>
              <w:spacing w:val="4"/>
              <w:w w:val="103"/>
              <w:kern w:val="14"/>
              <w:lang w:val="en-GB"/>
            </w:rPr>
            <w:t xml:space="preserve">8 </w:t>
          </w:r>
          <w:r w:rsidR="00182068">
            <w:rPr>
              <w:rFonts w:eastAsiaTheme="minorHAnsi"/>
              <w:color w:val="010000"/>
              <w:spacing w:val="4"/>
              <w:w w:val="103"/>
              <w:kern w:val="14"/>
              <w:lang w:val="en-GB"/>
            </w:rPr>
            <w:t>June</w:t>
          </w:r>
          <w:r w:rsidR="000D646A" w:rsidRPr="00121451">
            <w:rPr>
              <w:rFonts w:eastAsiaTheme="minorHAnsi"/>
              <w:color w:val="010000"/>
              <w:spacing w:val="4"/>
              <w:w w:val="103"/>
              <w:kern w:val="14"/>
              <w:lang w:val="en-GB"/>
            </w:rPr>
            <w:t xml:space="preserve"> 20</w:t>
          </w:r>
          <w:r w:rsidR="000D646A">
            <w:rPr>
              <w:rFonts w:eastAsiaTheme="minorHAnsi"/>
              <w:color w:val="010000"/>
              <w:spacing w:val="4"/>
              <w:w w:val="103"/>
              <w:kern w:val="14"/>
              <w:lang w:val="en-GB"/>
            </w:rPr>
            <w:t>20</w:t>
          </w:r>
        </w:p>
        <w:p w14:paraId="45136D6A" w14:textId="77777777" w:rsidR="000D646A" w:rsidRPr="00121451" w:rsidRDefault="000D646A" w:rsidP="00121451">
          <w:pPr>
            <w:suppressAutoHyphens/>
            <w:spacing w:line="240" w:lineRule="exact"/>
            <w:rPr>
              <w:rFonts w:eastAsiaTheme="minorHAnsi"/>
              <w:spacing w:val="4"/>
              <w:w w:val="103"/>
              <w:kern w:val="14"/>
              <w:lang w:val="en-GB"/>
            </w:rPr>
          </w:pPr>
        </w:p>
        <w:p w14:paraId="15595400" w14:textId="77777777" w:rsidR="000D646A" w:rsidRPr="00121451" w:rsidRDefault="000D646A" w:rsidP="00121451">
          <w:pPr>
            <w:rPr>
              <w:rFonts w:eastAsiaTheme="minorHAnsi"/>
              <w:color w:val="010000"/>
              <w:spacing w:val="4"/>
              <w:w w:val="103"/>
              <w:kern w:val="14"/>
              <w:lang w:val="en-GB"/>
            </w:rPr>
          </w:pPr>
          <w:r w:rsidRPr="00121451">
            <w:rPr>
              <w:rFonts w:eastAsiaTheme="minorHAnsi"/>
              <w:color w:val="010000"/>
              <w:spacing w:val="4"/>
              <w:w w:val="103"/>
              <w:kern w:val="14"/>
              <w:lang w:val="en-GB"/>
            </w:rPr>
            <w:t>Original: English</w:t>
          </w:r>
        </w:p>
        <w:p w14:paraId="1EF84B56" w14:textId="77777777" w:rsidR="000D646A" w:rsidRPr="00121451" w:rsidRDefault="000D646A" w:rsidP="00121451">
          <w:pPr>
            <w:suppressAutoHyphens/>
            <w:spacing w:line="240" w:lineRule="exact"/>
            <w:rPr>
              <w:rFonts w:eastAsiaTheme="minorHAnsi"/>
              <w:spacing w:val="4"/>
              <w:w w:val="103"/>
              <w:kern w:val="14"/>
              <w:lang w:val="en-GB"/>
            </w:rPr>
          </w:pPr>
        </w:p>
      </w:tc>
    </w:tr>
  </w:tbl>
  <w:p w14:paraId="16A421BA" w14:textId="77777777" w:rsidR="000D646A" w:rsidRDefault="000D646A" w:rsidP="00730D6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97878" w14:textId="1C54436B" w:rsidR="000D646A" w:rsidRDefault="000D64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212"/>
    </w:tblGrid>
    <w:tr w:rsidR="000D646A" w:rsidRPr="00F7731C" w14:paraId="165076F2" w14:textId="77777777" w:rsidTr="00E94FFB">
      <w:trPr>
        <w:trHeight w:hRule="exact" w:val="864"/>
      </w:trPr>
      <w:tc>
        <w:tcPr>
          <w:tcW w:w="4838" w:type="dxa"/>
          <w:shd w:val="clear" w:color="auto" w:fill="auto"/>
          <w:vAlign w:val="bottom"/>
        </w:tcPr>
        <w:p w14:paraId="493C84E2" w14:textId="77777777" w:rsidR="000D646A" w:rsidRPr="00F7731C" w:rsidRDefault="000D646A" w:rsidP="003116DB">
          <w:pPr>
            <w:tabs>
              <w:tab w:val="center" w:pos="4320"/>
              <w:tab w:val="right" w:pos="8640"/>
            </w:tabs>
            <w:rPr>
              <w:rFonts w:eastAsiaTheme="minorHAnsi"/>
              <w:noProof/>
              <w:sz w:val="17"/>
            </w:rPr>
          </w:pPr>
        </w:p>
      </w:tc>
      <w:tc>
        <w:tcPr>
          <w:tcW w:w="8212" w:type="dxa"/>
          <w:shd w:val="clear" w:color="auto" w:fill="auto"/>
          <w:vAlign w:val="bottom"/>
        </w:tcPr>
        <w:p w14:paraId="31C2B96E" w14:textId="77777777" w:rsidR="000D646A" w:rsidRPr="00F7731C" w:rsidRDefault="000D646A" w:rsidP="003116DB">
          <w:pPr>
            <w:tabs>
              <w:tab w:val="center" w:pos="4320"/>
              <w:tab w:val="right" w:pos="8640"/>
            </w:tabs>
            <w:spacing w:after="80"/>
            <w:jc w:val="right"/>
            <w:rPr>
              <w:rFonts w:eastAsiaTheme="minorHAnsi"/>
              <w:b/>
              <w:noProof/>
              <w:sz w:val="17"/>
            </w:rPr>
          </w:pPr>
          <w:r>
            <w:rPr>
              <w:rFonts w:eastAsiaTheme="minorHAnsi"/>
              <w:b/>
              <w:noProof/>
              <w:sz w:val="17"/>
            </w:rPr>
            <w:t>DP/DCP/TUR/4</w:t>
          </w:r>
        </w:p>
      </w:tc>
    </w:tr>
  </w:tbl>
  <w:p w14:paraId="2FE84DD9" w14:textId="77777777" w:rsidR="000D646A" w:rsidRPr="003116DB" w:rsidRDefault="000D646A" w:rsidP="003116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212"/>
    </w:tblGrid>
    <w:tr w:rsidR="000D646A" w:rsidRPr="00F7731C" w14:paraId="5DF9F894" w14:textId="77777777" w:rsidTr="003116DB">
      <w:trPr>
        <w:trHeight w:hRule="exact" w:val="864"/>
      </w:trPr>
      <w:tc>
        <w:tcPr>
          <w:tcW w:w="4838" w:type="dxa"/>
          <w:shd w:val="clear" w:color="auto" w:fill="auto"/>
          <w:vAlign w:val="bottom"/>
        </w:tcPr>
        <w:p w14:paraId="6479072F" w14:textId="77777777" w:rsidR="000D646A" w:rsidRPr="00F7731C" w:rsidRDefault="000D646A" w:rsidP="003116DB">
          <w:pPr>
            <w:tabs>
              <w:tab w:val="center" w:pos="4320"/>
              <w:tab w:val="right" w:pos="8640"/>
            </w:tabs>
            <w:rPr>
              <w:rFonts w:eastAsiaTheme="minorHAnsi"/>
              <w:noProof/>
              <w:sz w:val="17"/>
            </w:rPr>
          </w:pPr>
        </w:p>
      </w:tc>
      <w:tc>
        <w:tcPr>
          <w:tcW w:w="8212" w:type="dxa"/>
          <w:shd w:val="clear" w:color="auto" w:fill="auto"/>
          <w:vAlign w:val="bottom"/>
        </w:tcPr>
        <w:p w14:paraId="121580C6" w14:textId="77777777" w:rsidR="000D646A" w:rsidRPr="00F7731C" w:rsidRDefault="000D646A" w:rsidP="003116DB">
          <w:pPr>
            <w:tabs>
              <w:tab w:val="center" w:pos="4320"/>
              <w:tab w:val="right" w:pos="8640"/>
            </w:tabs>
            <w:spacing w:after="80"/>
            <w:jc w:val="right"/>
            <w:rPr>
              <w:rFonts w:eastAsiaTheme="minorHAnsi"/>
              <w:b/>
              <w:noProof/>
              <w:sz w:val="17"/>
            </w:rPr>
          </w:pPr>
          <w:r>
            <w:rPr>
              <w:rFonts w:eastAsiaTheme="minorHAnsi"/>
              <w:b/>
              <w:noProof/>
              <w:sz w:val="17"/>
            </w:rPr>
            <w:t>DP/DCP/TUR/4</w:t>
          </w:r>
        </w:p>
      </w:tc>
    </w:tr>
  </w:tbl>
  <w:p w14:paraId="1AB9E724" w14:textId="77777777" w:rsidR="000D646A" w:rsidRDefault="000D6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4223E"/>
    <w:multiLevelType w:val="hybridMultilevel"/>
    <w:tmpl w:val="F6C2FD20"/>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8447C"/>
    <w:multiLevelType w:val="hybridMultilevel"/>
    <w:tmpl w:val="DD92B632"/>
    <w:lvl w:ilvl="0" w:tplc="54629738">
      <w:start w:val="1"/>
      <w:numFmt w:val="upp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F78B9"/>
    <w:multiLevelType w:val="hybridMultilevel"/>
    <w:tmpl w:val="3DA8A97C"/>
    <w:lvl w:ilvl="0" w:tplc="08090019">
      <w:start w:val="1"/>
      <w:numFmt w:val="lowerLetter"/>
      <w:lvlText w:val="%1."/>
      <w:lvlJc w:val="left"/>
      <w:pPr>
        <w:ind w:left="14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F1E17B3"/>
    <w:multiLevelType w:val="hybridMultilevel"/>
    <w:tmpl w:val="03C05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F5304"/>
    <w:multiLevelType w:val="hybridMultilevel"/>
    <w:tmpl w:val="1F1236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AC72F0"/>
    <w:multiLevelType w:val="hybridMultilevel"/>
    <w:tmpl w:val="759656B0"/>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1BAD7D68"/>
    <w:multiLevelType w:val="hybridMultilevel"/>
    <w:tmpl w:val="A06E45F6"/>
    <w:name w:val="TOC4"/>
    <w:lvl w:ilvl="0" w:tplc="85324BF2">
      <w:start w:val="1"/>
      <w:numFmt w:val="decimal"/>
      <w:lvlText w:val="%1."/>
      <w:lvlJc w:val="left"/>
      <w:pPr>
        <w:tabs>
          <w:tab w:val="num" w:pos="626"/>
        </w:tabs>
        <w:ind w:left="151" w:firstLine="1267"/>
      </w:pPr>
      <w:rPr>
        <w:rFonts w:hint="default"/>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A33ECE"/>
    <w:multiLevelType w:val="hybridMultilevel"/>
    <w:tmpl w:val="2AFC50AA"/>
    <w:lvl w:ilvl="0" w:tplc="A9F0D37E">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3145B"/>
    <w:multiLevelType w:val="hybridMultilevel"/>
    <w:tmpl w:val="E570A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D568A1"/>
    <w:multiLevelType w:val="hybridMultilevel"/>
    <w:tmpl w:val="49164686"/>
    <w:lvl w:ilvl="0" w:tplc="0809000F">
      <w:start w:val="1"/>
      <w:numFmt w:val="decimal"/>
      <w:lvlText w:val="%1."/>
      <w:lvlJc w:val="left"/>
      <w:pPr>
        <w:ind w:left="720" w:hanging="360"/>
      </w:pPr>
      <w:rPr>
        <w:rFonts w:hint="default"/>
      </w:rPr>
    </w:lvl>
    <w:lvl w:ilvl="1" w:tplc="E5CEC222">
      <w:start w:val="1"/>
      <w:numFmt w:val="lowerLetter"/>
      <w:lvlText w:val="%2."/>
      <w:lvlJc w:val="left"/>
      <w:pPr>
        <w:ind w:left="1440" w:hanging="360"/>
      </w:pPr>
      <w:rPr>
        <w:lang w:val="en-U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5B7BC9"/>
    <w:multiLevelType w:val="hybridMultilevel"/>
    <w:tmpl w:val="381A8D4A"/>
    <w:lvl w:ilvl="0" w:tplc="041F0001">
      <w:start w:val="1"/>
      <w:numFmt w:val="bullet"/>
      <w:lvlText w:val=""/>
      <w:lvlJc w:val="left"/>
      <w:pPr>
        <w:ind w:left="720" w:hanging="360"/>
      </w:pPr>
      <w:rPr>
        <w:rFonts w:ascii="Symbol" w:hAnsi="Symbol" w:hint="default"/>
      </w:rPr>
    </w:lvl>
    <w:lvl w:ilvl="1" w:tplc="041F000D">
      <w:start w:val="1"/>
      <w:numFmt w:val="bullet"/>
      <w:lvlText w:val=""/>
      <w:lvlJc w:val="left"/>
      <w:pPr>
        <w:ind w:left="1440" w:hanging="360"/>
      </w:pPr>
      <w:rPr>
        <w:rFonts w:ascii="Wingdings" w:hAnsi="Wingding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D5136A1"/>
    <w:multiLevelType w:val="hybridMultilevel"/>
    <w:tmpl w:val="7E3643A6"/>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1F6667B"/>
    <w:multiLevelType w:val="multilevel"/>
    <w:tmpl w:val="8B689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432DEA"/>
    <w:multiLevelType w:val="hybridMultilevel"/>
    <w:tmpl w:val="822AF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4257D7"/>
    <w:multiLevelType w:val="hybridMultilevel"/>
    <w:tmpl w:val="15A2376C"/>
    <w:lvl w:ilvl="0" w:tplc="F36884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CF0082"/>
    <w:multiLevelType w:val="hybridMultilevel"/>
    <w:tmpl w:val="58C0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553BF"/>
    <w:multiLevelType w:val="hybridMultilevel"/>
    <w:tmpl w:val="1F1236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F22274"/>
    <w:multiLevelType w:val="hybridMultilevel"/>
    <w:tmpl w:val="0EA89362"/>
    <w:lvl w:ilvl="0" w:tplc="4446995C">
      <w:start w:val="1"/>
      <w:numFmt w:val="lowerRoman"/>
      <w:lvlText w:val="%1)"/>
      <w:lvlJc w:val="left"/>
      <w:pPr>
        <w:ind w:left="1428" w:hanging="7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8" w15:restartNumberingAfterBreak="0">
    <w:nsid w:val="3E881DD4"/>
    <w:multiLevelType w:val="hybridMultilevel"/>
    <w:tmpl w:val="1BC2226C"/>
    <w:lvl w:ilvl="0" w:tplc="2486A76A">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45CA8"/>
    <w:multiLevelType w:val="hybridMultilevel"/>
    <w:tmpl w:val="09FC6858"/>
    <w:lvl w:ilvl="0" w:tplc="8C425E2E">
      <w:start w:val="1"/>
      <w:numFmt w:val="decimal"/>
      <w:lvlText w:val="%1."/>
      <w:lvlJc w:val="left"/>
      <w:pPr>
        <w:ind w:left="786" w:hanging="360"/>
      </w:pPr>
      <w:rPr>
        <w:rFonts w:ascii="Times New Roman" w:eastAsia="Times New Roman"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15:restartNumberingAfterBreak="0">
    <w:nsid w:val="40EA1BCF"/>
    <w:multiLevelType w:val="hybridMultilevel"/>
    <w:tmpl w:val="2CEA7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4A5D0F2D"/>
    <w:multiLevelType w:val="hybridMultilevel"/>
    <w:tmpl w:val="E084C60C"/>
    <w:lvl w:ilvl="0" w:tplc="9072CB46">
      <w:start w:val="1"/>
      <w:numFmt w:val="decimal"/>
      <w:lvlText w:val="%1."/>
      <w:lvlJc w:val="left"/>
      <w:pPr>
        <w:ind w:left="644" w:hanging="360"/>
      </w:pPr>
      <w:rPr>
        <w:rFonts w:hint="default"/>
      </w:rPr>
    </w:lvl>
    <w:lvl w:ilvl="1" w:tplc="00000019" w:tentative="1">
      <w:start w:val="1"/>
      <w:numFmt w:val="lowerLetter"/>
      <w:lvlText w:val="%2."/>
      <w:lvlJc w:val="left"/>
      <w:pPr>
        <w:ind w:left="2073" w:hanging="360"/>
      </w:pPr>
    </w:lvl>
    <w:lvl w:ilvl="2" w:tplc="0000001B" w:tentative="1">
      <w:start w:val="1"/>
      <w:numFmt w:val="lowerRoman"/>
      <w:lvlText w:val="%3."/>
      <w:lvlJc w:val="right"/>
      <w:pPr>
        <w:ind w:left="2793" w:hanging="180"/>
      </w:pPr>
    </w:lvl>
    <w:lvl w:ilvl="3" w:tplc="0000000F" w:tentative="1">
      <w:start w:val="1"/>
      <w:numFmt w:val="decimal"/>
      <w:lvlText w:val="%4."/>
      <w:lvlJc w:val="left"/>
      <w:pPr>
        <w:ind w:left="3513" w:hanging="360"/>
      </w:pPr>
    </w:lvl>
    <w:lvl w:ilvl="4" w:tplc="00000019" w:tentative="1">
      <w:start w:val="1"/>
      <w:numFmt w:val="lowerLetter"/>
      <w:lvlText w:val="%5."/>
      <w:lvlJc w:val="left"/>
      <w:pPr>
        <w:ind w:left="4233" w:hanging="360"/>
      </w:pPr>
    </w:lvl>
    <w:lvl w:ilvl="5" w:tplc="0000001B" w:tentative="1">
      <w:start w:val="1"/>
      <w:numFmt w:val="lowerRoman"/>
      <w:lvlText w:val="%6."/>
      <w:lvlJc w:val="right"/>
      <w:pPr>
        <w:ind w:left="4953" w:hanging="180"/>
      </w:pPr>
    </w:lvl>
    <w:lvl w:ilvl="6" w:tplc="0000000F" w:tentative="1">
      <w:start w:val="1"/>
      <w:numFmt w:val="decimal"/>
      <w:lvlText w:val="%7."/>
      <w:lvlJc w:val="left"/>
      <w:pPr>
        <w:ind w:left="5673" w:hanging="360"/>
      </w:pPr>
    </w:lvl>
    <w:lvl w:ilvl="7" w:tplc="00000019" w:tentative="1">
      <w:start w:val="1"/>
      <w:numFmt w:val="lowerLetter"/>
      <w:lvlText w:val="%8."/>
      <w:lvlJc w:val="left"/>
      <w:pPr>
        <w:ind w:left="6393" w:hanging="360"/>
      </w:pPr>
    </w:lvl>
    <w:lvl w:ilvl="8" w:tplc="0000001B" w:tentative="1">
      <w:start w:val="1"/>
      <w:numFmt w:val="lowerRoman"/>
      <w:lvlText w:val="%9."/>
      <w:lvlJc w:val="right"/>
      <w:pPr>
        <w:ind w:left="7113" w:hanging="180"/>
      </w:pPr>
    </w:lvl>
  </w:abstractNum>
  <w:abstractNum w:abstractNumId="24" w15:restartNumberingAfterBreak="0">
    <w:nsid w:val="4AD81383"/>
    <w:multiLevelType w:val="hybridMultilevel"/>
    <w:tmpl w:val="BD5AB712"/>
    <w:lvl w:ilvl="0" w:tplc="C032C8D6">
      <w:start w:val="1"/>
      <w:numFmt w:val="decimal"/>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4927D8"/>
    <w:multiLevelType w:val="hybridMultilevel"/>
    <w:tmpl w:val="1F12360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EA7862"/>
    <w:multiLevelType w:val="hybridMultilevel"/>
    <w:tmpl w:val="49164686"/>
    <w:lvl w:ilvl="0" w:tplc="0809000F">
      <w:start w:val="1"/>
      <w:numFmt w:val="decimal"/>
      <w:lvlText w:val="%1."/>
      <w:lvlJc w:val="left"/>
      <w:pPr>
        <w:ind w:left="720" w:hanging="360"/>
      </w:pPr>
      <w:rPr>
        <w:rFonts w:hint="default"/>
      </w:rPr>
    </w:lvl>
    <w:lvl w:ilvl="1" w:tplc="E5CEC222">
      <w:start w:val="1"/>
      <w:numFmt w:val="lowerLetter"/>
      <w:lvlText w:val="%2."/>
      <w:lvlJc w:val="left"/>
      <w:pPr>
        <w:ind w:left="1440" w:hanging="360"/>
      </w:pPr>
      <w:rPr>
        <w:lang w:val="en-U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EE3D5B"/>
    <w:multiLevelType w:val="hybridMultilevel"/>
    <w:tmpl w:val="A2B6C622"/>
    <w:lvl w:ilvl="0" w:tplc="8FC63D06">
      <w:start w:val="1"/>
      <w:numFmt w:val="decimal"/>
      <w:pStyle w:val="ADRText"/>
      <w:lvlText w:val="%1."/>
      <w:lvlJc w:val="left"/>
      <w:pPr>
        <w:ind w:left="562" w:hanging="360"/>
      </w:p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30" w15:restartNumberingAfterBreak="0">
    <w:nsid w:val="5E120FE6"/>
    <w:multiLevelType w:val="hybridMultilevel"/>
    <w:tmpl w:val="78689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C428A8"/>
    <w:multiLevelType w:val="hybridMultilevel"/>
    <w:tmpl w:val="9BE6735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4B66A6F"/>
    <w:multiLevelType w:val="hybridMultilevel"/>
    <w:tmpl w:val="0220F4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3" w15:restartNumberingAfterBreak="0">
    <w:nsid w:val="68512651"/>
    <w:multiLevelType w:val="hybridMultilevel"/>
    <w:tmpl w:val="663EBABA"/>
    <w:lvl w:ilvl="0" w:tplc="F36884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D2356B"/>
    <w:multiLevelType w:val="hybridMultilevel"/>
    <w:tmpl w:val="0DACEC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5" w15:restartNumberingAfterBreak="0">
    <w:nsid w:val="6E126674"/>
    <w:multiLevelType w:val="hybridMultilevel"/>
    <w:tmpl w:val="1D0E200E"/>
    <w:lvl w:ilvl="0" w:tplc="04090001">
      <w:start w:val="1"/>
      <w:numFmt w:val="bullet"/>
      <w:lvlText w:val=""/>
      <w:lvlJc w:val="left"/>
      <w:pPr>
        <w:ind w:left="1080" w:hanging="360"/>
      </w:pPr>
      <w:rPr>
        <w:rFonts w:ascii="Symbol" w:hAnsi="Symbol" w:hint="default"/>
      </w:rPr>
    </w:lvl>
    <w:lvl w:ilvl="1" w:tplc="3BAED242">
      <w:start w:val="2"/>
      <w:numFmt w:val="bullet"/>
      <w:lvlText w:val="-"/>
      <w:lvlJc w:val="left"/>
      <w:pPr>
        <w:ind w:left="1800" w:hanging="360"/>
      </w:pPr>
      <w:rPr>
        <w:rFonts w:ascii="Arial" w:eastAsia="Calibr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FB06B2"/>
    <w:multiLevelType w:val="hybridMultilevel"/>
    <w:tmpl w:val="115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5840F5"/>
    <w:multiLevelType w:val="multilevel"/>
    <w:tmpl w:val="206E7346"/>
    <w:name w:val="TOC32"/>
    <w:lvl w:ilvl="0">
      <w:start w:val="4"/>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73E56C5F"/>
    <w:multiLevelType w:val="hybridMultilevel"/>
    <w:tmpl w:val="F6C2FD20"/>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533500"/>
    <w:multiLevelType w:val="hybridMultilevel"/>
    <w:tmpl w:val="23B68062"/>
    <w:lvl w:ilvl="0" w:tplc="B7305F20">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9468FA"/>
    <w:multiLevelType w:val="hybridMultilevel"/>
    <w:tmpl w:val="F482D98A"/>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F56D62"/>
    <w:multiLevelType w:val="hybridMultilevel"/>
    <w:tmpl w:val="822AF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577FD6"/>
    <w:multiLevelType w:val="hybridMultilevel"/>
    <w:tmpl w:val="09AA1F22"/>
    <w:lvl w:ilvl="0" w:tplc="0809000F">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074F48"/>
    <w:multiLevelType w:val="hybridMultilevel"/>
    <w:tmpl w:val="822AF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36"/>
  </w:num>
  <w:num w:numId="3">
    <w:abstractNumId w:val="28"/>
  </w:num>
  <w:num w:numId="4">
    <w:abstractNumId w:val="21"/>
  </w:num>
  <w:num w:numId="5">
    <w:abstractNumId w:val="5"/>
  </w:num>
  <w:num w:numId="6">
    <w:abstractNumId w:val="15"/>
  </w:num>
  <w:num w:numId="7">
    <w:abstractNumId w:val="34"/>
  </w:num>
  <w:num w:numId="8">
    <w:abstractNumId w:val="32"/>
  </w:num>
  <w:num w:numId="9">
    <w:abstractNumId w:val="37"/>
  </w:num>
  <w:num w:numId="10">
    <w:abstractNumId w:val="24"/>
  </w:num>
  <w:num w:numId="11">
    <w:abstractNumId w:val="9"/>
  </w:num>
  <w:num w:numId="12">
    <w:abstractNumId w:val="19"/>
  </w:num>
  <w:num w:numId="13">
    <w:abstractNumId w:val="41"/>
  </w:num>
  <w:num w:numId="14">
    <w:abstractNumId w:val="30"/>
  </w:num>
  <w:num w:numId="15">
    <w:abstractNumId w:val="40"/>
  </w:num>
  <w:num w:numId="16">
    <w:abstractNumId w:val="8"/>
  </w:num>
  <w:num w:numId="17">
    <w:abstractNumId w:val="42"/>
  </w:num>
  <w:num w:numId="18">
    <w:abstractNumId w:val="44"/>
  </w:num>
  <w:num w:numId="19">
    <w:abstractNumId w:val="13"/>
  </w:num>
  <w:num w:numId="20">
    <w:abstractNumId w:val="3"/>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43"/>
  </w:num>
  <w:num w:numId="24">
    <w:abstractNumId w:val="27"/>
  </w:num>
  <w:num w:numId="25">
    <w:abstractNumId w:val="29"/>
  </w:num>
  <w:num w:numId="26">
    <w:abstractNumId w:val="4"/>
  </w:num>
  <w:num w:numId="27">
    <w:abstractNumId w:val="12"/>
  </w:num>
  <w:num w:numId="28">
    <w:abstractNumId w:val="6"/>
  </w:num>
  <w:num w:numId="29">
    <w:abstractNumId w:val="23"/>
  </w:num>
  <w:num w:numId="30">
    <w:abstractNumId w:val="33"/>
  </w:num>
  <w:num w:numId="31">
    <w:abstractNumId w:val="14"/>
  </w:num>
  <w:num w:numId="32">
    <w:abstractNumId w:val="10"/>
  </w:num>
  <w:num w:numId="33">
    <w:abstractNumId w:val="11"/>
  </w:num>
  <w:num w:numId="34">
    <w:abstractNumId w:val="20"/>
  </w:num>
  <w:num w:numId="35">
    <w:abstractNumId w:val="7"/>
  </w:num>
  <w:num w:numId="36">
    <w:abstractNumId w:val="39"/>
  </w:num>
  <w:num w:numId="37">
    <w:abstractNumId w:val="17"/>
  </w:num>
  <w:num w:numId="38">
    <w:abstractNumId w:val="25"/>
  </w:num>
  <w:num w:numId="39">
    <w:abstractNumId w:val="18"/>
  </w:num>
  <w:num w:numId="40">
    <w:abstractNumId w:val="16"/>
  </w:num>
  <w:num w:numId="41">
    <w:abstractNumId w:val="0"/>
  </w:num>
  <w:num w:numId="42">
    <w:abstractNumId w:val="35"/>
  </w:num>
  <w:num w:numId="43">
    <w:abstractNumId w:val="22"/>
  </w:num>
  <w:num w:numId="44">
    <w:abstractNumId w:val="1"/>
  </w:num>
  <w:num w:numId="45">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wsTAxNTcxMgCyzZR0lIJTi4sz8/NACoxqASjdLjwsAAAA"/>
  </w:docVars>
  <w:rsids>
    <w:rsidRoot w:val="00D9153B"/>
    <w:rsid w:val="00000A74"/>
    <w:rsid w:val="00000AC6"/>
    <w:rsid w:val="00000BA1"/>
    <w:rsid w:val="000010B5"/>
    <w:rsid w:val="00001809"/>
    <w:rsid w:val="00001E77"/>
    <w:rsid w:val="000027D2"/>
    <w:rsid w:val="0000287F"/>
    <w:rsid w:val="00002ED9"/>
    <w:rsid w:val="0000312F"/>
    <w:rsid w:val="00003E8B"/>
    <w:rsid w:val="00003FE8"/>
    <w:rsid w:val="000058C3"/>
    <w:rsid w:val="00005E26"/>
    <w:rsid w:val="00006E59"/>
    <w:rsid w:val="00010BDB"/>
    <w:rsid w:val="00012BDE"/>
    <w:rsid w:val="00012FE9"/>
    <w:rsid w:val="0001309E"/>
    <w:rsid w:val="000144FC"/>
    <w:rsid w:val="00014AC0"/>
    <w:rsid w:val="00015220"/>
    <w:rsid w:val="000153EB"/>
    <w:rsid w:val="00015FDE"/>
    <w:rsid w:val="00016217"/>
    <w:rsid w:val="00016861"/>
    <w:rsid w:val="00017D05"/>
    <w:rsid w:val="000200CF"/>
    <w:rsid w:val="0002020A"/>
    <w:rsid w:val="000205F1"/>
    <w:rsid w:val="00020725"/>
    <w:rsid w:val="00020C40"/>
    <w:rsid w:val="000214A3"/>
    <w:rsid w:val="00021503"/>
    <w:rsid w:val="00022047"/>
    <w:rsid w:val="0002222B"/>
    <w:rsid w:val="00022D24"/>
    <w:rsid w:val="00023AEE"/>
    <w:rsid w:val="000246F2"/>
    <w:rsid w:val="00024842"/>
    <w:rsid w:val="000267C9"/>
    <w:rsid w:val="000274B9"/>
    <w:rsid w:val="0002758B"/>
    <w:rsid w:val="000276A0"/>
    <w:rsid w:val="00030E4A"/>
    <w:rsid w:val="00031C53"/>
    <w:rsid w:val="00032164"/>
    <w:rsid w:val="00032237"/>
    <w:rsid w:val="0003257C"/>
    <w:rsid w:val="00033034"/>
    <w:rsid w:val="000330DB"/>
    <w:rsid w:val="00033307"/>
    <w:rsid w:val="00033B73"/>
    <w:rsid w:val="0003429F"/>
    <w:rsid w:val="0003562A"/>
    <w:rsid w:val="000359D6"/>
    <w:rsid w:val="00036095"/>
    <w:rsid w:val="000367E0"/>
    <w:rsid w:val="00036A26"/>
    <w:rsid w:val="00036AF4"/>
    <w:rsid w:val="0004152C"/>
    <w:rsid w:val="00041B3A"/>
    <w:rsid w:val="00041C10"/>
    <w:rsid w:val="00041E4B"/>
    <w:rsid w:val="00042081"/>
    <w:rsid w:val="00042609"/>
    <w:rsid w:val="00043362"/>
    <w:rsid w:val="00043804"/>
    <w:rsid w:val="000441A1"/>
    <w:rsid w:val="00045262"/>
    <w:rsid w:val="00045282"/>
    <w:rsid w:val="00045DB4"/>
    <w:rsid w:val="0004689C"/>
    <w:rsid w:val="000500AB"/>
    <w:rsid w:val="00050869"/>
    <w:rsid w:val="00050A38"/>
    <w:rsid w:val="00050FB3"/>
    <w:rsid w:val="00051E3C"/>
    <w:rsid w:val="000535DB"/>
    <w:rsid w:val="00055596"/>
    <w:rsid w:val="0005593A"/>
    <w:rsid w:val="00056014"/>
    <w:rsid w:val="000561C1"/>
    <w:rsid w:val="00056204"/>
    <w:rsid w:val="00056D2A"/>
    <w:rsid w:val="000570D1"/>
    <w:rsid w:val="000571A9"/>
    <w:rsid w:val="000573A9"/>
    <w:rsid w:val="0005742D"/>
    <w:rsid w:val="000600C1"/>
    <w:rsid w:val="00060290"/>
    <w:rsid w:val="00060503"/>
    <w:rsid w:val="0006056F"/>
    <w:rsid w:val="000611AB"/>
    <w:rsid w:val="0006292C"/>
    <w:rsid w:val="00062A3D"/>
    <w:rsid w:val="00063E24"/>
    <w:rsid w:val="00064231"/>
    <w:rsid w:val="0006454F"/>
    <w:rsid w:val="00064605"/>
    <w:rsid w:val="000649DE"/>
    <w:rsid w:val="00064B57"/>
    <w:rsid w:val="00067618"/>
    <w:rsid w:val="00070EC0"/>
    <w:rsid w:val="00072229"/>
    <w:rsid w:val="00072826"/>
    <w:rsid w:val="000728F8"/>
    <w:rsid w:val="00072E08"/>
    <w:rsid w:val="00073CF1"/>
    <w:rsid w:val="00074BD0"/>
    <w:rsid w:val="00074D9A"/>
    <w:rsid w:val="00074DB9"/>
    <w:rsid w:val="000753C4"/>
    <w:rsid w:val="00075DF0"/>
    <w:rsid w:val="000762CA"/>
    <w:rsid w:val="00076DE6"/>
    <w:rsid w:val="000803A4"/>
    <w:rsid w:val="000806E3"/>
    <w:rsid w:val="00080A55"/>
    <w:rsid w:val="0008339E"/>
    <w:rsid w:val="000834DB"/>
    <w:rsid w:val="000839FF"/>
    <w:rsid w:val="000842BC"/>
    <w:rsid w:val="0008480D"/>
    <w:rsid w:val="000849C6"/>
    <w:rsid w:val="00084CBF"/>
    <w:rsid w:val="0008552A"/>
    <w:rsid w:val="00085A84"/>
    <w:rsid w:val="000863EB"/>
    <w:rsid w:val="000867C6"/>
    <w:rsid w:val="00086EAF"/>
    <w:rsid w:val="00087115"/>
    <w:rsid w:val="0008754C"/>
    <w:rsid w:val="00087972"/>
    <w:rsid w:val="00090531"/>
    <w:rsid w:val="00090986"/>
    <w:rsid w:val="00090AD1"/>
    <w:rsid w:val="00090F4F"/>
    <w:rsid w:val="00091476"/>
    <w:rsid w:val="00091984"/>
    <w:rsid w:val="00091E80"/>
    <w:rsid w:val="00092008"/>
    <w:rsid w:val="00092846"/>
    <w:rsid w:val="00092879"/>
    <w:rsid w:val="000935B5"/>
    <w:rsid w:val="00093FF6"/>
    <w:rsid w:val="0009448B"/>
    <w:rsid w:val="00094E87"/>
    <w:rsid w:val="00095297"/>
    <w:rsid w:val="000972C6"/>
    <w:rsid w:val="0009764D"/>
    <w:rsid w:val="00097FB2"/>
    <w:rsid w:val="000A151D"/>
    <w:rsid w:val="000A24C5"/>
    <w:rsid w:val="000A2BD5"/>
    <w:rsid w:val="000A30A1"/>
    <w:rsid w:val="000A33A4"/>
    <w:rsid w:val="000A3A38"/>
    <w:rsid w:val="000A3F7F"/>
    <w:rsid w:val="000A41B8"/>
    <w:rsid w:val="000A4457"/>
    <w:rsid w:val="000A47FD"/>
    <w:rsid w:val="000A48B5"/>
    <w:rsid w:val="000A58FA"/>
    <w:rsid w:val="000A5A70"/>
    <w:rsid w:val="000A6046"/>
    <w:rsid w:val="000A673D"/>
    <w:rsid w:val="000A6BEF"/>
    <w:rsid w:val="000A6E7F"/>
    <w:rsid w:val="000A7192"/>
    <w:rsid w:val="000A787A"/>
    <w:rsid w:val="000A79AC"/>
    <w:rsid w:val="000A7B6F"/>
    <w:rsid w:val="000A7DF0"/>
    <w:rsid w:val="000B0228"/>
    <w:rsid w:val="000B057D"/>
    <w:rsid w:val="000B0E75"/>
    <w:rsid w:val="000B14B4"/>
    <w:rsid w:val="000B190D"/>
    <w:rsid w:val="000B1B22"/>
    <w:rsid w:val="000B2E16"/>
    <w:rsid w:val="000B3572"/>
    <w:rsid w:val="000B35A4"/>
    <w:rsid w:val="000B384C"/>
    <w:rsid w:val="000B3A13"/>
    <w:rsid w:val="000B4BB2"/>
    <w:rsid w:val="000B5080"/>
    <w:rsid w:val="000B511C"/>
    <w:rsid w:val="000B5367"/>
    <w:rsid w:val="000B6379"/>
    <w:rsid w:val="000B68F1"/>
    <w:rsid w:val="000C2873"/>
    <w:rsid w:val="000C3110"/>
    <w:rsid w:val="000C3489"/>
    <w:rsid w:val="000C3909"/>
    <w:rsid w:val="000C4E54"/>
    <w:rsid w:val="000C608F"/>
    <w:rsid w:val="000C6107"/>
    <w:rsid w:val="000C6E97"/>
    <w:rsid w:val="000C76B0"/>
    <w:rsid w:val="000C7BBE"/>
    <w:rsid w:val="000D1200"/>
    <w:rsid w:val="000D1309"/>
    <w:rsid w:val="000D1566"/>
    <w:rsid w:val="000D219E"/>
    <w:rsid w:val="000D2475"/>
    <w:rsid w:val="000D2B90"/>
    <w:rsid w:val="000D41A7"/>
    <w:rsid w:val="000D421C"/>
    <w:rsid w:val="000D442C"/>
    <w:rsid w:val="000D4DC4"/>
    <w:rsid w:val="000D58F3"/>
    <w:rsid w:val="000D646A"/>
    <w:rsid w:val="000D727F"/>
    <w:rsid w:val="000E165F"/>
    <w:rsid w:val="000E168B"/>
    <w:rsid w:val="000E1981"/>
    <w:rsid w:val="000E2923"/>
    <w:rsid w:val="000E2AA9"/>
    <w:rsid w:val="000E40EF"/>
    <w:rsid w:val="000E4725"/>
    <w:rsid w:val="000E4889"/>
    <w:rsid w:val="000E52C3"/>
    <w:rsid w:val="000E55D6"/>
    <w:rsid w:val="000E612D"/>
    <w:rsid w:val="000E66A6"/>
    <w:rsid w:val="000E6AB1"/>
    <w:rsid w:val="000E70BD"/>
    <w:rsid w:val="000E745A"/>
    <w:rsid w:val="000E7E9E"/>
    <w:rsid w:val="000F0044"/>
    <w:rsid w:val="000F0150"/>
    <w:rsid w:val="000F0267"/>
    <w:rsid w:val="000F04B7"/>
    <w:rsid w:val="000F0EFD"/>
    <w:rsid w:val="000F11D2"/>
    <w:rsid w:val="000F1710"/>
    <w:rsid w:val="000F1D33"/>
    <w:rsid w:val="000F244E"/>
    <w:rsid w:val="000F4A5D"/>
    <w:rsid w:val="000F51E1"/>
    <w:rsid w:val="000F52B7"/>
    <w:rsid w:val="000F5541"/>
    <w:rsid w:val="000F6D5D"/>
    <w:rsid w:val="000F703B"/>
    <w:rsid w:val="000F72ED"/>
    <w:rsid w:val="000F7A4C"/>
    <w:rsid w:val="00100411"/>
    <w:rsid w:val="001011F4"/>
    <w:rsid w:val="001025F2"/>
    <w:rsid w:val="001027A5"/>
    <w:rsid w:val="001029D9"/>
    <w:rsid w:val="00102F59"/>
    <w:rsid w:val="00103698"/>
    <w:rsid w:val="00104134"/>
    <w:rsid w:val="00104192"/>
    <w:rsid w:val="00104C5B"/>
    <w:rsid w:val="00105402"/>
    <w:rsid w:val="00105AA2"/>
    <w:rsid w:val="001060C5"/>
    <w:rsid w:val="00106143"/>
    <w:rsid w:val="001067F2"/>
    <w:rsid w:val="00106EF8"/>
    <w:rsid w:val="001079CD"/>
    <w:rsid w:val="00107D5A"/>
    <w:rsid w:val="001101A2"/>
    <w:rsid w:val="0011065B"/>
    <w:rsid w:val="00111489"/>
    <w:rsid w:val="0011166C"/>
    <w:rsid w:val="00111792"/>
    <w:rsid w:val="00111797"/>
    <w:rsid w:val="00111B19"/>
    <w:rsid w:val="00113B70"/>
    <w:rsid w:val="00113E7F"/>
    <w:rsid w:val="0011461C"/>
    <w:rsid w:val="00114A64"/>
    <w:rsid w:val="00114FE3"/>
    <w:rsid w:val="0011583C"/>
    <w:rsid w:val="00115F59"/>
    <w:rsid w:val="00116A92"/>
    <w:rsid w:val="00116C1A"/>
    <w:rsid w:val="0011714D"/>
    <w:rsid w:val="001173E6"/>
    <w:rsid w:val="00117685"/>
    <w:rsid w:val="001200D4"/>
    <w:rsid w:val="00121080"/>
    <w:rsid w:val="00121451"/>
    <w:rsid w:val="001214D9"/>
    <w:rsid w:val="00121554"/>
    <w:rsid w:val="0012187F"/>
    <w:rsid w:val="00121F3E"/>
    <w:rsid w:val="0012229E"/>
    <w:rsid w:val="001232F1"/>
    <w:rsid w:val="00123849"/>
    <w:rsid w:val="00123A5E"/>
    <w:rsid w:val="00125010"/>
    <w:rsid w:val="001251AA"/>
    <w:rsid w:val="001251C8"/>
    <w:rsid w:val="00125266"/>
    <w:rsid w:val="00125865"/>
    <w:rsid w:val="0012594F"/>
    <w:rsid w:val="00125B41"/>
    <w:rsid w:val="00125B82"/>
    <w:rsid w:val="00125C80"/>
    <w:rsid w:val="00126176"/>
    <w:rsid w:val="00127749"/>
    <w:rsid w:val="001305E6"/>
    <w:rsid w:val="00130FD1"/>
    <w:rsid w:val="001315AE"/>
    <w:rsid w:val="001315CD"/>
    <w:rsid w:val="0013187D"/>
    <w:rsid w:val="0013239A"/>
    <w:rsid w:val="00132875"/>
    <w:rsid w:val="00132D93"/>
    <w:rsid w:val="001330E5"/>
    <w:rsid w:val="001334D3"/>
    <w:rsid w:val="00135254"/>
    <w:rsid w:val="001353F9"/>
    <w:rsid w:val="00135671"/>
    <w:rsid w:val="00136A05"/>
    <w:rsid w:val="0013761A"/>
    <w:rsid w:val="0013EEC0"/>
    <w:rsid w:val="0014046C"/>
    <w:rsid w:val="001404B7"/>
    <w:rsid w:val="0014166D"/>
    <w:rsid w:val="001417C9"/>
    <w:rsid w:val="00142BA0"/>
    <w:rsid w:val="00143F7E"/>
    <w:rsid w:val="0014423A"/>
    <w:rsid w:val="001451BD"/>
    <w:rsid w:val="001458F7"/>
    <w:rsid w:val="001467F0"/>
    <w:rsid w:val="00147042"/>
    <w:rsid w:val="001471A7"/>
    <w:rsid w:val="0014776E"/>
    <w:rsid w:val="0015063B"/>
    <w:rsid w:val="001506F6"/>
    <w:rsid w:val="0015075A"/>
    <w:rsid w:val="001508E6"/>
    <w:rsid w:val="00150C9F"/>
    <w:rsid w:val="001512A4"/>
    <w:rsid w:val="00152303"/>
    <w:rsid w:val="0015317F"/>
    <w:rsid w:val="001536BA"/>
    <w:rsid w:val="00153CE8"/>
    <w:rsid w:val="00154032"/>
    <w:rsid w:val="00154103"/>
    <w:rsid w:val="0015424E"/>
    <w:rsid w:val="001547D3"/>
    <w:rsid w:val="0015583C"/>
    <w:rsid w:val="001559BD"/>
    <w:rsid w:val="00157F09"/>
    <w:rsid w:val="00157F79"/>
    <w:rsid w:val="0016036B"/>
    <w:rsid w:val="00163E84"/>
    <w:rsid w:val="00164B34"/>
    <w:rsid w:val="00165A12"/>
    <w:rsid w:val="001668AA"/>
    <w:rsid w:val="00166A8F"/>
    <w:rsid w:val="00167540"/>
    <w:rsid w:val="001675A7"/>
    <w:rsid w:val="001675B1"/>
    <w:rsid w:val="0016789D"/>
    <w:rsid w:val="00167C87"/>
    <w:rsid w:val="00170477"/>
    <w:rsid w:val="00170C29"/>
    <w:rsid w:val="001716FB"/>
    <w:rsid w:val="00171F01"/>
    <w:rsid w:val="00172EE3"/>
    <w:rsid w:val="00172F5C"/>
    <w:rsid w:val="001731A2"/>
    <w:rsid w:val="00173B9D"/>
    <w:rsid w:val="00174F19"/>
    <w:rsid w:val="00175BFF"/>
    <w:rsid w:val="001770EA"/>
    <w:rsid w:val="001775D4"/>
    <w:rsid w:val="00177E7E"/>
    <w:rsid w:val="00180750"/>
    <w:rsid w:val="00180961"/>
    <w:rsid w:val="00180BB5"/>
    <w:rsid w:val="00180BFD"/>
    <w:rsid w:val="00181648"/>
    <w:rsid w:val="00181678"/>
    <w:rsid w:val="00182068"/>
    <w:rsid w:val="00182482"/>
    <w:rsid w:val="001828E0"/>
    <w:rsid w:val="00182F5E"/>
    <w:rsid w:val="0018356F"/>
    <w:rsid w:val="00183813"/>
    <w:rsid w:val="00183B75"/>
    <w:rsid w:val="001846EF"/>
    <w:rsid w:val="00184780"/>
    <w:rsid w:val="001859CA"/>
    <w:rsid w:val="00186ECA"/>
    <w:rsid w:val="001874A7"/>
    <w:rsid w:val="001876C5"/>
    <w:rsid w:val="00187D68"/>
    <w:rsid w:val="00187FCC"/>
    <w:rsid w:val="00190155"/>
    <w:rsid w:val="001906B5"/>
    <w:rsid w:val="00190B8E"/>
    <w:rsid w:val="001913A7"/>
    <w:rsid w:val="001917BC"/>
    <w:rsid w:val="00191C9A"/>
    <w:rsid w:val="00192198"/>
    <w:rsid w:val="001924A3"/>
    <w:rsid w:val="00194163"/>
    <w:rsid w:val="00194359"/>
    <w:rsid w:val="00194E10"/>
    <w:rsid w:val="00194FEB"/>
    <w:rsid w:val="00195C51"/>
    <w:rsid w:val="001962D0"/>
    <w:rsid w:val="0019701D"/>
    <w:rsid w:val="001970A4"/>
    <w:rsid w:val="00197AD1"/>
    <w:rsid w:val="00197B81"/>
    <w:rsid w:val="001A0B10"/>
    <w:rsid w:val="001A17DA"/>
    <w:rsid w:val="001A1D02"/>
    <w:rsid w:val="001A38EB"/>
    <w:rsid w:val="001A3A59"/>
    <w:rsid w:val="001A423A"/>
    <w:rsid w:val="001A76AF"/>
    <w:rsid w:val="001B0020"/>
    <w:rsid w:val="001B2DB4"/>
    <w:rsid w:val="001B3F87"/>
    <w:rsid w:val="001B4026"/>
    <w:rsid w:val="001B4620"/>
    <w:rsid w:val="001B4CC7"/>
    <w:rsid w:val="001B598C"/>
    <w:rsid w:val="001B617C"/>
    <w:rsid w:val="001B6419"/>
    <w:rsid w:val="001B76A6"/>
    <w:rsid w:val="001C0237"/>
    <w:rsid w:val="001C062A"/>
    <w:rsid w:val="001C07F8"/>
    <w:rsid w:val="001C08BB"/>
    <w:rsid w:val="001C1147"/>
    <w:rsid w:val="001C1C8A"/>
    <w:rsid w:val="001C2A3F"/>
    <w:rsid w:val="001C2D7D"/>
    <w:rsid w:val="001C2F59"/>
    <w:rsid w:val="001C4186"/>
    <w:rsid w:val="001C48A3"/>
    <w:rsid w:val="001C4FBB"/>
    <w:rsid w:val="001C512C"/>
    <w:rsid w:val="001C53AF"/>
    <w:rsid w:val="001C63F5"/>
    <w:rsid w:val="001C6C08"/>
    <w:rsid w:val="001C7BDF"/>
    <w:rsid w:val="001D0646"/>
    <w:rsid w:val="001D0795"/>
    <w:rsid w:val="001D07A8"/>
    <w:rsid w:val="001D1B55"/>
    <w:rsid w:val="001D2056"/>
    <w:rsid w:val="001D220F"/>
    <w:rsid w:val="001D2710"/>
    <w:rsid w:val="001D2B0B"/>
    <w:rsid w:val="001D2B6B"/>
    <w:rsid w:val="001D31B5"/>
    <w:rsid w:val="001D3895"/>
    <w:rsid w:val="001D42D1"/>
    <w:rsid w:val="001D547F"/>
    <w:rsid w:val="001D5758"/>
    <w:rsid w:val="001D5F99"/>
    <w:rsid w:val="001D64E5"/>
    <w:rsid w:val="001D6EB8"/>
    <w:rsid w:val="001D737D"/>
    <w:rsid w:val="001D73E3"/>
    <w:rsid w:val="001D7607"/>
    <w:rsid w:val="001D79ED"/>
    <w:rsid w:val="001E05EC"/>
    <w:rsid w:val="001E2165"/>
    <w:rsid w:val="001E3EC3"/>
    <w:rsid w:val="001E4809"/>
    <w:rsid w:val="001E4F4F"/>
    <w:rsid w:val="001E6397"/>
    <w:rsid w:val="001E701A"/>
    <w:rsid w:val="001E73BB"/>
    <w:rsid w:val="001F1678"/>
    <w:rsid w:val="001F1E09"/>
    <w:rsid w:val="001F27F4"/>
    <w:rsid w:val="001F2E9A"/>
    <w:rsid w:val="001F34E1"/>
    <w:rsid w:val="001F3DC0"/>
    <w:rsid w:val="001F400B"/>
    <w:rsid w:val="001F48A1"/>
    <w:rsid w:val="001F4C5A"/>
    <w:rsid w:val="001F4EA9"/>
    <w:rsid w:val="001F4F73"/>
    <w:rsid w:val="001F5085"/>
    <w:rsid w:val="001F6425"/>
    <w:rsid w:val="001F6772"/>
    <w:rsid w:val="001F6A9F"/>
    <w:rsid w:val="001F7058"/>
    <w:rsid w:val="001F7421"/>
    <w:rsid w:val="00200195"/>
    <w:rsid w:val="002004B4"/>
    <w:rsid w:val="00200B5F"/>
    <w:rsid w:val="002016BA"/>
    <w:rsid w:val="00201EEF"/>
    <w:rsid w:val="00202476"/>
    <w:rsid w:val="00202B58"/>
    <w:rsid w:val="00202E9C"/>
    <w:rsid w:val="00204408"/>
    <w:rsid w:val="002045A7"/>
    <w:rsid w:val="002047C8"/>
    <w:rsid w:val="002050EE"/>
    <w:rsid w:val="002052B3"/>
    <w:rsid w:val="00205453"/>
    <w:rsid w:val="002058F9"/>
    <w:rsid w:val="0020650A"/>
    <w:rsid w:val="00206756"/>
    <w:rsid w:val="002069D0"/>
    <w:rsid w:val="002077C8"/>
    <w:rsid w:val="00207F32"/>
    <w:rsid w:val="00212918"/>
    <w:rsid w:val="00212B1F"/>
    <w:rsid w:val="00213340"/>
    <w:rsid w:val="00213841"/>
    <w:rsid w:val="00213D7C"/>
    <w:rsid w:val="00214513"/>
    <w:rsid w:val="002147FF"/>
    <w:rsid w:val="00214CEB"/>
    <w:rsid w:val="002155B7"/>
    <w:rsid w:val="00215C3D"/>
    <w:rsid w:val="00216424"/>
    <w:rsid w:val="00216B04"/>
    <w:rsid w:val="0021766A"/>
    <w:rsid w:val="00217A97"/>
    <w:rsid w:val="00217E96"/>
    <w:rsid w:val="00220C88"/>
    <w:rsid w:val="002225D3"/>
    <w:rsid w:val="00222A35"/>
    <w:rsid w:val="00222B91"/>
    <w:rsid w:val="00222DC5"/>
    <w:rsid w:val="0022301D"/>
    <w:rsid w:val="002236F0"/>
    <w:rsid w:val="002241D1"/>
    <w:rsid w:val="00224B2C"/>
    <w:rsid w:val="0022662A"/>
    <w:rsid w:val="00226F3A"/>
    <w:rsid w:val="002272E2"/>
    <w:rsid w:val="0022791D"/>
    <w:rsid w:val="00227E55"/>
    <w:rsid w:val="00227F0F"/>
    <w:rsid w:val="002300EF"/>
    <w:rsid w:val="00230E80"/>
    <w:rsid w:val="002317E6"/>
    <w:rsid w:val="00231D1E"/>
    <w:rsid w:val="00232562"/>
    <w:rsid w:val="00232851"/>
    <w:rsid w:val="002329C3"/>
    <w:rsid w:val="00232AA0"/>
    <w:rsid w:val="00234CDF"/>
    <w:rsid w:val="00234E30"/>
    <w:rsid w:val="002358A6"/>
    <w:rsid w:val="00236362"/>
    <w:rsid w:val="00236677"/>
    <w:rsid w:val="00236A8F"/>
    <w:rsid w:val="00236B91"/>
    <w:rsid w:val="00236BF6"/>
    <w:rsid w:val="00236FE3"/>
    <w:rsid w:val="00237203"/>
    <w:rsid w:val="0023722D"/>
    <w:rsid w:val="00240188"/>
    <w:rsid w:val="002406F9"/>
    <w:rsid w:val="00240EE8"/>
    <w:rsid w:val="0024200F"/>
    <w:rsid w:val="002424C0"/>
    <w:rsid w:val="00242617"/>
    <w:rsid w:val="00242CAA"/>
    <w:rsid w:val="00243B63"/>
    <w:rsid w:val="00243CEE"/>
    <w:rsid w:val="00244707"/>
    <w:rsid w:val="00245008"/>
    <w:rsid w:val="0024503B"/>
    <w:rsid w:val="0024573D"/>
    <w:rsid w:val="002459B0"/>
    <w:rsid w:val="00245D74"/>
    <w:rsid w:val="00246D03"/>
    <w:rsid w:val="00246DDF"/>
    <w:rsid w:val="00250934"/>
    <w:rsid w:val="0025101C"/>
    <w:rsid w:val="002511FA"/>
    <w:rsid w:val="0025192D"/>
    <w:rsid w:val="00252438"/>
    <w:rsid w:val="00253546"/>
    <w:rsid w:val="00255118"/>
    <w:rsid w:val="00256BBD"/>
    <w:rsid w:val="00257161"/>
    <w:rsid w:val="002573CC"/>
    <w:rsid w:val="00260932"/>
    <w:rsid w:val="00260FAA"/>
    <w:rsid w:val="00262338"/>
    <w:rsid w:val="00262875"/>
    <w:rsid w:val="00262ADF"/>
    <w:rsid w:val="002635AF"/>
    <w:rsid w:val="00263694"/>
    <w:rsid w:val="00263938"/>
    <w:rsid w:val="002646D7"/>
    <w:rsid w:val="00264932"/>
    <w:rsid w:val="00264990"/>
    <w:rsid w:val="00264B1F"/>
    <w:rsid w:val="00265502"/>
    <w:rsid w:val="002671D7"/>
    <w:rsid w:val="00267E55"/>
    <w:rsid w:val="00270391"/>
    <w:rsid w:val="00270FA9"/>
    <w:rsid w:val="002710B9"/>
    <w:rsid w:val="00272260"/>
    <w:rsid w:val="0027259C"/>
    <w:rsid w:val="002727C7"/>
    <w:rsid w:val="002733B3"/>
    <w:rsid w:val="00273515"/>
    <w:rsid w:val="00273543"/>
    <w:rsid w:val="002743B4"/>
    <w:rsid w:val="00274C82"/>
    <w:rsid w:val="00276169"/>
    <w:rsid w:val="0027654D"/>
    <w:rsid w:val="00276F38"/>
    <w:rsid w:val="00277B51"/>
    <w:rsid w:val="002802C4"/>
    <w:rsid w:val="00280AFC"/>
    <w:rsid w:val="002810DF"/>
    <w:rsid w:val="00281289"/>
    <w:rsid w:val="002812AB"/>
    <w:rsid w:val="002816D8"/>
    <w:rsid w:val="00281F8F"/>
    <w:rsid w:val="00282A8C"/>
    <w:rsid w:val="00283305"/>
    <w:rsid w:val="0028390C"/>
    <w:rsid w:val="0028439D"/>
    <w:rsid w:val="002851EB"/>
    <w:rsid w:val="002854EE"/>
    <w:rsid w:val="0028565C"/>
    <w:rsid w:val="0028657A"/>
    <w:rsid w:val="00286691"/>
    <w:rsid w:val="002875DE"/>
    <w:rsid w:val="00287E07"/>
    <w:rsid w:val="00287E29"/>
    <w:rsid w:val="00290EB3"/>
    <w:rsid w:val="002914B6"/>
    <w:rsid w:val="0029182C"/>
    <w:rsid w:val="002918C1"/>
    <w:rsid w:val="00291D7D"/>
    <w:rsid w:val="002927D4"/>
    <w:rsid w:val="00292846"/>
    <w:rsid w:val="00292A90"/>
    <w:rsid w:val="002947B1"/>
    <w:rsid w:val="002954A8"/>
    <w:rsid w:val="00295DB9"/>
    <w:rsid w:val="002968C3"/>
    <w:rsid w:val="00296FB1"/>
    <w:rsid w:val="002971D6"/>
    <w:rsid w:val="00297408"/>
    <w:rsid w:val="00297887"/>
    <w:rsid w:val="002A0036"/>
    <w:rsid w:val="002A02C3"/>
    <w:rsid w:val="002A0D46"/>
    <w:rsid w:val="002A13E6"/>
    <w:rsid w:val="002A1B13"/>
    <w:rsid w:val="002A2351"/>
    <w:rsid w:val="002A2F08"/>
    <w:rsid w:val="002A3641"/>
    <w:rsid w:val="002A495F"/>
    <w:rsid w:val="002A4CE1"/>
    <w:rsid w:val="002A706F"/>
    <w:rsid w:val="002A70EA"/>
    <w:rsid w:val="002A7131"/>
    <w:rsid w:val="002A7335"/>
    <w:rsid w:val="002A7363"/>
    <w:rsid w:val="002A7A50"/>
    <w:rsid w:val="002A7F43"/>
    <w:rsid w:val="002B03DA"/>
    <w:rsid w:val="002B1076"/>
    <w:rsid w:val="002B11E5"/>
    <w:rsid w:val="002B1D59"/>
    <w:rsid w:val="002B2240"/>
    <w:rsid w:val="002B25B8"/>
    <w:rsid w:val="002B365E"/>
    <w:rsid w:val="002B3E6C"/>
    <w:rsid w:val="002B40F3"/>
    <w:rsid w:val="002B4587"/>
    <w:rsid w:val="002B489A"/>
    <w:rsid w:val="002B5539"/>
    <w:rsid w:val="002B6341"/>
    <w:rsid w:val="002B64F0"/>
    <w:rsid w:val="002B7B40"/>
    <w:rsid w:val="002C0096"/>
    <w:rsid w:val="002C031A"/>
    <w:rsid w:val="002C04E6"/>
    <w:rsid w:val="002C04FB"/>
    <w:rsid w:val="002C0526"/>
    <w:rsid w:val="002C0762"/>
    <w:rsid w:val="002C156E"/>
    <w:rsid w:val="002C27A8"/>
    <w:rsid w:val="002C333E"/>
    <w:rsid w:val="002C33F8"/>
    <w:rsid w:val="002C36C8"/>
    <w:rsid w:val="002C38B9"/>
    <w:rsid w:val="002C4582"/>
    <w:rsid w:val="002C49A0"/>
    <w:rsid w:val="002C51A0"/>
    <w:rsid w:val="002C53DE"/>
    <w:rsid w:val="002C5664"/>
    <w:rsid w:val="002C57E0"/>
    <w:rsid w:val="002C586C"/>
    <w:rsid w:val="002C58B6"/>
    <w:rsid w:val="002C5E8C"/>
    <w:rsid w:val="002C5F7D"/>
    <w:rsid w:val="002C7971"/>
    <w:rsid w:val="002D0264"/>
    <w:rsid w:val="002D0584"/>
    <w:rsid w:val="002D0F38"/>
    <w:rsid w:val="002D0F41"/>
    <w:rsid w:val="002D11E3"/>
    <w:rsid w:val="002D130A"/>
    <w:rsid w:val="002D18FA"/>
    <w:rsid w:val="002D2E2A"/>
    <w:rsid w:val="002D4274"/>
    <w:rsid w:val="002D476D"/>
    <w:rsid w:val="002D4CB2"/>
    <w:rsid w:val="002D4D6F"/>
    <w:rsid w:val="002D4F19"/>
    <w:rsid w:val="002D5295"/>
    <w:rsid w:val="002D52BF"/>
    <w:rsid w:val="002D56BD"/>
    <w:rsid w:val="002D63D0"/>
    <w:rsid w:val="002D653A"/>
    <w:rsid w:val="002D6630"/>
    <w:rsid w:val="002D68FA"/>
    <w:rsid w:val="002D6ACF"/>
    <w:rsid w:val="002D6C2C"/>
    <w:rsid w:val="002D7ECA"/>
    <w:rsid w:val="002E0141"/>
    <w:rsid w:val="002E0B5D"/>
    <w:rsid w:val="002E0B76"/>
    <w:rsid w:val="002E1495"/>
    <w:rsid w:val="002E15F8"/>
    <w:rsid w:val="002E2466"/>
    <w:rsid w:val="002E2900"/>
    <w:rsid w:val="002E2C60"/>
    <w:rsid w:val="002E3C0D"/>
    <w:rsid w:val="002E4392"/>
    <w:rsid w:val="002E43EC"/>
    <w:rsid w:val="002E4883"/>
    <w:rsid w:val="002E4A4C"/>
    <w:rsid w:val="002E5B3C"/>
    <w:rsid w:val="002E61DA"/>
    <w:rsid w:val="002E6D36"/>
    <w:rsid w:val="002E7A79"/>
    <w:rsid w:val="002E7C36"/>
    <w:rsid w:val="002E7DF8"/>
    <w:rsid w:val="002F0E54"/>
    <w:rsid w:val="002F16F4"/>
    <w:rsid w:val="002F1D9E"/>
    <w:rsid w:val="002F2406"/>
    <w:rsid w:val="002F2C6E"/>
    <w:rsid w:val="002F3C88"/>
    <w:rsid w:val="002F4067"/>
    <w:rsid w:val="002F422D"/>
    <w:rsid w:val="002F465C"/>
    <w:rsid w:val="002F46B8"/>
    <w:rsid w:val="002F47EB"/>
    <w:rsid w:val="002F509B"/>
    <w:rsid w:val="002F6105"/>
    <w:rsid w:val="002F6D58"/>
    <w:rsid w:val="002F7339"/>
    <w:rsid w:val="002F7461"/>
    <w:rsid w:val="002F78F0"/>
    <w:rsid w:val="00300429"/>
    <w:rsid w:val="00300477"/>
    <w:rsid w:val="00301B3A"/>
    <w:rsid w:val="0030224F"/>
    <w:rsid w:val="003025E2"/>
    <w:rsid w:val="00302898"/>
    <w:rsid w:val="00303121"/>
    <w:rsid w:val="00303CB0"/>
    <w:rsid w:val="00303DB1"/>
    <w:rsid w:val="003043DA"/>
    <w:rsid w:val="003052D2"/>
    <w:rsid w:val="00306B05"/>
    <w:rsid w:val="00306D24"/>
    <w:rsid w:val="00307712"/>
    <w:rsid w:val="00310577"/>
    <w:rsid w:val="0031088F"/>
    <w:rsid w:val="003116DB"/>
    <w:rsid w:val="00312613"/>
    <w:rsid w:val="0031363A"/>
    <w:rsid w:val="0031364E"/>
    <w:rsid w:val="0031404A"/>
    <w:rsid w:val="00314B7C"/>
    <w:rsid w:val="00314E49"/>
    <w:rsid w:val="00314E66"/>
    <w:rsid w:val="0031504E"/>
    <w:rsid w:val="00315445"/>
    <w:rsid w:val="0031591F"/>
    <w:rsid w:val="00315ADC"/>
    <w:rsid w:val="00317183"/>
    <w:rsid w:val="0031738F"/>
    <w:rsid w:val="00317B03"/>
    <w:rsid w:val="003204AE"/>
    <w:rsid w:val="003208EF"/>
    <w:rsid w:val="003221CC"/>
    <w:rsid w:val="00322652"/>
    <w:rsid w:val="003230DE"/>
    <w:rsid w:val="003236C3"/>
    <w:rsid w:val="00323735"/>
    <w:rsid w:val="00323D35"/>
    <w:rsid w:val="00323FA6"/>
    <w:rsid w:val="003244EB"/>
    <w:rsid w:val="00324846"/>
    <w:rsid w:val="00324ABD"/>
    <w:rsid w:val="00324D9B"/>
    <w:rsid w:val="00325793"/>
    <w:rsid w:val="00326903"/>
    <w:rsid w:val="00327190"/>
    <w:rsid w:val="003272A6"/>
    <w:rsid w:val="003273CB"/>
    <w:rsid w:val="003279C1"/>
    <w:rsid w:val="00327EEE"/>
    <w:rsid w:val="0033125E"/>
    <w:rsid w:val="00331512"/>
    <w:rsid w:val="00331B43"/>
    <w:rsid w:val="00332980"/>
    <w:rsid w:val="00332ED2"/>
    <w:rsid w:val="0033325E"/>
    <w:rsid w:val="0033341F"/>
    <w:rsid w:val="00335C99"/>
    <w:rsid w:val="00336913"/>
    <w:rsid w:val="00337021"/>
    <w:rsid w:val="0033718C"/>
    <w:rsid w:val="00337407"/>
    <w:rsid w:val="00337BB8"/>
    <w:rsid w:val="00337E30"/>
    <w:rsid w:val="00340573"/>
    <w:rsid w:val="003407B9"/>
    <w:rsid w:val="00340E02"/>
    <w:rsid w:val="00341F33"/>
    <w:rsid w:val="003420EE"/>
    <w:rsid w:val="00342E94"/>
    <w:rsid w:val="00343E6E"/>
    <w:rsid w:val="00343E9A"/>
    <w:rsid w:val="0034403F"/>
    <w:rsid w:val="003442B8"/>
    <w:rsid w:val="0034486B"/>
    <w:rsid w:val="00344C3A"/>
    <w:rsid w:val="00344F93"/>
    <w:rsid w:val="003450C8"/>
    <w:rsid w:val="0034512D"/>
    <w:rsid w:val="00345341"/>
    <w:rsid w:val="00345BA7"/>
    <w:rsid w:val="00347141"/>
    <w:rsid w:val="0034782B"/>
    <w:rsid w:val="00347DEB"/>
    <w:rsid w:val="00350F70"/>
    <w:rsid w:val="0035135D"/>
    <w:rsid w:val="00351C38"/>
    <w:rsid w:val="00351E5C"/>
    <w:rsid w:val="00351F5A"/>
    <w:rsid w:val="0035251A"/>
    <w:rsid w:val="00352FAA"/>
    <w:rsid w:val="003538F7"/>
    <w:rsid w:val="0035431C"/>
    <w:rsid w:val="00355618"/>
    <w:rsid w:val="003556B7"/>
    <w:rsid w:val="0035580F"/>
    <w:rsid w:val="003563BA"/>
    <w:rsid w:val="00357CB4"/>
    <w:rsid w:val="0036015B"/>
    <w:rsid w:val="0036045A"/>
    <w:rsid w:val="003604EE"/>
    <w:rsid w:val="003608E6"/>
    <w:rsid w:val="0036112C"/>
    <w:rsid w:val="00361C64"/>
    <w:rsid w:val="00361E22"/>
    <w:rsid w:val="0036286B"/>
    <w:rsid w:val="00362E94"/>
    <w:rsid w:val="0036313F"/>
    <w:rsid w:val="0036322B"/>
    <w:rsid w:val="00363371"/>
    <w:rsid w:val="00363EED"/>
    <w:rsid w:val="00364989"/>
    <w:rsid w:val="00365700"/>
    <w:rsid w:val="003658DB"/>
    <w:rsid w:val="003664C0"/>
    <w:rsid w:val="00366769"/>
    <w:rsid w:val="00366CFB"/>
    <w:rsid w:val="00366FD6"/>
    <w:rsid w:val="00367A28"/>
    <w:rsid w:val="00367E04"/>
    <w:rsid w:val="003702C5"/>
    <w:rsid w:val="00370794"/>
    <w:rsid w:val="003716B9"/>
    <w:rsid w:val="0037199C"/>
    <w:rsid w:val="00373126"/>
    <w:rsid w:val="00373491"/>
    <w:rsid w:val="00375D03"/>
    <w:rsid w:val="00375F23"/>
    <w:rsid w:val="00375F76"/>
    <w:rsid w:val="00375FCD"/>
    <w:rsid w:val="003761F2"/>
    <w:rsid w:val="00376A05"/>
    <w:rsid w:val="0037746C"/>
    <w:rsid w:val="003774FE"/>
    <w:rsid w:val="0038249B"/>
    <w:rsid w:val="003826F0"/>
    <w:rsid w:val="00383933"/>
    <w:rsid w:val="00383DAD"/>
    <w:rsid w:val="00384556"/>
    <w:rsid w:val="00384938"/>
    <w:rsid w:val="003870D2"/>
    <w:rsid w:val="003874B2"/>
    <w:rsid w:val="003906D0"/>
    <w:rsid w:val="00390876"/>
    <w:rsid w:val="00390D30"/>
    <w:rsid w:val="00390E30"/>
    <w:rsid w:val="00392823"/>
    <w:rsid w:val="00392EB9"/>
    <w:rsid w:val="00393120"/>
    <w:rsid w:val="0039332E"/>
    <w:rsid w:val="003933F9"/>
    <w:rsid w:val="003938AC"/>
    <w:rsid w:val="00393ABE"/>
    <w:rsid w:val="0039458D"/>
    <w:rsid w:val="003948F4"/>
    <w:rsid w:val="00394BB7"/>
    <w:rsid w:val="00394D61"/>
    <w:rsid w:val="00395201"/>
    <w:rsid w:val="0039527D"/>
    <w:rsid w:val="003965C2"/>
    <w:rsid w:val="00397FCF"/>
    <w:rsid w:val="003A0166"/>
    <w:rsid w:val="003A05FC"/>
    <w:rsid w:val="003A1176"/>
    <w:rsid w:val="003A1F5A"/>
    <w:rsid w:val="003A20C4"/>
    <w:rsid w:val="003A2ECE"/>
    <w:rsid w:val="003A3E41"/>
    <w:rsid w:val="003A4252"/>
    <w:rsid w:val="003A45F7"/>
    <w:rsid w:val="003A4C06"/>
    <w:rsid w:val="003A539A"/>
    <w:rsid w:val="003A62A4"/>
    <w:rsid w:val="003A6308"/>
    <w:rsid w:val="003A6AE5"/>
    <w:rsid w:val="003A7469"/>
    <w:rsid w:val="003A7476"/>
    <w:rsid w:val="003A7D86"/>
    <w:rsid w:val="003B0A05"/>
    <w:rsid w:val="003B0AA1"/>
    <w:rsid w:val="003B0ABE"/>
    <w:rsid w:val="003B121E"/>
    <w:rsid w:val="003B12C1"/>
    <w:rsid w:val="003B15EF"/>
    <w:rsid w:val="003B243D"/>
    <w:rsid w:val="003B304F"/>
    <w:rsid w:val="003B4127"/>
    <w:rsid w:val="003B4A0F"/>
    <w:rsid w:val="003B5677"/>
    <w:rsid w:val="003B5D18"/>
    <w:rsid w:val="003B6178"/>
    <w:rsid w:val="003B6E5D"/>
    <w:rsid w:val="003B7608"/>
    <w:rsid w:val="003B795D"/>
    <w:rsid w:val="003C218C"/>
    <w:rsid w:val="003C26A6"/>
    <w:rsid w:val="003C26C1"/>
    <w:rsid w:val="003C282A"/>
    <w:rsid w:val="003C2BC2"/>
    <w:rsid w:val="003C36F2"/>
    <w:rsid w:val="003C47B4"/>
    <w:rsid w:val="003C50FF"/>
    <w:rsid w:val="003C569F"/>
    <w:rsid w:val="003C5C11"/>
    <w:rsid w:val="003C5FAE"/>
    <w:rsid w:val="003C6A5A"/>
    <w:rsid w:val="003C6AAD"/>
    <w:rsid w:val="003C6C45"/>
    <w:rsid w:val="003C76E4"/>
    <w:rsid w:val="003C775E"/>
    <w:rsid w:val="003D1D4D"/>
    <w:rsid w:val="003D1D4F"/>
    <w:rsid w:val="003D21F5"/>
    <w:rsid w:val="003D2D68"/>
    <w:rsid w:val="003D31C0"/>
    <w:rsid w:val="003D3682"/>
    <w:rsid w:val="003D3796"/>
    <w:rsid w:val="003D37DD"/>
    <w:rsid w:val="003D38E3"/>
    <w:rsid w:val="003D45DF"/>
    <w:rsid w:val="003D47C6"/>
    <w:rsid w:val="003D5740"/>
    <w:rsid w:val="003D63E3"/>
    <w:rsid w:val="003D7E38"/>
    <w:rsid w:val="003D7EAC"/>
    <w:rsid w:val="003E1AFA"/>
    <w:rsid w:val="003E28F0"/>
    <w:rsid w:val="003E2E70"/>
    <w:rsid w:val="003E3000"/>
    <w:rsid w:val="003E3283"/>
    <w:rsid w:val="003E375F"/>
    <w:rsid w:val="003E379A"/>
    <w:rsid w:val="003E44BA"/>
    <w:rsid w:val="003E52B0"/>
    <w:rsid w:val="003E5A79"/>
    <w:rsid w:val="003E64DC"/>
    <w:rsid w:val="003E687D"/>
    <w:rsid w:val="003E6D86"/>
    <w:rsid w:val="003E7A43"/>
    <w:rsid w:val="003F0222"/>
    <w:rsid w:val="003F0B58"/>
    <w:rsid w:val="003F0D40"/>
    <w:rsid w:val="003F1CDC"/>
    <w:rsid w:val="003F1E78"/>
    <w:rsid w:val="003F2236"/>
    <w:rsid w:val="003F27B7"/>
    <w:rsid w:val="003F2BE3"/>
    <w:rsid w:val="003F3F02"/>
    <w:rsid w:val="003F4051"/>
    <w:rsid w:val="003F420A"/>
    <w:rsid w:val="003F4F56"/>
    <w:rsid w:val="003F572A"/>
    <w:rsid w:val="003F5812"/>
    <w:rsid w:val="003F5878"/>
    <w:rsid w:val="003F625A"/>
    <w:rsid w:val="003F6A43"/>
    <w:rsid w:val="003F6AA4"/>
    <w:rsid w:val="003F6EA1"/>
    <w:rsid w:val="003F7830"/>
    <w:rsid w:val="00400089"/>
    <w:rsid w:val="0040026D"/>
    <w:rsid w:val="00400E4A"/>
    <w:rsid w:val="004020D0"/>
    <w:rsid w:val="004028E7"/>
    <w:rsid w:val="00402E38"/>
    <w:rsid w:val="00402E9A"/>
    <w:rsid w:val="00402F8A"/>
    <w:rsid w:val="00403053"/>
    <w:rsid w:val="0040311B"/>
    <w:rsid w:val="00403FA8"/>
    <w:rsid w:val="00404040"/>
    <w:rsid w:val="0040414F"/>
    <w:rsid w:val="00404213"/>
    <w:rsid w:val="0040486A"/>
    <w:rsid w:val="004048AC"/>
    <w:rsid w:val="00404B8E"/>
    <w:rsid w:val="00405443"/>
    <w:rsid w:val="004059AE"/>
    <w:rsid w:val="00406899"/>
    <w:rsid w:val="004068C2"/>
    <w:rsid w:val="00406E61"/>
    <w:rsid w:val="00407DD6"/>
    <w:rsid w:val="0041062E"/>
    <w:rsid w:val="00411E8F"/>
    <w:rsid w:val="00412559"/>
    <w:rsid w:val="00412B81"/>
    <w:rsid w:val="004145F0"/>
    <w:rsid w:val="00415A8F"/>
    <w:rsid w:val="00415AE9"/>
    <w:rsid w:val="00415E7F"/>
    <w:rsid w:val="00420288"/>
    <w:rsid w:val="00420470"/>
    <w:rsid w:val="004207A9"/>
    <w:rsid w:val="00420A4F"/>
    <w:rsid w:val="00420D40"/>
    <w:rsid w:val="004212AA"/>
    <w:rsid w:val="004213E0"/>
    <w:rsid w:val="00421C78"/>
    <w:rsid w:val="004224CE"/>
    <w:rsid w:val="00422617"/>
    <w:rsid w:val="00423D5E"/>
    <w:rsid w:val="00424213"/>
    <w:rsid w:val="00424A78"/>
    <w:rsid w:val="00424AEB"/>
    <w:rsid w:val="00424BD3"/>
    <w:rsid w:val="004254DB"/>
    <w:rsid w:val="00425D1E"/>
    <w:rsid w:val="00425FF2"/>
    <w:rsid w:val="00427EEA"/>
    <w:rsid w:val="0043025E"/>
    <w:rsid w:val="00431735"/>
    <w:rsid w:val="00431836"/>
    <w:rsid w:val="004321E6"/>
    <w:rsid w:val="0043227B"/>
    <w:rsid w:val="0043278E"/>
    <w:rsid w:val="0043324C"/>
    <w:rsid w:val="004332A4"/>
    <w:rsid w:val="004336F6"/>
    <w:rsid w:val="00435F2C"/>
    <w:rsid w:val="004360AC"/>
    <w:rsid w:val="00436B83"/>
    <w:rsid w:val="00436C47"/>
    <w:rsid w:val="0043719A"/>
    <w:rsid w:val="00437822"/>
    <w:rsid w:val="00440AAF"/>
    <w:rsid w:val="00441061"/>
    <w:rsid w:val="00442A4D"/>
    <w:rsid w:val="004438D0"/>
    <w:rsid w:val="00444DD6"/>
    <w:rsid w:val="0044508F"/>
    <w:rsid w:val="0044537A"/>
    <w:rsid w:val="0044560C"/>
    <w:rsid w:val="004459DD"/>
    <w:rsid w:val="00445C4C"/>
    <w:rsid w:val="004460A5"/>
    <w:rsid w:val="00446250"/>
    <w:rsid w:val="00447A42"/>
    <w:rsid w:val="00447A5E"/>
    <w:rsid w:val="004501C9"/>
    <w:rsid w:val="00450C70"/>
    <w:rsid w:val="004521DB"/>
    <w:rsid w:val="004527D4"/>
    <w:rsid w:val="00452C6F"/>
    <w:rsid w:val="00452E6F"/>
    <w:rsid w:val="00453344"/>
    <w:rsid w:val="00453A04"/>
    <w:rsid w:val="004543E1"/>
    <w:rsid w:val="00454423"/>
    <w:rsid w:val="00454E76"/>
    <w:rsid w:val="00455191"/>
    <w:rsid w:val="004556AD"/>
    <w:rsid w:val="00455977"/>
    <w:rsid w:val="00456508"/>
    <w:rsid w:val="00456664"/>
    <w:rsid w:val="00457080"/>
    <w:rsid w:val="00457C0C"/>
    <w:rsid w:val="00457F7F"/>
    <w:rsid w:val="00460891"/>
    <w:rsid w:val="00460AD8"/>
    <w:rsid w:val="00460C55"/>
    <w:rsid w:val="00460D18"/>
    <w:rsid w:val="00460D52"/>
    <w:rsid w:val="00461FC8"/>
    <w:rsid w:val="0046258C"/>
    <w:rsid w:val="00463FAF"/>
    <w:rsid w:val="00464494"/>
    <w:rsid w:val="00464FB2"/>
    <w:rsid w:val="004662A8"/>
    <w:rsid w:val="004662D0"/>
    <w:rsid w:val="00466A80"/>
    <w:rsid w:val="00466CDC"/>
    <w:rsid w:val="00466E36"/>
    <w:rsid w:val="00466EC1"/>
    <w:rsid w:val="0046745E"/>
    <w:rsid w:val="00467B7C"/>
    <w:rsid w:val="00467ED9"/>
    <w:rsid w:val="00470B6E"/>
    <w:rsid w:val="00470F55"/>
    <w:rsid w:val="00471D53"/>
    <w:rsid w:val="004725ED"/>
    <w:rsid w:val="004727FC"/>
    <w:rsid w:val="004736BE"/>
    <w:rsid w:val="0047386A"/>
    <w:rsid w:val="0047556D"/>
    <w:rsid w:val="00475789"/>
    <w:rsid w:val="00476170"/>
    <w:rsid w:val="00477143"/>
    <w:rsid w:val="004779E9"/>
    <w:rsid w:val="00477BD4"/>
    <w:rsid w:val="004801D4"/>
    <w:rsid w:val="00480284"/>
    <w:rsid w:val="0048110D"/>
    <w:rsid w:val="00481B37"/>
    <w:rsid w:val="004820B0"/>
    <w:rsid w:val="00482117"/>
    <w:rsid w:val="00482188"/>
    <w:rsid w:val="004822E5"/>
    <w:rsid w:val="00482C6D"/>
    <w:rsid w:val="00482E2F"/>
    <w:rsid w:val="00483B74"/>
    <w:rsid w:val="004840C4"/>
    <w:rsid w:val="00484BE0"/>
    <w:rsid w:val="004859B4"/>
    <w:rsid w:val="00486ACD"/>
    <w:rsid w:val="00486FE7"/>
    <w:rsid w:val="00487828"/>
    <w:rsid w:val="00487B53"/>
    <w:rsid w:val="00487ED9"/>
    <w:rsid w:val="00490605"/>
    <w:rsid w:val="00490B8D"/>
    <w:rsid w:val="00491BD5"/>
    <w:rsid w:val="004922CB"/>
    <w:rsid w:val="0049255A"/>
    <w:rsid w:val="00492C65"/>
    <w:rsid w:val="00493D9F"/>
    <w:rsid w:val="0049403F"/>
    <w:rsid w:val="00494323"/>
    <w:rsid w:val="00494349"/>
    <w:rsid w:val="00494485"/>
    <w:rsid w:val="00495DFA"/>
    <w:rsid w:val="0049682B"/>
    <w:rsid w:val="004974FA"/>
    <w:rsid w:val="0049762B"/>
    <w:rsid w:val="004A04F5"/>
    <w:rsid w:val="004A0A25"/>
    <w:rsid w:val="004A0DF4"/>
    <w:rsid w:val="004A0F27"/>
    <w:rsid w:val="004A0F37"/>
    <w:rsid w:val="004A0F68"/>
    <w:rsid w:val="004A1FB9"/>
    <w:rsid w:val="004A21AE"/>
    <w:rsid w:val="004A26EA"/>
    <w:rsid w:val="004A3019"/>
    <w:rsid w:val="004A3608"/>
    <w:rsid w:val="004A3D67"/>
    <w:rsid w:val="004A4FBD"/>
    <w:rsid w:val="004A6691"/>
    <w:rsid w:val="004A69B3"/>
    <w:rsid w:val="004A76FF"/>
    <w:rsid w:val="004A7810"/>
    <w:rsid w:val="004A7E93"/>
    <w:rsid w:val="004B021E"/>
    <w:rsid w:val="004B032E"/>
    <w:rsid w:val="004B0A27"/>
    <w:rsid w:val="004B0DBE"/>
    <w:rsid w:val="004B13D1"/>
    <w:rsid w:val="004B2D50"/>
    <w:rsid w:val="004B3B24"/>
    <w:rsid w:val="004B3CFB"/>
    <w:rsid w:val="004B3E3A"/>
    <w:rsid w:val="004B413F"/>
    <w:rsid w:val="004B5972"/>
    <w:rsid w:val="004B5D6B"/>
    <w:rsid w:val="004B5E0C"/>
    <w:rsid w:val="004B624C"/>
    <w:rsid w:val="004B75DA"/>
    <w:rsid w:val="004B76F8"/>
    <w:rsid w:val="004B78FD"/>
    <w:rsid w:val="004B794B"/>
    <w:rsid w:val="004C0639"/>
    <w:rsid w:val="004C0E52"/>
    <w:rsid w:val="004C1FA6"/>
    <w:rsid w:val="004C243F"/>
    <w:rsid w:val="004C2869"/>
    <w:rsid w:val="004C2A22"/>
    <w:rsid w:val="004C378B"/>
    <w:rsid w:val="004C3898"/>
    <w:rsid w:val="004C3A60"/>
    <w:rsid w:val="004C57CB"/>
    <w:rsid w:val="004C5CFD"/>
    <w:rsid w:val="004C6456"/>
    <w:rsid w:val="004C7E2E"/>
    <w:rsid w:val="004D02E8"/>
    <w:rsid w:val="004D0B62"/>
    <w:rsid w:val="004D0CAC"/>
    <w:rsid w:val="004D12C0"/>
    <w:rsid w:val="004D18EA"/>
    <w:rsid w:val="004D2B29"/>
    <w:rsid w:val="004D2B9A"/>
    <w:rsid w:val="004D3713"/>
    <w:rsid w:val="004D4E00"/>
    <w:rsid w:val="004D6254"/>
    <w:rsid w:val="004D70FD"/>
    <w:rsid w:val="004D7182"/>
    <w:rsid w:val="004D7E99"/>
    <w:rsid w:val="004E00CE"/>
    <w:rsid w:val="004E1687"/>
    <w:rsid w:val="004E27EE"/>
    <w:rsid w:val="004E2BDB"/>
    <w:rsid w:val="004E307B"/>
    <w:rsid w:val="004E3447"/>
    <w:rsid w:val="004E38E9"/>
    <w:rsid w:val="004E672D"/>
    <w:rsid w:val="004E684F"/>
    <w:rsid w:val="004E7641"/>
    <w:rsid w:val="004E7D4B"/>
    <w:rsid w:val="004E7DA7"/>
    <w:rsid w:val="004F0966"/>
    <w:rsid w:val="004F14A4"/>
    <w:rsid w:val="004F28BE"/>
    <w:rsid w:val="004F3F2E"/>
    <w:rsid w:val="004F401B"/>
    <w:rsid w:val="004F4232"/>
    <w:rsid w:val="004F4956"/>
    <w:rsid w:val="004F4B27"/>
    <w:rsid w:val="004F50AF"/>
    <w:rsid w:val="004F67CB"/>
    <w:rsid w:val="004F681D"/>
    <w:rsid w:val="004F69D5"/>
    <w:rsid w:val="004F6E14"/>
    <w:rsid w:val="00500C42"/>
    <w:rsid w:val="00500DDD"/>
    <w:rsid w:val="00500E8D"/>
    <w:rsid w:val="00501ABE"/>
    <w:rsid w:val="00501E88"/>
    <w:rsid w:val="005020AE"/>
    <w:rsid w:val="0050228C"/>
    <w:rsid w:val="00502857"/>
    <w:rsid w:val="00503507"/>
    <w:rsid w:val="0050393C"/>
    <w:rsid w:val="005044A9"/>
    <w:rsid w:val="005045B4"/>
    <w:rsid w:val="005049FD"/>
    <w:rsid w:val="00504F68"/>
    <w:rsid w:val="005054DC"/>
    <w:rsid w:val="00505994"/>
    <w:rsid w:val="00505A06"/>
    <w:rsid w:val="00505FD4"/>
    <w:rsid w:val="005062F0"/>
    <w:rsid w:val="005065E9"/>
    <w:rsid w:val="005066EA"/>
    <w:rsid w:val="00506A11"/>
    <w:rsid w:val="00506E25"/>
    <w:rsid w:val="00507894"/>
    <w:rsid w:val="00507A41"/>
    <w:rsid w:val="005101D5"/>
    <w:rsid w:val="0051132C"/>
    <w:rsid w:val="005119D0"/>
    <w:rsid w:val="00511BC3"/>
    <w:rsid w:val="005128D8"/>
    <w:rsid w:val="00513483"/>
    <w:rsid w:val="00513568"/>
    <w:rsid w:val="00514A55"/>
    <w:rsid w:val="00514EF5"/>
    <w:rsid w:val="005162B4"/>
    <w:rsid w:val="0051782D"/>
    <w:rsid w:val="00517D5F"/>
    <w:rsid w:val="0052087E"/>
    <w:rsid w:val="0052127C"/>
    <w:rsid w:val="00521564"/>
    <w:rsid w:val="00522BC4"/>
    <w:rsid w:val="00523117"/>
    <w:rsid w:val="0052315E"/>
    <w:rsid w:val="0052358C"/>
    <w:rsid w:val="00523B73"/>
    <w:rsid w:val="005241E2"/>
    <w:rsid w:val="005248E6"/>
    <w:rsid w:val="00525A07"/>
    <w:rsid w:val="00525F13"/>
    <w:rsid w:val="005265C6"/>
    <w:rsid w:val="00527F8A"/>
    <w:rsid w:val="00530C27"/>
    <w:rsid w:val="00530ED3"/>
    <w:rsid w:val="005313AE"/>
    <w:rsid w:val="00531BB5"/>
    <w:rsid w:val="005328CB"/>
    <w:rsid w:val="00532D7D"/>
    <w:rsid w:val="00533D2D"/>
    <w:rsid w:val="0053438E"/>
    <w:rsid w:val="005343E5"/>
    <w:rsid w:val="005346B7"/>
    <w:rsid w:val="0053542A"/>
    <w:rsid w:val="005355EE"/>
    <w:rsid w:val="00535B16"/>
    <w:rsid w:val="00536345"/>
    <w:rsid w:val="005366D0"/>
    <w:rsid w:val="00536793"/>
    <w:rsid w:val="005368CE"/>
    <w:rsid w:val="00536B9B"/>
    <w:rsid w:val="00537E27"/>
    <w:rsid w:val="00540B4D"/>
    <w:rsid w:val="00540FFA"/>
    <w:rsid w:val="00542930"/>
    <w:rsid w:val="005435B3"/>
    <w:rsid w:val="005445BB"/>
    <w:rsid w:val="00545568"/>
    <w:rsid w:val="00545746"/>
    <w:rsid w:val="00545AE6"/>
    <w:rsid w:val="005462F6"/>
    <w:rsid w:val="0055045A"/>
    <w:rsid w:val="00550849"/>
    <w:rsid w:val="00550866"/>
    <w:rsid w:val="00550E8B"/>
    <w:rsid w:val="00551A4D"/>
    <w:rsid w:val="00554315"/>
    <w:rsid w:val="00554BF3"/>
    <w:rsid w:val="00554D46"/>
    <w:rsid w:val="005564E5"/>
    <w:rsid w:val="0055655F"/>
    <w:rsid w:val="0055657D"/>
    <w:rsid w:val="00556E2C"/>
    <w:rsid w:val="0055783E"/>
    <w:rsid w:val="005579B9"/>
    <w:rsid w:val="00560D0D"/>
    <w:rsid w:val="005630F6"/>
    <w:rsid w:val="005632F1"/>
    <w:rsid w:val="00563311"/>
    <w:rsid w:val="005644AD"/>
    <w:rsid w:val="00564A0E"/>
    <w:rsid w:val="005653B8"/>
    <w:rsid w:val="00565FB1"/>
    <w:rsid w:val="0056614B"/>
    <w:rsid w:val="005662FB"/>
    <w:rsid w:val="00567384"/>
    <w:rsid w:val="005675E1"/>
    <w:rsid w:val="00567781"/>
    <w:rsid w:val="00567D4A"/>
    <w:rsid w:val="00567ECC"/>
    <w:rsid w:val="0057019C"/>
    <w:rsid w:val="005703EF"/>
    <w:rsid w:val="00570C21"/>
    <w:rsid w:val="00571041"/>
    <w:rsid w:val="005713B1"/>
    <w:rsid w:val="0057165E"/>
    <w:rsid w:val="00571726"/>
    <w:rsid w:val="00571F41"/>
    <w:rsid w:val="00572B86"/>
    <w:rsid w:val="00572F1B"/>
    <w:rsid w:val="00572F8A"/>
    <w:rsid w:val="0057363E"/>
    <w:rsid w:val="005736B0"/>
    <w:rsid w:val="00573A9F"/>
    <w:rsid w:val="00573F35"/>
    <w:rsid w:val="0057417F"/>
    <w:rsid w:val="0057435D"/>
    <w:rsid w:val="00575E8D"/>
    <w:rsid w:val="005761EB"/>
    <w:rsid w:val="0057624B"/>
    <w:rsid w:val="0057644D"/>
    <w:rsid w:val="0057649A"/>
    <w:rsid w:val="0057698E"/>
    <w:rsid w:val="00577393"/>
    <w:rsid w:val="00577F00"/>
    <w:rsid w:val="00582DE5"/>
    <w:rsid w:val="00583090"/>
    <w:rsid w:val="005835F4"/>
    <w:rsid w:val="0058362E"/>
    <w:rsid w:val="00583EFE"/>
    <w:rsid w:val="00584076"/>
    <w:rsid w:val="005841A3"/>
    <w:rsid w:val="0058571D"/>
    <w:rsid w:val="00586A60"/>
    <w:rsid w:val="00586D9A"/>
    <w:rsid w:val="00587814"/>
    <w:rsid w:val="00587EC3"/>
    <w:rsid w:val="00590CB6"/>
    <w:rsid w:val="00590EAE"/>
    <w:rsid w:val="0059112A"/>
    <w:rsid w:val="0059116B"/>
    <w:rsid w:val="00591B65"/>
    <w:rsid w:val="00592A14"/>
    <w:rsid w:val="00592F59"/>
    <w:rsid w:val="005931D6"/>
    <w:rsid w:val="00593216"/>
    <w:rsid w:val="0059355C"/>
    <w:rsid w:val="00594561"/>
    <w:rsid w:val="00594BC3"/>
    <w:rsid w:val="0059552B"/>
    <w:rsid w:val="00596929"/>
    <w:rsid w:val="00596CA7"/>
    <w:rsid w:val="00596DC8"/>
    <w:rsid w:val="00596E16"/>
    <w:rsid w:val="00597A78"/>
    <w:rsid w:val="00597DC7"/>
    <w:rsid w:val="00597DCB"/>
    <w:rsid w:val="005A02DD"/>
    <w:rsid w:val="005A0DFB"/>
    <w:rsid w:val="005A16A3"/>
    <w:rsid w:val="005A1C48"/>
    <w:rsid w:val="005A1EF5"/>
    <w:rsid w:val="005A253A"/>
    <w:rsid w:val="005A2AD8"/>
    <w:rsid w:val="005A3152"/>
    <w:rsid w:val="005A3FF8"/>
    <w:rsid w:val="005A40AF"/>
    <w:rsid w:val="005A4DB9"/>
    <w:rsid w:val="005A4FA3"/>
    <w:rsid w:val="005A64BF"/>
    <w:rsid w:val="005A75A2"/>
    <w:rsid w:val="005B0565"/>
    <w:rsid w:val="005B061B"/>
    <w:rsid w:val="005B093B"/>
    <w:rsid w:val="005B2952"/>
    <w:rsid w:val="005B3C25"/>
    <w:rsid w:val="005B4421"/>
    <w:rsid w:val="005B513F"/>
    <w:rsid w:val="005B5F44"/>
    <w:rsid w:val="005B6549"/>
    <w:rsid w:val="005B7483"/>
    <w:rsid w:val="005B7929"/>
    <w:rsid w:val="005B7D7E"/>
    <w:rsid w:val="005B7F5F"/>
    <w:rsid w:val="005C0643"/>
    <w:rsid w:val="005C0A44"/>
    <w:rsid w:val="005C100E"/>
    <w:rsid w:val="005C142C"/>
    <w:rsid w:val="005C23AF"/>
    <w:rsid w:val="005C25D1"/>
    <w:rsid w:val="005C35A9"/>
    <w:rsid w:val="005C39BF"/>
    <w:rsid w:val="005C464B"/>
    <w:rsid w:val="005C4E5F"/>
    <w:rsid w:val="005C61EB"/>
    <w:rsid w:val="005C62BF"/>
    <w:rsid w:val="005C693B"/>
    <w:rsid w:val="005C74A0"/>
    <w:rsid w:val="005C7AD5"/>
    <w:rsid w:val="005C7BCB"/>
    <w:rsid w:val="005D052C"/>
    <w:rsid w:val="005D16FE"/>
    <w:rsid w:val="005D2694"/>
    <w:rsid w:val="005D2873"/>
    <w:rsid w:val="005D4084"/>
    <w:rsid w:val="005D4777"/>
    <w:rsid w:val="005D49FF"/>
    <w:rsid w:val="005D4C2B"/>
    <w:rsid w:val="005D4D6F"/>
    <w:rsid w:val="005D4F16"/>
    <w:rsid w:val="005D503A"/>
    <w:rsid w:val="005D536C"/>
    <w:rsid w:val="005D5784"/>
    <w:rsid w:val="005D5967"/>
    <w:rsid w:val="005D5F1B"/>
    <w:rsid w:val="005D6049"/>
    <w:rsid w:val="005D7453"/>
    <w:rsid w:val="005E1161"/>
    <w:rsid w:val="005E1862"/>
    <w:rsid w:val="005E1CED"/>
    <w:rsid w:val="005E22CD"/>
    <w:rsid w:val="005E3D91"/>
    <w:rsid w:val="005E494A"/>
    <w:rsid w:val="005E49A3"/>
    <w:rsid w:val="005E58F5"/>
    <w:rsid w:val="005E6344"/>
    <w:rsid w:val="005E6B93"/>
    <w:rsid w:val="005E75E0"/>
    <w:rsid w:val="005E7953"/>
    <w:rsid w:val="005E7E82"/>
    <w:rsid w:val="005F0402"/>
    <w:rsid w:val="005F0AA3"/>
    <w:rsid w:val="005F0C9C"/>
    <w:rsid w:val="005F2C42"/>
    <w:rsid w:val="005F2E67"/>
    <w:rsid w:val="005F35F7"/>
    <w:rsid w:val="005F3925"/>
    <w:rsid w:val="005F57BD"/>
    <w:rsid w:val="005F5805"/>
    <w:rsid w:val="005F6959"/>
    <w:rsid w:val="005F6BAB"/>
    <w:rsid w:val="005F6BDE"/>
    <w:rsid w:val="005F6C28"/>
    <w:rsid w:val="005F6CFF"/>
    <w:rsid w:val="005F7730"/>
    <w:rsid w:val="005F7AB6"/>
    <w:rsid w:val="005F7DE4"/>
    <w:rsid w:val="005F7E3C"/>
    <w:rsid w:val="00600FA8"/>
    <w:rsid w:val="00601468"/>
    <w:rsid w:val="00603D14"/>
    <w:rsid w:val="00604062"/>
    <w:rsid w:val="006044F2"/>
    <w:rsid w:val="00604B2C"/>
    <w:rsid w:val="00604CC5"/>
    <w:rsid w:val="006063DA"/>
    <w:rsid w:val="00606CD0"/>
    <w:rsid w:val="00606CE3"/>
    <w:rsid w:val="00607267"/>
    <w:rsid w:val="0061015B"/>
    <w:rsid w:val="00611C13"/>
    <w:rsid w:val="00611DD3"/>
    <w:rsid w:val="00611EF0"/>
    <w:rsid w:val="00612125"/>
    <w:rsid w:val="00612219"/>
    <w:rsid w:val="00612E04"/>
    <w:rsid w:val="00612E79"/>
    <w:rsid w:val="006136F6"/>
    <w:rsid w:val="00613835"/>
    <w:rsid w:val="006138EC"/>
    <w:rsid w:val="00615ED4"/>
    <w:rsid w:val="006161D8"/>
    <w:rsid w:val="00616D15"/>
    <w:rsid w:val="006173A4"/>
    <w:rsid w:val="00617C44"/>
    <w:rsid w:val="00620086"/>
    <w:rsid w:val="00622074"/>
    <w:rsid w:val="00622CE4"/>
    <w:rsid w:val="0062336F"/>
    <w:rsid w:val="006234A7"/>
    <w:rsid w:val="00623F8E"/>
    <w:rsid w:val="00625149"/>
    <w:rsid w:val="0062532A"/>
    <w:rsid w:val="00625917"/>
    <w:rsid w:val="00625C72"/>
    <w:rsid w:val="00626652"/>
    <w:rsid w:val="0062789F"/>
    <w:rsid w:val="00627A21"/>
    <w:rsid w:val="00627CBF"/>
    <w:rsid w:val="00627D62"/>
    <w:rsid w:val="0063001E"/>
    <w:rsid w:val="006301BE"/>
    <w:rsid w:val="0063096E"/>
    <w:rsid w:val="0063096F"/>
    <w:rsid w:val="006315E6"/>
    <w:rsid w:val="00632DB2"/>
    <w:rsid w:val="00633349"/>
    <w:rsid w:val="00633BCA"/>
    <w:rsid w:val="00633D61"/>
    <w:rsid w:val="00634017"/>
    <w:rsid w:val="0063402B"/>
    <w:rsid w:val="0063415D"/>
    <w:rsid w:val="00634953"/>
    <w:rsid w:val="00634A42"/>
    <w:rsid w:val="00634ACC"/>
    <w:rsid w:val="00634DFE"/>
    <w:rsid w:val="00635B79"/>
    <w:rsid w:val="006363DE"/>
    <w:rsid w:val="00636570"/>
    <w:rsid w:val="006372DA"/>
    <w:rsid w:val="00637859"/>
    <w:rsid w:val="00637901"/>
    <w:rsid w:val="0063799C"/>
    <w:rsid w:val="00637C82"/>
    <w:rsid w:val="00637E1B"/>
    <w:rsid w:val="00637FB5"/>
    <w:rsid w:val="006402DF"/>
    <w:rsid w:val="00640349"/>
    <w:rsid w:val="006408FC"/>
    <w:rsid w:val="00640E3A"/>
    <w:rsid w:val="00640E4C"/>
    <w:rsid w:val="006413B6"/>
    <w:rsid w:val="0064164B"/>
    <w:rsid w:val="006436C5"/>
    <w:rsid w:val="00643A87"/>
    <w:rsid w:val="0064416A"/>
    <w:rsid w:val="00644468"/>
    <w:rsid w:val="006445FA"/>
    <w:rsid w:val="00644C07"/>
    <w:rsid w:val="00645351"/>
    <w:rsid w:val="00645B4D"/>
    <w:rsid w:val="00645F5E"/>
    <w:rsid w:val="006466EA"/>
    <w:rsid w:val="00646EB2"/>
    <w:rsid w:val="00647B1E"/>
    <w:rsid w:val="00647C55"/>
    <w:rsid w:val="00647EF6"/>
    <w:rsid w:val="0065008B"/>
    <w:rsid w:val="006515EA"/>
    <w:rsid w:val="0065210E"/>
    <w:rsid w:val="00652341"/>
    <w:rsid w:val="006524C0"/>
    <w:rsid w:val="0065336D"/>
    <w:rsid w:val="00653620"/>
    <w:rsid w:val="00653721"/>
    <w:rsid w:val="00653A3B"/>
    <w:rsid w:val="00653FD9"/>
    <w:rsid w:val="006543A2"/>
    <w:rsid w:val="00654D42"/>
    <w:rsid w:val="00655C1D"/>
    <w:rsid w:val="00655E97"/>
    <w:rsid w:val="00656328"/>
    <w:rsid w:val="00657893"/>
    <w:rsid w:val="00657A55"/>
    <w:rsid w:val="00660187"/>
    <w:rsid w:val="00660279"/>
    <w:rsid w:val="00660A0D"/>
    <w:rsid w:val="00660A94"/>
    <w:rsid w:val="00661BD2"/>
    <w:rsid w:val="00662210"/>
    <w:rsid w:val="006622B9"/>
    <w:rsid w:val="00662E1E"/>
    <w:rsid w:val="00663520"/>
    <w:rsid w:val="0066371E"/>
    <w:rsid w:val="00663985"/>
    <w:rsid w:val="00663A23"/>
    <w:rsid w:val="00663D4E"/>
    <w:rsid w:val="00663E5F"/>
    <w:rsid w:val="0066455B"/>
    <w:rsid w:val="00666DA7"/>
    <w:rsid w:val="00667967"/>
    <w:rsid w:val="006707C2"/>
    <w:rsid w:val="00670BC4"/>
    <w:rsid w:val="006718ED"/>
    <w:rsid w:val="00671FC8"/>
    <w:rsid w:val="006724AD"/>
    <w:rsid w:val="0067263F"/>
    <w:rsid w:val="00672BAB"/>
    <w:rsid w:val="00672D13"/>
    <w:rsid w:val="0067314A"/>
    <w:rsid w:val="00673D1E"/>
    <w:rsid w:val="006740FC"/>
    <w:rsid w:val="0067537C"/>
    <w:rsid w:val="0067557E"/>
    <w:rsid w:val="00675E9D"/>
    <w:rsid w:val="006779CF"/>
    <w:rsid w:val="00677A8F"/>
    <w:rsid w:val="00677D63"/>
    <w:rsid w:val="00677F8A"/>
    <w:rsid w:val="006821E3"/>
    <w:rsid w:val="0068261F"/>
    <w:rsid w:val="00683421"/>
    <w:rsid w:val="00683452"/>
    <w:rsid w:val="00683AD6"/>
    <w:rsid w:val="00683B73"/>
    <w:rsid w:val="006842AE"/>
    <w:rsid w:val="00684972"/>
    <w:rsid w:val="006850D4"/>
    <w:rsid w:val="006875BA"/>
    <w:rsid w:val="006907B1"/>
    <w:rsid w:val="0069097D"/>
    <w:rsid w:val="00691ED7"/>
    <w:rsid w:val="00693B19"/>
    <w:rsid w:val="00693FEA"/>
    <w:rsid w:val="00694C68"/>
    <w:rsid w:val="00694E50"/>
    <w:rsid w:val="00694F1E"/>
    <w:rsid w:val="00695181"/>
    <w:rsid w:val="006951B1"/>
    <w:rsid w:val="00697423"/>
    <w:rsid w:val="006A013A"/>
    <w:rsid w:val="006A0325"/>
    <w:rsid w:val="006A2F5C"/>
    <w:rsid w:val="006A317C"/>
    <w:rsid w:val="006A3B4E"/>
    <w:rsid w:val="006A50D0"/>
    <w:rsid w:val="006A5222"/>
    <w:rsid w:val="006A5773"/>
    <w:rsid w:val="006A5804"/>
    <w:rsid w:val="006A58F0"/>
    <w:rsid w:val="006A5941"/>
    <w:rsid w:val="006A5DF7"/>
    <w:rsid w:val="006A6262"/>
    <w:rsid w:val="006A63B3"/>
    <w:rsid w:val="006B0372"/>
    <w:rsid w:val="006B043D"/>
    <w:rsid w:val="006B0764"/>
    <w:rsid w:val="006B081C"/>
    <w:rsid w:val="006B0D1A"/>
    <w:rsid w:val="006B111C"/>
    <w:rsid w:val="006B1C7B"/>
    <w:rsid w:val="006B248C"/>
    <w:rsid w:val="006B404F"/>
    <w:rsid w:val="006B4467"/>
    <w:rsid w:val="006B5559"/>
    <w:rsid w:val="006B55E2"/>
    <w:rsid w:val="006B5CC5"/>
    <w:rsid w:val="006B6604"/>
    <w:rsid w:val="006B6C46"/>
    <w:rsid w:val="006B6E78"/>
    <w:rsid w:val="006B7970"/>
    <w:rsid w:val="006B7C01"/>
    <w:rsid w:val="006C0039"/>
    <w:rsid w:val="006C09AF"/>
    <w:rsid w:val="006C0B1B"/>
    <w:rsid w:val="006C1120"/>
    <w:rsid w:val="006C1927"/>
    <w:rsid w:val="006C2585"/>
    <w:rsid w:val="006C2B9E"/>
    <w:rsid w:val="006C34E3"/>
    <w:rsid w:val="006C392D"/>
    <w:rsid w:val="006C3BB3"/>
    <w:rsid w:val="006C4008"/>
    <w:rsid w:val="006C4526"/>
    <w:rsid w:val="006C4E2C"/>
    <w:rsid w:val="006C5931"/>
    <w:rsid w:val="006C5F4A"/>
    <w:rsid w:val="006C5FA2"/>
    <w:rsid w:val="006C6851"/>
    <w:rsid w:val="006C73EF"/>
    <w:rsid w:val="006D109F"/>
    <w:rsid w:val="006D1723"/>
    <w:rsid w:val="006D1F71"/>
    <w:rsid w:val="006D46D2"/>
    <w:rsid w:val="006D57A2"/>
    <w:rsid w:val="006D5D3F"/>
    <w:rsid w:val="006D60ED"/>
    <w:rsid w:val="006E1166"/>
    <w:rsid w:val="006E1407"/>
    <w:rsid w:val="006E1BB2"/>
    <w:rsid w:val="006E24D9"/>
    <w:rsid w:val="006E252A"/>
    <w:rsid w:val="006E25BA"/>
    <w:rsid w:val="006E2E8B"/>
    <w:rsid w:val="006E30E7"/>
    <w:rsid w:val="006E3C1D"/>
    <w:rsid w:val="006E3EAA"/>
    <w:rsid w:val="006E47D1"/>
    <w:rsid w:val="006E4AAF"/>
    <w:rsid w:val="006E596E"/>
    <w:rsid w:val="006E5E77"/>
    <w:rsid w:val="006E5E7C"/>
    <w:rsid w:val="006E5E90"/>
    <w:rsid w:val="006E5F3C"/>
    <w:rsid w:val="006E65E0"/>
    <w:rsid w:val="006E6AEE"/>
    <w:rsid w:val="006E6B6F"/>
    <w:rsid w:val="006E77F6"/>
    <w:rsid w:val="006E797E"/>
    <w:rsid w:val="006E7FB0"/>
    <w:rsid w:val="006F033F"/>
    <w:rsid w:val="006F0501"/>
    <w:rsid w:val="006F0FC8"/>
    <w:rsid w:val="006F127B"/>
    <w:rsid w:val="006F179C"/>
    <w:rsid w:val="006F1AFC"/>
    <w:rsid w:val="006F233C"/>
    <w:rsid w:val="006F24D8"/>
    <w:rsid w:val="006F289A"/>
    <w:rsid w:val="006F33B8"/>
    <w:rsid w:val="006F3D5A"/>
    <w:rsid w:val="006F45B3"/>
    <w:rsid w:val="006F4775"/>
    <w:rsid w:val="006F4C9C"/>
    <w:rsid w:val="006F524F"/>
    <w:rsid w:val="006F53AC"/>
    <w:rsid w:val="006F614F"/>
    <w:rsid w:val="006F640F"/>
    <w:rsid w:val="006F7336"/>
    <w:rsid w:val="006F762A"/>
    <w:rsid w:val="007011FA"/>
    <w:rsid w:val="00701305"/>
    <w:rsid w:val="007019B8"/>
    <w:rsid w:val="00701B6B"/>
    <w:rsid w:val="007026CB"/>
    <w:rsid w:val="00702D07"/>
    <w:rsid w:val="007035D2"/>
    <w:rsid w:val="0070384F"/>
    <w:rsid w:val="00703A9E"/>
    <w:rsid w:val="00703D6D"/>
    <w:rsid w:val="00704095"/>
    <w:rsid w:val="00704152"/>
    <w:rsid w:val="00704FB5"/>
    <w:rsid w:val="0070592E"/>
    <w:rsid w:val="007059DD"/>
    <w:rsid w:val="007064A5"/>
    <w:rsid w:val="007065C3"/>
    <w:rsid w:val="00706687"/>
    <w:rsid w:val="00706A52"/>
    <w:rsid w:val="00706B71"/>
    <w:rsid w:val="00707448"/>
    <w:rsid w:val="0071022A"/>
    <w:rsid w:val="00710282"/>
    <w:rsid w:val="00710D34"/>
    <w:rsid w:val="00710E4E"/>
    <w:rsid w:val="00711363"/>
    <w:rsid w:val="00711833"/>
    <w:rsid w:val="007118A5"/>
    <w:rsid w:val="0071277A"/>
    <w:rsid w:val="00712EE5"/>
    <w:rsid w:val="00713493"/>
    <w:rsid w:val="00713494"/>
    <w:rsid w:val="00713C41"/>
    <w:rsid w:val="00713DEE"/>
    <w:rsid w:val="00713EA7"/>
    <w:rsid w:val="00714031"/>
    <w:rsid w:val="0071466E"/>
    <w:rsid w:val="00714A6C"/>
    <w:rsid w:val="00714CD3"/>
    <w:rsid w:val="0071582C"/>
    <w:rsid w:val="00715945"/>
    <w:rsid w:val="00716174"/>
    <w:rsid w:val="00716B6C"/>
    <w:rsid w:val="00720135"/>
    <w:rsid w:val="007203D8"/>
    <w:rsid w:val="00720679"/>
    <w:rsid w:val="007206A8"/>
    <w:rsid w:val="0072116D"/>
    <w:rsid w:val="0072226F"/>
    <w:rsid w:val="007253DB"/>
    <w:rsid w:val="007254F6"/>
    <w:rsid w:val="00725B78"/>
    <w:rsid w:val="00726D12"/>
    <w:rsid w:val="00727082"/>
    <w:rsid w:val="007279B0"/>
    <w:rsid w:val="007303B5"/>
    <w:rsid w:val="00730D6E"/>
    <w:rsid w:val="00731221"/>
    <w:rsid w:val="00731ADE"/>
    <w:rsid w:val="0073233C"/>
    <w:rsid w:val="00732D0C"/>
    <w:rsid w:val="0073318F"/>
    <w:rsid w:val="00733EAD"/>
    <w:rsid w:val="00734751"/>
    <w:rsid w:val="00734F54"/>
    <w:rsid w:val="00736D93"/>
    <w:rsid w:val="00737C04"/>
    <w:rsid w:val="00737F64"/>
    <w:rsid w:val="00740197"/>
    <w:rsid w:val="00740910"/>
    <w:rsid w:val="00741C9D"/>
    <w:rsid w:val="007422C9"/>
    <w:rsid w:val="00742801"/>
    <w:rsid w:val="00742C13"/>
    <w:rsid w:val="007436AF"/>
    <w:rsid w:val="00743870"/>
    <w:rsid w:val="00744110"/>
    <w:rsid w:val="00744595"/>
    <w:rsid w:val="0074695A"/>
    <w:rsid w:val="0074778F"/>
    <w:rsid w:val="0074779B"/>
    <w:rsid w:val="00747A52"/>
    <w:rsid w:val="00747E47"/>
    <w:rsid w:val="00750F1E"/>
    <w:rsid w:val="0075114C"/>
    <w:rsid w:val="00751C12"/>
    <w:rsid w:val="00751DBC"/>
    <w:rsid w:val="00752109"/>
    <w:rsid w:val="007521FC"/>
    <w:rsid w:val="00752691"/>
    <w:rsid w:val="007528F2"/>
    <w:rsid w:val="00753D73"/>
    <w:rsid w:val="00754C05"/>
    <w:rsid w:val="00755459"/>
    <w:rsid w:val="007557D9"/>
    <w:rsid w:val="00755E0A"/>
    <w:rsid w:val="007575C4"/>
    <w:rsid w:val="00757940"/>
    <w:rsid w:val="00757BE5"/>
    <w:rsid w:val="00757D63"/>
    <w:rsid w:val="00757DC6"/>
    <w:rsid w:val="00757F48"/>
    <w:rsid w:val="007605FC"/>
    <w:rsid w:val="007612F5"/>
    <w:rsid w:val="0076176A"/>
    <w:rsid w:val="00762A1B"/>
    <w:rsid w:val="00762D6D"/>
    <w:rsid w:val="00763700"/>
    <w:rsid w:val="007641A7"/>
    <w:rsid w:val="0076427C"/>
    <w:rsid w:val="00765217"/>
    <w:rsid w:val="007659AA"/>
    <w:rsid w:val="00766334"/>
    <w:rsid w:val="0076681B"/>
    <w:rsid w:val="0076784A"/>
    <w:rsid w:val="0077008E"/>
    <w:rsid w:val="00770827"/>
    <w:rsid w:val="00770DD8"/>
    <w:rsid w:val="00770EFE"/>
    <w:rsid w:val="0077266C"/>
    <w:rsid w:val="00772802"/>
    <w:rsid w:val="0077369D"/>
    <w:rsid w:val="00775066"/>
    <w:rsid w:val="00775070"/>
    <w:rsid w:val="00775697"/>
    <w:rsid w:val="007760FE"/>
    <w:rsid w:val="00776406"/>
    <w:rsid w:val="0077767D"/>
    <w:rsid w:val="00777DF4"/>
    <w:rsid w:val="0078005A"/>
    <w:rsid w:val="007802CF"/>
    <w:rsid w:val="00780A00"/>
    <w:rsid w:val="0078152F"/>
    <w:rsid w:val="0078183E"/>
    <w:rsid w:val="00781B6F"/>
    <w:rsid w:val="00781BF9"/>
    <w:rsid w:val="00781D8E"/>
    <w:rsid w:val="00781EA4"/>
    <w:rsid w:val="00781F9C"/>
    <w:rsid w:val="007820ED"/>
    <w:rsid w:val="007826D2"/>
    <w:rsid w:val="00782DFD"/>
    <w:rsid w:val="007833D2"/>
    <w:rsid w:val="00783B47"/>
    <w:rsid w:val="00784424"/>
    <w:rsid w:val="00784BC0"/>
    <w:rsid w:val="00785474"/>
    <w:rsid w:val="00786208"/>
    <w:rsid w:val="00786E6F"/>
    <w:rsid w:val="0078772C"/>
    <w:rsid w:val="00787906"/>
    <w:rsid w:val="00787A6B"/>
    <w:rsid w:val="00787B99"/>
    <w:rsid w:val="007907C8"/>
    <w:rsid w:val="00790DD2"/>
    <w:rsid w:val="00791435"/>
    <w:rsid w:val="007925B6"/>
    <w:rsid w:val="007929F2"/>
    <w:rsid w:val="00792A02"/>
    <w:rsid w:val="00792CBD"/>
    <w:rsid w:val="00792D4F"/>
    <w:rsid w:val="007934F5"/>
    <w:rsid w:val="0079421C"/>
    <w:rsid w:val="00794F30"/>
    <w:rsid w:val="007951BC"/>
    <w:rsid w:val="0079526D"/>
    <w:rsid w:val="00795A2C"/>
    <w:rsid w:val="00796129"/>
    <w:rsid w:val="00797309"/>
    <w:rsid w:val="00797390"/>
    <w:rsid w:val="00797392"/>
    <w:rsid w:val="007A020E"/>
    <w:rsid w:val="007A05B6"/>
    <w:rsid w:val="007A13CD"/>
    <w:rsid w:val="007A1988"/>
    <w:rsid w:val="007A1C0A"/>
    <w:rsid w:val="007A1C59"/>
    <w:rsid w:val="007A29F8"/>
    <w:rsid w:val="007A2A62"/>
    <w:rsid w:val="007A3C91"/>
    <w:rsid w:val="007A4360"/>
    <w:rsid w:val="007A4397"/>
    <w:rsid w:val="007A47D3"/>
    <w:rsid w:val="007A554E"/>
    <w:rsid w:val="007A5B41"/>
    <w:rsid w:val="007A62A8"/>
    <w:rsid w:val="007A62D2"/>
    <w:rsid w:val="007A67E9"/>
    <w:rsid w:val="007A6975"/>
    <w:rsid w:val="007A76FD"/>
    <w:rsid w:val="007A7D0C"/>
    <w:rsid w:val="007A7ECD"/>
    <w:rsid w:val="007B002C"/>
    <w:rsid w:val="007B2229"/>
    <w:rsid w:val="007B293F"/>
    <w:rsid w:val="007B2F3B"/>
    <w:rsid w:val="007B33B2"/>
    <w:rsid w:val="007B346B"/>
    <w:rsid w:val="007B3A76"/>
    <w:rsid w:val="007B491D"/>
    <w:rsid w:val="007B4962"/>
    <w:rsid w:val="007B4CF1"/>
    <w:rsid w:val="007B510C"/>
    <w:rsid w:val="007B530F"/>
    <w:rsid w:val="007B53AE"/>
    <w:rsid w:val="007B574D"/>
    <w:rsid w:val="007B5792"/>
    <w:rsid w:val="007B5980"/>
    <w:rsid w:val="007B5DD8"/>
    <w:rsid w:val="007B68AB"/>
    <w:rsid w:val="007B7B8F"/>
    <w:rsid w:val="007C0817"/>
    <w:rsid w:val="007C1401"/>
    <w:rsid w:val="007C2934"/>
    <w:rsid w:val="007C31E2"/>
    <w:rsid w:val="007C3DF4"/>
    <w:rsid w:val="007C43AA"/>
    <w:rsid w:val="007C54A1"/>
    <w:rsid w:val="007C5CE1"/>
    <w:rsid w:val="007C5CEE"/>
    <w:rsid w:val="007C6F22"/>
    <w:rsid w:val="007C6F85"/>
    <w:rsid w:val="007C7483"/>
    <w:rsid w:val="007D0569"/>
    <w:rsid w:val="007D07F0"/>
    <w:rsid w:val="007D11C9"/>
    <w:rsid w:val="007D16B1"/>
    <w:rsid w:val="007D19E4"/>
    <w:rsid w:val="007D2001"/>
    <w:rsid w:val="007D2393"/>
    <w:rsid w:val="007D2AB9"/>
    <w:rsid w:val="007D36B0"/>
    <w:rsid w:val="007D5118"/>
    <w:rsid w:val="007D5BED"/>
    <w:rsid w:val="007D6194"/>
    <w:rsid w:val="007D7400"/>
    <w:rsid w:val="007D7761"/>
    <w:rsid w:val="007D79FF"/>
    <w:rsid w:val="007D7CEB"/>
    <w:rsid w:val="007E0090"/>
    <w:rsid w:val="007E02A7"/>
    <w:rsid w:val="007E0C0A"/>
    <w:rsid w:val="007E0DD8"/>
    <w:rsid w:val="007E1713"/>
    <w:rsid w:val="007E2187"/>
    <w:rsid w:val="007E2793"/>
    <w:rsid w:val="007E2FA6"/>
    <w:rsid w:val="007E3802"/>
    <w:rsid w:val="007E468A"/>
    <w:rsid w:val="007E4F18"/>
    <w:rsid w:val="007E51A5"/>
    <w:rsid w:val="007E5629"/>
    <w:rsid w:val="007E6080"/>
    <w:rsid w:val="007E6F50"/>
    <w:rsid w:val="007E79B4"/>
    <w:rsid w:val="007E7F4C"/>
    <w:rsid w:val="007F0B00"/>
    <w:rsid w:val="007F0E9E"/>
    <w:rsid w:val="007F0F29"/>
    <w:rsid w:val="007F17F2"/>
    <w:rsid w:val="007F1C7C"/>
    <w:rsid w:val="007F28CC"/>
    <w:rsid w:val="007F2ABE"/>
    <w:rsid w:val="007F2EC6"/>
    <w:rsid w:val="007F3018"/>
    <w:rsid w:val="007F3A2F"/>
    <w:rsid w:val="007F42DC"/>
    <w:rsid w:val="007F4FFF"/>
    <w:rsid w:val="007F6645"/>
    <w:rsid w:val="007F6862"/>
    <w:rsid w:val="007F6E4E"/>
    <w:rsid w:val="007F71C6"/>
    <w:rsid w:val="007F7F0A"/>
    <w:rsid w:val="00800338"/>
    <w:rsid w:val="00801072"/>
    <w:rsid w:val="008013FC"/>
    <w:rsid w:val="00801E2F"/>
    <w:rsid w:val="00803DC8"/>
    <w:rsid w:val="00804C68"/>
    <w:rsid w:val="008053C3"/>
    <w:rsid w:val="00805A7A"/>
    <w:rsid w:val="00805F9A"/>
    <w:rsid w:val="008060C3"/>
    <w:rsid w:val="008063A1"/>
    <w:rsid w:val="008065EB"/>
    <w:rsid w:val="008068DB"/>
    <w:rsid w:val="0080701B"/>
    <w:rsid w:val="00807F00"/>
    <w:rsid w:val="008108AE"/>
    <w:rsid w:val="00810A5F"/>
    <w:rsid w:val="008111BB"/>
    <w:rsid w:val="008118EF"/>
    <w:rsid w:val="00811B29"/>
    <w:rsid w:val="00811F98"/>
    <w:rsid w:val="00812095"/>
    <w:rsid w:val="00812F13"/>
    <w:rsid w:val="008134BD"/>
    <w:rsid w:val="008139A5"/>
    <w:rsid w:val="00813AE8"/>
    <w:rsid w:val="00813DBE"/>
    <w:rsid w:val="00814656"/>
    <w:rsid w:val="00814848"/>
    <w:rsid w:val="008148A6"/>
    <w:rsid w:val="00814DB8"/>
    <w:rsid w:val="00815287"/>
    <w:rsid w:val="00815E71"/>
    <w:rsid w:val="00816887"/>
    <w:rsid w:val="0082026E"/>
    <w:rsid w:val="00820308"/>
    <w:rsid w:val="008203CD"/>
    <w:rsid w:val="00820824"/>
    <w:rsid w:val="00820E45"/>
    <w:rsid w:val="008218F4"/>
    <w:rsid w:val="00821E2C"/>
    <w:rsid w:val="00821FBC"/>
    <w:rsid w:val="00822835"/>
    <w:rsid w:val="008229E3"/>
    <w:rsid w:val="00822F9B"/>
    <w:rsid w:val="0082459B"/>
    <w:rsid w:val="00825429"/>
    <w:rsid w:val="00825D96"/>
    <w:rsid w:val="00825F1F"/>
    <w:rsid w:val="00825F48"/>
    <w:rsid w:val="00826758"/>
    <w:rsid w:val="00827059"/>
    <w:rsid w:val="00827307"/>
    <w:rsid w:val="008313D1"/>
    <w:rsid w:val="008319AA"/>
    <w:rsid w:val="00831D7F"/>
    <w:rsid w:val="00832B6A"/>
    <w:rsid w:val="00832C11"/>
    <w:rsid w:val="00833261"/>
    <w:rsid w:val="00834025"/>
    <w:rsid w:val="00834085"/>
    <w:rsid w:val="0083423F"/>
    <w:rsid w:val="00834AD4"/>
    <w:rsid w:val="008353E0"/>
    <w:rsid w:val="00835ABB"/>
    <w:rsid w:val="00835DAE"/>
    <w:rsid w:val="008363B4"/>
    <w:rsid w:val="008365F0"/>
    <w:rsid w:val="0083664A"/>
    <w:rsid w:val="008375F9"/>
    <w:rsid w:val="00837BFE"/>
    <w:rsid w:val="00840972"/>
    <w:rsid w:val="00841534"/>
    <w:rsid w:val="00841789"/>
    <w:rsid w:val="0084383E"/>
    <w:rsid w:val="0084596D"/>
    <w:rsid w:val="00846179"/>
    <w:rsid w:val="008462F1"/>
    <w:rsid w:val="00846930"/>
    <w:rsid w:val="00846F4F"/>
    <w:rsid w:val="0085035D"/>
    <w:rsid w:val="00850D9B"/>
    <w:rsid w:val="00850FDE"/>
    <w:rsid w:val="00851390"/>
    <w:rsid w:val="00852876"/>
    <w:rsid w:val="008543F5"/>
    <w:rsid w:val="00855004"/>
    <w:rsid w:val="008555B6"/>
    <w:rsid w:val="008572C4"/>
    <w:rsid w:val="0085733E"/>
    <w:rsid w:val="0085765A"/>
    <w:rsid w:val="008604A8"/>
    <w:rsid w:val="00860E64"/>
    <w:rsid w:val="008616A3"/>
    <w:rsid w:val="008616E1"/>
    <w:rsid w:val="008616F7"/>
    <w:rsid w:val="00861AFA"/>
    <w:rsid w:val="00862D67"/>
    <w:rsid w:val="00863C61"/>
    <w:rsid w:val="00863E14"/>
    <w:rsid w:val="00864414"/>
    <w:rsid w:val="00865459"/>
    <w:rsid w:val="00865522"/>
    <w:rsid w:val="00865721"/>
    <w:rsid w:val="00865ADF"/>
    <w:rsid w:val="0086644C"/>
    <w:rsid w:val="008666B5"/>
    <w:rsid w:val="008703B3"/>
    <w:rsid w:val="00871F13"/>
    <w:rsid w:val="0087242D"/>
    <w:rsid w:val="00872DA4"/>
    <w:rsid w:val="008735AC"/>
    <w:rsid w:val="00873E4C"/>
    <w:rsid w:val="0087499D"/>
    <w:rsid w:val="00875721"/>
    <w:rsid w:val="00876894"/>
    <w:rsid w:val="00876985"/>
    <w:rsid w:val="00876CEE"/>
    <w:rsid w:val="008771AF"/>
    <w:rsid w:val="008778EC"/>
    <w:rsid w:val="008800CE"/>
    <w:rsid w:val="008808E6"/>
    <w:rsid w:val="00881024"/>
    <w:rsid w:val="0088106A"/>
    <w:rsid w:val="00881075"/>
    <w:rsid w:val="0088122E"/>
    <w:rsid w:val="00881D62"/>
    <w:rsid w:val="0088205F"/>
    <w:rsid w:val="008823AC"/>
    <w:rsid w:val="00882B0A"/>
    <w:rsid w:val="00883780"/>
    <w:rsid w:val="00883B99"/>
    <w:rsid w:val="00883C60"/>
    <w:rsid w:val="00884A3B"/>
    <w:rsid w:val="00885066"/>
    <w:rsid w:val="00885539"/>
    <w:rsid w:val="00885680"/>
    <w:rsid w:val="00885F85"/>
    <w:rsid w:val="0088665E"/>
    <w:rsid w:val="00887692"/>
    <w:rsid w:val="00887F48"/>
    <w:rsid w:val="008923C8"/>
    <w:rsid w:val="008924B5"/>
    <w:rsid w:val="00892FA2"/>
    <w:rsid w:val="00893157"/>
    <w:rsid w:val="00893260"/>
    <w:rsid w:val="008932A8"/>
    <w:rsid w:val="00893756"/>
    <w:rsid w:val="00894194"/>
    <w:rsid w:val="0089445F"/>
    <w:rsid w:val="00894A9E"/>
    <w:rsid w:val="00894C70"/>
    <w:rsid w:val="00894FF9"/>
    <w:rsid w:val="008950F6"/>
    <w:rsid w:val="00895178"/>
    <w:rsid w:val="008954A1"/>
    <w:rsid w:val="00896815"/>
    <w:rsid w:val="008977B4"/>
    <w:rsid w:val="008A04C5"/>
    <w:rsid w:val="008A0744"/>
    <w:rsid w:val="008A0A6E"/>
    <w:rsid w:val="008A0D0F"/>
    <w:rsid w:val="008A16E4"/>
    <w:rsid w:val="008A19C6"/>
    <w:rsid w:val="008A1AFD"/>
    <w:rsid w:val="008A2FB3"/>
    <w:rsid w:val="008A398B"/>
    <w:rsid w:val="008A4648"/>
    <w:rsid w:val="008A4AB1"/>
    <w:rsid w:val="008A5601"/>
    <w:rsid w:val="008A59AD"/>
    <w:rsid w:val="008A6026"/>
    <w:rsid w:val="008A66F0"/>
    <w:rsid w:val="008B0567"/>
    <w:rsid w:val="008B08B9"/>
    <w:rsid w:val="008B0A36"/>
    <w:rsid w:val="008B0AEC"/>
    <w:rsid w:val="008B0B9C"/>
    <w:rsid w:val="008B0EEB"/>
    <w:rsid w:val="008B35A8"/>
    <w:rsid w:val="008B39D0"/>
    <w:rsid w:val="008B431D"/>
    <w:rsid w:val="008B51FD"/>
    <w:rsid w:val="008B575D"/>
    <w:rsid w:val="008B6269"/>
    <w:rsid w:val="008B6766"/>
    <w:rsid w:val="008B70F5"/>
    <w:rsid w:val="008B7186"/>
    <w:rsid w:val="008B7192"/>
    <w:rsid w:val="008B7525"/>
    <w:rsid w:val="008B7A02"/>
    <w:rsid w:val="008C0A51"/>
    <w:rsid w:val="008C0B97"/>
    <w:rsid w:val="008C12F3"/>
    <w:rsid w:val="008C13D2"/>
    <w:rsid w:val="008C15CC"/>
    <w:rsid w:val="008C18DF"/>
    <w:rsid w:val="008C1939"/>
    <w:rsid w:val="008C20C3"/>
    <w:rsid w:val="008C2941"/>
    <w:rsid w:val="008C295A"/>
    <w:rsid w:val="008C3396"/>
    <w:rsid w:val="008C495C"/>
    <w:rsid w:val="008C621C"/>
    <w:rsid w:val="008C651F"/>
    <w:rsid w:val="008C697C"/>
    <w:rsid w:val="008C6B45"/>
    <w:rsid w:val="008C6B55"/>
    <w:rsid w:val="008C7312"/>
    <w:rsid w:val="008C7448"/>
    <w:rsid w:val="008C7463"/>
    <w:rsid w:val="008C7523"/>
    <w:rsid w:val="008C75ED"/>
    <w:rsid w:val="008C7649"/>
    <w:rsid w:val="008D0FF3"/>
    <w:rsid w:val="008D43C6"/>
    <w:rsid w:val="008D597C"/>
    <w:rsid w:val="008D728B"/>
    <w:rsid w:val="008E03B0"/>
    <w:rsid w:val="008E0991"/>
    <w:rsid w:val="008E175C"/>
    <w:rsid w:val="008E1FF4"/>
    <w:rsid w:val="008E21CD"/>
    <w:rsid w:val="008E2E4F"/>
    <w:rsid w:val="008E338E"/>
    <w:rsid w:val="008E355F"/>
    <w:rsid w:val="008E4823"/>
    <w:rsid w:val="008E5332"/>
    <w:rsid w:val="008E57FE"/>
    <w:rsid w:val="008E5825"/>
    <w:rsid w:val="008F1818"/>
    <w:rsid w:val="008F2665"/>
    <w:rsid w:val="008F369A"/>
    <w:rsid w:val="008F3A09"/>
    <w:rsid w:val="008F3B44"/>
    <w:rsid w:val="008F3B5B"/>
    <w:rsid w:val="008F3EAF"/>
    <w:rsid w:val="008F4522"/>
    <w:rsid w:val="008F507E"/>
    <w:rsid w:val="008F5104"/>
    <w:rsid w:val="008F5251"/>
    <w:rsid w:val="008F6376"/>
    <w:rsid w:val="008F67D8"/>
    <w:rsid w:val="008F7770"/>
    <w:rsid w:val="0090026F"/>
    <w:rsid w:val="00900C26"/>
    <w:rsid w:val="00900CC2"/>
    <w:rsid w:val="00901114"/>
    <w:rsid w:val="00901770"/>
    <w:rsid w:val="00901856"/>
    <w:rsid w:val="009019FB"/>
    <w:rsid w:val="00901D18"/>
    <w:rsid w:val="00902AA5"/>
    <w:rsid w:val="00902AED"/>
    <w:rsid w:val="009052B7"/>
    <w:rsid w:val="00905B05"/>
    <w:rsid w:val="00905E8E"/>
    <w:rsid w:val="0090753C"/>
    <w:rsid w:val="0090759D"/>
    <w:rsid w:val="009077BB"/>
    <w:rsid w:val="00907BCF"/>
    <w:rsid w:val="009102DD"/>
    <w:rsid w:val="009103A4"/>
    <w:rsid w:val="00910BD7"/>
    <w:rsid w:val="00911392"/>
    <w:rsid w:val="0091156F"/>
    <w:rsid w:val="00911B66"/>
    <w:rsid w:val="00912533"/>
    <w:rsid w:val="00912929"/>
    <w:rsid w:val="00912A7E"/>
    <w:rsid w:val="00913049"/>
    <w:rsid w:val="009132E6"/>
    <w:rsid w:val="00915330"/>
    <w:rsid w:val="0091609B"/>
    <w:rsid w:val="009167DE"/>
    <w:rsid w:val="00916E69"/>
    <w:rsid w:val="00917518"/>
    <w:rsid w:val="00917525"/>
    <w:rsid w:val="0091777D"/>
    <w:rsid w:val="00917C39"/>
    <w:rsid w:val="0092057D"/>
    <w:rsid w:val="00920848"/>
    <w:rsid w:val="00920CA4"/>
    <w:rsid w:val="0092113B"/>
    <w:rsid w:val="009218DE"/>
    <w:rsid w:val="00921F0D"/>
    <w:rsid w:val="00922D00"/>
    <w:rsid w:val="009233CC"/>
    <w:rsid w:val="00923F17"/>
    <w:rsid w:val="00925266"/>
    <w:rsid w:val="009266DA"/>
    <w:rsid w:val="009268C9"/>
    <w:rsid w:val="00927225"/>
    <w:rsid w:val="00927F35"/>
    <w:rsid w:val="00930DE8"/>
    <w:rsid w:val="00931351"/>
    <w:rsid w:val="0093140E"/>
    <w:rsid w:val="009318DD"/>
    <w:rsid w:val="009328A3"/>
    <w:rsid w:val="00932D95"/>
    <w:rsid w:val="00933087"/>
    <w:rsid w:val="0093397E"/>
    <w:rsid w:val="00933F8D"/>
    <w:rsid w:val="0093456D"/>
    <w:rsid w:val="009352C3"/>
    <w:rsid w:val="00935413"/>
    <w:rsid w:val="00935E04"/>
    <w:rsid w:val="00935F5D"/>
    <w:rsid w:val="009360E5"/>
    <w:rsid w:val="0093669F"/>
    <w:rsid w:val="009368E0"/>
    <w:rsid w:val="0093718B"/>
    <w:rsid w:val="00937505"/>
    <w:rsid w:val="009378F1"/>
    <w:rsid w:val="00937B45"/>
    <w:rsid w:val="0094260B"/>
    <w:rsid w:val="00942661"/>
    <w:rsid w:val="00942844"/>
    <w:rsid w:val="00942A91"/>
    <w:rsid w:val="00943F7B"/>
    <w:rsid w:val="00944153"/>
    <w:rsid w:val="00945307"/>
    <w:rsid w:val="0094558D"/>
    <w:rsid w:val="0094697C"/>
    <w:rsid w:val="00946A9B"/>
    <w:rsid w:val="00946FCE"/>
    <w:rsid w:val="009472BD"/>
    <w:rsid w:val="009474AB"/>
    <w:rsid w:val="009479C2"/>
    <w:rsid w:val="009512E8"/>
    <w:rsid w:val="009515BC"/>
    <w:rsid w:val="00952509"/>
    <w:rsid w:val="00953266"/>
    <w:rsid w:val="0095349A"/>
    <w:rsid w:val="009537B4"/>
    <w:rsid w:val="00953B5B"/>
    <w:rsid w:val="00953C6D"/>
    <w:rsid w:val="00953ED0"/>
    <w:rsid w:val="009543A9"/>
    <w:rsid w:val="0095441D"/>
    <w:rsid w:val="0095492E"/>
    <w:rsid w:val="009554F8"/>
    <w:rsid w:val="00955F7D"/>
    <w:rsid w:val="00960004"/>
    <w:rsid w:val="009606AC"/>
    <w:rsid w:val="0096242F"/>
    <w:rsid w:val="00962E3B"/>
    <w:rsid w:val="00962FF5"/>
    <w:rsid w:val="00964248"/>
    <w:rsid w:val="0096441C"/>
    <w:rsid w:val="00964A4E"/>
    <w:rsid w:val="0096515B"/>
    <w:rsid w:val="0096540A"/>
    <w:rsid w:val="00965B02"/>
    <w:rsid w:val="00965C07"/>
    <w:rsid w:val="00965D2D"/>
    <w:rsid w:val="0096780A"/>
    <w:rsid w:val="00970A16"/>
    <w:rsid w:val="00970FE7"/>
    <w:rsid w:val="00971847"/>
    <w:rsid w:val="00971CA6"/>
    <w:rsid w:val="00972964"/>
    <w:rsid w:val="0097394D"/>
    <w:rsid w:val="00973986"/>
    <w:rsid w:val="00975859"/>
    <w:rsid w:val="00976821"/>
    <w:rsid w:val="00976AF4"/>
    <w:rsid w:val="0097762F"/>
    <w:rsid w:val="009778D5"/>
    <w:rsid w:val="00977C0A"/>
    <w:rsid w:val="00977F0D"/>
    <w:rsid w:val="009814A1"/>
    <w:rsid w:val="009816B8"/>
    <w:rsid w:val="00981F62"/>
    <w:rsid w:val="00983200"/>
    <w:rsid w:val="009832E3"/>
    <w:rsid w:val="00983B45"/>
    <w:rsid w:val="00983B5C"/>
    <w:rsid w:val="00983CA3"/>
    <w:rsid w:val="00985BC4"/>
    <w:rsid w:val="00986B49"/>
    <w:rsid w:val="00986D80"/>
    <w:rsid w:val="0098766F"/>
    <w:rsid w:val="00987795"/>
    <w:rsid w:val="00987B5F"/>
    <w:rsid w:val="009908D7"/>
    <w:rsid w:val="00990981"/>
    <w:rsid w:val="00990A7B"/>
    <w:rsid w:val="009911D4"/>
    <w:rsid w:val="009918B6"/>
    <w:rsid w:val="00991A78"/>
    <w:rsid w:val="00991B38"/>
    <w:rsid w:val="00992EAC"/>
    <w:rsid w:val="009932B1"/>
    <w:rsid w:val="00993912"/>
    <w:rsid w:val="00993B97"/>
    <w:rsid w:val="00993E92"/>
    <w:rsid w:val="00994050"/>
    <w:rsid w:val="00994E7D"/>
    <w:rsid w:val="00995394"/>
    <w:rsid w:val="009955AA"/>
    <w:rsid w:val="00995725"/>
    <w:rsid w:val="0099579A"/>
    <w:rsid w:val="009962CF"/>
    <w:rsid w:val="009966E9"/>
    <w:rsid w:val="009969D6"/>
    <w:rsid w:val="00997DA6"/>
    <w:rsid w:val="009A049B"/>
    <w:rsid w:val="009A07D7"/>
    <w:rsid w:val="009A094D"/>
    <w:rsid w:val="009A13A9"/>
    <w:rsid w:val="009A1ED1"/>
    <w:rsid w:val="009A268C"/>
    <w:rsid w:val="009A284C"/>
    <w:rsid w:val="009A4543"/>
    <w:rsid w:val="009A49F9"/>
    <w:rsid w:val="009A5065"/>
    <w:rsid w:val="009A515D"/>
    <w:rsid w:val="009A5213"/>
    <w:rsid w:val="009A5DB1"/>
    <w:rsid w:val="009A61D6"/>
    <w:rsid w:val="009A7246"/>
    <w:rsid w:val="009A7C5A"/>
    <w:rsid w:val="009A7E51"/>
    <w:rsid w:val="009B0C3C"/>
    <w:rsid w:val="009B1376"/>
    <w:rsid w:val="009B21B9"/>
    <w:rsid w:val="009B2FAD"/>
    <w:rsid w:val="009B38DB"/>
    <w:rsid w:val="009B39BA"/>
    <w:rsid w:val="009B4CCF"/>
    <w:rsid w:val="009B4CD0"/>
    <w:rsid w:val="009B4DA7"/>
    <w:rsid w:val="009B5AE8"/>
    <w:rsid w:val="009B612C"/>
    <w:rsid w:val="009B61D2"/>
    <w:rsid w:val="009B6243"/>
    <w:rsid w:val="009B6590"/>
    <w:rsid w:val="009B7D16"/>
    <w:rsid w:val="009C04A0"/>
    <w:rsid w:val="009C073C"/>
    <w:rsid w:val="009C128C"/>
    <w:rsid w:val="009C14A1"/>
    <w:rsid w:val="009C18A2"/>
    <w:rsid w:val="009C21C6"/>
    <w:rsid w:val="009C26C7"/>
    <w:rsid w:val="009C2AF2"/>
    <w:rsid w:val="009C3301"/>
    <w:rsid w:val="009C383B"/>
    <w:rsid w:val="009C3A80"/>
    <w:rsid w:val="009C41EC"/>
    <w:rsid w:val="009C4377"/>
    <w:rsid w:val="009C4992"/>
    <w:rsid w:val="009C5238"/>
    <w:rsid w:val="009C54DA"/>
    <w:rsid w:val="009C5BD0"/>
    <w:rsid w:val="009C6EEE"/>
    <w:rsid w:val="009C7423"/>
    <w:rsid w:val="009C7778"/>
    <w:rsid w:val="009D1138"/>
    <w:rsid w:val="009D1160"/>
    <w:rsid w:val="009D12B4"/>
    <w:rsid w:val="009D1E70"/>
    <w:rsid w:val="009D2135"/>
    <w:rsid w:val="009D218B"/>
    <w:rsid w:val="009D26E6"/>
    <w:rsid w:val="009D26F1"/>
    <w:rsid w:val="009D2960"/>
    <w:rsid w:val="009D2FA7"/>
    <w:rsid w:val="009D3673"/>
    <w:rsid w:val="009D3696"/>
    <w:rsid w:val="009D3F77"/>
    <w:rsid w:val="009D4166"/>
    <w:rsid w:val="009D4843"/>
    <w:rsid w:val="009D4B2F"/>
    <w:rsid w:val="009D4CAE"/>
    <w:rsid w:val="009D4FD4"/>
    <w:rsid w:val="009D55F9"/>
    <w:rsid w:val="009D5837"/>
    <w:rsid w:val="009D5A11"/>
    <w:rsid w:val="009D671B"/>
    <w:rsid w:val="009D765F"/>
    <w:rsid w:val="009D7760"/>
    <w:rsid w:val="009E0E96"/>
    <w:rsid w:val="009E13CD"/>
    <w:rsid w:val="009E16E6"/>
    <w:rsid w:val="009E1C0D"/>
    <w:rsid w:val="009E1E62"/>
    <w:rsid w:val="009E258E"/>
    <w:rsid w:val="009E2953"/>
    <w:rsid w:val="009E29F5"/>
    <w:rsid w:val="009E2E81"/>
    <w:rsid w:val="009E30CE"/>
    <w:rsid w:val="009E36B8"/>
    <w:rsid w:val="009E39EC"/>
    <w:rsid w:val="009E3CAA"/>
    <w:rsid w:val="009E3D40"/>
    <w:rsid w:val="009E3D82"/>
    <w:rsid w:val="009E41A3"/>
    <w:rsid w:val="009E4411"/>
    <w:rsid w:val="009E4BA2"/>
    <w:rsid w:val="009E4CDF"/>
    <w:rsid w:val="009E4DF3"/>
    <w:rsid w:val="009E52E8"/>
    <w:rsid w:val="009E63C8"/>
    <w:rsid w:val="009E6454"/>
    <w:rsid w:val="009E6D63"/>
    <w:rsid w:val="009E7C76"/>
    <w:rsid w:val="009F036A"/>
    <w:rsid w:val="009F04C3"/>
    <w:rsid w:val="009F0674"/>
    <w:rsid w:val="009F0760"/>
    <w:rsid w:val="009F07F3"/>
    <w:rsid w:val="009F1986"/>
    <w:rsid w:val="009F1C24"/>
    <w:rsid w:val="009F310E"/>
    <w:rsid w:val="009F38EB"/>
    <w:rsid w:val="009F3B29"/>
    <w:rsid w:val="009F3FD6"/>
    <w:rsid w:val="009F46E3"/>
    <w:rsid w:val="009F4860"/>
    <w:rsid w:val="009F497B"/>
    <w:rsid w:val="009F5267"/>
    <w:rsid w:val="009F5705"/>
    <w:rsid w:val="009F587A"/>
    <w:rsid w:val="009F7F5E"/>
    <w:rsid w:val="00A00057"/>
    <w:rsid w:val="00A00485"/>
    <w:rsid w:val="00A00F44"/>
    <w:rsid w:val="00A01A5F"/>
    <w:rsid w:val="00A01CB6"/>
    <w:rsid w:val="00A025AC"/>
    <w:rsid w:val="00A02C96"/>
    <w:rsid w:val="00A02E65"/>
    <w:rsid w:val="00A0340A"/>
    <w:rsid w:val="00A03851"/>
    <w:rsid w:val="00A03C6E"/>
    <w:rsid w:val="00A03FAB"/>
    <w:rsid w:val="00A0440C"/>
    <w:rsid w:val="00A047AE"/>
    <w:rsid w:val="00A0499B"/>
    <w:rsid w:val="00A04C82"/>
    <w:rsid w:val="00A04DB6"/>
    <w:rsid w:val="00A05819"/>
    <w:rsid w:val="00A0585F"/>
    <w:rsid w:val="00A0694A"/>
    <w:rsid w:val="00A073A1"/>
    <w:rsid w:val="00A077AC"/>
    <w:rsid w:val="00A07A33"/>
    <w:rsid w:val="00A10A30"/>
    <w:rsid w:val="00A1137C"/>
    <w:rsid w:val="00A113D7"/>
    <w:rsid w:val="00A11F0F"/>
    <w:rsid w:val="00A12030"/>
    <w:rsid w:val="00A12778"/>
    <w:rsid w:val="00A1460C"/>
    <w:rsid w:val="00A1542C"/>
    <w:rsid w:val="00A16126"/>
    <w:rsid w:val="00A165DB"/>
    <w:rsid w:val="00A16C59"/>
    <w:rsid w:val="00A17178"/>
    <w:rsid w:val="00A20043"/>
    <w:rsid w:val="00A2083D"/>
    <w:rsid w:val="00A21C6C"/>
    <w:rsid w:val="00A2365A"/>
    <w:rsid w:val="00A23EDD"/>
    <w:rsid w:val="00A24133"/>
    <w:rsid w:val="00A241E7"/>
    <w:rsid w:val="00A24B81"/>
    <w:rsid w:val="00A24BE5"/>
    <w:rsid w:val="00A24DFF"/>
    <w:rsid w:val="00A24E06"/>
    <w:rsid w:val="00A25DF1"/>
    <w:rsid w:val="00A262BF"/>
    <w:rsid w:val="00A26EAD"/>
    <w:rsid w:val="00A271C0"/>
    <w:rsid w:val="00A27809"/>
    <w:rsid w:val="00A30533"/>
    <w:rsid w:val="00A3163A"/>
    <w:rsid w:val="00A317B0"/>
    <w:rsid w:val="00A31B9B"/>
    <w:rsid w:val="00A31BF6"/>
    <w:rsid w:val="00A32C93"/>
    <w:rsid w:val="00A333E6"/>
    <w:rsid w:val="00A34591"/>
    <w:rsid w:val="00A34E44"/>
    <w:rsid w:val="00A3539E"/>
    <w:rsid w:val="00A35B8F"/>
    <w:rsid w:val="00A36388"/>
    <w:rsid w:val="00A3640F"/>
    <w:rsid w:val="00A36438"/>
    <w:rsid w:val="00A3789C"/>
    <w:rsid w:val="00A37DD4"/>
    <w:rsid w:val="00A37ECF"/>
    <w:rsid w:val="00A37ED6"/>
    <w:rsid w:val="00A40CE2"/>
    <w:rsid w:val="00A40E9A"/>
    <w:rsid w:val="00A4275E"/>
    <w:rsid w:val="00A4277F"/>
    <w:rsid w:val="00A42FAE"/>
    <w:rsid w:val="00A43553"/>
    <w:rsid w:val="00A4451B"/>
    <w:rsid w:val="00A45928"/>
    <w:rsid w:val="00A46C88"/>
    <w:rsid w:val="00A47176"/>
    <w:rsid w:val="00A475C5"/>
    <w:rsid w:val="00A4768C"/>
    <w:rsid w:val="00A50A68"/>
    <w:rsid w:val="00A50D3B"/>
    <w:rsid w:val="00A50E38"/>
    <w:rsid w:val="00A510C6"/>
    <w:rsid w:val="00A5120B"/>
    <w:rsid w:val="00A518AA"/>
    <w:rsid w:val="00A519C8"/>
    <w:rsid w:val="00A51FBF"/>
    <w:rsid w:val="00A525E7"/>
    <w:rsid w:val="00A52D47"/>
    <w:rsid w:val="00A52F9E"/>
    <w:rsid w:val="00A539ED"/>
    <w:rsid w:val="00A53FE3"/>
    <w:rsid w:val="00A54336"/>
    <w:rsid w:val="00A55995"/>
    <w:rsid w:val="00A56348"/>
    <w:rsid w:val="00A568AD"/>
    <w:rsid w:val="00A5703F"/>
    <w:rsid w:val="00A5739E"/>
    <w:rsid w:val="00A573B7"/>
    <w:rsid w:val="00A57855"/>
    <w:rsid w:val="00A57D39"/>
    <w:rsid w:val="00A600F3"/>
    <w:rsid w:val="00A6015B"/>
    <w:rsid w:val="00A605B4"/>
    <w:rsid w:val="00A60E35"/>
    <w:rsid w:val="00A61825"/>
    <w:rsid w:val="00A623AF"/>
    <w:rsid w:val="00A62E8A"/>
    <w:rsid w:val="00A6316B"/>
    <w:rsid w:val="00A65316"/>
    <w:rsid w:val="00A65627"/>
    <w:rsid w:val="00A661BA"/>
    <w:rsid w:val="00A667B4"/>
    <w:rsid w:val="00A674C0"/>
    <w:rsid w:val="00A674FF"/>
    <w:rsid w:val="00A70F69"/>
    <w:rsid w:val="00A71CC0"/>
    <w:rsid w:val="00A71FA6"/>
    <w:rsid w:val="00A72611"/>
    <w:rsid w:val="00A73312"/>
    <w:rsid w:val="00A738A3"/>
    <w:rsid w:val="00A73ABB"/>
    <w:rsid w:val="00A73C93"/>
    <w:rsid w:val="00A74642"/>
    <w:rsid w:val="00A7494F"/>
    <w:rsid w:val="00A74F35"/>
    <w:rsid w:val="00A751A1"/>
    <w:rsid w:val="00A76D2C"/>
    <w:rsid w:val="00A77746"/>
    <w:rsid w:val="00A806AA"/>
    <w:rsid w:val="00A80AF4"/>
    <w:rsid w:val="00A81EAA"/>
    <w:rsid w:val="00A81F9C"/>
    <w:rsid w:val="00A8245A"/>
    <w:rsid w:val="00A8340C"/>
    <w:rsid w:val="00A83BF6"/>
    <w:rsid w:val="00A83C57"/>
    <w:rsid w:val="00A84195"/>
    <w:rsid w:val="00A84BAC"/>
    <w:rsid w:val="00A84CF3"/>
    <w:rsid w:val="00A85065"/>
    <w:rsid w:val="00A85A55"/>
    <w:rsid w:val="00A86A46"/>
    <w:rsid w:val="00A87B4F"/>
    <w:rsid w:val="00A87F31"/>
    <w:rsid w:val="00A90D27"/>
    <w:rsid w:val="00A9103B"/>
    <w:rsid w:val="00A91284"/>
    <w:rsid w:val="00A918A7"/>
    <w:rsid w:val="00A92050"/>
    <w:rsid w:val="00A92871"/>
    <w:rsid w:val="00A933C0"/>
    <w:rsid w:val="00A93A68"/>
    <w:rsid w:val="00A93C61"/>
    <w:rsid w:val="00A94B60"/>
    <w:rsid w:val="00A94F9F"/>
    <w:rsid w:val="00A95284"/>
    <w:rsid w:val="00A9551A"/>
    <w:rsid w:val="00A955EB"/>
    <w:rsid w:val="00A9591E"/>
    <w:rsid w:val="00A95D26"/>
    <w:rsid w:val="00A96B27"/>
    <w:rsid w:val="00A97C35"/>
    <w:rsid w:val="00A97D39"/>
    <w:rsid w:val="00AA077F"/>
    <w:rsid w:val="00AA0AC8"/>
    <w:rsid w:val="00AA11EA"/>
    <w:rsid w:val="00AA1D18"/>
    <w:rsid w:val="00AA1F49"/>
    <w:rsid w:val="00AA23C7"/>
    <w:rsid w:val="00AA2BE0"/>
    <w:rsid w:val="00AA2DFC"/>
    <w:rsid w:val="00AA363D"/>
    <w:rsid w:val="00AA3A2E"/>
    <w:rsid w:val="00AA4099"/>
    <w:rsid w:val="00AA4D5A"/>
    <w:rsid w:val="00AA5618"/>
    <w:rsid w:val="00AA59DB"/>
    <w:rsid w:val="00AA6913"/>
    <w:rsid w:val="00AA73FE"/>
    <w:rsid w:val="00AA74BC"/>
    <w:rsid w:val="00AA75E0"/>
    <w:rsid w:val="00AB0389"/>
    <w:rsid w:val="00AB0872"/>
    <w:rsid w:val="00AB0A22"/>
    <w:rsid w:val="00AB1088"/>
    <w:rsid w:val="00AB2190"/>
    <w:rsid w:val="00AB2D10"/>
    <w:rsid w:val="00AB39EB"/>
    <w:rsid w:val="00AB3F27"/>
    <w:rsid w:val="00AB3FD9"/>
    <w:rsid w:val="00AB5073"/>
    <w:rsid w:val="00AB604C"/>
    <w:rsid w:val="00AB6054"/>
    <w:rsid w:val="00AB6207"/>
    <w:rsid w:val="00AB65DE"/>
    <w:rsid w:val="00AB6867"/>
    <w:rsid w:val="00AB72B6"/>
    <w:rsid w:val="00AB7585"/>
    <w:rsid w:val="00AB797F"/>
    <w:rsid w:val="00AB7CB0"/>
    <w:rsid w:val="00AB7DE7"/>
    <w:rsid w:val="00AB7F37"/>
    <w:rsid w:val="00AC01D4"/>
    <w:rsid w:val="00AC03AB"/>
    <w:rsid w:val="00AC0650"/>
    <w:rsid w:val="00AC071C"/>
    <w:rsid w:val="00AC1BE7"/>
    <w:rsid w:val="00AC1EBD"/>
    <w:rsid w:val="00AC2480"/>
    <w:rsid w:val="00AC2642"/>
    <w:rsid w:val="00AC26DC"/>
    <w:rsid w:val="00AC275F"/>
    <w:rsid w:val="00AC2AD9"/>
    <w:rsid w:val="00AC2D5F"/>
    <w:rsid w:val="00AC3062"/>
    <w:rsid w:val="00AC3E93"/>
    <w:rsid w:val="00AC3EE4"/>
    <w:rsid w:val="00AC493C"/>
    <w:rsid w:val="00AC50A4"/>
    <w:rsid w:val="00AC5A95"/>
    <w:rsid w:val="00AC6074"/>
    <w:rsid w:val="00AC610F"/>
    <w:rsid w:val="00AC6227"/>
    <w:rsid w:val="00AC6471"/>
    <w:rsid w:val="00AC6847"/>
    <w:rsid w:val="00AD1751"/>
    <w:rsid w:val="00AD2AC5"/>
    <w:rsid w:val="00AD2B6E"/>
    <w:rsid w:val="00AD2C8F"/>
    <w:rsid w:val="00AD340D"/>
    <w:rsid w:val="00AD3443"/>
    <w:rsid w:val="00AD3E9B"/>
    <w:rsid w:val="00AD45F2"/>
    <w:rsid w:val="00AD4650"/>
    <w:rsid w:val="00AD46F1"/>
    <w:rsid w:val="00AD4B3C"/>
    <w:rsid w:val="00AD5BC0"/>
    <w:rsid w:val="00AD66C0"/>
    <w:rsid w:val="00AD68A5"/>
    <w:rsid w:val="00AD7A7A"/>
    <w:rsid w:val="00AD7AFD"/>
    <w:rsid w:val="00AD7EEA"/>
    <w:rsid w:val="00AE099A"/>
    <w:rsid w:val="00AE0F58"/>
    <w:rsid w:val="00AE185D"/>
    <w:rsid w:val="00AE1BFE"/>
    <w:rsid w:val="00AE1E68"/>
    <w:rsid w:val="00AE1EE8"/>
    <w:rsid w:val="00AE22F5"/>
    <w:rsid w:val="00AE2A09"/>
    <w:rsid w:val="00AE3445"/>
    <w:rsid w:val="00AE3842"/>
    <w:rsid w:val="00AE3D83"/>
    <w:rsid w:val="00AE4374"/>
    <w:rsid w:val="00AE466A"/>
    <w:rsid w:val="00AE47E9"/>
    <w:rsid w:val="00AE485C"/>
    <w:rsid w:val="00AE4C11"/>
    <w:rsid w:val="00AE5684"/>
    <w:rsid w:val="00AE61F9"/>
    <w:rsid w:val="00AE64EE"/>
    <w:rsid w:val="00AE71B5"/>
    <w:rsid w:val="00AE7D4F"/>
    <w:rsid w:val="00AE7D93"/>
    <w:rsid w:val="00AE7FE4"/>
    <w:rsid w:val="00AF0117"/>
    <w:rsid w:val="00AF11D8"/>
    <w:rsid w:val="00AF17D3"/>
    <w:rsid w:val="00AF1AC8"/>
    <w:rsid w:val="00AF1D77"/>
    <w:rsid w:val="00AF1E50"/>
    <w:rsid w:val="00AF261D"/>
    <w:rsid w:val="00AF38BA"/>
    <w:rsid w:val="00AF4250"/>
    <w:rsid w:val="00AF4F67"/>
    <w:rsid w:val="00AF5811"/>
    <w:rsid w:val="00AF6509"/>
    <w:rsid w:val="00AF6FCF"/>
    <w:rsid w:val="00AF7149"/>
    <w:rsid w:val="00AF72E0"/>
    <w:rsid w:val="00AF79A9"/>
    <w:rsid w:val="00AF7F44"/>
    <w:rsid w:val="00B005C0"/>
    <w:rsid w:val="00B00BBE"/>
    <w:rsid w:val="00B00ED6"/>
    <w:rsid w:val="00B01E54"/>
    <w:rsid w:val="00B039EE"/>
    <w:rsid w:val="00B03F3B"/>
    <w:rsid w:val="00B0456E"/>
    <w:rsid w:val="00B05F4A"/>
    <w:rsid w:val="00B063D6"/>
    <w:rsid w:val="00B06A05"/>
    <w:rsid w:val="00B06BF6"/>
    <w:rsid w:val="00B06F7F"/>
    <w:rsid w:val="00B073DC"/>
    <w:rsid w:val="00B07654"/>
    <w:rsid w:val="00B100F0"/>
    <w:rsid w:val="00B10DD1"/>
    <w:rsid w:val="00B12650"/>
    <w:rsid w:val="00B12671"/>
    <w:rsid w:val="00B1402E"/>
    <w:rsid w:val="00B142FD"/>
    <w:rsid w:val="00B144BD"/>
    <w:rsid w:val="00B14865"/>
    <w:rsid w:val="00B150F8"/>
    <w:rsid w:val="00B15413"/>
    <w:rsid w:val="00B1592B"/>
    <w:rsid w:val="00B15947"/>
    <w:rsid w:val="00B162AE"/>
    <w:rsid w:val="00B16558"/>
    <w:rsid w:val="00B17625"/>
    <w:rsid w:val="00B20298"/>
    <w:rsid w:val="00B20B7D"/>
    <w:rsid w:val="00B21D50"/>
    <w:rsid w:val="00B229BE"/>
    <w:rsid w:val="00B22F9B"/>
    <w:rsid w:val="00B23477"/>
    <w:rsid w:val="00B23747"/>
    <w:rsid w:val="00B23E0A"/>
    <w:rsid w:val="00B24090"/>
    <w:rsid w:val="00B24ED3"/>
    <w:rsid w:val="00B257E3"/>
    <w:rsid w:val="00B25D29"/>
    <w:rsid w:val="00B260C7"/>
    <w:rsid w:val="00B27494"/>
    <w:rsid w:val="00B279B9"/>
    <w:rsid w:val="00B27BFD"/>
    <w:rsid w:val="00B307CA"/>
    <w:rsid w:val="00B30CC3"/>
    <w:rsid w:val="00B30FD0"/>
    <w:rsid w:val="00B31BE6"/>
    <w:rsid w:val="00B34684"/>
    <w:rsid w:val="00B34F48"/>
    <w:rsid w:val="00B36271"/>
    <w:rsid w:val="00B36DFA"/>
    <w:rsid w:val="00B40E86"/>
    <w:rsid w:val="00B42344"/>
    <w:rsid w:val="00B43227"/>
    <w:rsid w:val="00B43A98"/>
    <w:rsid w:val="00B43BFB"/>
    <w:rsid w:val="00B44242"/>
    <w:rsid w:val="00B44A3A"/>
    <w:rsid w:val="00B4582A"/>
    <w:rsid w:val="00B45A5A"/>
    <w:rsid w:val="00B45DF2"/>
    <w:rsid w:val="00B46454"/>
    <w:rsid w:val="00B464CB"/>
    <w:rsid w:val="00B46D35"/>
    <w:rsid w:val="00B471D0"/>
    <w:rsid w:val="00B5076A"/>
    <w:rsid w:val="00B51043"/>
    <w:rsid w:val="00B51BA0"/>
    <w:rsid w:val="00B535BD"/>
    <w:rsid w:val="00B53701"/>
    <w:rsid w:val="00B53896"/>
    <w:rsid w:val="00B539E2"/>
    <w:rsid w:val="00B540E6"/>
    <w:rsid w:val="00B5469B"/>
    <w:rsid w:val="00B5509D"/>
    <w:rsid w:val="00B5644A"/>
    <w:rsid w:val="00B565A7"/>
    <w:rsid w:val="00B56A26"/>
    <w:rsid w:val="00B56D30"/>
    <w:rsid w:val="00B573E6"/>
    <w:rsid w:val="00B6081B"/>
    <w:rsid w:val="00B6110A"/>
    <w:rsid w:val="00B61125"/>
    <w:rsid w:val="00B6176A"/>
    <w:rsid w:val="00B61CFD"/>
    <w:rsid w:val="00B62E6A"/>
    <w:rsid w:val="00B6301A"/>
    <w:rsid w:val="00B64799"/>
    <w:rsid w:val="00B64CAD"/>
    <w:rsid w:val="00B651FA"/>
    <w:rsid w:val="00B65B19"/>
    <w:rsid w:val="00B6674B"/>
    <w:rsid w:val="00B66751"/>
    <w:rsid w:val="00B66B7C"/>
    <w:rsid w:val="00B66CD7"/>
    <w:rsid w:val="00B67999"/>
    <w:rsid w:val="00B67AA6"/>
    <w:rsid w:val="00B7066C"/>
    <w:rsid w:val="00B70D70"/>
    <w:rsid w:val="00B7109E"/>
    <w:rsid w:val="00B7153B"/>
    <w:rsid w:val="00B717D8"/>
    <w:rsid w:val="00B718E0"/>
    <w:rsid w:val="00B721F8"/>
    <w:rsid w:val="00B726F7"/>
    <w:rsid w:val="00B72DF3"/>
    <w:rsid w:val="00B7347D"/>
    <w:rsid w:val="00B74146"/>
    <w:rsid w:val="00B747A3"/>
    <w:rsid w:val="00B751F2"/>
    <w:rsid w:val="00B75951"/>
    <w:rsid w:val="00B75A27"/>
    <w:rsid w:val="00B75E52"/>
    <w:rsid w:val="00B76092"/>
    <w:rsid w:val="00B76492"/>
    <w:rsid w:val="00B76562"/>
    <w:rsid w:val="00B76D28"/>
    <w:rsid w:val="00B76F6C"/>
    <w:rsid w:val="00B7764D"/>
    <w:rsid w:val="00B77738"/>
    <w:rsid w:val="00B77BCD"/>
    <w:rsid w:val="00B806CA"/>
    <w:rsid w:val="00B8080B"/>
    <w:rsid w:val="00B81127"/>
    <w:rsid w:val="00B811EF"/>
    <w:rsid w:val="00B81237"/>
    <w:rsid w:val="00B812D5"/>
    <w:rsid w:val="00B81568"/>
    <w:rsid w:val="00B8247E"/>
    <w:rsid w:val="00B82543"/>
    <w:rsid w:val="00B8310D"/>
    <w:rsid w:val="00B831B9"/>
    <w:rsid w:val="00B83940"/>
    <w:rsid w:val="00B840F0"/>
    <w:rsid w:val="00B84642"/>
    <w:rsid w:val="00B85B86"/>
    <w:rsid w:val="00B86EF1"/>
    <w:rsid w:val="00B87718"/>
    <w:rsid w:val="00B877E2"/>
    <w:rsid w:val="00B87B99"/>
    <w:rsid w:val="00B90674"/>
    <w:rsid w:val="00B91FFF"/>
    <w:rsid w:val="00B9260B"/>
    <w:rsid w:val="00B926E7"/>
    <w:rsid w:val="00B92772"/>
    <w:rsid w:val="00B92DDC"/>
    <w:rsid w:val="00B934E3"/>
    <w:rsid w:val="00B94323"/>
    <w:rsid w:val="00B94444"/>
    <w:rsid w:val="00B94642"/>
    <w:rsid w:val="00B94FD7"/>
    <w:rsid w:val="00B95636"/>
    <w:rsid w:val="00B9566B"/>
    <w:rsid w:val="00B95F92"/>
    <w:rsid w:val="00B960F3"/>
    <w:rsid w:val="00B9617C"/>
    <w:rsid w:val="00B961B7"/>
    <w:rsid w:val="00B963D4"/>
    <w:rsid w:val="00B9772B"/>
    <w:rsid w:val="00B978D6"/>
    <w:rsid w:val="00B97CF7"/>
    <w:rsid w:val="00BA00C4"/>
    <w:rsid w:val="00BA0E05"/>
    <w:rsid w:val="00BA1DB7"/>
    <w:rsid w:val="00BA1F6A"/>
    <w:rsid w:val="00BA2DEF"/>
    <w:rsid w:val="00BA2E80"/>
    <w:rsid w:val="00BA304D"/>
    <w:rsid w:val="00BA3139"/>
    <w:rsid w:val="00BA35F2"/>
    <w:rsid w:val="00BA3A37"/>
    <w:rsid w:val="00BA3AAE"/>
    <w:rsid w:val="00BA42FB"/>
    <w:rsid w:val="00BA457E"/>
    <w:rsid w:val="00BA4768"/>
    <w:rsid w:val="00BA4861"/>
    <w:rsid w:val="00BA4A92"/>
    <w:rsid w:val="00BA4B41"/>
    <w:rsid w:val="00BA516F"/>
    <w:rsid w:val="00BA58BD"/>
    <w:rsid w:val="00BA594E"/>
    <w:rsid w:val="00BA628C"/>
    <w:rsid w:val="00BA699E"/>
    <w:rsid w:val="00BA7059"/>
    <w:rsid w:val="00BA7133"/>
    <w:rsid w:val="00BA7D99"/>
    <w:rsid w:val="00BB0051"/>
    <w:rsid w:val="00BB0148"/>
    <w:rsid w:val="00BB02C6"/>
    <w:rsid w:val="00BB0AB6"/>
    <w:rsid w:val="00BB0DF8"/>
    <w:rsid w:val="00BB0EB6"/>
    <w:rsid w:val="00BB1082"/>
    <w:rsid w:val="00BB2127"/>
    <w:rsid w:val="00BB3805"/>
    <w:rsid w:val="00BB382B"/>
    <w:rsid w:val="00BB3B6E"/>
    <w:rsid w:val="00BB4589"/>
    <w:rsid w:val="00BB52A5"/>
    <w:rsid w:val="00BB5893"/>
    <w:rsid w:val="00BB5933"/>
    <w:rsid w:val="00BB5FF0"/>
    <w:rsid w:val="00BB636C"/>
    <w:rsid w:val="00BB6740"/>
    <w:rsid w:val="00BB693C"/>
    <w:rsid w:val="00BB6B62"/>
    <w:rsid w:val="00BB7D8D"/>
    <w:rsid w:val="00BB7EA1"/>
    <w:rsid w:val="00BB7F81"/>
    <w:rsid w:val="00BC1209"/>
    <w:rsid w:val="00BC149E"/>
    <w:rsid w:val="00BC269B"/>
    <w:rsid w:val="00BC27D2"/>
    <w:rsid w:val="00BC299D"/>
    <w:rsid w:val="00BC383F"/>
    <w:rsid w:val="00BC5836"/>
    <w:rsid w:val="00BC6326"/>
    <w:rsid w:val="00BC6D0F"/>
    <w:rsid w:val="00BD03E0"/>
    <w:rsid w:val="00BD33B8"/>
    <w:rsid w:val="00BD35E1"/>
    <w:rsid w:val="00BD3A56"/>
    <w:rsid w:val="00BD3B68"/>
    <w:rsid w:val="00BD500D"/>
    <w:rsid w:val="00BD54FC"/>
    <w:rsid w:val="00BD5F96"/>
    <w:rsid w:val="00BD63C3"/>
    <w:rsid w:val="00BD67CE"/>
    <w:rsid w:val="00BD6C53"/>
    <w:rsid w:val="00BD764F"/>
    <w:rsid w:val="00BD76A4"/>
    <w:rsid w:val="00BE0101"/>
    <w:rsid w:val="00BE0186"/>
    <w:rsid w:val="00BE0499"/>
    <w:rsid w:val="00BE1448"/>
    <w:rsid w:val="00BE145F"/>
    <w:rsid w:val="00BE1C5B"/>
    <w:rsid w:val="00BE1C8A"/>
    <w:rsid w:val="00BE205A"/>
    <w:rsid w:val="00BE365D"/>
    <w:rsid w:val="00BE3B9E"/>
    <w:rsid w:val="00BE4857"/>
    <w:rsid w:val="00BE4C32"/>
    <w:rsid w:val="00BE4F67"/>
    <w:rsid w:val="00BE5847"/>
    <w:rsid w:val="00BE5BE0"/>
    <w:rsid w:val="00BE5D1D"/>
    <w:rsid w:val="00BE62E1"/>
    <w:rsid w:val="00BE697B"/>
    <w:rsid w:val="00BE70E8"/>
    <w:rsid w:val="00BF077B"/>
    <w:rsid w:val="00BF0E76"/>
    <w:rsid w:val="00BF19DC"/>
    <w:rsid w:val="00BF2512"/>
    <w:rsid w:val="00BF2B3E"/>
    <w:rsid w:val="00BF2DAF"/>
    <w:rsid w:val="00BF2FDF"/>
    <w:rsid w:val="00BF40B4"/>
    <w:rsid w:val="00BF4884"/>
    <w:rsid w:val="00BF4E1B"/>
    <w:rsid w:val="00BF5AB9"/>
    <w:rsid w:val="00BF5D40"/>
    <w:rsid w:val="00BF5FE5"/>
    <w:rsid w:val="00BF6102"/>
    <w:rsid w:val="00BF62D4"/>
    <w:rsid w:val="00BF7057"/>
    <w:rsid w:val="00C00004"/>
    <w:rsid w:val="00C00748"/>
    <w:rsid w:val="00C00785"/>
    <w:rsid w:val="00C01083"/>
    <w:rsid w:val="00C01233"/>
    <w:rsid w:val="00C01BBD"/>
    <w:rsid w:val="00C03497"/>
    <w:rsid w:val="00C0480F"/>
    <w:rsid w:val="00C04C9A"/>
    <w:rsid w:val="00C051D1"/>
    <w:rsid w:val="00C05620"/>
    <w:rsid w:val="00C1043C"/>
    <w:rsid w:val="00C10D90"/>
    <w:rsid w:val="00C10E2D"/>
    <w:rsid w:val="00C10E6A"/>
    <w:rsid w:val="00C12A51"/>
    <w:rsid w:val="00C12C65"/>
    <w:rsid w:val="00C12C7B"/>
    <w:rsid w:val="00C12CD1"/>
    <w:rsid w:val="00C130B4"/>
    <w:rsid w:val="00C1346F"/>
    <w:rsid w:val="00C13600"/>
    <w:rsid w:val="00C15494"/>
    <w:rsid w:val="00C1591E"/>
    <w:rsid w:val="00C168AE"/>
    <w:rsid w:val="00C169B3"/>
    <w:rsid w:val="00C16F2B"/>
    <w:rsid w:val="00C173EE"/>
    <w:rsid w:val="00C17E90"/>
    <w:rsid w:val="00C20D36"/>
    <w:rsid w:val="00C21038"/>
    <w:rsid w:val="00C21479"/>
    <w:rsid w:val="00C2286B"/>
    <w:rsid w:val="00C2396B"/>
    <w:rsid w:val="00C25242"/>
    <w:rsid w:val="00C26865"/>
    <w:rsid w:val="00C2785F"/>
    <w:rsid w:val="00C30BA6"/>
    <w:rsid w:val="00C31165"/>
    <w:rsid w:val="00C31467"/>
    <w:rsid w:val="00C31B32"/>
    <w:rsid w:val="00C31C23"/>
    <w:rsid w:val="00C321D2"/>
    <w:rsid w:val="00C33F0C"/>
    <w:rsid w:val="00C34398"/>
    <w:rsid w:val="00C34973"/>
    <w:rsid w:val="00C34CCB"/>
    <w:rsid w:val="00C34D57"/>
    <w:rsid w:val="00C34D97"/>
    <w:rsid w:val="00C35515"/>
    <w:rsid w:val="00C35675"/>
    <w:rsid w:val="00C35807"/>
    <w:rsid w:val="00C35812"/>
    <w:rsid w:val="00C35A4B"/>
    <w:rsid w:val="00C36696"/>
    <w:rsid w:val="00C36720"/>
    <w:rsid w:val="00C36777"/>
    <w:rsid w:val="00C36EE0"/>
    <w:rsid w:val="00C37518"/>
    <w:rsid w:val="00C37D3D"/>
    <w:rsid w:val="00C37F00"/>
    <w:rsid w:val="00C413CF"/>
    <w:rsid w:val="00C4208B"/>
    <w:rsid w:val="00C421C9"/>
    <w:rsid w:val="00C42A3A"/>
    <w:rsid w:val="00C4374F"/>
    <w:rsid w:val="00C437C6"/>
    <w:rsid w:val="00C4517F"/>
    <w:rsid w:val="00C45232"/>
    <w:rsid w:val="00C46AAB"/>
    <w:rsid w:val="00C46CDC"/>
    <w:rsid w:val="00C46E94"/>
    <w:rsid w:val="00C4713F"/>
    <w:rsid w:val="00C51509"/>
    <w:rsid w:val="00C52097"/>
    <w:rsid w:val="00C52626"/>
    <w:rsid w:val="00C52BA5"/>
    <w:rsid w:val="00C52C4D"/>
    <w:rsid w:val="00C52F47"/>
    <w:rsid w:val="00C53323"/>
    <w:rsid w:val="00C54D8C"/>
    <w:rsid w:val="00C55264"/>
    <w:rsid w:val="00C5630E"/>
    <w:rsid w:val="00C5636D"/>
    <w:rsid w:val="00C565F3"/>
    <w:rsid w:val="00C57493"/>
    <w:rsid w:val="00C605E6"/>
    <w:rsid w:val="00C62040"/>
    <w:rsid w:val="00C62370"/>
    <w:rsid w:val="00C624DC"/>
    <w:rsid w:val="00C62DE0"/>
    <w:rsid w:val="00C6387A"/>
    <w:rsid w:val="00C64C6A"/>
    <w:rsid w:val="00C64D07"/>
    <w:rsid w:val="00C6692E"/>
    <w:rsid w:val="00C66CEF"/>
    <w:rsid w:val="00C670FE"/>
    <w:rsid w:val="00C70431"/>
    <w:rsid w:val="00C70A88"/>
    <w:rsid w:val="00C70F49"/>
    <w:rsid w:val="00C71087"/>
    <w:rsid w:val="00C71614"/>
    <w:rsid w:val="00C71E3C"/>
    <w:rsid w:val="00C72554"/>
    <w:rsid w:val="00C73266"/>
    <w:rsid w:val="00C73C17"/>
    <w:rsid w:val="00C74CC6"/>
    <w:rsid w:val="00C75492"/>
    <w:rsid w:val="00C76F0D"/>
    <w:rsid w:val="00C7702B"/>
    <w:rsid w:val="00C77BD4"/>
    <w:rsid w:val="00C77C78"/>
    <w:rsid w:val="00C8146C"/>
    <w:rsid w:val="00C8231E"/>
    <w:rsid w:val="00C8245E"/>
    <w:rsid w:val="00C826C6"/>
    <w:rsid w:val="00C840C9"/>
    <w:rsid w:val="00C844D4"/>
    <w:rsid w:val="00C846DD"/>
    <w:rsid w:val="00C858D6"/>
    <w:rsid w:val="00C85CA6"/>
    <w:rsid w:val="00C871C1"/>
    <w:rsid w:val="00C873DA"/>
    <w:rsid w:val="00C90710"/>
    <w:rsid w:val="00C90A7F"/>
    <w:rsid w:val="00C9147E"/>
    <w:rsid w:val="00C92407"/>
    <w:rsid w:val="00C924E9"/>
    <w:rsid w:val="00C9255D"/>
    <w:rsid w:val="00C925ED"/>
    <w:rsid w:val="00C92F29"/>
    <w:rsid w:val="00C9339F"/>
    <w:rsid w:val="00C935D9"/>
    <w:rsid w:val="00C94232"/>
    <w:rsid w:val="00C94E72"/>
    <w:rsid w:val="00C95786"/>
    <w:rsid w:val="00C95FFF"/>
    <w:rsid w:val="00C96618"/>
    <w:rsid w:val="00C96A10"/>
    <w:rsid w:val="00C97175"/>
    <w:rsid w:val="00C9753B"/>
    <w:rsid w:val="00CA0C87"/>
    <w:rsid w:val="00CA116C"/>
    <w:rsid w:val="00CA1355"/>
    <w:rsid w:val="00CA1960"/>
    <w:rsid w:val="00CA19CD"/>
    <w:rsid w:val="00CA1B2D"/>
    <w:rsid w:val="00CA1BE2"/>
    <w:rsid w:val="00CA1E1C"/>
    <w:rsid w:val="00CA1F28"/>
    <w:rsid w:val="00CA20F3"/>
    <w:rsid w:val="00CA21E2"/>
    <w:rsid w:val="00CA25DA"/>
    <w:rsid w:val="00CA2747"/>
    <w:rsid w:val="00CA2D33"/>
    <w:rsid w:val="00CA4A62"/>
    <w:rsid w:val="00CA4CEA"/>
    <w:rsid w:val="00CA54BE"/>
    <w:rsid w:val="00CA561E"/>
    <w:rsid w:val="00CA5AC6"/>
    <w:rsid w:val="00CA5B58"/>
    <w:rsid w:val="00CA659E"/>
    <w:rsid w:val="00CA66F0"/>
    <w:rsid w:val="00CA6A39"/>
    <w:rsid w:val="00CA7937"/>
    <w:rsid w:val="00CA79B9"/>
    <w:rsid w:val="00CA7AF5"/>
    <w:rsid w:val="00CA7DAD"/>
    <w:rsid w:val="00CB020C"/>
    <w:rsid w:val="00CB1756"/>
    <w:rsid w:val="00CB185E"/>
    <w:rsid w:val="00CB23DD"/>
    <w:rsid w:val="00CB2757"/>
    <w:rsid w:val="00CB2A6E"/>
    <w:rsid w:val="00CB2B0E"/>
    <w:rsid w:val="00CB2FE7"/>
    <w:rsid w:val="00CB3B57"/>
    <w:rsid w:val="00CB42AE"/>
    <w:rsid w:val="00CB4B39"/>
    <w:rsid w:val="00CB5100"/>
    <w:rsid w:val="00CB5B9C"/>
    <w:rsid w:val="00CB5E17"/>
    <w:rsid w:val="00CB63BE"/>
    <w:rsid w:val="00CB63E2"/>
    <w:rsid w:val="00CB6768"/>
    <w:rsid w:val="00CB7083"/>
    <w:rsid w:val="00CB7403"/>
    <w:rsid w:val="00CB768F"/>
    <w:rsid w:val="00CB7D80"/>
    <w:rsid w:val="00CC0848"/>
    <w:rsid w:val="00CC0F81"/>
    <w:rsid w:val="00CC17DB"/>
    <w:rsid w:val="00CC1A32"/>
    <w:rsid w:val="00CC1F4E"/>
    <w:rsid w:val="00CC2F01"/>
    <w:rsid w:val="00CC442B"/>
    <w:rsid w:val="00CC494D"/>
    <w:rsid w:val="00CC5343"/>
    <w:rsid w:val="00CC586C"/>
    <w:rsid w:val="00CC6453"/>
    <w:rsid w:val="00CC7BEC"/>
    <w:rsid w:val="00CC7FFD"/>
    <w:rsid w:val="00CD0918"/>
    <w:rsid w:val="00CD0BEC"/>
    <w:rsid w:val="00CD1038"/>
    <w:rsid w:val="00CD1BA6"/>
    <w:rsid w:val="00CD1C67"/>
    <w:rsid w:val="00CD1F0A"/>
    <w:rsid w:val="00CD1F57"/>
    <w:rsid w:val="00CD2056"/>
    <w:rsid w:val="00CD24F4"/>
    <w:rsid w:val="00CD2B81"/>
    <w:rsid w:val="00CD2D8A"/>
    <w:rsid w:val="00CD31EA"/>
    <w:rsid w:val="00CD413D"/>
    <w:rsid w:val="00CD4B6F"/>
    <w:rsid w:val="00CD5817"/>
    <w:rsid w:val="00CD674D"/>
    <w:rsid w:val="00CD692F"/>
    <w:rsid w:val="00CD7CAB"/>
    <w:rsid w:val="00CE0392"/>
    <w:rsid w:val="00CE0C96"/>
    <w:rsid w:val="00CE106E"/>
    <w:rsid w:val="00CE1423"/>
    <w:rsid w:val="00CE212F"/>
    <w:rsid w:val="00CE2303"/>
    <w:rsid w:val="00CE3250"/>
    <w:rsid w:val="00CE3C92"/>
    <w:rsid w:val="00CE3F12"/>
    <w:rsid w:val="00CE4778"/>
    <w:rsid w:val="00CE48C1"/>
    <w:rsid w:val="00CE5027"/>
    <w:rsid w:val="00CE5481"/>
    <w:rsid w:val="00CE549F"/>
    <w:rsid w:val="00CE5866"/>
    <w:rsid w:val="00CE62C0"/>
    <w:rsid w:val="00CE66BB"/>
    <w:rsid w:val="00CE71F6"/>
    <w:rsid w:val="00CE77C5"/>
    <w:rsid w:val="00CF003F"/>
    <w:rsid w:val="00CF0045"/>
    <w:rsid w:val="00CF03AE"/>
    <w:rsid w:val="00CF0ABF"/>
    <w:rsid w:val="00CF191A"/>
    <w:rsid w:val="00CF2720"/>
    <w:rsid w:val="00CF4102"/>
    <w:rsid w:val="00CF44B9"/>
    <w:rsid w:val="00CF54C3"/>
    <w:rsid w:val="00CF685A"/>
    <w:rsid w:val="00CF7194"/>
    <w:rsid w:val="00CF74AE"/>
    <w:rsid w:val="00CF76A1"/>
    <w:rsid w:val="00CF79DE"/>
    <w:rsid w:val="00CF7C90"/>
    <w:rsid w:val="00CF7EA0"/>
    <w:rsid w:val="00D003DB"/>
    <w:rsid w:val="00D00600"/>
    <w:rsid w:val="00D0096B"/>
    <w:rsid w:val="00D00A29"/>
    <w:rsid w:val="00D01BAA"/>
    <w:rsid w:val="00D021BC"/>
    <w:rsid w:val="00D02273"/>
    <w:rsid w:val="00D02612"/>
    <w:rsid w:val="00D02CB7"/>
    <w:rsid w:val="00D02CF7"/>
    <w:rsid w:val="00D02D6B"/>
    <w:rsid w:val="00D02FFF"/>
    <w:rsid w:val="00D0329F"/>
    <w:rsid w:val="00D039A6"/>
    <w:rsid w:val="00D04372"/>
    <w:rsid w:val="00D04CB7"/>
    <w:rsid w:val="00D04F9C"/>
    <w:rsid w:val="00D05A73"/>
    <w:rsid w:val="00D05BBC"/>
    <w:rsid w:val="00D05DB1"/>
    <w:rsid w:val="00D06015"/>
    <w:rsid w:val="00D06299"/>
    <w:rsid w:val="00D074D1"/>
    <w:rsid w:val="00D07873"/>
    <w:rsid w:val="00D07EB5"/>
    <w:rsid w:val="00D1045D"/>
    <w:rsid w:val="00D10AD8"/>
    <w:rsid w:val="00D1166D"/>
    <w:rsid w:val="00D12AF8"/>
    <w:rsid w:val="00D133AA"/>
    <w:rsid w:val="00D13B0B"/>
    <w:rsid w:val="00D13CCF"/>
    <w:rsid w:val="00D149AB"/>
    <w:rsid w:val="00D14CF7"/>
    <w:rsid w:val="00D153C4"/>
    <w:rsid w:val="00D154E3"/>
    <w:rsid w:val="00D1576E"/>
    <w:rsid w:val="00D15BBC"/>
    <w:rsid w:val="00D15E67"/>
    <w:rsid w:val="00D16470"/>
    <w:rsid w:val="00D1662D"/>
    <w:rsid w:val="00D20ABB"/>
    <w:rsid w:val="00D21EBB"/>
    <w:rsid w:val="00D243ED"/>
    <w:rsid w:val="00D24937"/>
    <w:rsid w:val="00D24AEE"/>
    <w:rsid w:val="00D24C42"/>
    <w:rsid w:val="00D25315"/>
    <w:rsid w:val="00D25985"/>
    <w:rsid w:val="00D25BA0"/>
    <w:rsid w:val="00D26A33"/>
    <w:rsid w:val="00D278DC"/>
    <w:rsid w:val="00D3073E"/>
    <w:rsid w:val="00D31676"/>
    <w:rsid w:val="00D316C8"/>
    <w:rsid w:val="00D325FB"/>
    <w:rsid w:val="00D337D5"/>
    <w:rsid w:val="00D33FB9"/>
    <w:rsid w:val="00D34817"/>
    <w:rsid w:val="00D34BB5"/>
    <w:rsid w:val="00D36127"/>
    <w:rsid w:val="00D365BB"/>
    <w:rsid w:val="00D37055"/>
    <w:rsid w:val="00D3795A"/>
    <w:rsid w:val="00D379DB"/>
    <w:rsid w:val="00D37AB5"/>
    <w:rsid w:val="00D37CAC"/>
    <w:rsid w:val="00D40941"/>
    <w:rsid w:val="00D40B2A"/>
    <w:rsid w:val="00D40C74"/>
    <w:rsid w:val="00D41315"/>
    <w:rsid w:val="00D41822"/>
    <w:rsid w:val="00D4310A"/>
    <w:rsid w:val="00D43282"/>
    <w:rsid w:val="00D43EA4"/>
    <w:rsid w:val="00D44508"/>
    <w:rsid w:val="00D447C7"/>
    <w:rsid w:val="00D449AB"/>
    <w:rsid w:val="00D4556B"/>
    <w:rsid w:val="00D47810"/>
    <w:rsid w:val="00D478C6"/>
    <w:rsid w:val="00D47B37"/>
    <w:rsid w:val="00D5128E"/>
    <w:rsid w:val="00D51451"/>
    <w:rsid w:val="00D519DF"/>
    <w:rsid w:val="00D525FE"/>
    <w:rsid w:val="00D52EC4"/>
    <w:rsid w:val="00D52FD0"/>
    <w:rsid w:val="00D535C4"/>
    <w:rsid w:val="00D54385"/>
    <w:rsid w:val="00D55960"/>
    <w:rsid w:val="00D561D4"/>
    <w:rsid w:val="00D56C4D"/>
    <w:rsid w:val="00D573B6"/>
    <w:rsid w:val="00D57987"/>
    <w:rsid w:val="00D604F4"/>
    <w:rsid w:val="00D606D9"/>
    <w:rsid w:val="00D60710"/>
    <w:rsid w:val="00D60B86"/>
    <w:rsid w:val="00D615B5"/>
    <w:rsid w:val="00D6259C"/>
    <w:rsid w:val="00D63505"/>
    <w:rsid w:val="00D63B91"/>
    <w:rsid w:val="00D64A4A"/>
    <w:rsid w:val="00D65664"/>
    <w:rsid w:val="00D658B5"/>
    <w:rsid w:val="00D65B3F"/>
    <w:rsid w:val="00D662C2"/>
    <w:rsid w:val="00D6679C"/>
    <w:rsid w:val="00D66CD6"/>
    <w:rsid w:val="00D71275"/>
    <w:rsid w:val="00D7139E"/>
    <w:rsid w:val="00D713D5"/>
    <w:rsid w:val="00D7278D"/>
    <w:rsid w:val="00D72F5D"/>
    <w:rsid w:val="00D734FB"/>
    <w:rsid w:val="00D7370C"/>
    <w:rsid w:val="00D73EE6"/>
    <w:rsid w:val="00D742D2"/>
    <w:rsid w:val="00D744DC"/>
    <w:rsid w:val="00D74556"/>
    <w:rsid w:val="00D75026"/>
    <w:rsid w:val="00D7536D"/>
    <w:rsid w:val="00D7563A"/>
    <w:rsid w:val="00D75CF7"/>
    <w:rsid w:val="00D75E3C"/>
    <w:rsid w:val="00D75F59"/>
    <w:rsid w:val="00D776C3"/>
    <w:rsid w:val="00D80153"/>
    <w:rsid w:val="00D81232"/>
    <w:rsid w:val="00D814BC"/>
    <w:rsid w:val="00D81AC7"/>
    <w:rsid w:val="00D829C7"/>
    <w:rsid w:val="00D8365F"/>
    <w:rsid w:val="00D83E45"/>
    <w:rsid w:val="00D842CD"/>
    <w:rsid w:val="00D8495C"/>
    <w:rsid w:val="00D85081"/>
    <w:rsid w:val="00D85D68"/>
    <w:rsid w:val="00D86372"/>
    <w:rsid w:val="00D86737"/>
    <w:rsid w:val="00D86793"/>
    <w:rsid w:val="00D8696A"/>
    <w:rsid w:val="00D86AEF"/>
    <w:rsid w:val="00D86E9F"/>
    <w:rsid w:val="00D8709F"/>
    <w:rsid w:val="00D87ADB"/>
    <w:rsid w:val="00D90419"/>
    <w:rsid w:val="00D90551"/>
    <w:rsid w:val="00D90F5A"/>
    <w:rsid w:val="00D9153B"/>
    <w:rsid w:val="00D9160A"/>
    <w:rsid w:val="00D92298"/>
    <w:rsid w:val="00D93ABD"/>
    <w:rsid w:val="00D93F1F"/>
    <w:rsid w:val="00D95197"/>
    <w:rsid w:val="00D9534C"/>
    <w:rsid w:val="00D95903"/>
    <w:rsid w:val="00D95D78"/>
    <w:rsid w:val="00D96254"/>
    <w:rsid w:val="00D96D6E"/>
    <w:rsid w:val="00DA0810"/>
    <w:rsid w:val="00DA2047"/>
    <w:rsid w:val="00DA2DAD"/>
    <w:rsid w:val="00DA3D1F"/>
    <w:rsid w:val="00DA3FCE"/>
    <w:rsid w:val="00DA4B42"/>
    <w:rsid w:val="00DA4CB3"/>
    <w:rsid w:val="00DA616F"/>
    <w:rsid w:val="00DA640D"/>
    <w:rsid w:val="00DB00E3"/>
    <w:rsid w:val="00DB0488"/>
    <w:rsid w:val="00DB0CA2"/>
    <w:rsid w:val="00DB0EFC"/>
    <w:rsid w:val="00DB1249"/>
    <w:rsid w:val="00DB179A"/>
    <w:rsid w:val="00DB1B78"/>
    <w:rsid w:val="00DB1F25"/>
    <w:rsid w:val="00DB2BE7"/>
    <w:rsid w:val="00DB37A1"/>
    <w:rsid w:val="00DB4090"/>
    <w:rsid w:val="00DB4203"/>
    <w:rsid w:val="00DB5239"/>
    <w:rsid w:val="00DB63DB"/>
    <w:rsid w:val="00DB6628"/>
    <w:rsid w:val="00DB6B88"/>
    <w:rsid w:val="00DB6E29"/>
    <w:rsid w:val="00DB772A"/>
    <w:rsid w:val="00DB7CA1"/>
    <w:rsid w:val="00DC094F"/>
    <w:rsid w:val="00DC21AE"/>
    <w:rsid w:val="00DC2454"/>
    <w:rsid w:val="00DC24B5"/>
    <w:rsid w:val="00DC25DA"/>
    <w:rsid w:val="00DC34B5"/>
    <w:rsid w:val="00DC4325"/>
    <w:rsid w:val="00DC4915"/>
    <w:rsid w:val="00DC4C59"/>
    <w:rsid w:val="00DC5149"/>
    <w:rsid w:val="00DC544E"/>
    <w:rsid w:val="00DC5B77"/>
    <w:rsid w:val="00DC68E1"/>
    <w:rsid w:val="00DC7036"/>
    <w:rsid w:val="00DC724B"/>
    <w:rsid w:val="00DC7FCE"/>
    <w:rsid w:val="00DD0452"/>
    <w:rsid w:val="00DD0962"/>
    <w:rsid w:val="00DD1307"/>
    <w:rsid w:val="00DD1B88"/>
    <w:rsid w:val="00DD1FC5"/>
    <w:rsid w:val="00DD334C"/>
    <w:rsid w:val="00DD386C"/>
    <w:rsid w:val="00DD3915"/>
    <w:rsid w:val="00DD39AE"/>
    <w:rsid w:val="00DD3C08"/>
    <w:rsid w:val="00DD3C5F"/>
    <w:rsid w:val="00DD4C47"/>
    <w:rsid w:val="00DD59FD"/>
    <w:rsid w:val="00DD6976"/>
    <w:rsid w:val="00DD6BB1"/>
    <w:rsid w:val="00DE0476"/>
    <w:rsid w:val="00DE0D7C"/>
    <w:rsid w:val="00DE1B2F"/>
    <w:rsid w:val="00DE1C5A"/>
    <w:rsid w:val="00DE1D5B"/>
    <w:rsid w:val="00DE27AB"/>
    <w:rsid w:val="00DE2A6B"/>
    <w:rsid w:val="00DE2AAC"/>
    <w:rsid w:val="00DE491A"/>
    <w:rsid w:val="00DE49B8"/>
    <w:rsid w:val="00DE5418"/>
    <w:rsid w:val="00DE5E04"/>
    <w:rsid w:val="00DE6634"/>
    <w:rsid w:val="00DE706A"/>
    <w:rsid w:val="00DE7B27"/>
    <w:rsid w:val="00DE7D6E"/>
    <w:rsid w:val="00DF0943"/>
    <w:rsid w:val="00DF0DB1"/>
    <w:rsid w:val="00DF1125"/>
    <w:rsid w:val="00DF1EA1"/>
    <w:rsid w:val="00DF2168"/>
    <w:rsid w:val="00DF22E5"/>
    <w:rsid w:val="00DF27AC"/>
    <w:rsid w:val="00DF28E7"/>
    <w:rsid w:val="00DF2CC0"/>
    <w:rsid w:val="00DF2FD1"/>
    <w:rsid w:val="00DF399A"/>
    <w:rsid w:val="00DF39EF"/>
    <w:rsid w:val="00DF39FD"/>
    <w:rsid w:val="00DF447B"/>
    <w:rsid w:val="00DF4DCA"/>
    <w:rsid w:val="00DF5188"/>
    <w:rsid w:val="00DF5602"/>
    <w:rsid w:val="00DF5AA3"/>
    <w:rsid w:val="00DF6027"/>
    <w:rsid w:val="00DF6130"/>
    <w:rsid w:val="00DF6280"/>
    <w:rsid w:val="00DF7239"/>
    <w:rsid w:val="00DF7B14"/>
    <w:rsid w:val="00DF7B16"/>
    <w:rsid w:val="00E00009"/>
    <w:rsid w:val="00E01EF4"/>
    <w:rsid w:val="00E0216A"/>
    <w:rsid w:val="00E02CF2"/>
    <w:rsid w:val="00E039CF"/>
    <w:rsid w:val="00E0436A"/>
    <w:rsid w:val="00E046C3"/>
    <w:rsid w:val="00E04947"/>
    <w:rsid w:val="00E05366"/>
    <w:rsid w:val="00E06449"/>
    <w:rsid w:val="00E066C0"/>
    <w:rsid w:val="00E068F9"/>
    <w:rsid w:val="00E069F7"/>
    <w:rsid w:val="00E06C35"/>
    <w:rsid w:val="00E06E41"/>
    <w:rsid w:val="00E0710D"/>
    <w:rsid w:val="00E07673"/>
    <w:rsid w:val="00E07F71"/>
    <w:rsid w:val="00E101C6"/>
    <w:rsid w:val="00E10FA0"/>
    <w:rsid w:val="00E114D8"/>
    <w:rsid w:val="00E1256E"/>
    <w:rsid w:val="00E132FD"/>
    <w:rsid w:val="00E1347F"/>
    <w:rsid w:val="00E14337"/>
    <w:rsid w:val="00E152CD"/>
    <w:rsid w:val="00E15A97"/>
    <w:rsid w:val="00E1600A"/>
    <w:rsid w:val="00E1621B"/>
    <w:rsid w:val="00E16EAA"/>
    <w:rsid w:val="00E17D26"/>
    <w:rsid w:val="00E207BA"/>
    <w:rsid w:val="00E21114"/>
    <w:rsid w:val="00E22B84"/>
    <w:rsid w:val="00E237D5"/>
    <w:rsid w:val="00E24BD7"/>
    <w:rsid w:val="00E25296"/>
    <w:rsid w:val="00E25A01"/>
    <w:rsid w:val="00E25E8A"/>
    <w:rsid w:val="00E26045"/>
    <w:rsid w:val="00E2643D"/>
    <w:rsid w:val="00E26BDB"/>
    <w:rsid w:val="00E26DF3"/>
    <w:rsid w:val="00E27304"/>
    <w:rsid w:val="00E304D5"/>
    <w:rsid w:val="00E3143B"/>
    <w:rsid w:val="00E3185F"/>
    <w:rsid w:val="00E31D84"/>
    <w:rsid w:val="00E33084"/>
    <w:rsid w:val="00E3325F"/>
    <w:rsid w:val="00E337F5"/>
    <w:rsid w:val="00E339E4"/>
    <w:rsid w:val="00E34242"/>
    <w:rsid w:val="00E3466B"/>
    <w:rsid w:val="00E34BB0"/>
    <w:rsid w:val="00E34D22"/>
    <w:rsid w:val="00E34EBC"/>
    <w:rsid w:val="00E3500E"/>
    <w:rsid w:val="00E3529F"/>
    <w:rsid w:val="00E352D0"/>
    <w:rsid w:val="00E37211"/>
    <w:rsid w:val="00E37848"/>
    <w:rsid w:val="00E37B64"/>
    <w:rsid w:val="00E4034D"/>
    <w:rsid w:val="00E403F1"/>
    <w:rsid w:val="00E404B3"/>
    <w:rsid w:val="00E40666"/>
    <w:rsid w:val="00E40E8E"/>
    <w:rsid w:val="00E41EE7"/>
    <w:rsid w:val="00E42084"/>
    <w:rsid w:val="00E42150"/>
    <w:rsid w:val="00E44854"/>
    <w:rsid w:val="00E4540D"/>
    <w:rsid w:val="00E456F5"/>
    <w:rsid w:val="00E45F6C"/>
    <w:rsid w:val="00E462BE"/>
    <w:rsid w:val="00E47FC1"/>
    <w:rsid w:val="00E50048"/>
    <w:rsid w:val="00E50B82"/>
    <w:rsid w:val="00E51630"/>
    <w:rsid w:val="00E52FE2"/>
    <w:rsid w:val="00E5365E"/>
    <w:rsid w:val="00E53BF6"/>
    <w:rsid w:val="00E54898"/>
    <w:rsid w:val="00E552CC"/>
    <w:rsid w:val="00E55808"/>
    <w:rsid w:val="00E559EA"/>
    <w:rsid w:val="00E55C46"/>
    <w:rsid w:val="00E567F3"/>
    <w:rsid w:val="00E5696D"/>
    <w:rsid w:val="00E56E45"/>
    <w:rsid w:val="00E612D8"/>
    <w:rsid w:val="00E6161C"/>
    <w:rsid w:val="00E61669"/>
    <w:rsid w:val="00E61D2C"/>
    <w:rsid w:val="00E624DA"/>
    <w:rsid w:val="00E62DEC"/>
    <w:rsid w:val="00E63233"/>
    <w:rsid w:val="00E63734"/>
    <w:rsid w:val="00E63771"/>
    <w:rsid w:val="00E63E92"/>
    <w:rsid w:val="00E63FE6"/>
    <w:rsid w:val="00E648AA"/>
    <w:rsid w:val="00E65960"/>
    <w:rsid w:val="00E65F8A"/>
    <w:rsid w:val="00E66B69"/>
    <w:rsid w:val="00E66ECB"/>
    <w:rsid w:val="00E66ECD"/>
    <w:rsid w:val="00E67486"/>
    <w:rsid w:val="00E67C09"/>
    <w:rsid w:val="00E67E06"/>
    <w:rsid w:val="00E70407"/>
    <w:rsid w:val="00E72219"/>
    <w:rsid w:val="00E727CE"/>
    <w:rsid w:val="00E73B9D"/>
    <w:rsid w:val="00E73D84"/>
    <w:rsid w:val="00E7434B"/>
    <w:rsid w:val="00E749E1"/>
    <w:rsid w:val="00E7519E"/>
    <w:rsid w:val="00E7526C"/>
    <w:rsid w:val="00E772B6"/>
    <w:rsid w:val="00E77EDA"/>
    <w:rsid w:val="00E8007A"/>
    <w:rsid w:val="00E80578"/>
    <w:rsid w:val="00E807F3"/>
    <w:rsid w:val="00E80B43"/>
    <w:rsid w:val="00E81335"/>
    <w:rsid w:val="00E82431"/>
    <w:rsid w:val="00E82875"/>
    <w:rsid w:val="00E833CB"/>
    <w:rsid w:val="00E83995"/>
    <w:rsid w:val="00E83CBA"/>
    <w:rsid w:val="00E83D2E"/>
    <w:rsid w:val="00E83FB2"/>
    <w:rsid w:val="00E844D4"/>
    <w:rsid w:val="00E857BD"/>
    <w:rsid w:val="00E864A4"/>
    <w:rsid w:val="00E86DD1"/>
    <w:rsid w:val="00E86DEE"/>
    <w:rsid w:val="00E8725A"/>
    <w:rsid w:val="00E872BD"/>
    <w:rsid w:val="00E875A5"/>
    <w:rsid w:val="00E876FA"/>
    <w:rsid w:val="00E879CE"/>
    <w:rsid w:val="00E87A5E"/>
    <w:rsid w:val="00E90615"/>
    <w:rsid w:val="00E91A75"/>
    <w:rsid w:val="00E91FE0"/>
    <w:rsid w:val="00E92CD1"/>
    <w:rsid w:val="00E92D9A"/>
    <w:rsid w:val="00E9373C"/>
    <w:rsid w:val="00E9391F"/>
    <w:rsid w:val="00E94357"/>
    <w:rsid w:val="00E94FFB"/>
    <w:rsid w:val="00E95AC2"/>
    <w:rsid w:val="00E96CB4"/>
    <w:rsid w:val="00E97167"/>
    <w:rsid w:val="00E97787"/>
    <w:rsid w:val="00E97DBB"/>
    <w:rsid w:val="00EA0169"/>
    <w:rsid w:val="00EA0385"/>
    <w:rsid w:val="00EA03DC"/>
    <w:rsid w:val="00EA093A"/>
    <w:rsid w:val="00EA2596"/>
    <w:rsid w:val="00EA3781"/>
    <w:rsid w:val="00EA5023"/>
    <w:rsid w:val="00EA5CC0"/>
    <w:rsid w:val="00EA61DE"/>
    <w:rsid w:val="00EA6BF5"/>
    <w:rsid w:val="00EA7061"/>
    <w:rsid w:val="00EA7783"/>
    <w:rsid w:val="00EA7C5B"/>
    <w:rsid w:val="00EB0B52"/>
    <w:rsid w:val="00EB1053"/>
    <w:rsid w:val="00EB13FE"/>
    <w:rsid w:val="00EB21CB"/>
    <w:rsid w:val="00EB254B"/>
    <w:rsid w:val="00EB3366"/>
    <w:rsid w:val="00EB3631"/>
    <w:rsid w:val="00EB37D6"/>
    <w:rsid w:val="00EB38E3"/>
    <w:rsid w:val="00EB39F1"/>
    <w:rsid w:val="00EB460F"/>
    <w:rsid w:val="00EB472E"/>
    <w:rsid w:val="00EB5434"/>
    <w:rsid w:val="00EB5D6C"/>
    <w:rsid w:val="00EB6A9B"/>
    <w:rsid w:val="00EB76D6"/>
    <w:rsid w:val="00EB7E1D"/>
    <w:rsid w:val="00EB7E81"/>
    <w:rsid w:val="00EC0178"/>
    <w:rsid w:val="00EC03AC"/>
    <w:rsid w:val="00EC049F"/>
    <w:rsid w:val="00EC0A0C"/>
    <w:rsid w:val="00EC11E3"/>
    <w:rsid w:val="00EC1740"/>
    <w:rsid w:val="00EC261A"/>
    <w:rsid w:val="00EC2AB5"/>
    <w:rsid w:val="00EC3E47"/>
    <w:rsid w:val="00EC45A6"/>
    <w:rsid w:val="00EC55EA"/>
    <w:rsid w:val="00EC609F"/>
    <w:rsid w:val="00EC6604"/>
    <w:rsid w:val="00ED0122"/>
    <w:rsid w:val="00ED024E"/>
    <w:rsid w:val="00ED12BE"/>
    <w:rsid w:val="00ED17B6"/>
    <w:rsid w:val="00ED194C"/>
    <w:rsid w:val="00ED2C26"/>
    <w:rsid w:val="00ED2D59"/>
    <w:rsid w:val="00ED3898"/>
    <w:rsid w:val="00ED38AC"/>
    <w:rsid w:val="00ED38BF"/>
    <w:rsid w:val="00ED400A"/>
    <w:rsid w:val="00ED4D8A"/>
    <w:rsid w:val="00ED4F0E"/>
    <w:rsid w:val="00ED5DB2"/>
    <w:rsid w:val="00ED5EC2"/>
    <w:rsid w:val="00ED7039"/>
    <w:rsid w:val="00EE0151"/>
    <w:rsid w:val="00EE01E0"/>
    <w:rsid w:val="00EE077F"/>
    <w:rsid w:val="00EE0DF2"/>
    <w:rsid w:val="00EE1124"/>
    <w:rsid w:val="00EE13DF"/>
    <w:rsid w:val="00EE15A3"/>
    <w:rsid w:val="00EE1BA3"/>
    <w:rsid w:val="00EE21DD"/>
    <w:rsid w:val="00EE270D"/>
    <w:rsid w:val="00EE3116"/>
    <w:rsid w:val="00EE3194"/>
    <w:rsid w:val="00EE3EAA"/>
    <w:rsid w:val="00EE4327"/>
    <w:rsid w:val="00EE56A2"/>
    <w:rsid w:val="00EE56DF"/>
    <w:rsid w:val="00EE587F"/>
    <w:rsid w:val="00EE589A"/>
    <w:rsid w:val="00EE5BC1"/>
    <w:rsid w:val="00EE5ED7"/>
    <w:rsid w:val="00EE64CC"/>
    <w:rsid w:val="00EE6D6B"/>
    <w:rsid w:val="00EE7213"/>
    <w:rsid w:val="00EE7A0C"/>
    <w:rsid w:val="00EF1A24"/>
    <w:rsid w:val="00EF1BF1"/>
    <w:rsid w:val="00EF3B58"/>
    <w:rsid w:val="00EF4157"/>
    <w:rsid w:val="00EF5716"/>
    <w:rsid w:val="00EF5898"/>
    <w:rsid w:val="00EF5CFB"/>
    <w:rsid w:val="00EF71E1"/>
    <w:rsid w:val="00EF78DC"/>
    <w:rsid w:val="00EF7CE1"/>
    <w:rsid w:val="00EF7D73"/>
    <w:rsid w:val="00F003B9"/>
    <w:rsid w:val="00F01BD5"/>
    <w:rsid w:val="00F02272"/>
    <w:rsid w:val="00F024E3"/>
    <w:rsid w:val="00F02559"/>
    <w:rsid w:val="00F02594"/>
    <w:rsid w:val="00F0264E"/>
    <w:rsid w:val="00F02815"/>
    <w:rsid w:val="00F04028"/>
    <w:rsid w:val="00F041B2"/>
    <w:rsid w:val="00F0505F"/>
    <w:rsid w:val="00F05EAF"/>
    <w:rsid w:val="00F06305"/>
    <w:rsid w:val="00F06D7C"/>
    <w:rsid w:val="00F077D7"/>
    <w:rsid w:val="00F0784F"/>
    <w:rsid w:val="00F1049D"/>
    <w:rsid w:val="00F1075B"/>
    <w:rsid w:val="00F116B3"/>
    <w:rsid w:val="00F116E1"/>
    <w:rsid w:val="00F119F0"/>
    <w:rsid w:val="00F11A08"/>
    <w:rsid w:val="00F12049"/>
    <w:rsid w:val="00F12215"/>
    <w:rsid w:val="00F12707"/>
    <w:rsid w:val="00F12748"/>
    <w:rsid w:val="00F12E22"/>
    <w:rsid w:val="00F13C06"/>
    <w:rsid w:val="00F13F2D"/>
    <w:rsid w:val="00F147FD"/>
    <w:rsid w:val="00F15773"/>
    <w:rsid w:val="00F15FC1"/>
    <w:rsid w:val="00F16135"/>
    <w:rsid w:val="00F166CE"/>
    <w:rsid w:val="00F17762"/>
    <w:rsid w:val="00F179E5"/>
    <w:rsid w:val="00F213BF"/>
    <w:rsid w:val="00F2327D"/>
    <w:rsid w:val="00F23C5A"/>
    <w:rsid w:val="00F23E91"/>
    <w:rsid w:val="00F245BF"/>
    <w:rsid w:val="00F2551B"/>
    <w:rsid w:val="00F261BC"/>
    <w:rsid w:val="00F27626"/>
    <w:rsid w:val="00F277D4"/>
    <w:rsid w:val="00F27A2A"/>
    <w:rsid w:val="00F3035F"/>
    <w:rsid w:val="00F30A70"/>
    <w:rsid w:val="00F310CA"/>
    <w:rsid w:val="00F31104"/>
    <w:rsid w:val="00F312B0"/>
    <w:rsid w:val="00F315B1"/>
    <w:rsid w:val="00F3374A"/>
    <w:rsid w:val="00F33E65"/>
    <w:rsid w:val="00F34E93"/>
    <w:rsid w:val="00F34FDF"/>
    <w:rsid w:val="00F35C5A"/>
    <w:rsid w:val="00F3670B"/>
    <w:rsid w:val="00F3766F"/>
    <w:rsid w:val="00F4027F"/>
    <w:rsid w:val="00F4161B"/>
    <w:rsid w:val="00F41F24"/>
    <w:rsid w:val="00F433B0"/>
    <w:rsid w:val="00F43F5A"/>
    <w:rsid w:val="00F44483"/>
    <w:rsid w:val="00F44511"/>
    <w:rsid w:val="00F4474B"/>
    <w:rsid w:val="00F4495D"/>
    <w:rsid w:val="00F457A8"/>
    <w:rsid w:val="00F46A9A"/>
    <w:rsid w:val="00F46BF8"/>
    <w:rsid w:val="00F4727F"/>
    <w:rsid w:val="00F5097D"/>
    <w:rsid w:val="00F50F4E"/>
    <w:rsid w:val="00F51296"/>
    <w:rsid w:val="00F513E5"/>
    <w:rsid w:val="00F51AD5"/>
    <w:rsid w:val="00F51AF0"/>
    <w:rsid w:val="00F5219B"/>
    <w:rsid w:val="00F52676"/>
    <w:rsid w:val="00F527A6"/>
    <w:rsid w:val="00F53138"/>
    <w:rsid w:val="00F534C0"/>
    <w:rsid w:val="00F53AE4"/>
    <w:rsid w:val="00F54930"/>
    <w:rsid w:val="00F54A45"/>
    <w:rsid w:val="00F5523B"/>
    <w:rsid w:val="00F57950"/>
    <w:rsid w:val="00F623B6"/>
    <w:rsid w:val="00F6280F"/>
    <w:rsid w:val="00F62819"/>
    <w:rsid w:val="00F62A4E"/>
    <w:rsid w:val="00F62D98"/>
    <w:rsid w:val="00F6337A"/>
    <w:rsid w:val="00F6363A"/>
    <w:rsid w:val="00F638DA"/>
    <w:rsid w:val="00F6394B"/>
    <w:rsid w:val="00F63B98"/>
    <w:rsid w:val="00F651B2"/>
    <w:rsid w:val="00F6653B"/>
    <w:rsid w:val="00F66D49"/>
    <w:rsid w:val="00F67F90"/>
    <w:rsid w:val="00F708D9"/>
    <w:rsid w:val="00F71D7A"/>
    <w:rsid w:val="00F720FB"/>
    <w:rsid w:val="00F721C2"/>
    <w:rsid w:val="00F72892"/>
    <w:rsid w:val="00F73DB4"/>
    <w:rsid w:val="00F7416B"/>
    <w:rsid w:val="00F744D9"/>
    <w:rsid w:val="00F74BB1"/>
    <w:rsid w:val="00F74E8C"/>
    <w:rsid w:val="00F761D0"/>
    <w:rsid w:val="00F77167"/>
    <w:rsid w:val="00F7731C"/>
    <w:rsid w:val="00F77802"/>
    <w:rsid w:val="00F801E2"/>
    <w:rsid w:val="00F80602"/>
    <w:rsid w:val="00F808CA"/>
    <w:rsid w:val="00F811A7"/>
    <w:rsid w:val="00F81376"/>
    <w:rsid w:val="00F814DF"/>
    <w:rsid w:val="00F81E48"/>
    <w:rsid w:val="00F822C7"/>
    <w:rsid w:val="00F826D9"/>
    <w:rsid w:val="00F83CDF"/>
    <w:rsid w:val="00F83E78"/>
    <w:rsid w:val="00F84C20"/>
    <w:rsid w:val="00F8529C"/>
    <w:rsid w:val="00F85CB4"/>
    <w:rsid w:val="00F86E17"/>
    <w:rsid w:val="00F86F23"/>
    <w:rsid w:val="00F87614"/>
    <w:rsid w:val="00F90605"/>
    <w:rsid w:val="00F910D9"/>
    <w:rsid w:val="00F9111E"/>
    <w:rsid w:val="00F91E52"/>
    <w:rsid w:val="00F92112"/>
    <w:rsid w:val="00F9230A"/>
    <w:rsid w:val="00F92366"/>
    <w:rsid w:val="00F92753"/>
    <w:rsid w:val="00F941B5"/>
    <w:rsid w:val="00F941DB"/>
    <w:rsid w:val="00F94700"/>
    <w:rsid w:val="00F94875"/>
    <w:rsid w:val="00F9598E"/>
    <w:rsid w:val="00F960B1"/>
    <w:rsid w:val="00F96B32"/>
    <w:rsid w:val="00F9735A"/>
    <w:rsid w:val="00F9798A"/>
    <w:rsid w:val="00FA0A59"/>
    <w:rsid w:val="00FA1ED4"/>
    <w:rsid w:val="00FA3C50"/>
    <w:rsid w:val="00FA42F4"/>
    <w:rsid w:val="00FA489F"/>
    <w:rsid w:val="00FA5256"/>
    <w:rsid w:val="00FA53CF"/>
    <w:rsid w:val="00FA55C0"/>
    <w:rsid w:val="00FA5B2A"/>
    <w:rsid w:val="00FA5F04"/>
    <w:rsid w:val="00FA64F2"/>
    <w:rsid w:val="00FA6502"/>
    <w:rsid w:val="00FA6581"/>
    <w:rsid w:val="00FA7B72"/>
    <w:rsid w:val="00FB02DD"/>
    <w:rsid w:val="00FB03F5"/>
    <w:rsid w:val="00FB0730"/>
    <w:rsid w:val="00FB0902"/>
    <w:rsid w:val="00FB0BC1"/>
    <w:rsid w:val="00FB0E53"/>
    <w:rsid w:val="00FB14A0"/>
    <w:rsid w:val="00FB22D3"/>
    <w:rsid w:val="00FB26ED"/>
    <w:rsid w:val="00FB2942"/>
    <w:rsid w:val="00FB34A3"/>
    <w:rsid w:val="00FB3E22"/>
    <w:rsid w:val="00FB433D"/>
    <w:rsid w:val="00FB496E"/>
    <w:rsid w:val="00FB4E4A"/>
    <w:rsid w:val="00FB59BF"/>
    <w:rsid w:val="00FB6A99"/>
    <w:rsid w:val="00FB6D3A"/>
    <w:rsid w:val="00FB760E"/>
    <w:rsid w:val="00FB7924"/>
    <w:rsid w:val="00FB7F35"/>
    <w:rsid w:val="00FC11D6"/>
    <w:rsid w:val="00FC1468"/>
    <w:rsid w:val="00FC2503"/>
    <w:rsid w:val="00FC2548"/>
    <w:rsid w:val="00FC2956"/>
    <w:rsid w:val="00FC2AA8"/>
    <w:rsid w:val="00FC48DD"/>
    <w:rsid w:val="00FC569E"/>
    <w:rsid w:val="00FC6589"/>
    <w:rsid w:val="00FC67E5"/>
    <w:rsid w:val="00FC6BFF"/>
    <w:rsid w:val="00FC7531"/>
    <w:rsid w:val="00FC7B5F"/>
    <w:rsid w:val="00FC7BAC"/>
    <w:rsid w:val="00FC7E1F"/>
    <w:rsid w:val="00FD04EB"/>
    <w:rsid w:val="00FD1036"/>
    <w:rsid w:val="00FD1062"/>
    <w:rsid w:val="00FD131D"/>
    <w:rsid w:val="00FD1977"/>
    <w:rsid w:val="00FD1D5B"/>
    <w:rsid w:val="00FD1DAF"/>
    <w:rsid w:val="00FD3049"/>
    <w:rsid w:val="00FD3CB8"/>
    <w:rsid w:val="00FD463B"/>
    <w:rsid w:val="00FD4AE2"/>
    <w:rsid w:val="00FD5177"/>
    <w:rsid w:val="00FD5398"/>
    <w:rsid w:val="00FD62D6"/>
    <w:rsid w:val="00FD635F"/>
    <w:rsid w:val="00FD661F"/>
    <w:rsid w:val="00FD6DC9"/>
    <w:rsid w:val="00FD79EB"/>
    <w:rsid w:val="00FE04AD"/>
    <w:rsid w:val="00FE04C4"/>
    <w:rsid w:val="00FE06B4"/>
    <w:rsid w:val="00FE06E2"/>
    <w:rsid w:val="00FE0F3A"/>
    <w:rsid w:val="00FE35E1"/>
    <w:rsid w:val="00FE3AFC"/>
    <w:rsid w:val="00FE4A8D"/>
    <w:rsid w:val="00FE4CF0"/>
    <w:rsid w:val="00FE6503"/>
    <w:rsid w:val="00FE6D86"/>
    <w:rsid w:val="00FE71B3"/>
    <w:rsid w:val="00FE75B0"/>
    <w:rsid w:val="00FE7FB0"/>
    <w:rsid w:val="00FF0DA7"/>
    <w:rsid w:val="00FF29BA"/>
    <w:rsid w:val="00FF3276"/>
    <w:rsid w:val="00FF3ADB"/>
    <w:rsid w:val="00FF4242"/>
    <w:rsid w:val="00FF4397"/>
    <w:rsid w:val="00FF5B26"/>
    <w:rsid w:val="00FF63D0"/>
    <w:rsid w:val="00FF6744"/>
    <w:rsid w:val="00FF69CB"/>
    <w:rsid w:val="00FF7DE7"/>
    <w:rsid w:val="00FF7F14"/>
    <w:rsid w:val="01BC33AE"/>
    <w:rsid w:val="02C3DE5A"/>
    <w:rsid w:val="02D9E320"/>
    <w:rsid w:val="04745DD9"/>
    <w:rsid w:val="048F327A"/>
    <w:rsid w:val="059C498A"/>
    <w:rsid w:val="089E7439"/>
    <w:rsid w:val="08CAD260"/>
    <w:rsid w:val="0911BED8"/>
    <w:rsid w:val="09DC99A5"/>
    <w:rsid w:val="0A668BA0"/>
    <w:rsid w:val="0BEEBF2D"/>
    <w:rsid w:val="0BEF0E08"/>
    <w:rsid w:val="0E3441D8"/>
    <w:rsid w:val="0E5B4277"/>
    <w:rsid w:val="10847FBF"/>
    <w:rsid w:val="119006F3"/>
    <w:rsid w:val="140993EF"/>
    <w:rsid w:val="14333D2D"/>
    <w:rsid w:val="15306993"/>
    <w:rsid w:val="154C0BDF"/>
    <w:rsid w:val="165A865E"/>
    <w:rsid w:val="18C6D948"/>
    <w:rsid w:val="1A00075B"/>
    <w:rsid w:val="1B2BF253"/>
    <w:rsid w:val="1DABE3B7"/>
    <w:rsid w:val="1F2368EC"/>
    <w:rsid w:val="1F33AB59"/>
    <w:rsid w:val="2054D9A8"/>
    <w:rsid w:val="20EB382D"/>
    <w:rsid w:val="21209717"/>
    <w:rsid w:val="21C95B01"/>
    <w:rsid w:val="22264997"/>
    <w:rsid w:val="2339B15D"/>
    <w:rsid w:val="23512610"/>
    <w:rsid w:val="23A003A0"/>
    <w:rsid w:val="25E8D322"/>
    <w:rsid w:val="297C4679"/>
    <w:rsid w:val="2AFC2402"/>
    <w:rsid w:val="2B6E6870"/>
    <w:rsid w:val="30CD9C48"/>
    <w:rsid w:val="31157C76"/>
    <w:rsid w:val="3500FD8D"/>
    <w:rsid w:val="358842D0"/>
    <w:rsid w:val="36FF1C72"/>
    <w:rsid w:val="3775291C"/>
    <w:rsid w:val="3836623B"/>
    <w:rsid w:val="398669A6"/>
    <w:rsid w:val="3EAB4279"/>
    <w:rsid w:val="3EF6F79F"/>
    <w:rsid w:val="3FA3B160"/>
    <w:rsid w:val="440FC011"/>
    <w:rsid w:val="44307499"/>
    <w:rsid w:val="44962C56"/>
    <w:rsid w:val="44A10645"/>
    <w:rsid w:val="46F54925"/>
    <w:rsid w:val="4734BEE5"/>
    <w:rsid w:val="486FB4E9"/>
    <w:rsid w:val="49B875F6"/>
    <w:rsid w:val="4A23D331"/>
    <w:rsid w:val="4C3CB832"/>
    <w:rsid w:val="50A84B09"/>
    <w:rsid w:val="563E0550"/>
    <w:rsid w:val="56A99A50"/>
    <w:rsid w:val="5738A6D9"/>
    <w:rsid w:val="5945FFCB"/>
    <w:rsid w:val="5A39F937"/>
    <w:rsid w:val="5BECDABC"/>
    <w:rsid w:val="5C1C6DA6"/>
    <w:rsid w:val="5C772F96"/>
    <w:rsid w:val="5DADDE4D"/>
    <w:rsid w:val="5F03D294"/>
    <w:rsid w:val="5F3DBE07"/>
    <w:rsid w:val="5F5E08E9"/>
    <w:rsid w:val="60B55262"/>
    <w:rsid w:val="6241D983"/>
    <w:rsid w:val="62C7FF9F"/>
    <w:rsid w:val="62D8D95B"/>
    <w:rsid w:val="63224CFE"/>
    <w:rsid w:val="640FE947"/>
    <w:rsid w:val="64535313"/>
    <w:rsid w:val="6631D65C"/>
    <w:rsid w:val="69AA9EBC"/>
    <w:rsid w:val="6A5F6615"/>
    <w:rsid w:val="6AA8DF89"/>
    <w:rsid w:val="6AD017E5"/>
    <w:rsid w:val="6DCB898B"/>
    <w:rsid w:val="6F65C0CD"/>
    <w:rsid w:val="73D597A0"/>
    <w:rsid w:val="745D9DDD"/>
    <w:rsid w:val="74EBC966"/>
    <w:rsid w:val="75458F1F"/>
    <w:rsid w:val="75674AEF"/>
    <w:rsid w:val="75A9265A"/>
    <w:rsid w:val="766EE980"/>
    <w:rsid w:val="7B7F861B"/>
    <w:rsid w:val="7E7B6CD8"/>
    <w:rsid w:val="7EB9AD6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E870804"/>
  <w15:docId w15:val="{05A906D4-26E1-4D72-96A0-A08AA22F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431C"/>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rPr>
  </w:style>
  <w:style w:type="paragraph" w:styleId="FootnoteText">
    <w:name w:val="footnote text"/>
    <w:aliases w:val="Footnote Text Char1,Footnote Text Blue,Footnote Text1,Char,single space,ft,footnote text Char,Tegn1,Tegn1 Char,Char Char Char,Footnote Text Char2 Char Char,Footnote Text Char Char2 Char Char, Char,footnote text,Footnote Text Char Char Char"/>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16 Point,Superscript 6 Point,BVI fnr,Footnote Reference Number,nota pié di pagina,Footnote symbol,Footnote reference number,Times 10 Point,Exposant 3 Point,EN Footnote Reference,note TESI,Footnote Reference Char Char Char,4_G,fr"/>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uiPriority w:val="99"/>
    <w:rsid w:val="0079421C"/>
    <w:rPr>
      <w:rFonts w:cs="Times New Roman"/>
      <w:color w:val="336699"/>
      <w:u w:val="none"/>
      <w:effect w:val="none"/>
    </w:rPr>
  </w:style>
  <w:style w:type="paragraph" w:styleId="ListParagraph">
    <w:name w:val="List Paragraph"/>
    <w:aliases w:val="List Paragraph (numbered (a)),Bullets,List Paragraph1,Akapit z listą BS,References,Liste couleur - Accent 11,Lapis Bulleted List,Numbered Paragraph,Main numbered paragraph,Numbered List Paragraph,123 List Paragraph,WB Para,Dot pt,Bullet 1"/>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Footnote Text Char1 Char,Footnote Text Blue Char,Footnote Text1 Char,Char Char,single space Char,ft Char,footnote text Char Char,Tegn1 Char1,Tegn1 Char Char,Char Char Char Char,Footnote Text Char2 Char Char Char, Char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Bullets Char,List Paragraph1 Char,Akapit z listą BS Char,References Char,Liste couleur - Accent 11 Char,Lapis Bulleted List Char,Numbered Paragraph Char,Main numbered paragraph Char,WB Para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paragraph" w:customStyle="1" w:styleId="Char2">
    <w:name w:val="Char2"/>
    <w:basedOn w:val="Normal"/>
    <w:link w:val="FootnoteReference"/>
    <w:uiPriority w:val="99"/>
    <w:rsid w:val="009E13CD"/>
    <w:pPr>
      <w:spacing w:after="160" w:line="240" w:lineRule="exact"/>
      <w:ind w:left="714" w:right="1208" w:hanging="357"/>
      <w:jc w:val="both"/>
    </w:pPr>
    <w:rPr>
      <w:vertAlign w:val="superscript"/>
      <w:lang w:val="en-GB" w:eastAsia="en-GB"/>
    </w:rPr>
  </w:style>
  <w:style w:type="character" w:customStyle="1" w:styleId="None">
    <w:name w:val="None"/>
    <w:rsid w:val="00CB63E2"/>
  </w:style>
  <w:style w:type="character" w:customStyle="1" w:styleId="EmailStyle24">
    <w:name w:val="EmailStyle24"/>
    <w:basedOn w:val="DefaultParagraphFont"/>
    <w:rsid w:val="003E3000"/>
    <w:rPr>
      <w:rFonts w:ascii="Arial" w:hAnsi="Arial" w:cs="Arial" w:hint="default"/>
      <w:color w:val="000000"/>
    </w:rPr>
  </w:style>
  <w:style w:type="paragraph" w:customStyle="1" w:styleId="Default">
    <w:name w:val="Default"/>
    <w:rsid w:val="0009764D"/>
    <w:pPr>
      <w:autoSpaceDE w:val="0"/>
      <w:autoSpaceDN w:val="0"/>
      <w:adjustRightInd w:val="0"/>
    </w:pPr>
    <w:rPr>
      <w:rFonts w:ascii="Calibri" w:hAnsi="Calibri" w:cs="Calibri"/>
      <w:color w:val="000000"/>
      <w:sz w:val="24"/>
      <w:szCs w:val="24"/>
    </w:rPr>
  </w:style>
  <w:style w:type="paragraph" w:customStyle="1" w:styleId="Normal0">
    <w:name w:val="[Normal]"/>
    <w:basedOn w:val="Normal"/>
    <w:qFormat/>
    <w:rsid w:val="00A573B7"/>
    <w:pPr>
      <w:tabs>
        <w:tab w:val="left" w:pos="9000"/>
      </w:tabs>
      <w:ind w:left="144"/>
      <w:jc w:val="both"/>
    </w:pPr>
    <w:rPr>
      <w:rFonts w:asciiTheme="minorHAnsi" w:eastAsiaTheme="minorHAnsi" w:hAnsiTheme="minorHAnsi" w:cstheme="minorBidi"/>
      <w:sz w:val="22"/>
      <w:szCs w:val="22"/>
    </w:rPr>
  </w:style>
  <w:style w:type="character" w:customStyle="1" w:styleId="UnresolvedMention2">
    <w:name w:val="Unresolved Mention2"/>
    <w:basedOn w:val="DefaultParagraphFont"/>
    <w:uiPriority w:val="99"/>
    <w:semiHidden/>
    <w:unhideWhenUsed/>
    <w:rsid w:val="000C6107"/>
    <w:rPr>
      <w:color w:val="605E5C"/>
      <w:shd w:val="clear" w:color="auto" w:fill="E1DFDD"/>
    </w:rPr>
  </w:style>
  <w:style w:type="character" w:styleId="Emphasis">
    <w:name w:val="Emphasis"/>
    <w:basedOn w:val="DefaultParagraphFont"/>
    <w:uiPriority w:val="20"/>
    <w:qFormat/>
    <w:locked/>
    <w:rsid w:val="000C6107"/>
    <w:rPr>
      <w:i/>
      <w:iCs/>
    </w:rPr>
  </w:style>
  <w:style w:type="paragraph" w:customStyle="1" w:styleId="BVIfnrCharCharChar">
    <w:name w:val="BVI fnr Char Char Char"/>
    <w:aliases w:val="ftref Char Char Char,16 Point Char Char Char,Superscript 6 Point Char Char Char"/>
    <w:basedOn w:val="Normal"/>
    <w:uiPriority w:val="99"/>
    <w:rsid w:val="000C6107"/>
    <w:pPr>
      <w:tabs>
        <w:tab w:val="left" w:pos="9000"/>
      </w:tabs>
      <w:spacing w:before="120" w:after="160" w:line="240" w:lineRule="exact"/>
      <w:ind w:left="144"/>
      <w:jc w:val="both"/>
    </w:pPr>
    <w:rPr>
      <w:rFonts w:asciiTheme="minorHAnsi" w:eastAsiaTheme="minorHAnsi" w:hAnsiTheme="minorHAnsi" w:cstheme="minorBidi"/>
      <w:sz w:val="22"/>
      <w:szCs w:val="22"/>
      <w:vertAlign w:val="superscript"/>
    </w:rPr>
  </w:style>
  <w:style w:type="paragraph" w:customStyle="1" w:styleId="ADRText">
    <w:name w:val="ADR_Text"/>
    <w:basedOn w:val="Normal"/>
    <w:qFormat/>
    <w:rsid w:val="000C6107"/>
    <w:pPr>
      <w:numPr>
        <w:numId w:val="25"/>
      </w:numPr>
      <w:tabs>
        <w:tab w:val="center" w:pos="0"/>
      </w:tabs>
      <w:spacing w:after="160" w:line="257" w:lineRule="auto"/>
      <w:ind w:right="-576"/>
      <w:contextualSpacing/>
      <w:jc w:val="both"/>
    </w:pPr>
    <w:rPr>
      <w:rFonts w:ascii="Calibri" w:eastAsia="Calibri" w:hAnsi="Calibri" w:cstheme="minorBidi"/>
      <w:noProof/>
      <w:sz w:val="22"/>
      <w:szCs w:val="22"/>
      <w:lang w:eastAsia="ja-JP"/>
    </w:rPr>
  </w:style>
  <w:style w:type="paragraph" w:styleId="NoSpacing">
    <w:name w:val="No Spacing"/>
    <w:basedOn w:val="Normal"/>
    <w:uiPriority w:val="1"/>
    <w:qFormat/>
    <w:rsid w:val="008E5332"/>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3E6D86"/>
    <w:rPr>
      <w:color w:val="605E5C"/>
      <w:shd w:val="clear" w:color="auto" w:fill="E1DFDD"/>
    </w:rPr>
  </w:style>
  <w:style w:type="character" w:styleId="UnresolvedMention">
    <w:name w:val="Unresolved Mention"/>
    <w:basedOn w:val="DefaultParagraphFont"/>
    <w:uiPriority w:val="99"/>
    <w:semiHidden/>
    <w:unhideWhenUsed/>
    <w:rsid w:val="00B97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13209352">
      <w:bodyDiv w:val="1"/>
      <w:marLeft w:val="0"/>
      <w:marRight w:val="0"/>
      <w:marTop w:val="0"/>
      <w:marBottom w:val="0"/>
      <w:divBdr>
        <w:top w:val="none" w:sz="0" w:space="0" w:color="auto"/>
        <w:left w:val="none" w:sz="0" w:space="0" w:color="auto"/>
        <w:bottom w:val="none" w:sz="0" w:space="0" w:color="auto"/>
        <w:right w:val="none" w:sz="0" w:space="0" w:color="auto"/>
      </w:divBdr>
    </w:div>
    <w:div w:id="113331664">
      <w:bodyDiv w:val="1"/>
      <w:marLeft w:val="0"/>
      <w:marRight w:val="0"/>
      <w:marTop w:val="0"/>
      <w:marBottom w:val="0"/>
      <w:divBdr>
        <w:top w:val="none" w:sz="0" w:space="0" w:color="auto"/>
        <w:left w:val="none" w:sz="0" w:space="0" w:color="auto"/>
        <w:bottom w:val="none" w:sz="0" w:space="0" w:color="auto"/>
        <w:right w:val="none" w:sz="0" w:space="0" w:color="auto"/>
      </w:divBdr>
    </w:div>
    <w:div w:id="373389877">
      <w:bodyDiv w:val="1"/>
      <w:marLeft w:val="0"/>
      <w:marRight w:val="0"/>
      <w:marTop w:val="0"/>
      <w:marBottom w:val="0"/>
      <w:divBdr>
        <w:top w:val="none" w:sz="0" w:space="0" w:color="auto"/>
        <w:left w:val="none" w:sz="0" w:space="0" w:color="auto"/>
        <w:bottom w:val="none" w:sz="0" w:space="0" w:color="auto"/>
        <w:right w:val="none" w:sz="0" w:space="0" w:color="auto"/>
      </w:divBdr>
    </w:div>
    <w:div w:id="495805479">
      <w:bodyDiv w:val="1"/>
      <w:marLeft w:val="0"/>
      <w:marRight w:val="0"/>
      <w:marTop w:val="0"/>
      <w:marBottom w:val="0"/>
      <w:divBdr>
        <w:top w:val="none" w:sz="0" w:space="0" w:color="auto"/>
        <w:left w:val="none" w:sz="0" w:space="0" w:color="auto"/>
        <w:bottom w:val="none" w:sz="0" w:space="0" w:color="auto"/>
        <w:right w:val="none" w:sz="0" w:space="0" w:color="auto"/>
      </w:divBdr>
    </w:div>
    <w:div w:id="569539895">
      <w:bodyDiv w:val="1"/>
      <w:marLeft w:val="0"/>
      <w:marRight w:val="0"/>
      <w:marTop w:val="0"/>
      <w:marBottom w:val="0"/>
      <w:divBdr>
        <w:top w:val="none" w:sz="0" w:space="0" w:color="auto"/>
        <w:left w:val="none" w:sz="0" w:space="0" w:color="auto"/>
        <w:bottom w:val="none" w:sz="0" w:space="0" w:color="auto"/>
        <w:right w:val="none" w:sz="0" w:space="0" w:color="auto"/>
      </w:divBdr>
    </w:div>
    <w:div w:id="660503599">
      <w:bodyDiv w:val="1"/>
      <w:marLeft w:val="0"/>
      <w:marRight w:val="0"/>
      <w:marTop w:val="0"/>
      <w:marBottom w:val="0"/>
      <w:divBdr>
        <w:top w:val="none" w:sz="0" w:space="0" w:color="auto"/>
        <w:left w:val="none" w:sz="0" w:space="0" w:color="auto"/>
        <w:bottom w:val="none" w:sz="0" w:space="0" w:color="auto"/>
        <w:right w:val="none" w:sz="0" w:space="0" w:color="auto"/>
      </w:divBdr>
    </w:div>
    <w:div w:id="744913524">
      <w:bodyDiv w:val="1"/>
      <w:marLeft w:val="0"/>
      <w:marRight w:val="0"/>
      <w:marTop w:val="0"/>
      <w:marBottom w:val="0"/>
      <w:divBdr>
        <w:top w:val="none" w:sz="0" w:space="0" w:color="auto"/>
        <w:left w:val="none" w:sz="0" w:space="0" w:color="auto"/>
        <w:bottom w:val="none" w:sz="0" w:space="0" w:color="auto"/>
        <w:right w:val="none" w:sz="0" w:space="0" w:color="auto"/>
      </w:divBdr>
    </w:div>
    <w:div w:id="921455047">
      <w:bodyDiv w:val="1"/>
      <w:marLeft w:val="0"/>
      <w:marRight w:val="0"/>
      <w:marTop w:val="0"/>
      <w:marBottom w:val="0"/>
      <w:divBdr>
        <w:top w:val="none" w:sz="0" w:space="0" w:color="auto"/>
        <w:left w:val="none" w:sz="0" w:space="0" w:color="auto"/>
        <w:bottom w:val="none" w:sz="0" w:space="0" w:color="auto"/>
        <w:right w:val="none" w:sz="0" w:space="0" w:color="auto"/>
      </w:divBdr>
    </w:div>
    <w:div w:id="943222794">
      <w:bodyDiv w:val="1"/>
      <w:marLeft w:val="0"/>
      <w:marRight w:val="0"/>
      <w:marTop w:val="0"/>
      <w:marBottom w:val="0"/>
      <w:divBdr>
        <w:top w:val="none" w:sz="0" w:space="0" w:color="auto"/>
        <w:left w:val="none" w:sz="0" w:space="0" w:color="auto"/>
        <w:bottom w:val="none" w:sz="0" w:space="0" w:color="auto"/>
        <w:right w:val="none" w:sz="0" w:space="0" w:color="auto"/>
      </w:divBdr>
    </w:div>
    <w:div w:id="1087776203">
      <w:bodyDiv w:val="1"/>
      <w:marLeft w:val="0"/>
      <w:marRight w:val="0"/>
      <w:marTop w:val="0"/>
      <w:marBottom w:val="0"/>
      <w:divBdr>
        <w:top w:val="none" w:sz="0" w:space="0" w:color="auto"/>
        <w:left w:val="none" w:sz="0" w:space="0" w:color="auto"/>
        <w:bottom w:val="none" w:sz="0" w:space="0" w:color="auto"/>
        <w:right w:val="none" w:sz="0" w:space="0" w:color="auto"/>
      </w:divBdr>
    </w:div>
    <w:div w:id="1149787016">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425568082">
      <w:bodyDiv w:val="1"/>
      <w:marLeft w:val="0"/>
      <w:marRight w:val="0"/>
      <w:marTop w:val="0"/>
      <w:marBottom w:val="0"/>
      <w:divBdr>
        <w:top w:val="none" w:sz="0" w:space="0" w:color="auto"/>
        <w:left w:val="none" w:sz="0" w:space="0" w:color="auto"/>
        <w:bottom w:val="none" w:sz="0" w:space="0" w:color="auto"/>
        <w:right w:val="none" w:sz="0" w:space="0" w:color="auto"/>
      </w:divBdr>
    </w:div>
    <w:div w:id="1506942845">
      <w:bodyDiv w:val="1"/>
      <w:marLeft w:val="0"/>
      <w:marRight w:val="0"/>
      <w:marTop w:val="0"/>
      <w:marBottom w:val="0"/>
      <w:divBdr>
        <w:top w:val="none" w:sz="0" w:space="0" w:color="auto"/>
        <w:left w:val="none" w:sz="0" w:space="0" w:color="auto"/>
        <w:bottom w:val="none" w:sz="0" w:space="0" w:color="auto"/>
        <w:right w:val="none" w:sz="0" w:space="0" w:color="auto"/>
      </w:divBdr>
    </w:div>
    <w:div w:id="1721393956">
      <w:bodyDiv w:val="1"/>
      <w:marLeft w:val="0"/>
      <w:marRight w:val="0"/>
      <w:marTop w:val="0"/>
      <w:marBottom w:val="0"/>
      <w:divBdr>
        <w:top w:val="none" w:sz="0" w:space="0" w:color="auto"/>
        <w:left w:val="none" w:sz="0" w:space="0" w:color="auto"/>
        <w:bottom w:val="none" w:sz="0" w:space="0" w:color="auto"/>
        <w:right w:val="none" w:sz="0" w:space="0" w:color="auto"/>
      </w:divBdr>
    </w:div>
    <w:div w:id="1787776941">
      <w:bodyDiv w:val="1"/>
      <w:marLeft w:val="0"/>
      <w:marRight w:val="0"/>
      <w:marTop w:val="0"/>
      <w:marBottom w:val="0"/>
      <w:divBdr>
        <w:top w:val="none" w:sz="0" w:space="0" w:color="auto"/>
        <w:left w:val="none" w:sz="0" w:space="0" w:color="auto"/>
        <w:bottom w:val="none" w:sz="0" w:space="0" w:color="auto"/>
        <w:right w:val="none" w:sz="0" w:space="0" w:color="auto"/>
      </w:divBdr>
    </w:div>
    <w:div w:id="192356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popp.undp.org/SitePages/POPPSubject.aspx?SBJID=7&amp;Menu=BusinessUnit"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pp.undp.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2" Type="http://schemas.openxmlformats.org/officeDocument/2006/relationships/hyperlink" Target="https://www.connectingbusiness.org/turkey" TargetMode="External"/><Relationship Id="rId1" Type="http://schemas.openxmlformats.org/officeDocument/2006/relationships/hyperlink" Target="https://www.business4goals.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2.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83C2A4-F868-4218-B1B4-8F5BC4CD1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3A5F4A-00B3-4F14-9231-91471272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6117</Words>
  <Characters>34873</Characters>
  <Application>Microsoft Office Word</Application>
  <DocSecurity>0</DocSecurity>
  <Lines>290</Lines>
  <Paragraphs>81</Paragraphs>
  <ScaleCrop>false</ScaleCrop>
  <HeadingPairs>
    <vt:vector size="6" baseType="variant">
      <vt:variant>
        <vt:lpstr>Title</vt:lpstr>
      </vt:variant>
      <vt:variant>
        <vt:i4>1</vt:i4>
      </vt:variant>
      <vt:variant>
        <vt:lpstr>Konu Başlığı</vt:lpstr>
      </vt:variant>
      <vt:variant>
        <vt:i4>1</vt:i4>
      </vt:variant>
      <vt:variant>
        <vt:lpstr>Titre</vt:lpstr>
      </vt:variant>
      <vt:variant>
        <vt:i4>1</vt:i4>
      </vt:variant>
    </vt:vector>
  </HeadingPairs>
  <TitlesOfParts>
    <vt:vector size="3" baseType="lpstr">
      <vt:lpstr>Second/First/Annual session of (year)</vt:lpstr>
      <vt:lpstr>Second/First/Annual session of (year)</vt:lpstr>
      <vt:lpstr>Second/First/Annual session of (year)</vt:lpstr>
    </vt:vector>
  </TitlesOfParts>
  <Company>Microsoft</Company>
  <LinksUpToDate>false</LinksUpToDate>
  <CharactersWithSpaces>40909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5</cp:revision>
  <cp:lastPrinted>2020-03-12T11:24:00Z</cp:lastPrinted>
  <dcterms:created xsi:type="dcterms:W3CDTF">2020-06-06T19:08:00Z</dcterms:created>
  <dcterms:modified xsi:type="dcterms:W3CDTF">2020-06-06T19:15:00Z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_dlc_DocIdItemGuid">
    <vt:lpwstr>aa8efb4f-61d1-4ca9-a004-157bdd0679e3</vt:lpwstr>
  </property>
  <property fmtid="{D5CDD505-2E9C-101B-9397-08002B2CF9AE}" pid="4" name="_NewReviewCycle">
    <vt:lpwstr/>
  </property>
  <property fmtid="{D5CDD505-2E9C-101B-9397-08002B2CF9AE}" pid="5" name="_AdHocReviewCycleID">
    <vt:i4>-1282455215</vt:i4>
  </property>
  <property fmtid="{D5CDD505-2E9C-101B-9397-08002B2CF9AE}" pid="6" name="_EmailSubject">
    <vt:lpwstr>Turkey CPD</vt:lpwstr>
  </property>
  <property fmtid="{D5CDD505-2E9C-101B-9397-08002B2CF9AE}" pid="7" name="_AuthorEmail">
    <vt:lpwstr>ekaterina.paniklova@undp.org</vt:lpwstr>
  </property>
  <property fmtid="{D5CDD505-2E9C-101B-9397-08002B2CF9AE}" pid="8" name="_AuthorEmailDisplayName">
    <vt:lpwstr>Ekaterina Paniklova</vt:lpwstr>
  </property>
  <property fmtid="{D5CDD505-2E9C-101B-9397-08002B2CF9AE}" pid="9" name="_ReviewingToolsShownOnce">
    <vt:lpwstr/>
  </property>
</Properties>
</file>