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E3" w:rsidRPr="00C8308D" w:rsidRDefault="008373E3" w:rsidP="008373E3">
      <w:pPr>
        <w:rPr>
          <w:rFonts w:eastAsiaTheme="minorEastAsia"/>
          <w:b/>
          <w:lang w:val="en-GB" w:eastAsia="ja-JP"/>
        </w:rPr>
      </w:pPr>
      <w:r w:rsidRPr="00C8308D">
        <w:rPr>
          <w:rFonts w:eastAsiaTheme="minorEastAsia"/>
          <w:b/>
          <w:bCs/>
          <w:lang w:val="en-GB" w:eastAsia="ja-JP"/>
        </w:rPr>
        <w:t>ANNEX</w:t>
      </w:r>
      <w:bookmarkStart w:id="0" w:name="_GoBack"/>
      <w:bookmarkEnd w:id="0"/>
      <w:r w:rsidRPr="00C8308D">
        <w:rPr>
          <w:rFonts w:eastAsiaTheme="minorEastAsia"/>
          <w:b/>
          <w:bCs/>
          <w:lang w:val="en-GB" w:eastAsia="ja-JP"/>
        </w:rPr>
        <w:t>. FULLY-</w:t>
      </w:r>
      <w:r w:rsidRPr="00C8308D">
        <w:rPr>
          <w:rFonts w:eastAsiaTheme="minorEastAsia"/>
          <w:b/>
          <w:lang w:val="en-GB" w:eastAsia="ja-JP"/>
        </w:rPr>
        <w:t xml:space="preserve">COSTED EVALUATION PLAN </w:t>
      </w:r>
    </w:p>
    <w:p w:rsidR="008373E3" w:rsidRDefault="008373E3" w:rsidP="008373E3">
      <w:pPr>
        <w:jc w:val="both"/>
        <w:rPr>
          <w:sz w:val="16"/>
          <w:szCs w:val="16"/>
          <w:lang w:val="en-GB"/>
        </w:rPr>
      </w:pPr>
    </w:p>
    <w:tbl>
      <w:tblPr>
        <w:tblpPr w:leftFromText="180" w:rightFromText="180" w:vertAnchor="text" w:horzAnchor="margin" w:tblpXSpec="center" w:tblpY="143"/>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337"/>
        <w:gridCol w:w="1405"/>
        <w:gridCol w:w="1823"/>
        <w:gridCol w:w="1331"/>
        <w:gridCol w:w="1467"/>
        <w:gridCol w:w="1388"/>
        <w:gridCol w:w="1174"/>
        <w:gridCol w:w="1441"/>
      </w:tblGrid>
      <w:tr w:rsidR="008373E3" w:rsidRPr="00073114" w:rsidTr="00304049">
        <w:trPr>
          <w:trHeight w:val="845"/>
        </w:trPr>
        <w:tc>
          <w:tcPr>
            <w:tcW w:w="653"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UNDAF (or equivalent)</w:t>
            </w:r>
          </w:p>
          <w:p w:rsidR="008373E3" w:rsidRPr="00073114" w:rsidRDefault="008373E3" w:rsidP="00304049">
            <w:pPr>
              <w:jc w:val="center"/>
              <w:rPr>
                <w:b/>
                <w:bCs/>
                <w:sz w:val="16"/>
                <w:szCs w:val="16"/>
              </w:rPr>
            </w:pPr>
            <w:r w:rsidRPr="00073114">
              <w:rPr>
                <w:b/>
                <w:bCs/>
                <w:sz w:val="16"/>
                <w:szCs w:val="16"/>
              </w:rPr>
              <w:t xml:space="preserve">Outcome </w:t>
            </w:r>
          </w:p>
        </w:tc>
        <w:tc>
          <w:tcPr>
            <w:tcW w:w="511"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UNDP Strategic Plan Outcome</w:t>
            </w:r>
          </w:p>
        </w:tc>
        <w:tc>
          <w:tcPr>
            <w:tcW w:w="537"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Evaluation Title</w:t>
            </w:r>
          </w:p>
        </w:tc>
        <w:tc>
          <w:tcPr>
            <w:tcW w:w="697" w:type="pct"/>
            <w:shd w:val="clear" w:color="auto" w:fill="DEEAF6" w:themeFill="accent1" w:themeFillTint="33"/>
            <w:vAlign w:val="center"/>
          </w:tcPr>
          <w:p w:rsidR="008373E3" w:rsidRPr="00073114" w:rsidDel="00BA628C" w:rsidRDefault="008373E3" w:rsidP="00304049">
            <w:pPr>
              <w:jc w:val="center"/>
              <w:rPr>
                <w:b/>
                <w:bCs/>
                <w:sz w:val="16"/>
                <w:szCs w:val="16"/>
              </w:rPr>
            </w:pPr>
            <w:r w:rsidRPr="00073114">
              <w:rPr>
                <w:b/>
                <w:bCs/>
                <w:sz w:val="16"/>
                <w:szCs w:val="16"/>
              </w:rPr>
              <w:t>Partners (joint evaluation)</w:t>
            </w:r>
          </w:p>
        </w:tc>
        <w:tc>
          <w:tcPr>
            <w:tcW w:w="509"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Evaluation commissioned by (if not UNDP)</w:t>
            </w:r>
          </w:p>
        </w:tc>
        <w:tc>
          <w:tcPr>
            <w:tcW w:w="561"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Type of evaluation</w:t>
            </w:r>
          </w:p>
        </w:tc>
        <w:tc>
          <w:tcPr>
            <w:tcW w:w="531"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Planned Evaluation Completion Date</w:t>
            </w:r>
          </w:p>
        </w:tc>
        <w:tc>
          <w:tcPr>
            <w:tcW w:w="449"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Estimated Cost</w:t>
            </w:r>
          </w:p>
        </w:tc>
        <w:tc>
          <w:tcPr>
            <w:tcW w:w="551" w:type="pct"/>
            <w:shd w:val="clear" w:color="auto" w:fill="DEEAF6" w:themeFill="accent1" w:themeFillTint="33"/>
            <w:vAlign w:val="center"/>
          </w:tcPr>
          <w:p w:rsidR="008373E3" w:rsidRPr="00073114" w:rsidRDefault="008373E3" w:rsidP="00304049">
            <w:pPr>
              <w:jc w:val="center"/>
              <w:rPr>
                <w:b/>
                <w:bCs/>
                <w:sz w:val="16"/>
                <w:szCs w:val="16"/>
              </w:rPr>
            </w:pPr>
            <w:r w:rsidRPr="00073114">
              <w:rPr>
                <w:b/>
                <w:bCs/>
                <w:sz w:val="16"/>
                <w:szCs w:val="16"/>
              </w:rPr>
              <w:t>Provisional Source of Funding</w:t>
            </w:r>
          </w:p>
        </w:tc>
      </w:tr>
      <w:tr w:rsidR="008373E3" w:rsidRPr="00073114" w:rsidTr="00304049">
        <w:trPr>
          <w:trHeight w:val="2485"/>
        </w:trPr>
        <w:tc>
          <w:tcPr>
            <w:tcW w:w="653" w:type="pct"/>
          </w:tcPr>
          <w:p w:rsidR="008373E3" w:rsidRPr="00073114" w:rsidRDefault="008373E3" w:rsidP="00304049">
            <w:pPr>
              <w:rPr>
                <w:sz w:val="16"/>
                <w:szCs w:val="16"/>
              </w:rPr>
            </w:pPr>
            <w:r w:rsidRPr="00073114">
              <w:rPr>
                <w:b/>
                <w:sz w:val="16"/>
                <w:szCs w:val="16"/>
              </w:rPr>
              <w:t>By 2021 accelerated inclusive and sustainable economic growth to reduce poverty and inequality for the vulnerable groups</w:t>
            </w:r>
          </w:p>
        </w:tc>
        <w:tc>
          <w:tcPr>
            <w:tcW w:w="511" w:type="pct"/>
          </w:tcPr>
          <w:p w:rsidR="008373E3" w:rsidRPr="00073114" w:rsidRDefault="008373E3" w:rsidP="00304049">
            <w:pPr>
              <w:rPr>
                <w:sz w:val="16"/>
                <w:szCs w:val="16"/>
              </w:rPr>
            </w:pPr>
            <w:r w:rsidRPr="00073114">
              <w:rPr>
                <w:b/>
                <w:sz w:val="16"/>
                <w:szCs w:val="16"/>
                <w:lang w:val="en-GB"/>
              </w:rPr>
              <w:t>Growth and development are inclusive and sustainable, incorporating productive capacities that create employment and livelihoods for the poor and excluded</w:t>
            </w:r>
          </w:p>
        </w:tc>
        <w:tc>
          <w:tcPr>
            <w:tcW w:w="537" w:type="pct"/>
          </w:tcPr>
          <w:p w:rsidR="008373E3" w:rsidRPr="00073114" w:rsidRDefault="008373E3" w:rsidP="00304049">
            <w:pPr>
              <w:rPr>
                <w:sz w:val="16"/>
                <w:szCs w:val="16"/>
              </w:rPr>
            </w:pPr>
            <w:r>
              <w:rPr>
                <w:sz w:val="16"/>
                <w:szCs w:val="16"/>
              </w:rPr>
              <w:t xml:space="preserve">Midterm Outcome evaluation of the </w:t>
            </w:r>
            <w:r w:rsidRPr="00073114">
              <w:rPr>
                <w:sz w:val="16"/>
                <w:szCs w:val="16"/>
              </w:rPr>
              <w:t>Sustainable Economic Growth Programme</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EMPRETEC Terminal Evaluation</w:t>
            </w: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SONGHAI terminal evaluation</w:t>
            </w:r>
          </w:p>
        </w:tc>
        <w:tc>
          <w:tcPr>
            <w:tcW w:w="697" w:type="pct"/>
          </w:tcPr>
          <w:p w:rsidR="008373E3" w:rsidRPr="00073114" w:rsidRDefault="008373E3" w:rsidP="00304049">
            <w:pPr>
              <w:rPr>
                <w:sz w:val="16"/>
                <w:szCs w:val="16"/>
              </w:rPr>
            </w:pPr>
            <w:r w:rsidRPr="00073114">
              <w:rPr>
                <w:sz w:val="16"/>
                <w:szCs w:val="16"/>
              </w:rPr>
              <w:t>Ministry. Of Finance, Ministry of trade, Ministry of Planning</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Ministry of Trade</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Ministry of Youth and Sports / Regional Songhai Centre (Benin) / Ministry of Agriculture</w:t>
            </w:r>
          </w:p>
        </w:tc>
        <w:tc>
          <w:tcPr>
            <w:tcW w:w="509" w:type="pct"/>
          </w:tcPr>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tc>
        <w:tc>
          <w:tcPr>
            <w:tcW w:w="561" w:type="pct"/>
          </w:tcPr>
          <w:p w:rsidR="008373E3" w:rsidRPr="00073114" w:rsidRDefault="008373E3" w:rsidP="00304049">
            <w:pPr>
              <w:rPr>
                <w:sz w:val="16"/>
                <w:szCs w:val="16"/>
              </w:rPr>
            </w:pPr>
            <w:r w:rsidRPr="00073114">
              <w:rPr>
                <w:sz w:val="16"/>
                <w:szCs w:val="16"/>
              </w:rPr>
              <w:t>Outcome Evaluation</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Project Evaluation</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Project Evaluation</w:t>
            </w:r>
          </w:p>
        </w:tc>
        <w:tc>
          <w:tcPr>
            <w:tcW w:w="531" w:type="pct"/>
          </w:tcPr>
          <w:p w:rsidR="008373E3" w:rsidRPr="00073114" w:rsidRDefault="008373E3" w:rsidP="00304049">
            <w:pPr>
              <w:spacing w:before="40" w:after="40"/>
              <w:rPr>
                <w:sz w:val="16"/>
                <w:szCs w:val="16"/>
              </w:rPr>
            </w:pPr>
            <w:r w:rsidRPr="00073114">
              <w:rPr>
                <w:sz w:val="16"/>
                <w:szCs w:val="16"/>
              </w:rPr>
              <w:t>September 2018</w:t>
            </w: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r w:rsidRPr="00073114">
              <w:rPr>
                <w:sz w:val="16"/>
                <w:szCs w:val="16"/>
              </w:rPr>
              <w:t>June 2017</w:t>
            </w: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r w:rsidRPr="00073114">
              <w:rPr>
                <w:sz w:val="16"/>
                <w:szCs w:val="16"/>
              </w:rPr>
              <w:t>June 2017</w:t>
            </w:r>
          </w:p>
          <w:p w:rsidR="008373E3" w:rsidRPr="00073114" w:rsidRDefault="008373E3" w:rsidP="00304049">
            <w:pPr>
              <w:rPr>
                <w:sz w:val="16"/>
                <w:szCs w:val="16"/>
              </w:rPr>
            </w:pPr>
          </w:p>
        </w:tc>
        <w:tc>
          <w:tcPr>
            <w:tcW w:w="449" w:type="pct"/>
          </w:tcPr>
          <w:p w:rsidR="008373E3" w:rsidRPr="00073114" w:rsidRDefault="008373E3" w:rsidP="00304049">
            <w:pPr>
              <w:rPr>
                <w:sz w:val="16"/>
                <w:szCs w:val="16"/>
              </w:rPr>
            </w:pPr>
            <w:r w:rsidRPr="00073114">
              <w:rPr>
                <w:sz w:val="16"/>
                <w:szCs w:val="16"/>
              </w:rPr>
              <w:t>$40,000</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$15,000</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$15,000</w:t>
            </w:r>
          </w:p>
        </w:tc>
        <w:tc>
          <w:tcPr>
            <w:tcW w:w="551" w:type="pct"/>
          </w:tcPr>
          <w:p w:rsidR="008373E3" w:rsidRPr="00073114" w:rsidRDefault="008373E3" w:rsidP="00304049">
            <w:pPr>
              <w:rPr>
                <w:sz w:val="16"/>
                <w:szCs w:val="16"/>
                <w:lang w:eastAsia="uk-UA"/>
              </w:rPr>
            </w:pPr>
            <w:r w:rsidRPr="00073114">
              <w:rPr>
                <w:sz w:val="16"/>
                <w:szCs w:val="16"/>
                <w:lang w:eastAsia="uk-UA"/>
              </w:rPr>
              <w:t>Project budget</w:t>
            </w: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r w:rsidRPr="00073114">
              <w:rPr>
                <w:sz w:val="16"/>
                <w:szCs w:val="16"/>
                <w:lang w:eastAsia="uk-UA"/>
              </w:rPr>
              <w:t>Project budget</w:t>
            </w: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r w:rsidRPr="00073114">
              <w:rPr>
                <w:sz w:val="16"/>
                <w:szCs w:val="16"/>
                <w:lang w:eastAsia="uk-UA"/>
              </w:rPr>
              <w:t>Project budget</w:t>
            </w:r>
          </w:p>
        </w:tc>
      </w:tr>
      <w:tr w:rsidR="008373E3" w:rsidRPr="00073114" w:rsidTr="00304049">
        <w:trPr>
          <w:trHeight w:val="490"/>
        </w:trPr>
        <w:tc>
          <w:tcPr>
            <w:tcW w:w="653" w:type="pct"/>
          </w:tcPr>
          <w:p w:rsidR="008373E3" w:rsidRPr="00073114" w:rsidRDefault="008373E3" w:rsidP="00304049">
            <w:pPr>
              <w:rPr>
                <w:sz w:val="16"/>
                <w:szCs w:val="16"/>
              </w:rPr>
            </w:pPr>
            <w:r w:rsidRPr="00073114">
              <w:rPr>
                <w:b/>
                <w:sz w:val="16"/>
                <w:szCs w:val="16"/>
              </w:rPr>
              <w:t>Institutional reforms implemented to ensure rule of law and guarantee the protection of the human rights of all including access to justice, gender equality, access to basic services and democratic participation in decision-making processes.</w:t>
            </w:r>
          </w:p>
        </w:tc>
        <w:tc>
          <w:tcPr>
            <w:tcW w:w="511" w:type="pct"/>
          </w:tcPr>
          <w:p w:rsidR="008373E3" w:rsidRPr="00073114" w:rsidRDefault="008373E3" w:rsidP="00304049">
            <w:pPr>
              <w:rPr>
                <w:sz w:val="16"/>
                <w:szCs w:val="16"/>
              </w:rPr>
            </w:pPr>
            <w:r w:rsidRPr="00073114">
              <w:rPr>
                <w:b/>
                <w:sz w:val="16"/>
                <w:szCs w:val="16"/>
                <w:lang w:val="en-GB"/>
              </w:rPr>
              <w:t>Citizen expectations for voice, development, the rule of law and accountability are met by stronger systems of democratic governance</w:t>
            </w:r>
          </w:p>
        </w:tc>
        <w:tc>
          <w:tcPr>
            <w:tcW w:w="537" w:type="pct"/>
          </w:tcPr>
          <w:p w:rsidR="008373E3" w:rsidRDefault="008373E3" w:rsidP="00304049">
            <w:pPr>
              <w:rPr>
                <w:sz w:val="16"/>
                <w:szCs w:val="16"/>
              </w:rPr>
            </w:pPr>
            <w:r>
              <w:rPr>
                <w:sz w:val="16"/>
                <w:szCs w:val="16"/>
              </w:rPr>
              <w:t xml:space="preserve">Midterm Outcome evaluation of the </w:t>
            </w:r>
            <w:r w:rsidRPr="00073114">
              <w:rPr>
                <w:sz w:val="16"/>
                <w:szCs w:val="16"/>
              </w:rPr>
              <w:t>Governance Programme</w:t>
            </w: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Pr>
                <w:sz w:val="16"/>
                <w:szCs w:val="16"/>
              </w:rPr>
              <w:t xml:space="preserve">Terminal evaluation of Joint Project on Gender. </w:t>
            </w:r>
          </w:p>
        </w:tc>
        <w:tc>
          <w:tcPr>
            <w:tcW w:w="697" w:type="pct"/>
          </w:tcPr>
          <w:p w:rsidR="008373E3" w:rsidRDefault="008373E3" w:rsidP="00304049">
            <w:pPr>
              <w:rPr>
                <w:sz w:val="16"/>
                <w:szCs w:val="16"/>
              </w:rPr>
            </w:pPr>
            <w:r w:rsidRPr="00073114">
              <w:rPr>
                <w:sz w:val="16"/>
                <w:szCs w:val="16"/>
              </w:rPr>
              <w:t>Ministry of Justice / Ministry of Women’s Affairs</w:t>
            </w: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Pr>
                <w:sz w:val="16"/>
                <w:szCs w:val="16"/>
              </w:rPr>
              <w:t xml:space="preserve">Ministry of Women affairs. </w:t>
            </w:r>
          </w:p>
        </w:tc>
        <w:tc>
          <w:tcPr>
            <w:tcW w:w="509" w:type="pct"/>
          </w:tcPr>
          <w:p w:rsidR="008373E3" w:rsidRPr="00073114" w:rsidRDefault="008373E3" w:rsidP="00304049">
            <w:pPr>
              <w:rPr>
                <w:sz w:val="16"/>
                <w:szCs w:val="16"/>
              </w:rPr>
            </w:pPr>
          </w:p>
        </w:tc>
        <w:tc>
          <w:tcPr>
            <w:tcW w:w="561" w:type="pct"/>
          </w:tcPr>
          <w:p w:rsidR="008373E3" w:rsidRDefault="008373E3" w:rsidP="00304049">
            <w:pPr>
              <w:rPr>
                <w:sz w:val="16"/>
                <w:szCs w:val="16"/>
              </w:rPr>
            </w:pPr>
            <w:r w:rsidRPr="00073114">
              <w:rPr>
                <w:sz w:val="16"/>
                <w:szCs w:val="16"/>
              </w:rPr>
              <w:t>Outcome Evaluation</w:t>
            </w: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Pr>
                <w:sz w:val="16"/>
                <w:szCs w:val="16"/>
              </w:rPr>
              <w:t xml:space="preserve">Project Evaluation </w:t>
            </w:r>
          </w:p>
        </w:tc>
        <w:tc>
          <w:tcPr>
            <w:tcW w:w="531" w:type="pct"/>
          </w:tcPr>
          <w:p w:rsidR="008373E3" w:rsidRDefault="008373E3" w:rsidP="00304049">
            <w:pPr>
              <w:spacing w:before="40" w:after="40"/>
              <w:rPr>
                <w:sz w:val="16"/>
                <w:szCs w:val="16"/>
              </w:rPr>
            </w:pPr>
            <w:r w:rsidRPr="00073114">
              <w:rPr>
                <w:sz w:val="16"/>
                <w:szCs w:val="16"/>
              </w:rPr>
              <w:t>April 2019</w:t>
            </w: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Default="008373E3" w:rsidP="00304049">
            <w:pPr>
              <w:spacing w:before="40" w:after="40"/>
              <w:rPr>
                <w:sz w:val="16"/>
                <w:szCs w:val="16"/>
              </w:rPr>
            </w:pPr>
            <w:r>
              <w:rPr>
                <w:sz w:val="16"/>
                <w:szCs w:val="16"/>
              </w:rPr>
              <w:t>June 2021</w:t>
            </w: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Pr="00073114" w:rsidRDefault="008373E3" w:rsidP="00304049">
            <w:pPr>
              <w:spacing w:before="40" w:after="40"/>
              <w:rPr>
                <w:sz w:val="16"/>
                <w:szCs w:val="16"/>
              </w:rPr>
            </w:pPr>
          </w:p>
        </w:tc>
        <w:tc>
          <w:tcPr>
            <w:tcW w:w="449" w:type="pct"/>
          </w:tcPr>
          <w:p w:rsidR="008373E3" w:rsidRDefault="008373E3" w:rsidP="00304049">
            <w:pPr>
              <w:rPr>
                <w:sz w:val="16"/>
                <w:szCs w:val="16"/>
              </w:rPr>
            </w:pPr>
            <w:r w:rsidRPr="00073114">
              <w:rPr>
                <w:sz w:val="16"/>
                <w:szCs w:val="16"/>
              </w:rPr>
              <w:t>$40,000</w:t>
            </w: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Pr>
                <w:sz w:val="16"/>
                <w:szCs w:val="16"/>
              </w:rPr>
              <w:t>$30, 000</w:t>
            </w:r>
          </w:p>
        </w:tc>
        <w:tc>
          <w:tcPr>
            <w:tcW w:w="551" w:type="pct"/>
          </w:tcPr>
          <w:p w:rsidR="008373E3" w:rsidRDefault="008373E3" w:rsidP="00304049">
            <w:pPr>
              <w:rPr>
                <w:sz w:val="16"/>
                <w:szCs w:val="16"/>
                <w:lang w:eastAsia="uk-UA"/>
              </w:rPr>
            </w:pPr>
            <w:r w:rsidRPr="00073114">
              <w:rPr>
                <w:sz w:val="16"/>
                <w:szCs w:val="16"/>
                <w:lang w:eastAsia="uk-UA"/>
              </w:rPr>
              <w:t>Project budget</w:t>
            </w:r>
          </w:p>
          <w:p w:rsidR="008373E3" w:rsidRDefault="008373E3" w:rsidP="00304049">
            <w:pPr>
              <w:rPr>
                <w:sz w:val="16"/>
                <w:szCs w:val="16"/>
                <w:lang w:eastAsia="uk-UA"/>
              </w:rPr>
            </w:pPr>
          </w:p>
          <w:p w:rsidR="008373E3" w:rsidRDefault="008373E3" w:rsidP="00304049">
            <w:pPr>
              <w:rPr>
                <w:sz w:val="16"/>
                <w:szCs w:val="16"/>
                <w:lang w:eastAsia="uk-UA"/>
              </w:rPr>
            </w:pPr>
          </w:p>
          <w:p w:rsidR="008373E3" w:rsidRDefault="008373E3" w:rsidP="00304049">
            <w:pPr>
              <w:rPr>
                <w:sz w:val="16"/>
                <w:szCs w:val="16"/>
                <w:lang w:eastAsia="uk-UA"/>
              </w:rPr>
            </w:pPr>
          </w:p>
          <w:p w:rsidR="008373E3" w:rsidRDefault="008373E3" w:rsidP="00304049">
            <w:pPr>
              <w:rPr>
                <w:sz w:val="16"/>
                <w:szCs w:val="16"/>
                <w:lang w:eastAsia="uk-UA"/>
              </w:rPr>
            </w:pPr>
          </w:p>
          <w:p w:rsidR="008373E3" w:rsidRDefault="008373E3" w:rsidP="00304049">
            <w:pPr>
              <w:rPr>
                <w:sz w:val="16"/>
                <w:szCs w:val="16"/>
                <w:lang w:eastAsia="uk-UA"/>
              </w:rPr>
            </w:pPr>
          </w:p>
          <w:p w:rsidR="008373E3" w:rsidRPr="00073114" w:rsidRDefault="008373E3" w:rsidP="00304049">
            <w:pPr>
              <w:rPr>
                <w:sz w:val="16"/>
                <w:szCs w:val="16"/>
                <w:lang w:eastAsia="uk-UA"/>
              </w:rPr>
            </w:pPr>
            <w:r>
              <w:rPr>
                <w:sz w:val="16"/>
                <w:szCs w:val="16"/>
                <w:lang w:eastAsia="uk-UA"/>
              </w:rPr>
              <w:t>project budget</w:t>
            </w:r>
          </w:p>
        </w:tc>
      </w:tr>
      <w:tr w:rsidR="008373E3" w:rsidRPr="00073114" w:rsidTr="00304049">
        <w:trPr>
          <w:trHeight w:val="490"/>
        </w:trPr>
        <w:tc>
          <w:tcPr>
            <w:tcW w:w="653" w:type="pct"/>
          </w:tcPr>
          <w:p w:rsidR="008373E3" w:rsidRPr="00073114" w:rsidRDefault="008373E3" w:rsidP="00304049">
            <w:pPr>
              <w:rPr>
                <w:sz w:val="16"/>
                <w:szCs w:val="16"/>
              </w:rPr>
            </w:pPr>
            <w:r w:rsidRPr="00073114">
              <w:rPr>
                <w:b/>
                <w:sz w:val="16"/>
                <w:szCs w:val="16"/>
              </w:rPr>
              <w:lastRenderedPageBreak/>
              <w:t>By 2021, national institutions and community capacities are strengthened for effective disaster risk management and Climate Change Response Actions.</w:t>
            </w:r>
          </w:p>
        </w:tc>
        <w:tc>
          <w:tcPr>
            <w:tcW w:w="511" w:type="pct"/>
          </w:tcPr>
          <w:p w:rsidR="008373E3" w:rsidRPr="00073114" w:rsidRDefault="008373E3" w:rsidP="00304049">
            <w:pPr>
              <w:rPr>
                <w:sz w:val="16"/>
                <w:szCs w:val="16"/>
              </w:rPr>
            </w:pPr>
            <w:r w:rsidRPr="00073114">
              <w:rPr>
                <w:b/>
                <w:sz w:val="16"/>
                <w:szCs w:val="16"/>
                <w:lang w:val="en-GB"/>
              </w:rPr>
              <w:t>Countries are able to reduce the likelihood of conflict, and lower the risk of natural disasters, including from climate change</w:t>
            </w:r>
          </w:p>
        </w:tc>
        <w:tc>
          <w:tcPr>
            <w:tcW w:w="537" w:type="pct"/>
          </w:tcPr>
          <w:p w:rsidR="008373E3" w:rsidRPr="00073114" w:rsidRDefault="008373E3" w:rsidP="00304049">
            <w:pPr>
              <w:rPr>
                <w:sz w:val="16"/>
                <w:szCs w:val="16"/>
              </w:rPr>
            </w:pPr>
            <w:r>
              <w:rPr>
                <w:sz w:val="16"/>
                <w:szCs w:val="16"/>
              </w:rPr>
              <w:t xml:space="preserve">Midterm </w:t>
            </w:r>
            <w:r w:rsidRPr="00073114">
              <w:rPr>
                <w:sz w:val="16"/>
                <w:szCs w:val="16"/>
              </w:rPr>
              <w:t>Outcome Evaluation</w:t>
            </w:r>
            <w:r>
              <w:rPr>
                <w:sz w:val="16"/>
                <w:szCs w:val="16"/>
              </w:rPr>
              <w:t xml:space="preserve"> of Environment and resilience development</w:t>
            </w: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Coastal Resilience Project</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Early Warning Project</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Protected Areas Networks Project</w:t>
            </w:r>
          </w:p>
        </w:tc>
        <w:tc>
          <w:tcPr>
            <w:tcW w:w="697" w:type="pct"/>
          </w:tcPr>
          <w:p w:rsidR="008373E3" w:rsidRPr="00073114" w:rsidRDefault="008373E3" w:rsidP="00304049">
            <w:pPr>
              <w:rPr>
                <w:sz w:val="16"/>
                <w:szCs w:val="16"/>
              </w:rPr>
            </w:pPr>
            <w:r w:rsidRPr="00073114">
              <w:rPr>
                <w:sz w:val="16"/>
                <w:szCs w:val="16"/>
              </w:rPr>
              <w:t xml:space="preserve">Ministry of Environment </w:t>
            </w:r>
          </w:p>
          <w:p w:rsidR="008373E3" w:rsidRPr="00073114"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Ministry of Environment / National Environment Agency/European Commission</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Ministry of Environment / Department of Water Resources / UNEP</w:t>
            </w: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Ministry of Environment / Department of Parks &amp; Wildlife</w:t>
            </w:r>
          </w:p>
        </w:tc>
        <w:tc>
          <w:tcPr>
            <w:tcW w:w="509" w:type="pct"/>
          </w:tcPr>
          <w:p w:rsidR="008373E3" w:rsidRPr="00073114" w:rsidRDefault="008373E3" w:rsidP="00304049">
            <w:pPr>
              <w:rPr>
                <w:sz w:val="16"/>
                <w:szCs w:val="16"/>
              </w:rPr>
            </w:pPr>
            <w:r w:rsidRPr="00073114">
              <w:rPr>
                <w:sz w:val="16"/>
                <w:szCs w:val="16"/>
              </w:rPr>
              <w:t>GEF</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sidRPr="00073114">
              <w:rPr>
                <w:sz w:val="16"/>
                <w:szCs w:val="16"/>
              </w:rPr>
              <w:t>GEF</w:t>
            </w:r>
          </w:p>
          <w:p w:rsidR="008373E3" w:rsidRPr="00073114"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Default="008373E3" w:rsidP="00304049">
            <w:pPr>
              <w:rPr>
                <w:sz w:val="16"/>
                <w:szCs w:val="16"/>
              </w:rPr>
            </w:pPr>
            <w:r w:rsidRPr="00073114">
              <w:rPr>
                <w:sz w:val="16"/>
                <w:szCs w:val="16"/>
              </w:rPr>
              <w:t>GEF</w:t>
            </w: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Pr>
                <w:sz w:val="16"/>
                <w:szCs w:val="16"/>
              </w:rPr>
              <w:t>GEF</w:t>
            </w:r>
          </w:p>
        </w:tc>
        <w:tc>
          <w:tcPr>
            <w:tcW w:w="561" w:type="pct"/>
          </w:tcPr>
          <w:p w:rsidR="008373E3" w:rsidRPr="00073114" w:rsidRDefault="008373E3" w:rsidP="00304049">
            <w:pPr>
              <w:rPr>
                <w:sz w:val="16"/>
                <w:szCs w:val="16"/>
              </w:rPr>
            </w:pPr>
            <w:r w:rsidRPr="00073114">
              <w:rPr>
                <w:sz w:val="16"/>
                <w:szCs w:val="16"/>
              </w:rPr>
              <w:t xml:space="preserve"> Outcome Evaluation</w:t>
            </w:r>
          </w:p>
          <w:p w:rsidR="008373E3" w:rsidRPr="00073114" w:rsidRDefault="008373E3" w:rsidP="00304049">
            <w:pPr>
              <w:rPr>
                <w:sz w:val="16"/>
                <w:szCs w:val="16"/>
              </w:rPr>
            </w:pPr>
          </w:p>
          <w:p w:rsidR="008373E3"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 xml:space="preserve"> Project Evaluation</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spacing w:before="40" w:after="40"/>
              <w:rPr>
                <w:sz w:val="16"/>
                <w:szCs w:val="16"/>
              </w:rPr>
            </w:pPr>
            <w:r w:rsidRPr="00073114">
              <w:rPr>
                <w:sz w:val="16"/>
                <w:szCs w:val="16"/>
              </w:rPr>
              <w:t xml:space="preserve"> Project Evaluation</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Project Evaluation</w:t>
            </w:r>
          </w:p>
          <w:p w:rsidR="008373E3" w:rsidRDefault="008373E3" w:rsidP="00304049">
            <w:pPr>
              <w:rPr>
                <w:sz w:val="16"/>
                <w:szCs w:val="16"/>
              </w:rPr>
            </w:pPr>
          </w:p>
          <w:p w:rsidR="008373E3" w:rsidRPr="00073114" w:rsidRDefault="008373E3" w:rsidP="00304049">
            <w:pPr>
              <w:rPr>
                <w:sz w:val="16"/>
                <w:szCs w:val="16"/>
              </w:rPr>
            </w:pPr>
          </w:p>
        </w:tc>
        <w:tc>
          <w:tcPr>
            <w:tcW w:w="531" w:type="pct"/>
          </w:tcPr>
          <w:p w:rsidR="008373E3" w:rsidRPr="00073114" w:rsidRDefault="008373E3" w:rsidP="00304049">
            <w:pPr>
              <w:spacing w:before="40" w:after="40"/>
              <w:rPr>
                <w:sz w:val="16"/>
                <w:szCs w:val="16"/>
              </w:rPr>
            </w:pPr>
            <w:r w:rsidRPr="00073114">
              <w:rPr>
                <w:sz w:val="16"/>
                <w:szCs w:val="16"/>
              </w:rPr>
              <w:t>June 2020</w:t>
            </w: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rPr>
                <w:sz w:val="16"/>
                <w:szCs w:val="16"/>
              </w:rPr>
            </w:pPr>
            <w:r w:rsidRPr="00073114">
              <w:rPr>
                <w:sz w:val="16"/>
                <w:szCs w:val="16"/>
              </w:rPr>
              <w:t>October 2017</w:t>
            </w: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p w:rsidR="008373E3" w:rsidRPr="00073114" w:rsidRDefault="008373E3" w:rsidP="00304049">
            <w:pPr>
              <w:rPr>
                <w:sz w:val="16"/>
                <w:szCs w:val="16"/>
              </w:rPr>
            </w:pPr>
            <w:r w:rsidRPr="00073114">
              <w:rPr>
                <w:sz w:val="16"/>
                <w:szCs w:val="16"/>
              </w:rPr>
              <w:t>April 2018</w:t>
            </w:r>
          </w:p>
          <w:p w:rsidR="008373E3" w:rsidRDefault="008373E3" w:rsidP="00304049">
            <w:pPr>
              <w:spacing w:before="40" w:after="40"/>
              <w:rPr>
                <w:sz w:val="16"/>
                <w:szCs w:val="16"/>
              </w:rPr>
            </w:pPr>
          </w:p>
          <w:p w:rsidR="008373E3" w:rsidRDefault="008373E3" w:rsidP="00304049">
            <w:pPr>
              <w:spacing w:before="40" w:after="40"/>
              <w:rPr>
                <w:sz w:val="16"/>
                <w:szCs w:val="16"/>
              </w:rPr>
            </w:pPr>
          </w:p>
          <w:p w:rsidR="008373E3" w:rsidRPr="00073114" w:rsidRDefault="008373E3" w:rsidP="00304049">
            <w:pPr>
              <w:spacing w:before="40" w:after="40"/>
              <w:rPr>
                <w:sz w:val="16"/>
                <w:szCs w:val="16"/>
              </w:rPr>
            </w:pPr>
            <w:r w:rsidRPr="00073114">
              <w:rPr>
                <w:sz w:val="16"/>
                <w:szCs w:val="16"/>
              </w:rPr>
              <w:t>April 2018</w:t>
            </w:r>
            <w:r>
              <w:rPr>
                <w:sz w:val="16"/>
                <w:szCs w:val="16"/>
              </w:rPr>
              <w:t xml:space="preserve"> </w:t>
            </w:r>
          </w:p>
        </w:tc>
        <w:tc>
          <w:tcPr>
            <w:tcW w:w="449" w:type="pct"/>
          </w:tcPr>
          <w:p w:rsidR="008373E3" w:rsidRPr="00073114" w:rsidRDefault="008373E3" w:rsidP="00304049">
            <w:pPr>
              <w:rPr>
                <w:sz w:val="16"/>
                <w:szCs w:val="16"/>
              </w:rPr>
            </w:pPr>
            <w:r w:rsidRPr="00073114">
              <w:rPr>
                <w:sz w:val="16"/>
                <w:szCs w:val="16"/>
              </w:rPr>
              <w:t>$40,000</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$30,000</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r w:rsidRPr="00073114">
              <w:rPr>
                <w:sz w:val="16"/>
                <w:szCs w:val="16"/>
              </w:rPr>
              <w:t>$20,000</w:t>
            </w:r>
          </w:p>
          <w:p w:rsidR="008373E3" w:rsidRPr="00073114" w:rsidRDefault="008373E3" w:rsidP="00304049">
            <w:pPr>
              <w:rPr>
                <w:sz w:val="16"/>
                <w:szCs w:val="16"/>
              </w:rPr>
            </w:pPr>
          </w:p>
          <w:p w:rsidR="008373E3" w:rsidRPr="00073114" w:rsidRDefault="008373E3" w:rsidP="00304049">
            <w:pPr>
              <w:rPr>
                <w:sz w:val="16"/>
                <w:szCs w:val="16"/>
              </w:rPr>
            </w:pPr>
          </w:p>
          <w:p w:rsidR="008373E3" w:rsidRDefault="008373E3" w:rsidP="00304049">
            <w:pPr>
              <w:rPr>
                <w:sz w:val="16"/>
                <w:szCs w:val="16"/>
              </w:rPr>
            </w:pPr>
          </w:p>
          <w:p w:rsidR="008373E3" w:rsidRPr="00073114" w:rsidRDefault="008373E3" w:rsidP="00304049">
            <w:pPr>
              <w:rPr>
                <w:sz w:val="16"/>
                <w:szCs w:val="16"/>
              </w:rPr>
            </w:pPr>
            <w:r w:rsidRPr="00073114">
              <w:rPr>
                <w:sz w:val="16"/>
                <w:szCs w:val="16"/>
              </w:rPr>
              <w:t>$20,000</w:t>
            </w:r>
          </w:p>
        </w:tc>
        <w:tc>
          <w:tcPr>
            <w:tcW w:w="551" w:type="pct"/>
          </w:tcPr>
          <w:p w:rsidR="008373E3" w:rsidRPr="00073114" w:rsidRDefault="008373E3" w:rsidP="00304049">
            <w:pPr>
              <w:rPr>
                <w:sz w:val="16"/>
                <w:szCs w:val="16"/>
                <w:lang w:eastAsia="uk-UA"/>
              </w:rPr>
            </w:pPr>
            <w:r w:rsidRPr="00073114">
              <w:rPr>
                <w:sz w:val="16"/>
                <w:szCs w:val="16"/>
                <w:lang w:eastAsia="uk-UA"/>
              </w:rPr>
              <w:t>Project budget</w:t>
            </w: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r w:rsidRPr="00073114">
              <w:rPr>
                <w:sz w:val="16"/>
                <w:szCs w:val="16"/>
                <w:lang w:eastAsia="uk-UA"/>
              </w:rPr>
              <w:t>Project Budget</w:t>
            </w: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r w:rsidRPr="00073114">
              <w:rPr>
                <w:sz w:val="16"/>
                <w:szCs w:val="16"/>
                <w:lang w:eastAsia="uk-UA"/>
              </w:rPr>
              <w:t>Project Budget</w:t>
            </w: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r w:rsidRPr="00073114">
              <w:rPr>
                <w:sz w:val="16"/>
                <w:szCs w:val="16"/>
                <w:lang w:eastAsia="uk-UA"/>
              </w:rPr>
              <w:t>Project Budget</w:t>
            </w:r>
          </w:p>
        </w:tc>
      </w:tr>
      <w:tr w:rsidR="008373E3" w:rsidRPr="00073114" w:rsidTr="00304049">
        <w:trPr>
          <w:trHeight w:val="490"/>
        </w:trPr>
        <w:tc>
          <w:tcPr>
            <w:tcW w:w="653" w:type="pct"/>
          </w:tcPr>
          <w:p w:rsidR="008373E3" w:rsidRPr="00073114" w:rsidRDefault="008373E3" w:rsidP="00304049">
            <w:pPr>
              <w:rPr>
                <w:sz w:val="16"/>
                <w:szCs w:val="16"/>
              </w:rPr>
            </w:pPr>
          </w:p>
        </w:tc>
        <w:tc>
          <w:tcPr>
            <w:tcW w:w="511" w:type="pct"/>
          </w:tcPr>
          <w:p w:rsidR="008373E3" w:rsidRPr="00073114" w:rsidRDefault="008373E3" w:rsidP="00304049">
            <w:pPr>
              <w:rPr>
                <w:sz w:val="16"/>
                <w:szCs w:val="16"/>
              </w:rPr>
            </w:pPr>
          </w:p>
        </w:tc>
        <w:tc>
          <w:tcPr>
            <w:tcW w:w="537" w:type="pct"/>
          </w:tcPr>
          <w:p w:rsidR="008373E3" w:rsidRPr="00073114" w:rsidRDefault="008373E3" w:rsidP="00304049">
            <w:pPr>
              <w:rPr>
                <w:sz w:val="16"/>
                <w:szCs w:val="16"/>
              </w:rPr>
            </w:pPr>
            <w:r w:rsidRPr="00073114">
              <w:rPr>
                <w:sz w:val="16"/>
                <w:szCs w:val="16"/>
              </w:rPr>
              <w:t>Mid Term Evaluation of the CPD</w:t>
            </w:r>
          </w:p>
        </w:tc>
        <w:tc>
          <w:tcPr>
            <w:tcW w:w="697" w:type="pct"/>
          </w:tcPr>
          <w:p w:rsidR="008373E3" w:rsidRPr="00073114" w:rsidRDefault="008373E3" w:rsidP="00304049">
            <w:pPr>
              <w:rPr>
                <w:sz w:val="16"/>
                <w:szCs w:val="16"/>
              </w:rPr>
            </w:pPr>
            <w:r w:rsidRPr="00073114">
              <w:rPr>
                <w:sz w:val="16"/>
                <w:szCs w:val="16"/>
              </w:rPr>
              <w:t>Office of the President</w:t>
            </w:r>
          </w:p>
        </w:tc>
        <w:tc>
          <w:tcPr>
            <w:tcW w:w="509" w:type="pct"/>
          </w:tcPr>
          <w:p w:rsidR="008373E3" w:rsidRPr="00073114" w:rsidRDefault="008373E3" w:rsidP="00304049">
            <w:pPr>
              <w:rPr>
                <w:sz w:val="16"/>
                <w:szCs w:val="16"/>
              </w:rPr>
            </w:pPr>
          </w:p>
        </w:tc>
        <w:tc>
          <w:tcPr>
            <w:tcW w:w="561" w:type="pct"/>
          </w:tcPr>
          <w:p w:rsidR="008373E3" w:rsidRPr="00073114" w:rsidRDefault="008373E3" w:rsidP="00304049">
            <w:pPr>
              <w:rPr>
                <w:sz w:val="16"/>
                <w:szCs w:val="16"/>
              </w:rPr>
            </w:pPr>
          </w:p>
          <w:p w:rsidR="008373E3" w:rsidRPr="00073114" w:rsidRDefault="008373E3" w:rsidP="00304049">
            <w:pPr>
              <w:rPr>
                <w:sz w:val="16"/>
                <w:szCs w:val="16"/>
              </w:rPr>
            </w:pPr>
            <w:r>
              <w:rPr>
                <w:sz w:val="16"/>
                <w:szCs w:val="16"/>
              </w:rPr>
              <w:t>Programme Evaluation</w:t>
            </w:r>
          </w:p>
          <w:p w:rsidR="008373E3" w:rsidRPr="00073114" w:rsidRDefault="008373E3" w:rsidP="00304049">
            <w:pPr>
              <w:rPr>
                <w:sz w:val="16"/>
                <w:szCs w:val="16"/>
              </w:rPr>
            </w:pPr>
          </w:p>
          <w:p w:rsidR="008373E3" w:rsidRPr="00073114" w:rsidRDefault="008373E3" w:rsidP="00304049">
            <w:pPr>
              <w:rPr>
                <w:sz w:val="16"/>
                <w:szCs w:val="16"/>
              </w:rPr>
            </w:pPr>
          </w:p>
        </w:tc>
        <w:tc>
          <w:tcPr>
            <w:tcW w:w="531" w:type="pct"/>
          </w:tcPr>
          <w:p w:rsidR="008373E3" w:rsidRPr="00073114" w:rsidRDefault="008373E3" w:rsidP="00304049">
            <w:pPr>
              <w:spacing w:before="40" w:after="40"/>
              <w:rPr>
                <w:sz w:val="16"/>
                <w:szCs w:val="16"/>
              </w:rPr>
            </w:pPr>
            <w:r w:rsidRPr="00073114">
              <w:rPr>
                <w:sz w:val="16"/>
                <w:szCs w:val="16"/>
              </w:rPr>
              <w:t xml:space="preserve"> September 2019</w:t>
            </w:r>
          </w:p>
          <w:p w:rsidR="008373E3" w:rsidRPr="00073114" w:rsidRDefault="008373E3" w:rsidP="00304049">
            <w:pPr>
              <w:spacing w:before="40" w:after="40"/>
              <w:rPr>
                <w:sz w:val="16"/>
                <w:szCs w:val="16"/>
              </w:rPr>
            </w:pPr>
          </w:p>
          <w:p w:rsidR="008373E3" w:rsidRPr="00073114" w:rsidRDefault="008373E3" w:rsidP="00304049">
            <w:pPr>
              <w:spacing w:before="40" w:after="40"/>
              <w:rPr>
                <w:sz w:val="16"/>
                <w:szCs w:val="16"/>
              </w:rPr>
            </w:pPr>
          </w:p>
        </w:tc>
        <w:tc>
          <w:tcPr>
            <w:tcW w:w="449" w:type="pct"/>
          </w:tcPr>
          <w:p w:rsidR="008373E3" w:rsidRPr="00073114" w:rsidRDefault="008373E3" w:rsidP="00304049">
            <w:pPr>
              <w:rPr>
                <w:sz w:val="16"/>
                <w:szCs w:val="16"/>
              </w:rPr>
            </w:pPr>
            <w:r w:rsidRPr="00073114">
              <w:rPr>
                <w:sz w:val="16"/>
                <w:szCs w:val="16"/>
              </w:rPr>
              <w:t>$35,000</w:t>
            </w: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p w:rsidR="008373E3" w:rsidRPr="00073114" w:rsidRDefault="008373E3" w:rsidP="00304049">
            <w:pPr>
              <w:rPr>
                <w:sz w:val="16"/>
                <w:szCs w:val="16"/>
              </w:rPr>
            </w:pPr>
          </w:p>
        </w:tc>
        <w:tc>
          <w:tcPr>
            <w:tcW w:w="551" w:type="pct"/>
          </w:tcPr>
          <w:p w:rsidR="008373E3" w:rsidRPr="00073114" w:rsidRDefault="008373E3" w:rsidP="00304049">
            <w:pPr>
              <w:rPr>
                <w:sz w:val="16"/>
                <w:szCs w:val="16"/>
                <w:lang w:eastAsia="uk-UA"/>
              </w:rPr>
            </w:pPr>
            <w:r w:rsidRPr="00073114">
              <w:rPr>
                <w:sz w:val="16"/>
                <w:szCs w:val="16"/>
                <w:lang w:eastAsia="uk-UA"/>
              </w:rPr>
              <w:t>Programme budget</w:t>
            </w: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p w:rsidR="008373E3" w:rsidRPr="00073114" w:rsidRDefault="008373E3" w:rsidP="00304049">
            <w:pPr>
              <w:rPr>
                <w:sz w:val="16"/>
                <w:szCs w:val="16"/>
                <w:lang w:eastAsia="uk-UA"/>
              </w:rPr>
            </w:pPr>
          </w:p>
        </w:tc>
      </w:tr>
      <w:tr w:rsidR="008373E3" w:rsidRPr="00073114" w:rsidTr="00304049">
        <w:trPr>
          <w:trHeight w:val="490"/>
        </w:trPr>
        <w:tc>
          <w:tcPr>
            <w:tcW w:w="653" w:type="pct"/>
          </w:tcPr>
          <w:p w:rsidR="008373E3" w:rsidRPr="00073114" w:rsidRDefault="008373E3" w:rsidP="00304049">
            <w:pPr>
              <w:rPr>
                <w:sz w:val="16"/>
                <w:szCs w:val="16"/>
              </w:rPr>
            </w:pPr>
            <w:r w:rsidRPr="00073114">
              <w:rPr>
                <w:sz w:val="16"/>
                <w:szCs w:val="16"/>
              </w:rPr>
              <w:t>GRAND TOTAL</w:t>
            </w:r>
          </w:p>
        </w:tc>
        <w:tc>
          <w:tcPr>
            <w:tcW w:w="511" w:type="pct"/>
          </w:tcPr>
          <w:p w:rsidR="008373E3" w:rsidRPr="00073114" w:rsidRDefault="008373E3" w:rsidP="00304049">
            <w:pPr>
              <w:rPr>
                <w:sz w:val="16"/>
                <w:szCs w:val="16"/>
              </w:rPr>
            </w:pPr>
          </w:p>
        </w:tc>
        <w:tc>
          <w:tcPr>
            <w:tcW w:w="537" w:type="pct"/>
          </w:tcPr>
          <w:p w:rsidR="008373E3" w:rsidRPr="00073114" w:rsidRDefault="008373E3" w:rsidP="00304049">
            <w:pPr>
              <w:rPr>
                <w:sz w:val="16"/>
                <w:szCs w:val="16"/>
              </w:rPr>
            </w:pPr>
          </w:p>
        </w:tc>
        <w:tc>
          <w:tcPr>
            <w:tcW w:w="697" w:type="pct"/>
          </w:tcPr>
          <w:p w:rsidR="008373E3" w:rsidRPr="00073114" w:rsidRDefault="008373E3" w:rsidP="00304049">
            <w:pPr>
              <w:rPr>
                <w:sz w:val="16"/>
                <w:szCs w:val="16"/>
              </w:rPr>
            </w:pPr>
          </w:p>
        </w:tc>
        <w:tc>
          <w:tcPr>
            <w:tcW w:w="509" w:type="pct"/>
          </w:tcPr>
          <w:p w:rsidR="008373E3" w:rsidRPr="00073114" w:rsidRDefault="008373E3" w:rsidP="00304049">
            <w:pPr>
              <w:rPr>
                <w:sz w:val="16"/>
                <w:szCs w:val="16"/>
              </w:rPr>
            </w:pPr>
          </w:p>
        </w:tc>
        <w:tc>
          <w:tcPr>
            <w:tcW w:w="561" w:type="pct"/>
          </w:tcPr>
          <w:p w:rsidR="008373E3" w:rsidRPr="00073114" w:rsidRDefault="008373E3" w:rsidP="00304049">
            <w:pPr>
              <w:rPr>
                <w:sz w:val="16"/>
                <w:szCs w:val="16"/>
              </w:rPr>
            </w:pPr>
          </w:p>
        </w:tc>
        <w:tc>
          <w:tcPr>
            <w:tcW w:w="531" w:type="pct"/>
          </w:tcPr>
          <w:p w:rsidR="008373E3" w:rsidRPr="00073114" w:rsidRDefault="008373E3" w:rsidP="00304049">
            <w:pPr>
              <w:spacing w:before="40" w:after="40"/>
              <w:rPr>
                <w:sz w:val="16"/>
                <w:szCs w:val="16"/>
              </w:rPr>
            </w:pPr>
          </w:p>
        </w:tc>
        <w:tc>
          <w:tcPr>
            <w:tcW w:w="449" w:type="pct"/>
          </w:tcPr>
          <w:p w:rsidR="008373E3" w:rsidRPr="00073114" w:rsidRDefault="008373E3" w:rsidP="00304049">
            <w:pPr>
              <w:rPr>
                <w:sz w:val="16"/>
                <w:szCs w:val="16"/>
              </w:rPr>
            </w:pPr>
            <w:r w:rsidRPr="00073114">
              <w:rPr>
                <w:sz w:val="16"/>
                <w:szCs w:val="16"/>
              </w:rPr>
              <w:t>3</w:t>
            </w:r>
            <w:r>
              <w:rPr>
                <w:sz w:val="16"/>
                <w:szCs w:val="16"/>
              </w:rPr>
              <w:t>3</w:t>
            </w:r>
            <w:r w:rsidRPr="00073114">
              <w:rPr>
                <w:sz w:val="16"/>
                <w:szCs w:val="16"/>
              </w:rPr>
              <w:t>0,000</w:t>
            </w:r>
          </w:p>
        </w:tc>
        <w:tc>
          <w:tcPr>
            <w:tcW w:w="551" w:type="pct"/>
          </w:tcPr>
          <w:p w:rsidR="008373E3" w:rsidRPr="00073114" w:rsidRDefault="008373E3" w:rsidP="00304049">
            <w:pPr>
              <w:rPr>
                <w:sz w:val="16"/>
                <w:szCs w:val="16"/>
                <w:lang w:eastAsia="uk-UA"/>
              </w:rPr>
            </w:pPr>
          </w:p>
        </w:tc>
      </w:tr>
    </w:tbl>
    <w:p w:rsidR="008373E3" w:rsidRDefault="008373E3" w:rsidP="008373E3">
      <w:pPr>
        <w:jc w:val="both"/>
        <w:rPr>
          <w:sz w:val="16"/>
          <w:szCs w:val="16"/>
          <w:lang w:val="en-GB"/>
        </w:rPr>
      </w:pPr>
    </w:p>
    <w:p w:rsidR="008373E3" w:rsidRDefault="008373E3" w:rsidP="008373E3">
      <w:pPr>
        <w:jc w:val="both"/>
        <w:rPr>
          <w:sz w:val="16"/>
          <w:szCs w:val="16"/>
          <w:lang w:val="en-GB"/>
        </w:rPr>
      </w:pPr>
    </w:p>
    <w:p w:rsidR="000F0A4D" w:rsidRDefault="009701D1"/>
    <w:sectPr w:rsidR="000F0A4D" w:rsidSect="008373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E3"/>
    <w:rsid w:val="0076525B"/>
    <w:rsid w:val="008373E3"/>
    <w:rsid w:val="00961386"/>
    <w:rsid w:val="009701D1"/>
    <w:rsid w:val="00D2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A9E10-A47C-4255-B137-83A7D7C4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Tapsiru Kamara</dc:creator>
  <cp:keywords/>
  <dc:description/>
  <cp:lastModifiedBy>Svetlana Iazykova</cp:lastModifiedBy>
  <cp:revision>2</cp:revision>
  <dcterms:created xsi:type="dcterms:W3CDTF">2016-05-02T20:49:00Z</dcterms:created>
  <dcterms:modified xsi:type="dcterms:W3CDTF">2016-05-02T20:49:00Z</dcterms:modified>
</cp:coreProperties>
</file>