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13D1B4" w14:textId="77777777" w:rsidR="00A60C3E" w:rsidRPr="00F66619" w:rsidRDefault="00A60C3E" w:rsidP="001618F4">
      <w:pPr>
        <w:jc w:val="center"/>
        <w:rPr>
          <w:b/>
          <w:sz w:val="32"/>
          <w:lang w:val="en-GB"/>
        </w:rPr>
      </w:pPr>
    </w:p>
    <w:p w14:paraId="78813DA6" w14:textId="77777777" w:rsidR="00A60C3E" w:rsidRPr="00F66619" w:rsidRDefault="00A60C3E" w:rsidP="001618F4">
      <w:pPr>
        <w:jc w:val="center"/>
        <w:rPr>
          <w:b/>
          <w:sz w:val="32"/>
          <w:lang w:val="en-GB"/>
        </w:rPr>
      </w:pPr>
    </w:p>
    <w:p w14:paraId="210958F6" w14:textId="77777777" w:rsidR="00A60C3E" w:rsidRPr="00F66619" w:rsidRDefault="00A60C3E" w:rsidP="001618F4">
      <w:pPr>
        <w:jc w:val="center"/>
        <w:rPr>
          <w:b/>
          <w:sz w:val="32"/>
          <w:lang w:val="en-GB"/>
        </w:rPr>
      </w:pPr>
    </w:p>
    <w:p w14:paraId="55B17A14" w14:textId="77777777" w:rsidR="00A60C3E" w:rsidRPr="00F66619" w:rsidRDefault="00A60C3E" w:rsidP="001618F4">
      <w:pPr>
        <w:jc w:val="center"/>
        <w:rPr>
          <w:b/>
          <w:sz w:val="32"/>
          <w:lang w:val="en-GB"/>
        </w:rPr>
      </w:pPr>
    </w:p>
    <w:p w14:paraId="22E8D4A6" w14:textId="77777777" w:rsidR="00A60C3E" w:rsidRPr="00F66619" w:rsidRDefault="00A60C3E" w:rsidP="001618F4">
      <w:pPr>
        <w:jc w:val="center"/>
        <w:rPr>
          <w:b/>
          <w:sz w:val="32"/>
          <w:lang w:val="en-GB"/>
        </w:rPr>
      </w:pPr>
    </w:p>
    <w:p w14:paraId="0A25A995" w14:textId="77777777" w:rsidR="00A60C3E" w:rsidRPr="00F66619" w:rsidRDefault="00A60C3E" w:rsidP="001618F4">
      <w:pPr>
        <w:jc w:val="center"/>
        <w:rPr>
          <w:b/>
          <w:sz w:val="32"/>
          <w:lang w:val="en-GB"/>
        </w:rPr>
      </w:pPr>
    </w:p>
    <w:p w14:paraId="084F3030" w14:textId="77777777" w:rsidR="00A60C3E" w:rsidRPr="00F66619" w:rsidRDefault="00A60C3E" w:rsidP="001618F4">
      <w:pPr>
        <w:jc w:val="center"/>
        <w:rPr>
          <w:b/>
          <w:sz w:val="32"/>
          <w:lang w:val="en-GB"/>
        </w:rPr>
      </w:pPr>
    </w:p>
    <w:p w14:paraId="6B96A5F1" w14:textId="61E77A64" w:rsidR="00535778" w:rsidRPr="00F66619" w:rsidRDefault="005D1AFE" w:rsidP="00A60C3E">
      <w:pPr>
        <w:jc w:val="center"/>
        <w:rPr>
          <w:rFonts w:asciiTheme="minorHAnsi" w:hAnsiTheme="minorHAnsi" w:cstheme="minorHAnsi"/>
          <w:b/>
          <w:sz w:val="36"/>
          <w:lang w:val="en-GB"/>
        </w:rPr>
      </w:pPr>
      <w:r w:rsidRPr="00F66619">
        <w:rPr>
          <w:rFonts w:asciiTheme="minorHAnsi" w:hAnsiTheme="minorHAnsi" w:cstheme="minorHAnsi"/>
          <w:b/>
          <w:sz w:val="36"/>
          <w:lang w:val="en-GB"/>
        </w:rPr>
        <w:t>UNITED NATIONS SUSTAINABLE DEVELOPMENT COOPERATION FRAMEWORK</w:t>
      </w:r>
    </w:p>
    <w:p w14:paraId="0D68FAD3" w14:textId="60F85D74" w:rsidR="00535778" w:rsidRPr="00F66619" w:rsidRDefault="00535778" w:rsidP="00A60C3E">
      <w:pPr>
        <w:ind w:left="44"/>
        <w:jc w:val="center"/>
        <w:rPr>
          <w:rFonts w:asciiTheme="minorHAnsi" w:hAnsiTheme="minorHAnsi" w:cstheme="minorHAnsi"/>
          <w:sz w:val="28"/>
          <w:lang w:val="en-GB"/>
        </w:rPr>
      </w:pPr>
    </w:p>
    <w:p w14:paraId="0F6B3644" w14:textId="332617F0" w:rsidR="00535778" w:rsidRPr="00F66619" w:rsidRDefault="001618F4" w:rsidP="00A60C3E">
      <w:pPr>
        <w:spacing w:after="3"/>
        <w:ind w:left="10" w:right="5" w:hanging="10"/>
        <w:jc w:val="center"/>
        <w:rPr>
          <w:rFonts w:asciiTheme="minorHAnsi" w:hAnsiTheme="minorHAnsi" w:cstheme="minorHAnsi"/>
          <w:b/>
          <w:sz w:val="48"/>
          <w:lang w:val="en-GB"/>
        </w:rPr>
      </w:pPr>
      <w:r w:rsidRPr="00F66619">
        <w:rPr>
          <w:rFonts w:asciiTheme="minorHAnsi" w:hAnsiTheme="minorHAnsi" w:cstheme="minorHAnsi"/>
          <w:b/>
          <w:sz w:val="48"/>
          <w:lang w:val="en-GB"/>
        </w:rPr>
        <w:t>SOUTH AFRICA</w:t>
      </w:r>
    </w:p>
    <w:p w14:paraId="540A2C30" w14:textId="77777777" w:rsidR="00734A99" w:rsidRPr="00F66619" w:rsidRDefault="005D1AFE" w:rsidP="00A60C3E">
      <w:pPr>
        <w:spacing w:after="3"/>
        <w:ind w:left="10" w:right="3" w:hanging="10"/>
        <w:jc w:val="center"/>
        <w:rPr>
          <w:rFonts w:asciiTheme="minorHAnsi" w:hAnsiTheme="minorHAnsi" w:cstheme="minorHAnsi"/>
          <w:b/>
          <w:sz w:val="32"/>
          <w:lang w:val="en-GB"/>
        </w:rPr>
      </w:pPr>
      <w:r w:rsidRPr="00F66619">
        <w:rPr>
          <w:rFonts w:asciiTheme="minorHAnsi" w:hAnsiTheme="minorHAnsi" w:cstheme="minorHAnsi"/>
          <w:b/>
          <w:sz w:val="32"/>
          <w:lang w:val="en-GB"/>
        </w:rPr>
        <w:t>20</w:t>
      </w:r>
      <w:r w:rsidR="001618F4" w:rsidRPr="00F66619">
        <w:rPr>
          <w:rFonts w:asciiTheme="minorHAnsi" w:hAnsiTheme="minorHAnsi" w:cstheme="minorHAnsi"/>
          <w:b/>
          <w:sz w:val="32"/>
          <w:lang w:val="en-GB"/>
        </w:rPr>
        <w:t>20</w:t>
      </w:r>
      <w:r w:rsidRPr="00F66619">
        <w:rPr>
          <w:rFonts w:asciiTheme="minorHAnsi" w:hAnsiTheme="minorHAnsi" w:cstheme="minorHAnsi"/>
          <w:b/>
          <w:sz w:val="32"/>
          <w:lang w:val="en-GB"/>
        </w:rPr>
        <w:t>-20</w:t>
      </w:r>
      <w:r w:rsidR="001618F4" w:rsidRPr="00F66619">
        <w:rPr>
          <w:rFonts w:asciiTheme="minorHAnsi" w:hAnsiTheme="minorHAnsi" w:cstheme="minorHAnsi"/>
          <w:b/>
          <w:sz w:val="32"/>
          <w:lang w:val="en-GB"/>
        </w:rPr>
        <w:t>25</w:t>
      </w:r>
    </w:p>
    <w:p w14:paraId="3FF543E2" w14:textId="77777777" w:rsidR="00734A99" w:rsidRPr="00F66619" w:rsidRDefault="00734A99">
      <w:pPr>
        <w:spacing w:after="3"/>
        <w:ind w:left="10" w:right="3" w:hanging="10"/>
        <w:jc w:val="center"/>
        <w:rPr>
          <w:rFonts w:asciiTheme="minorHAnsi" w:hAnsiTheme="minorHAnsi" w:cstheme="minorHAnsi"/>
          <w:b/>
          <w:sz w:val="32"/>
          <w:lang w:val="en-GB"/>
        </w:rPr>
      </w:pPr>
    </w:p>
    <w:p w14:paraId="132494ED" w14:textId="77777777" w:rsidR="00C502D0" w:rsidRPr="00F66619" w:rsidRDefault="00C502D0">
      <w:pPr>
        <w:pStyle w:val="Heading2"/>
        <w:spacing w:after="29" w:line="258" w:lineRule="auto"/>
        <w:ind w:left="-5"/>
        <w:rPr>
          <w:rFonts w:asciiTheme="minorHAnsi" w:hAnsiTheme="minorHAnsi" w:cstheme="minorHAnsi"/>
          <w:color w:val="000000"/>
          <w:sz w:val="24"/>
          <w:u w:val="single" w:color="000000"/>
          <w:lang w:val="en-GB"/>
        </w:rPr>
      </w:pPr>
    </w:p>
    <w:p w14:paraId="195701DF" w14:textId="12097042" w:rsidR="00C502D0" w:rsidRPr="00F66619" w:rsidRDefault="00FE3B75" w:rsidP="00094011">
      <w:pPr>
        <w:jc w:val="center"/>
        <w:rPr>
          <w:rFonts w:asciiTheme="minorHAnsi" w:hAnsiTheme="minorHAnsi" w:cstheme="minorHAnsi"/>
          <w:lang w:val="en-GB"/>
        </w:rPr>
      </w:pPr>
      <w:r>
        <w:rPr>
          <w:rFonts w:asciiTheme="minorHAnsi" w:hAnsiTheme="minorHAnsi" w:cstheme="minorHAnsi"/>
          <w:lang w:val="en-GB"/>
        </w:rPr>
        <w:t>SECOND</w:t>
      </w:r>
      <w:r w:rsidR="00BC0D5B" w:rsidRPr="00F66619">
        <w:rPr>
          <w:rFonts w:asciiTheme="minorHAnsi" w:hAnsiTheme="minorHAnsi" w:cstheme="minorHAnsi"/>
          <w:lang w:val="en-GB"/>
        </w:rPr>
        <w:t xml:space="preserve"> DRAFT, </w:t>
      </w:r>
      <w:r>
        <w:rPr>
          <w:rFonts w:asciiTheme="minorHAnsi" w:hAnsiTheme="minorHAnsi" w:cstheme="minorHAnsi"/>
          <w:lang w:val="en-GB"/>
        </w:rPr>
        <w:t>13</w:t>
      </w:r>
      <w:r w:rsidR="00BC0D5B" w:rsidRPr="00F66619">
        <w:rPr>
          <w:rFonts w:asciiTheme="minorHAnsi" w:hAnsiTheme="minorHAnsi" w:cstheme="minorHAnsi"/>
          <w:lang w:val="en-GB"/>
        </w:rPr>
        <w:t xml:space="preserve"> </w:t>
      </w:r>
      <w:r>
        <w:rPr>
          <w:rFonts w:asciiTheme="minorHAnsi" w:hAnsiTheme="minorHAnsi" w:cstheme="minorHAnsi"/>
          <w:lang w:val="en-GB"/>
        </w:rPr>
        <w:t>MARCH</w:t>
      </w:r>
      <w:r w:rsidR="00BC0D5B" w:rsidRPr="00F66619">
        <w:rPr>
          <w:rFonts w:asciiTheme="minorHAnsi" w:hAnsiTheme="minorHAnsi" w:cstheme="minorHAnsi"/>
          <w:lang w:val="en-GB"/>
        </w:rPr>
        <w:t xml:space="preserve"> 2020</w:t>
      </w:r>
    </w:p>
    <w:p w14:paraId="1BF0F437" w14:textId="77777777" w:rsidR="00466FB3" w:rsidRPr="00F66619" w:rsidRDefault="00466FB3">
      <w:pPr>
        <w:spacing w:after="160" w:line="259" w:lineRule="auto"/>
        <w:rPr>
          <w:color w:val="000000"/>
          <w:u w:val="single" w:color="000000"/>
          <w:lang w:val="en-GB"/>
        </w:rPr>
      </w:pPr>
      <w:r w:rsidRPr="00F66619">
        <w:rPr>
          <w:color w:val="000000"/>
          <w:u w:val="single" w:color="000000"/>
          <w:lang w:val="en-GB"/>
        </w:rPr>
        <w:br w:type="page"/>
      </w:r>
    </w:p>
    <w:p w14:paraId="7020BF6E" w14:textId="77777777" w:rsidR="00466FB3" w:rsidRPr="00F66619" w:rsidRDefault="00466FB3" w:rsidP="00466FB3">
      <w:pPr>
        <w:spacing w:before="100" w:beforeAutospacing="1" w:after="100" w:afterAutospacing="1"/>
        <w:rPr>
          <w:rFonts w:ascii="ProximaNova" w:hAnsi="ProximaNova"/>
          <w:sz w:val="20"/>
          <w:szCs w:val="20"/>
          <w:lang w:val="en-GB"/>
        </w:rPr>
      </w:pPr>
    </w:p>
    <w:p w14:paraId="0DD8B559" w14:textId="77777777" w:rsidR="00466FB3" w:rsidRPr="00F66619" w:rsidRDefault="00466FB3" w:rsidP="00466FB3">
      <w:pPr>
        <w:spacing w:before="100" w:beforeAutospacing="1" w:after="100" w:afterAutospacing="1"/>
        <w:rPr>
          <w:rFonts w:ascii="ProximaNova" w:hAnsi="ProximaNova"/>
          <w:sz w:val="20"/>
          <w:szCs w:val="20"/>
          <w:lang w:val="en-GB"/>
        </w:rPr>
      </w:pPr>
    </w:p>
    <w:p w14:paraId="3B3F3C08" w14:textId="77777777" w:rsidR="00466FB3" w:rsidRPr="00F66619" w:rsidRDefault="00466FB3" w:rsidP="00466FB3">
      <w:pPr>
        <w:spacing w:before="100" w:beforeAutospacing="1" w:after="100" w:afterAutospacing="1"/>
        <w:rPr>
          <w:rFonts w:ascii="ProximaNova" w:hAnsi="ProximaNova"/>
          <w:sz w:val="20"/>
          <w:szCs w:val="20"/>
          <w:lang w:val="en-GB"/>
        </w:rPr>
      </w:pPr>
    </w:p>
    <w:p w14:paraId="7D2EC6DB" w14:textId="77777777" w:rsidR="00466FB3" w:rsidRPr="00F66619" w:rsidRDefault="00466FB3" w:rsidP="00466FB3">
      <w:pPr>
        <w:spacing w:before="100" w:beforeAutospacing="1" w:after="100" w:afterAutospacing="1"/>
        <w:rPr>
          <w:rFonts w:ascii="ProximaNova" w:hAnsi="ProximaNova"/>
          <w:sz w:val="20"/>
          <w:szCs w:val="20"/>
          <w:lang w:val="en-GB"/>
        </w:rPr>
      </w:pPr>
    </w:p>
    <w:p w14:paraId="54AB02ED" w14:textId="77777777" w:rsidR="00466FB3" w:rsidRPr="00F66619" w:rsidRDefault="00466FB3" w:rsidP="00466FB3">
      <w:pPr>
        <w:spacing w:before="100" w:beforeAutospacing="1" w:after="100" w:afterAutospacing="1"/>
        <w:rPr>
          <w:rFonts w:ascii="ProximaNova" w:hAnsi="ProximaNova"/>
          <w:sz w:val="20"/>
          <w:szCs w:val="20"/>
          <w:lang w:val="en-GB"/>
        </w:rPr>
      </w:pPr>
    </w:p>
    <w:p w14:paraId="64D02705" w14:textId="77777777" w:rsidR="00466FB3" w:rsidRPr="00F66619" w:rsidRDefault="00466FB3" w:rsidP="00466FB3">
      <w:pPr>
        <w:spacing w:before="100" w:beforeAutospacing="1" w:after="100" w:afterAutospacing="1"/>
        <w:rPr>
          <w:rFonts w:ascii="ProximaNova" w:hAnsi="ProximaNova"/>
          <w:sz w:val="20"/>
          <w:szCs w:val="20"/>
          <w:lang w:val="en-GB"/>
        </w:rPr>
      </w:pPr>
    </w:p>
    <w:p w14:paraId="61371081" w14:textId="77777777" w:rsidR="00466FB3" w:rsidRPr="00F66619" w:rsidRDefault="00466FB3" w:rsidP="00466FB3">
      <w:pPr>
        <w:spacing w:before="100" w:beforeAutospacing="1" w:after="100" w:afterAutospacing="1"/>
        <w:rPr>
          <w:rFonts w:ascii="ProximaNova" w:hAnsi="ProximaNova"/>
          <w:sz w:val="20"/>
          <w:szCs w:val="20"/>
          <w:lang w:val="en-GB"/>
        </w:rPr>
      </w:pPr>
    </w:p>
    <w:p w14:paraId="28A6A655" w14:textId="77777777" w:rsidR="00466FB3" w:rsidRPr="00F66619" w:rsidRDefault="00466FB3" w:rsidP="00466FB3">
      <w:pPr>
        <w:spacing w:before="100" w:beforeAutospacing="1" w:after="100" w:afterAutospacing="1"/>
        <w:rPr>
          <w:rFonts w:ascii="ProximaNova" w:hAnsi="ProximaNova"/>
          <w:sz w:val="20"/>
          <w:szCs w:val="20"/>
          <w:lang w:val="en-GB"/>
        </w:rPr>
      </w:pPr>
    </w:p>
    <w:p w14:paraId="07C8D5F3" w14:textId="77777777" w:rsidR="00466FB3" w:rsidRPr="00F66619" w:rsidRDefault="00466FB3" w:rsidP="00466FB3">
      <w:pPr>
        <w:spacing w:before="100" w:beforeAutospacing="1" w:after="100" w:afterAutospacing="1"/>
        <w:rPr>
          <w:rFonts w:ascii="ProximaNova" w:hAnsi="ProximaNova"/>
          <w:sz w:val="20"/>
          <w:szCs w:val="20"/>
          <w:lang w:val="en-GB"/>
        </w:rPr>
      </w:pPr>
    </w:p>
    <w:p w14:paraId="1353A2E2" w14:textId="77777777" w:rsidR="00466FB3" w:rsidRPr="00F66619" w:rsidRDefault="00466FB3" w:rsidP="00466FB3">
      <w:pPr>
        <w:spacing w:before="100" w:beforeAutospacing="1" w:after="100" w:afterAutospacing="1"/>
        <w:rPr>
          <w:rFonts w:ascii="ProximaNova" w:hAnsi="ProximaNova"/>
          <w:sz w:val="20"/>
          <w:szCs w:val="20"/>
          <w:lang w:val="en-GB"/>
        </w:rPr>
      </w:pPr>
    </w:p>
    <w:p w14:paraId="2F33AECA" w14:textId="77777777" w:rsidR="00466FB3" w:rsidRPr="00F66619" w:rsidRDefault="00466FB3" w:rsidP="00466FB3">
      <w:pPr>
        <w:spacing w:before="100" w:beforeAutospacing="1" w:after="100" w:afterAutospacing="1"/>
        <w:rPr>
          <w:rFonts w:ascii="ProximaNova" w:hAnsi="ProximaNova"/>
          <w:sz w:val="20"/>
          <w:szCs w:val="20"/>
          <w:lang w:val="en-GB"/>
        </w:rPr>
      </w:pPr>
    </w:p>
    <w:p w14:paraId="6954DE06" w14:textId="77777777" w:rsidR="00466FB3" w:rsidRPr="00F66619" w:rsidRDefault="00466FB3" w:rsidP="00466FB3">
      <w:pPr>
        <w:spacing w:before="100" w:beforeAutospacing="1" w:after="100" w:afterAutospacing="1"/>
        <w:rPr>
          <w:rFonts w:ascii="ProximaNova" w:hAnsi="ProximaNova"/>
          <w:sz w:val="20"/>
          <w:szCs w:val="20"/>
          <w:lang w:val="en-GB"/>
        </w:rPr>
      </w:pPr>
    </w:p>
    <w:p w14:paraId="7A1CBC91" w14:textId="77777777" w:rsidR="00466FB3" w:rsidRPr="00F66619" w:rsidRDefault="00466FB3" w:rsidP="00466FB3">
      <w:pPr>
        <w:spacing w:before="100" w:beforeAutospacing="1" w:after="100" w:afterAutospacing="1"/>
        <w:rPr>
          <w:rFonts w:ascii="ProximaNova" w:hAnsi="ProximaNova"/>
          <w:sz w:val="20"/>
          <w:szCs w:val="20"/>
          <w:lang w:val="en-GB"/>
        </w:rPr>
      </w:pPr>
    </w:p>
    <w:p w14:paraId="79ACB884" w14:textId="77777777" w:rsidR="00466FB3" w:rsidRPr="00F66619" w:rsidRDefault="00466FB3" w:rsidP="00466FB3">
      <w:pPr>
        <w:spacing w:before="100" w:beforeAutospacing="1" w:after="100" w:afterAutospacing="1"/>
        <w:rPr>
          <w:rFonts w:ascii="ProximaNova" w:hAnsi="ProximaNova"/>
          <w:sz w:val="20"/>
          <w:szCs w:val="20"/>
          <w:lang w:val="en-GB"/>
        </w:rPr>
      </w:pPr>
    </w:p>
    <w:p w14:paraId="284B0E6A" w14:textId="77777777" w:rsidR="00466FB3" w:rsidRPr="00F66619" w:rsidRDefault="00466FB3" w:rsidP="00466FB3">
      <w:pPr>
        <w:spacing w:before="100" w:beforeAutospacing="1" w:after="100" w:afterAutospacing="1"/>
        <w:rPr>
          <w:rFonts w:ascii="ProximaNova" w:hAnsi="ProximaNova"/>
          <w:sz w:val="20"/>
          <w:szCs w:val="20"/>
          <w:lang w:val="en-GB"/>
        </w:rPr>
      </w:pPr>
    </w:p>
    <w:p w14:paraId="353B0313" w14:textId="77777777" w:rsidR="00466FB3" w:rsidRPr="00F66619" w:rsidRDefault="00466FB3" w:rsidP="00466FB3">
      <w:pPr>
        <w:spacing w:before="100" w:beforeAutospacing="1" w:after="100" w:afterAutospacing="1"/>
        <w:rPr>
          <w:rFonts w:ascii="ProximaNova" w:hAnsi="ProximaNova"/>
          <w:sz w:val="20"/>
          <w:szCs w:val="20"/>
          <w:lang w:val="en-GB"/>
        </w:rPr>
      </w:pPr>
    </w:p>
    <w:p w14:paraId="5ECC8492" w14:textId="77777777" w:rsidR="00466FB3" w:rsidRPr="00F66619" w:rsidRDefault="00466FB3" w:rsidP="00466FB3">
      <w:pPr>
        <w:spacing w:before="100" w:beforeAutospacing="1" w:after="100" w:afterAutospacing="1"/>
        <w:rPr>
          <w:rFonts w:ascii="ProximaNova" w:hAnsi="ProximaNova"/>
          <w:sz w:val="20"/>
          <w:szCs w:val="20"/>
          <w:lang w:val="en-GB"/>
        </w:rPr>
      </w:pPr>
    </w:p>
    <w:p w14:paraId="0ABF8DC1" w14:textId="77777777" w:rsidR="00466FB3" w:rsidRPr="00F66619" w:rsidRDefault="00466FB3" w:rsidP="00466FB3">
      <w:pPr>
        <w:spacing w:before="100" w:beforeAutospacing="1" w:after="100" w:afterAutospacing="1"/>
        <w:rPr>
          <w:rFonts w:ascii="ProximaNova" w:hAnsi="ProximaNova"/>
          <w:sz w:val="20"/>
          <w:szCs w:val="20"/>
          <w:lang w:val="en-GB"/>
        </w:rPr>
      </w:pPr>
    </w:p>
    <w:p w14:paraId="7667E3E8" w14:textId="2AA33851" w:rsidR="00466FB3" w:rsidRPr="00F66619" w:rsidRDefault="00466FB3" w:rsidP="00466FB3">
      <w:pPr>
        <w:spacing w:before="100" w:beforeAutospacing="1" w:after="100" w:afterAutospacing="1"/>
        <w:rPr>
          <w:rFonts w:asciiTheme="minorHAnsi" w:hAnsiTheme="minorHAnsi" w:cstheme="minorHAnsi"/>
          <w:lang w:val="en-GB"/>
        </w:rPr>
      </w:pPr>
      <w:r w:rsidRPr="00F66619">
        <w:rPr>
          <w:rFonts w:asciiTheme="minorHAnsi" w:hAnsiTheme="minorHAnsi" w:cstheme="minorHAnsi"/>
          <w:sz w:val="20"/>
          <w:szCs w:val="20"/>
          <w:lang w:val="en-GB"/>
        </w:rPr>
        <w:t xml:space="preserve">This is a joint publication of the Government of South Africa and the United Nations in South Africa. </w:t>
      </w:r>
    </w:p>
    <w:p w14:paraId="0A9F40E2" w14:textId="7A5730A8" w:rsidR="00466FB3" w:rsidRPr="00F66619" w:rsidRDefault="00466FB3" w:rsidP="00466FB3">
      <w:pPr>
        <w:spacing w:before="100" w:beforeAutospacing="1" w:after="100" w:afterAutospacing="1"/>
        <w:rPr>
          <w:rFonts w:asciiTheme="minorHAnsi" w:hAnsiTheme="minorHAnsi" w:cstheme="minorHAnsi"/>
          <w:lang w:val="en-GB"/>
        </w:rPr>
      </w:pPr>
      <w:r w:rsidRPr="00F66619">
        <w:rPr>
          <w:rFonts w:asciiTheme="minorHAnsi" w:hAnsiTheme="minorHAnsi" w:cstheme="minorHAnsi"/>
          <w:b/>
          <w:bCs/>
          <w:sz w:val="20"/>
          <w:szCs w:val="20"/>
          <w:lang w:val="en-GB"/>
        </w:rPr>
        <w:t xml:space="preserve">Copyright: </w:t>
      </w:r>
      <w:r w:rsidRPr="00F66619">
        <w:rPr>
          <w:rFonts w:asciiTheme="minorHAnsi" w:hAnsiTheme="minorHAnsi" w:cstheme="minorHAnsi"/>
          <w:sz w:val="20"/>
          <w:szCs w:val="20"/>
          <w:lang w:val="en-GB"/>
        </w:rPr>
        <w:t xml:space="preserve">All rights reserved. No part of this publication may be reproduced, stored in a retrieval system or transmitted in any form or by any means, electronic, mechanical, photocopying, recording or otherwise, without prior permission from the United Nations Country Team, South Africa. </w:t>
      </w:r>
    </w:p>
    <w:p w14:paraId="1A88CC7C" w14:textId="492EA14C" w:rsidR="00466FB3" w:rsidRPr="00F66619" w:rsidRDefault="00466FB3" w:rsidP="00466FB3">
      <w:pPr>
        <w:spacing w:before="100" w:beforeAutospacing="1" w:after="100" w:afterAutospacing="1"/>
        <w:rPr>
          <w:rFonts w:asciiTheme="minorHAnsi" w:hAnsiTheme="minorHAnsi" w:cstheme="minorHAnsi"/>
          <w:lang w:val="en-GB"/>
        </w:rPr>
      </w:pPr>
      <w:r w:rsidRPr="00F66619">
        <w:rPr>
          <w:rFonts w:asciiTheme="minorHAnsi" w:hAnsiTheme="minorHAnsi" w:cstheme="minorHAnsi"/>
          <w:b/>
          <w:bCs/>
          <w:sz w:val="20"/>
          <w:szCs w:val="20"/>
          <w:lang w:val="en-GB"/>
        </w:rPr>
        <w:t xml:space="preserve">Contact for further detail: </w:t>
      </w:r>
      <w:r w:rsidRPr="00F66619">
        <w:rPr>
          <w:rFonts w:asciiTheme="minorHAnsi" w:hAnsiTheme="minorHAnsi" w:cstheme="minorHAnsi"/>
          <w:sz w:val="20"/>
          <w:szCs w:val="20"/>
          <w:lang w:val="en-GB"/>
        </w:rPr>
        <w:t xml:space="preserve">UN Resident Coordinator’s Office, South Africa. </w:t>
      </w:r>
      <w:r w:rsidR="009D5985" w:rsidRPr="009D5985">
        <w:rPr>
          <w:rFonts w:asciiTheme="minorHAnsi" w:hAnsiTheme="minorHAnsi" w:cstheme="minorHAnsi"/>
          <w:sz w:val="20"/>
          <w:szCs w:val="20"/>
          <w:highlight w:val="yellow"/>
          <w:lang w:val="en-GB"/>
        </w:rPr>
        <w:t>NAME, CONTACT DETAILS</w:t>
      </w:r>
    </w:p>
    <w:p w14:paraId="49291F96" w14:textId="00C4A0CD" w:rsidR="00C502D0" w:rsidRPr="00F66619" w:rsidRDefault="00466FB3" w:rsidP="00466FB3">
      <w:pPr>
        <w:spacing w:before="100" w:beforeAutospacing="1" w:after="100" w:afterAutospacing="1"/>
        <w:rPr>
          <w:lang w:val="en-GB"/>
        </w:rPr>
      </w:pPr>
      <w:r w:rsidRPr="00F66619">
        <w:rPr>
          <w:rFonts w:asciiTheme="minorHAnsi" w:hAnsiTheme="minorHAnsi" w:cstheme="minorHAnsi"/>
          <w:b/>
          <w:bCs/>
          <w:sz w:val="20"/>
          <w:szCs w:val="20"/>
          <w:lang w:val="en-GB"/>
        </w:rPr>
        <w:t>Credits:</w:t>
      </w:r>
      <w:r w:rsidRPr="00F66619">
        <w:rPr>
          <w:rFonts w:ascii="ProximaNova" w:hAnsi="ProximaNova"/>
          <w:b/>
          <w:bCs/>
          <w:sz w:val="20"/>
          <w:szCs w:val="20"/>
          <w:lang w:val="en-GB"/>
        </w:rPr>
        <w:t xml:space="preserve"> </w:t>
      </w:r>
      <w:r w:rsidR="009D5985" w:rsidRPr="009D5985">
        <w:rPr>
          <w:rFonts w:asciiTheme="minorHAnsi" w:hAnsiTheme="minorHAnsi"/>
          <w:bCs/>
          <w:sz w:val="20"/>
          <w:szCs w:val="20"/>
          <w:lang w:val="en-GB"/>
        </w:rPr>
        <w:t>for pictures etc</w:t>
      </w:r>
      <w:r w:rsidR="00C502D0" w:rsidRPr="00F66619">
        <w:rPr>
          <w:color w:val="000000"/>
          <w:u w:val="single" w:color="000000"/>
          <w:lang w:val="en-GB"/>
        </w:rPr>
        <w:br w:type="page"/>
      </w:r>
    </w:p>
    <w:sdt>
      <w:sdtPr>
        <w:rPr>
          <w:rFonts w:ascii="Times New Roman" w:eastAsia="Times New Roman" w:hAnsi="Times New Roman" w:cs="Times New Roman"/>
          <w:b w:val="0"/>
          <w:bCs w:val="0"/>
          <w:color w:val="auto"/>
          <w:sz w:val="24"/>
          <w:szCs w:val="24"/>
          <w:lang w:val="en-GB"/>
        </w:rPr>
        <w:id w:val="-529333670"/>
        <w:docPartObj>
          <w:docPartGallery w:val="Table of Contents"/>
          <w:docPartUnique/>
        </w:docPartObj>
      </w:sdtPr>
      <w:sdtEndPr>
        <w:rPr>
          <w:noProof/>
        </w:rPr>
      </w:sdtEndPr>
      <w:sdtContent>
        <w:p w14:paraId="088B7DFD" w14:textId="27F15442" w:rsidR="00C502D0" w:rsidRPr="00F66619" w:rsidRDefault="00C502D0">
          <w:pPr>
            <w:pStyle w:val="TOCHeading"/>
            <w:rPr>
              <w:lang w:val="en-GB"/>
            </w:rPr>
          </w:pPr>
          <w:r w:rsidRPr="00F66619">
            <w:rPr>
              <w:lang w:val="en-GB"/>
            </w:rPr>
            <w:t>Table of Contents</w:t>
          </w:r>
        </w:p>
        <w:p w14:paraId="1D732CC8" w14:textId="49A82151" w:rsidR="004803DD" w:rsidRDefault="00C502D0">
          <w:pPr>
            <w:pStyle w:val="TOC2"/>
            <w:tabs>
              <w:tab w:val="right" w:leader="dot" w:pos="9357"/>
            </w:tabs>
            <w:rPr>
              <w:rFonts w:eastAsiaTheme="minorEastAsia" w:cstheme="minorBidi"/>
              <w:b w:val="0"/>
              <w:bCs w:val="0"/>
              <w:noProof/>
              <w:sz w:val="24"/>
              <w:szCs w:val="24"/>
            </w:rPr>
          </w:pPr>
          <w:r w:rsidRPr="00F66619">
            <w:rPr>
              <w:b w:val="0"/>
              <w:bCs w:val="0"/>
              <w:lang w:val="en-GB"/>
            </w:rPr>
            <w:fldChar w:fldCharType="begin"/>
          </w:r>
          <w:r w:rsidRPr="00F66619">
            <w:rPr>
              <w:lang w:val="en-GB"/>
            </w:rPr>
            <w:instrText xml:space="preserve"> TOC \o "1-3" \h \z \u </w:instrText>
          </w:r>
          <w:r w:rsidRPr="00F66619">
            <w:rPr>
              <w:b w:val="0"/>
              <w:bCs w:val="0"/>
              <w:lang w:val="en-GB"/>
            </w:rPr>
            <w:fldChar w:fldCharType="separate"/>
          </w:r>
          <w:hyperlink w:anchor="_Toc35028267" w:history="1">
            <w:r w:rsidR="004803DD" w:rsidRPr="00A34713">
              <w:rPr>
                <w:rStyle w:val="Hyperlink"/>
                <w:rFonts w:eastAsia="Calibri"/>
                <w:noProof/>
                <w:lang w:val="en-GB"/>
              </w:rPr>
              <w:t>Joint Statement and Signature Page</w:t>
            </w:r>
            <w:r w:rsidR="004803DD">
              <w:rPr>
                <w:noProof/>
                <w:webHidden/>
              </w:rPr>
              <w:tab/>
            </w:r>
            <w:r w:rsidR="004803DD">
              <w:rPr>
                <w:noProof/>
                <w:webHidden/>
              </w:rPr>
              <w:fldChar w:fldCharType="begin"/>
            </w:r>
            <w:r w:rsidR="004803DD">
              <w:rPr>
                <w:noProof/>
                <w:webHidden/>
              </w:rPr>
              <w:instrText xml:space="preserve"> PAGEREF _Toc35028267 \h </w:instrText>
            </w:r>
            <w:r w:rsidR="004803DD">
              <w:rPr>
                <w:noProof/>
                <w:webHidden/>
              </w:rPr>
            </w:r>
            <w:r w:rsidR="004803DD">
              <w:rPr>
                <w:noProof/>
                <w:webHidden/>
              </w:rPr>
              <w:fldChar w:fldCharType="separate"/>
            </w:r>
            <w:r w:rsidR="004803DD">
              <w:rPr>
                <w:noProof/>
                <w:webHidden/>
              </w:rPr>
              <w:t>3</w:t>
            </w:r>
            <w:r w:rsidR="004803DD">
              <w:rPr>
                <w:noProof/>
                <w:webHidden/>
              </w:rPr>
              <w:fldChar w:fldCharType="end"/>
            </w:r>
          </w:hyperlink>
        </w:p>
        <w:p w14:paraId="6689B5EB" w14:textId="3E4B769A" w:rsidR="004803DD" w:rsidRDefault="00632EB5">
          <w:pPr>
            <w:pStyle w:val="TOC1"/>
            <w:tabs>
              <w:tab w:val="right" w:leader="dot" w:pos="9357"/>
            </w:tabs>
            <w:rPr>
              <w:rFonts w:eastAsiaTheme="minorEastAsia" w:cstheme="minorBidi"/>
              <w:b w:val="0"/>
              <w:bCs w:val="0"/>
              <w:i w:val="0"/>
              <w:iCs w:val="0"/>
              <w:noProof/>
            </w:rPr>
          </w:pPr>
          <w:hyperlink w:anchor="_Toc35028268" w:history="1">
            <w:r w:rsidR="004803DD" w:rsidRPr="00A34713">
              <w:rPr>
                <w:rStyle w:val="Hyperlink"/>
                <w:rFonts w:eastAsia="Calibri"/>
                <w:noProof/>
                <w:lang w:val="en-GB"/>
              </w:rPr>
              <w:t>ACRONYMS</w:t>
            </w:r>
            <w:r w:rsidR="004803DD">
              <w:rPr>
                <w:noProof/>
                <w:webHidden/>
              </w:rPr>
              <w:tab/>
            </w:r>
            <w:r w:rsidR="004803DD">
              <w:rPr>
                <w:noProof/>
                <w:webHidden/>
              </w:rPr>
              <w:fldChar w:fldCharType="begin"/>
            </w:r>
            <w:r w:rsidR="004803DD">
              <w:rPr>
                <w:noProof/>
                <w:webHidden/>
              </w:rPr>
              <w:instrText xml:space="preserve"> PAGEREF _Toc35028268 \h </w:instrText>
            </w:r>
            <w:r w:rsidR="004803DD">
              <w:rPr>
                <w:noProof/>
                <w:webHidden/>
              </w:rPr>
            </w:r>
            <w:r w:rsidR="004803DD">
              <w:rPr>
                <w:noProof/>
                <w:webHidden/>
              </w:rPr>
              <w:fldChar w:fldCharType="separate"/>
            </w:r>
            <w:r w:rsidR="004803DD">
              <w:rPr>
                <w:noProof/>
                <w:webHidden/>
              </w:rPr>
              <w:t>4</w:t>
            </w:r>
            <w:r w:rsidR="004803DD">
              <w:rPr>
                <w:noProof/>
                <w:webHidden/>
              </w:rPr>
              <w:fldChar w:fldCharType="end"/>
            </w:r>
          </w:hyperlink>
        </w:p>
        <w:p w14:paraId="4C14DA3A" w14:textId="58850639" w:rsidR="004803DD" w:rsidRDefault="00632EB5">
          <w:pPr>
            <w:pStyle w:val="TOC1"/>
            <w:tabs>
              <w:tab w:val="right" w:leader="dot" w:pos="9357"/>
            </w:tabs>
            <w:rPr>
              <w:rFonts w:eastAsiaTheme="minorEastAsia" w:cstheme="minorBidi"/>
              <w:b w:val="0"/>
              <w:bCs w:val="0"/>
              <w:i w:val="0"/>
              <w:iCs w:val="0"/>
              <w:noProof/>
            </w:rPr>
          </w:pPr>
          <w:hyperlink w:anchor="_Toc35028269" w:history="1">
            <w:r w:rsidR="004803DD" w:rsidRPr="00A34713">
              <w:rPr>
                <w:rStyle w:val="Hyperlink"/>
                <w:rFonts w:eastAsia="Calibri"/>
                <w:noProof/>
                <w:lang w:val="en-GB"/>
              </w:rPr>
              <w:t>EXECUTIVE SUMMARY</w:t>
            </w:r>
            <w:r w:rsidR="004803DD">
              <w:rPr>
                <w:noProof/>
                <w:webHidden/>
              </w:rPr>
              <w:tab/>
            </w:r>
            <w:r w:rsidR="004803DD">
              <w:rPr>
                <w:noProof/>
                <w:webHidden/>
              </w:rPr>
              <w:fldChar w:fldCharType="begin"/>
            </w:r>
            <w:r w:rsidR="004803DD">
              <w:rPr>
                <w:noProof/>
                <w:webHidden/>
              </w:rPr>
              <w:instrText xml:space="preserve"> PAGEREF _Toc35028269 \h </w:instrText>
            </w:r>
            <w:r w:rsidR="004803DD">
              <w:rPr>
                <w:noProof/>
                <w:webHidden/>
              </w:rPr>
            </w:r>
            <w:r w:rsidR="004803DD">
              <w:rPr>
                <w:noProof/>
                <w:webHidden/>
              </w:rPr>
              <w:fldChar w:fldCharType="separate"/>
            </w:r>
            <w:r w:rsidR="004803DD">
              <w:rPr>
                <w:noProof/>
                <w:webHidden/>
              </w:rPr>
              <w:t>5</w:t>
            </w:r>
            <w:r w:rsidR="004803DD">
              <w:rPr>
                <w:noProof/>
                <w:webHidden/>
              </w:rPr>
              <w:fldChar w:fldCharType="end"/>
            </w:r>
          </w:hyperlink>
        </w:p>
        <w:p w14:paraId="5704C573" w14:textId="3F2835A8" w:rsidR="004803DD" w:rsidRDefault="00632EB5">
          <w:pPr>
            <w:pStyle w:val="TOC1"/>
            <w:tabs>
              <w:tab w:val="right" w:leader="dot" w:pos="9357"/>
            </w:tabs>
            <w:rPr>
              <w:rFonts w:eastAsiaTheme="minorEastAsia" w:cstheme="minorBidi"/>
              <w:b w:val="0"/>
              <w:bCs w:val="0"/>
              <w:i w:val="0"/>
              <w:iCs w:val="0"/>
              <w:noProof/>
            </w:rPr>
          </w:pPr>
          <w:hyperlink w:anchor="_Toc35028270" w:history="1">
            <w:r w:rsidR="004803DD" w:rsidRPr="00A34713">
              <w:rPr>
                <w:rStyle w:val="Hyperlink"/>
                <w:rFonts w:eastAsia="Calibri"/>
                <w:noProof/>
                <w:lang w:val="en-GB"/>
              </w:rPr>
              <w:t>1. COUNTRY PROGRESS TOWARDS THE 2030 AGENDA</w:t>
            </w:r>
            <w:r w:rsidR="004803DD">
              <w:rPr>
                <w:noProof/>
                <w:webHidden/>
              </w:rPr>
              <w:tab/>
            </w:r>
            <w:r w:rsidR="004803DD">
              <w:rPr>
                <w:noProof/>
                <w:webHidden/>
              </w:rPr>
              <w:fldChar w:fldCharType="begin"/>
            </w:r>
            <w:r w:rsidR="004803DD">
              <w:rPr>
                <w:noProof/>
                <w:webHidden/>
              </w:rPr>
              <w:instrText xml:space="preserve"> PAGEREF _Toc35028270 \h </w:instrText>
            </w:r>
            <w:r w:rsidR="004803DD">
              <w:rPr>
                <w:noProof/>
                <w:webHidden/>
              </w:rPr>
            </w:r>
            <w:r w:rsidR="004803DD">
              <w:rPr>
                <w:noProof/>
                <w:webHidden/>
              </w:rPr>
              <w:fldChar w:fldCharType="separate"/>
            </w:r>
            <w:r w:rsidR="004803DD">
              <w:rPr>
                <w:noProof/>
                <w:webHidden/>
              </w:rPr>
              <w:t>6</w:t>
            </w:r>
            <w:r w:rsidR="004803DD">
              <w:rPr>
                <w:noProof/>
                <w:webHidden/>
              </w:rPr>
              <w:fldChar w:fldCharType="end"/>
            </w:r>
          </w:hyperlink>
        </w:p>
        <w:p w14:paraId="6D17B992" w14:textId="59FE8871" w:rsidR="004803DD" w:rsidRDefault="00632EB5">
          <w:pPr>
            <w:pStyle w:val="TOC2"/>
            <w:tabs>
              <w:tab w:val="left" w:pos="960"/>
              <w:tab w:val="right" w:leader="dot" w:pos="9357"/>
            </w:tabs>
            <w:rPr>
              <w:rFonts w:eastAsiaTheme="minorEastAsia" w:cstheme="minorBidi"/>
              <w:b w:val="0"/>
              <w:bCs w:val="0"/>
              <w:noProof/>
              <w:sz w:val="24"/>
              <w:szCs w:val="24"/>
            </w:rPr>
          </w:pPr>
          <w:hyperlink w:anchor="_Toc35028271" w:history="1">
            <w:r w:rsidR="004803DD" w:rsidRPr="00A34713">
              <w:rPr>
                <w:rStyle w:val="Hyperlink"/>
                <w:rFonts w:eastAsia="Calibri"/>
                <w:noProof/>
                <w:lang w:val="en-GB"/>
              </w:rPr>
              <w:t>1.1</w:t>
            </w:r>
            <w:r w:rsidR="004803DD">
              <w:rPr>
                <w:rFonts w:eastAsiaTheme="minorEastAsia" w:cstheme="minorBidi"/>
                <w:b w:val="0"/>
                <w:bCs w:val="0"/>
                <w:noProof/>
                <w:sz w:val="24"/>
                <w:szCs w:val="24"/>
              </w:rPr>
              <w:tab/>
            </w:r>
            <w:r w:rsidR="004803DD" w:rsidRPr="00A34713">
              <w:rPr>
                <w:rStyle w:val="Hyperlink"/>
                <w:rFonts w:eastAsia="Calibri"/>
                <w:noProof/>
                <w:lang w:val="en-GB"/>
              </w:rPr>
              <w:t>Country context</w:t>
            </w:r>
            <w:r w:rsidR="004803DD">
              <w:rPr>
                <w:noProof/>
                <w:webHidden/>
              </w:rPr>
              <w:tab/>
            </w:r>
            <w:r w:rsidR="004803DD">
              <w:rPr>
                <w:noProof/>
                <w:webHidden/>
              </w:rPr>
              <w:fldChar w:fldCharType="begin"/>
            </w:r>
            <w:r w:rsidR="004803DD">
              <w:rPr>
                <w:noProof/>
                <w:webHidden/>
              </w:rPr>
              <w:instrText xml:space="preserve"> PAGEREF _Toc35028271 \h </w:instrText>
            </w:r>
            <w:r w:rsidR="004803DD">
              <w:rPr>
                <w:noProof/>
                <w:webHidden/>
              </w:rPr>
            </w:r>
            <w:r w:rsidR="004803DD">
              <w:rPr>
                <w:noProof/>
                <w:webHidden/>
              </w:rPr>
              <w:fldChar w:fldCharType="separate"/>
            </w:r>
            <w:r w:rsidR="004803DD">
              <w:rPr>
                <w:noProof/>
                <w:webHidden/>
              </w:rPr>
              <w:t>6</w:t>
            </w:r>
            <w:r w:rsidR="004803DD">
              <w:rPr>
                <w:noProof/>
                <w:webHidden/>
              </w:rPr>
              <w:fldChar w:fldCharType="end"/>
            </w:r>
          </w:hyperlink>
        </w:p>
        <w:p w14:paraId="42370C5A" w14:textId="4F015394" w:rsidR="004803DD" w:rsidRDefault="00632EB5">
          <w:pPr>
            <w:pStyle w:val="TOC2"/>
            <w:tabs>
              <w:tab w:val="left" w:pos="960"/>
              <w:tab w:val="right" w:leader="dot" w:pos="9357"/>
            </w:tabs>
            <w:rPr>
              <w:rFonts w:eastAsiaTheme="minorEastAsia" w:cstheme="minorBidi"/>
              <w:b w:val="0"/>
              <w:bCs w:val="0"/>
              <w:noProof/>
              <w:sz w:val="24"/>
              <w:szCs w:val="24"/>
            </w:rPr>
          </w:pPr>
          <w:hyperlink w:anchor="_Toc35028272" w:history="1">
            <w:r w:rsidR="004803DD" w:rsidRPr="00A34713">
              <w:rPr>
                <w:rStyle w:val="Hyperlink"/>
                <w:rFonts w:eastAsia="Calibri"/>
                <w:noProof/>
                <w:lang w:val="en-GB"/>
              </w:rPr>
              <w:t>1.2</w:t>
            </w:r>
            <w:r w:rsidR="004803DD">
              <w:rPr>
                <w:rFonts w:eastAsiaTheme="minorEastAsia" w:cstheme="minorBidi"/>
                <w:b w:val="0"/>
                <w:bCs w:val="0"/>
                <w:noProof/>
                <w:sz w:val="24"/>
                <w:szCs w:val="24"/>
              </w:rPr>
              <w:tab/>
            </w:r>
            <w:r w:rsidR="004803DD" w:rsidRPr="00A34713">
              <w:rPr>
                <w:rStyle w:val="Hyperlink"/>
                <w:rFonts w:eastAsia="Calibri"/>
                <w:noProof/>
                <w:lang w:val="en-GB"/>
              </w:rPr>
              <w:t>National vision for sustainable development</w:t>
            </w:r>
            <w:r w:rsidR="004803DD">
              <w:rPr>
                <w:noProof/>
                <w:webHidden/>
              </w:rPr>
              <w:tab/>
            </w:r>
            <w:r w:rsidR="004803DD">
              <w:rPr>
                <w:noProof/>
                <w:webHidden/>
              </w:rPr>
              <w:fldChar w:fldCharType="begin"/>
            </w:r>
            <w:r w:rsidR="004803DD">
              <w:rPr>
                <w:noProof/>
                <w:webHidden/>
              </w:rPr>
              <w:instrText xml:space="preserve"> PAGEREF _Toc35028272 \h </w:instrText>
            </w:r>
            <w:r w:rsidR="004803DD">
              <w:rPr>
                <w:noProof/>
                <w:webHidden/>
              </w:rPr>
            </w:r>
            <w:r w:rsidR="004803DD">
              <w:rPr>
                <w:noProof/>
                <w:webHidden/>
              </w:rPr>
              <w:fldChar w:fldCharType="separate"/>
            </w:r>
            <w:r w:rsidR="004803DD">
              <w:rPr>
                <w:noProof/>
                <w:webHidden/>
              </w:rPr>
              <w:t>9</w:t>
            </w:r>
            <w:r w:rsidR="004803DD">
              <w:rPr>
                <w:noProof/>
                <w:webHidden/>
              </w:rPr>
              <w:fldChar w:fldCharType="end"/>
            </w:r>
          </w:hyperlink>
        </w:p>
        <w:p w14:paraId="54E1AB57" w14:textId="2482459E" w:rsidR="004803DD" w:rsidRDefault="00632EB5">
          <w:pPr>
            <w:pStyle w:val="TOC2"/>
            <w:tabs>
              <w:tab w:val="left" w:pos="960"/>
              <w:tab w:val="right" w:leader="dot" w:pos="9357"/>
            </w:tabs>
            <w:rPr>
              <w:rFonts w:eastAsiaTheme="minorEastAsia" w:cstheme="minorBidi"/>
              <w:b w:val="0"/>
              <w:bCs w:val="0"/>
              <w:noProof/>
              <w:sz w:val="24"/>
              <w:szCs w:val="24"/>
            </w:rPr>
          </w:pPr>
          <w:hyperlink w:anchor="_Toc35028273" w:history="1">
            <w:r w:rsidR="004803DD" w:rsidRPr="00A34713">
              <w:rPr>
                <w:rStyle w:val="Hyperlink"/>
                <w:rFonts w:eastAsia="Calibri"/>
                <w:noProof/>
                <w:lang w:val="en-GB"/>
              </w:rPr>
              <w:t>1.3</w:t>
            </w:r>
            <w:r w:rsidR="004803DD">
              <w:rPr>
                <w:rFonts w:eastAsiaTheme="minorEastAsia" w:cstheme="minorBidi"/>
                <w:b w:val="0"/>
                <w:bCs w:val="0"/>
                <w:noProof/>
                <w:sz w:val="24"/>
                <w:szCs w:val="24"/>
              </w:rPr>
              <w:tab/>
            </w:r>
            <w:r w:rsidR="004803DD" w:rsidRPr="00A34713">
              <w:rPr>
                <w:rStyle w:val="Hyperlink"/>
                <w:rFonts w:eastAsia="Calibri"/>
                <w:noProof/>
                <w:lang w:val="en-GB"/>
              </w:rPr>
              <w:t>Progress towards the SDGs</w:t>
            </w:r>
            <w:r w:rsidR="004803DD">
              <w:rPr>
                <w:noProof/>
                <w:webHidden/>
              </w:rPr>
              <w:tab/>
            </w:r>
            <w:r w:rsidR="004803DD">
              <w:rPr>
                <w:noProof/>
                <w:webHidden/>
              </w:rPr>
              <w:fldChar w:fldCharType="begin"/>
            </w:r>
            <w:r w:rsidR="004803DD">
              <w:rPr>
                <w:noProof/>
                <w:webHidden/>
              </w:rPr>
              <w:instrText xml:space="preserve"> PAGEREF _Toc35028273 \h </w:instrText>
            </w:r>
            <w:r w:rsidR="004803DD">
              <w:rPr>
                <w:noProof/>
                <w:webHidden/>
              </w:rPr>
            </w:r>
            <w:r w:rsidR="004803DD">
              <w:rPr>
                <w:noProof/>
                <w:webHidden/>
              </w:rPr>
              <w:fldChar w:fldCharType="separate"/>
            </w:r>
            <w:r w:rsidR="004803DD">
              <w:rPr>
                <w:noProof/>
                <w:webHidden/>
              </w:rPr>
              <w:t>12</w:t>
            </w:r>
            <w:r w:rsidR="004803DD">
              <w:rPr>
                <w:noProof/>
                <w:webHidden/>
              </w:rPr>
              <w:fldChar w:fldCharType="end"/>
            </w:r>
          </w:hyperlink>
        </w:p>
        <w:p w14:paraId="70770FDB" w14:textId="18009BAB" w:rsidR="004803DD" w:rsidRDefault="00632EB5">
          <w:pPr>
            <w:pStyle w:val="TOC2"/>
            <w:tabs>
              <w:tab w:val="left" w:pos="960"/>
              <w:tab w:val="right" w:leader="dot" w:pos="9357"/>
            </w:tabs>
            <w:rPr>
              <w:rFonts w:eastAsiaTheme="minorEastAsia" w:cstheme="minorBidi"/>
              <w:b w:val="0"/>
              <w:bCs w:val="0"/>
              <w:noProof/>
              <w:sz w:val="24"/>
              <w:szCs w:val="24"/>
            </w:rPr>
          </w:pPr>
          <w:hyperlink w:anchor="_Toc35028274" w:history="1">
            <w:r w:rsidR="004803DD" w:rsidRPr="00A34713">
              <w:rPr>
                <w:rStyle w:val="Hyperlink"/>
                <w:rFonts w:eastAsia="Calibri"/>
                <w:noProof/>
                <w:lang w:val="en-GB"/>
              </w:rPr>
              <w:t>1.4</w:t>
            </w:r>
            <w:r w:rsidR="004803DD">
              <w:rPr>
                <w:rFonts w:eastAsiaTheme="minorEastAsia" w:cstheme="minorBidi"/>
                <w:b w:val="0"/>
                <w:bCs w:val="0"/>
                <w:noProof/>
                <w:sz w:val="24"/>
                <w:szCs w:val="24"/>
              </w:rPr>
              <w:tab/>
            </w:r>
            <w:r w:rsidR="004803DD" w:rsidRPr="00A34713">
              <w:rPr>
                <w:rStyle w:val="Hyperlink"/>
                <w:rFonts w:eastAsia="Calibri"/>
                <w:noProof/>
                <w:lang w:val="en-GB"/>
              </w:rPr>
              <w:t>Gap and challenges</w:t>
            </w:r>
            <w:r w:rsidR="004803DD">
              <w:rPr>
                <w:noProof/>
                <w:webHidden/>
              </w:rPr>
              <w:tab/>
            </w:r>
            <w:r w:rsidR="004803DD">
              <w:rPr>
                <w:noProof/>
                <w:webHidden/>
              </w:rPr>
              <w:fldChar w:fldCharType="begin"/>
            </w:r>
            <w:r w:rsidR="004803DD">
              <w:rPr>
                <w:noProof/>
                <w:webHidden/>
              </w:rPr>
              <w:instrText xml:space="preserve"> PAGEREF _Toc35028274 \h </w:instrText>
            </w:r>
            <w:r w:rsidR="004803DD">
              <w:rPr>
                <w:noProof/>
                <w:webHidden/>
              </w:rPr>
            </w:r>
            <w:r w:rsidR="004803DD">
              <w:rPr>
                <w:noProof/>
                <w:webHidden/>
              </w:rPr>
              <w:fldChar w:fldCharType="separate"/>
            </w:r>
            <w:r w:rsidR="004803DD">
              <w:rPr>
                <w:noProof/>
                <w:webHidden/>
              </w:rPr>
              <w:t>15</w:t>
            </w:r>
            <w:r w:rsidR="004803DD">
              <w:rPr>
                <w:noProof/>
                <w:webHidden/>
              </w:rPr>
              <w:fldChar w:fldCharType="end"/>
            </w:r>
          </w:hyperlink>
        </w:p>
        <w:p w14:paraId="22A829F0" w14:textId="59563F74" w:rsidR="004803DD" w:rsidRDefault="00632EB5">
          <w:pPr>
            <w:pStyle w:val="TOC1"/>
            <w:tabs>
              <w:tab w:val="right" w:leader="dot" w:pos="9357"/>
            </w:tabs>
            <w:rPr>
              <w:rFonts w:eastAsiaTheme="minorEastAsia" w:cstheme="minorBidi"/>
              <w:b w:val="0"/>
              <w:bCs w:val="0"/>
              <w:i w:val="0"/>
              <w:iCs w:val="0"/>
              <w:noProof/>
            </w:rPr>
          </w:pPr>
          <w:hyperlink w:anchor="_Toc35028275" w:history="1">
            <w:r w:rsidR="004803DD" w:rsidRPr="00A34713">
              <w:rPr>
                <w:rStyle w:val="Hyperlink"/>
                <w:rFonts w:eastAsia="Calibri"/>
                <w:noProof/>
                <w:lang w:val="en-GB"/>
              </w:rPr>
              <w:t>2. UN DEVELOPMENT SYSTEM SUPPORT TO THE 2030 AGENDA</w:t>
            </w:r>
            <w:r w:rsidR="004803DD">
              <w:rPr>
                <w:noProof/>
                <w:webHidden/>
              </w:rPr>
              <w:tab/>
            </w:r>
            <w:r w:rsidR="004803DD">
              <w:rPr>
                <w:noProof/>
                <w:webHidden/>
              </w:rPr>
              <w:fldChar w:fldCharType="begin"/>
            </w:r>
            <w:r w:rsidR="004803DD">
              <w:rPr>
                <w:noProof/>
                <w:webHidden/>
              </w:rPr>
              <w:instrText xml:space="preserve"> PAGEREF _Toc35028275 \h </w:instrText>
            </w:r>
            <w:r w:rsidR="004803DD">
              <w:rPr>
                <w:noProof/>
                <w:webHidden/>
              </w:rPr>
            </w:r>
            <w:r w:rsidR="004803DD">
              <w:rPr>
                <w:noProof/>
                <w:webHidden/>
              </w:rPr>
              <w:fldChar w:fldCharType="separate"/>
            </w:r>
            <w:r w:rsidR="004803DD">
              <w:rPr>
                <w:noProof/>
                <w:webHidden/>
              </w:rPr>
              <w:t>16</w:t>
            </w:r>
            <w:r w:rsidR="004803DD">
              <w:rPr>
                <w:noProof/>
                <w:webHidden/>
              </w:rPr>
              <w:fldChar w:fldCharType="end"/>
            </w:r>
          </w:hyperlink>
        </w:p>
        <w:p w14:paraId="285DACE3" w14:textId="0C39F458" w:rsidR="004803DD" w:rsidRDefault="00632EB5">
          <w:pPr>
            <w:pStyle w:val="TOC2"/>
            <w:tabs>
              <w:tab w:val="left" w:pos="960"/>
              <w:tab w:val="right" w:leader="dot" w:pos="9357"/>
            </w:tabs>
            <w:rPr>
              <w:rFonts w:eastAsiaTheme="minorEastAsia" w:cstheme="minorBidi"/>
              <w:b w:val="0"/>
              <w:bCs w:val="0"/>
              <w:noProof/>
              <w:sz w:val="24"/>
              <w:szCs w:val="24"/>
            </w:rPr>
          </w:pPr>
          <w:hyperlink w:anchor="_Toc35028276" w:history="1">
            <w:r w:rsidR="004803DD" w:rsidRPr="00A34713">
              <w:rPr>
                <w:rStyle w:val="Hyperlink"/>
                <w:rFonts w:eastAsia="Calibri"/>
                <w:noProof/>
                <w:lang w:val="en-GB"/>
              </w:rPr>
              <w:t>2.1</w:t>
            </w:r>
            <w:r w:rsidR="004803DD">
              <w:rPr>
                <w:rFonts w:eastAsiaTheme="minorEastAsia" w:cstheme="minorBidi"/>
                <w:b w:val="0"/>
                <w:bCs w:val="0"/>
                <w:noProof/>
                <w:sz w:val="24"/>
                <w:szCs w:val="24"/>
              </w:rPr>
              <w:tab/>
            </w:r>
            <w:r w:rsidR="004803DD" w:rsidRPr="00A34713">
              <w:rPr>
                <w:rStyle w:val="Hyperlink"/>
                <w:rFonts w:eastAsia="Calibri"/>
                <w:noProof/>
                <w:lang w:val="en-GB"/>
              </w:rPr>
              <w:t>Theory of Change</w:t>
            </w:r>
            <w:r w:rsidR="004803DD">
              <w:rPr>
                <w:noProof/>
                <w:webHidden/>
              </w:rPr>
              <w:tab/>
            </w:r>
            <w:r w:rsidR="004803DD">
              <w:rPr>
                <w:noProof/>
                <w:webHidden/>
              </w:rPr>
              <w:fldChar w:fldCharType="begin"/>
            </w:r>
            <w:r w:rsidR="004803DD">
              <w:rPr>
                <w:noProof/>
                <w:webHidden/>
              </w:rPr>
              <w:instrText xml:space="preserve"> PAGEREF _Toc35028276 \h </w:instrText>
            </w:r>
            <w:r w:rsidR="004803DD">
              <w:rPr>
                <w:noProof/>
                <w:webHidden/>
              </w:rPr>
            </w:r>
            <w:r w:rsidR="004803DD">
              <w:rPr>
                <w:noProof/>
                <w:webHidden/>
              </w:rPr>
              <w:fldChar w:fldCharType="separate"/>
            </w:r>
            <w:r w:rsidR="004803DD">
              <w:rPr>
                <w:noProof/>
                <w:webHidden/>
              </w:rPr>
              <w:t>17</w:t>
            </w:r>
            <w:r w:rsidR="004803DD">
              <w:rPr>
                <w:noProof/>
                <w:webHidden/>
              </w:rPr>
              <w:fldChar w:fldCharType="end"/>
            </w:r>
          </w:hyperlink>
        </w:p>
        <w:p w14:paraId="2CBE4BFE" w14:textId="1F3B0117" w:rsidR="004803DD" w:rsidRDefault="00632EB5">
          <w:pPr>
            <w:pStyle w:val="TOC2"/>
            <w:tabs>
              <w:tab w:val="left" w:pos="960"/>
              <w:tab w:val="right" w:leader="dot" w:pos="9357"/>
            </w:tabs>
            <w:rPr>
              <w:rFonts w:eastAsiaTheme="minorEastAsia" w:cstheme="minorBidi"/>
              <w:b w:val="0"/>
              <w:bCs w:val="0"/>
              <w:noProof/>
              <w:sz w:val="24"/>
              <w:szCs w:val="24"/>
            </w:rPr>
          </w:pPr>
          <w:hyperlink w:anchor="_Toc35028277" w:history="1">
            <w:r w:rsidR="004803DD" w:rsidRPr="00A34713">
              <w:rPr>
                <w:rStyle w:val="Hyperlink"/>
                <w:rFonts w:eastAsia="Calibri"/>
                <w:noProof/>
                <w:lang w:val="en-GB"/>
              </w:rPr>
              <w:t>2.2</w:t>
            </w:r>
            <w:r w:rsidR="004803DD">
              <w:rPr>
                <w:rFonts w:eastAsiaTheme="minorEastAsia" w:cstheme="minorBidi"/>
                <w:b w:val="0"/>
                <w:bCs w:val="0"/>
                <w:noProof/>
                <w:sz w:val="24"/>
                <w:szCs w:val="24"/>
              </w:rPr>
              <w:tab/>
            </w:r>
            <w:r w:rsidR="004803DD" w:rsidRPr="00A34713">
              <w:rPr>
                <w:rStyle w:val="Hyperlink"/>
                <w:rFonts w:eastAsia="Calibri"/>
                <w:noProof/>
                <w:lang w:val="en-GB"/>
              </w:rPr>
              <w:t>Strategic priorities for the UN development system</w:t>
            </w:r>
            <w:r w:rsidR="004803DD">
              <w:rPr>
                <w:noProof/>
                <w:webHidden/>
              </w:rPr>
              <w:tab/>
            </w:r>
            <w:r w:rsidR="004803DD">
              <w:rPr>
                <w:noProof/>
                <w:webHidden/>
              </w:rPr>
              <w:fldChar w:fldCharType="begin"/>
            </w:r>
            <w:r w:rsidR="004803DD">
              <w:rPr>
                <w:noProof/>
                <w:webHidden/>
              </w:rPr>
              <w:instrText xml:space="preserve"> PAGEREF _Toc35028277 \h </w:instrText>
            </w:r>
            <w:r w:rsidR="004803DD">
              <w:rPr>
                <w:noProof/>
                <w:webHidden/>
              </w:rPr>
            </w:r>
            <w:r w:rsidR="004803DD">
              <w:rPr>
                <w:noProof/>
                <w:webHidden/>
              </w:rPr>
              <w:fldChar w:fldCharType="separate"/>
            </w:r>
            <w:r w:rsidR="004803DD">
              <w:rPr>
                <w:noProof/>
                <w:webHidden/>
              </w:rPr>
              <w:t>20</w:t>
            </w:r>
            <w:r w:rsidR="004803DD">
              <w:rPr>
                <w:noProof/>
                <w:webHidden/>
              </w:rPr>
              <w:fldChar w:fldCharType="end"/>
            </w:r>
          </w:hyperlink>
        </w:p>
        <w:p w14:paraId="1B762CB6" w14:textId="7DC0FAB7" w:rsidR="004803DD" w:rsidRDefault="00632EB5">
          <w:pPr>
            <w:pStyle w:val="TOC2"/>
            <w:tabs>
              <w:tab w:val="left" w:pos="960"/>
              <w:tab w:val="right" w:leader="dot" w:pos="9357"/>
            </w:tabs>
            <w:rPr>
              <w:rFonts w:eastAsiaTheme="minorEastAsia" w:cstheme="minorBidi"/>
              <w:b w:val="0"/>
              <w:bCs w:val="0"/>
              <w:noProof/>
              <w:sz w:val="24"/>
              <w:szCs w:val="24"/>
            </w:rPr>
          </w:pPr>
          <w:hyperlink w:anchor="_Toc35028278" w:history="1">
            <w:r w:rsidR="004803DD" w:rsidRPr="00A34713">
              <w:rPr>
                <w:rStyle w:val="Hyperlink"/>
                <w:rFonts w:eastAsia="Calibri"/>
                <w:noProof/>
                <w:lang w:val="en-GB"/>
              </w:rPr>
              <w:t>2.3</w:t>
            </w:r>
            <w:r w:rsidR="004803DD">
              <w:rPr>
                <w:rFonts w:eastAsiaTheme="minorEastAsia" w:cstheme="minorBidi"/>
                <w:b w:val="0"/>
                <w:bCs w:val="0"/>
                <w:noProof/>
                <w:sz w:val="24"/>
                <w:szCs w:val="24"/>
              </w:rPr>
              <w:tab/>
            </w:r>
            <w:r w:rsidR="004803DD" w:rsidRPr="00A34713">
              <w:rPr>
                <w:rStyle w:val="Hyperlink"/>
                <w:rFonts w:eastAsia="Calibri"/>
                <w:noProof/>
                <w:lang w:val="en-GB"/>
              </w:rPr>
              <w:t>Intended development results</w:t>
            </w:r>
            <w:r w:rsidR="004803DD">
              <w:rPr>
                <w:noProof/>
                <w:webHidden/>
              </w:rPr>
              <w:tab/>
            </w:r>
            <w:r w:rsidR="004803DD">
              <w:rPr>
                <w:noProof/>
                <w:webHidden/>
              </w:rPr>
              <w:fldChar w:fldCharType="begin"/>
            </w:r>
            <w:r w:rsidR="004803DD">
              <w:rPr>
                <w:noProof/>
                <w:webHidden/>
              </w:rPr>
              <w:instrText xml:space="preserve"> PAGEREF _Toc35028278 \h </w:instrText>
            </w:r>
            <w:r w:rsidR="004803DD">
              <w:rPr>
                <w:noProof/>
                <w:webHidden/>
              </w:rPr>
            </w:r>
            <w:r w:rsidR="004803DD">
              <w:rPr>
                <w:noProof/>
                <w:webHidden/>
              </w:rPr>
              <w:fldChar w:fldCharType="separate"/>
            </w:r>
            <w:r w:rsidR="004803DD">
              <w:rPr>
                <w:noProof/>
                <w:webHidden/>
              </w:rPr>
              <w:t>20</w:t>
            </w:r>
            <w:r w:rsidR="004803DD">
              <w:rPr>
                <w:noProof/>
                <w:webHidden/>
              </w:rPr>
              <w:fldChar w:fldCharType="end"/>
            </w:r>
          </w:hyperlink>
        </w:p>
        <w:p w14:paraId="1F9E0900" w14:textId="456A4034" w:rsidR="004803DD" w:rsidRDefault="00632EB5">
          <w:pPr>
            <w:pStyle w:val="TOC2"/>
            <w:tabs>
              <w:tab w:val="left" w:pos="960"/>
              <w:tab w:val="right" w:leader="dot" w:pos="9357"/>
            </w:tabs>
            <w:rPr>
              <w:rFonts w:eastAsiaTheme="minorEastAsia" w:cstheme="minorBidi"/>
              <w:b w:val="0"/>
              <w:bCs w:val="0"/>
              <w:noProof/>
              <w:sz w:val="24"/>
              <w:szCs w:val="24"/>
            </w:rPr>
          </w:pPr>
          <w:hyperlink w:anchor="_Toc35028279" w:history="1">
            <w:r w:rsidR="004803DD" w:rsidRPr="00A34713">
              <w:rPr>
                <w:rStyle w:val="Hyperlink"/>
                <w:rFonts w:eastAsia="Calibri"/>
                <w:noProof/>
                <w:lang w:val="en-GB"/>
              </w:rPr>
              <w:t>2.4</w:t>
            </w:r>
            <w:r w:rsidR="004803DD">
              <w:rPr>
                <w:rFonts w:eastAsiaTheme="minorEastAsia" w:cstheme="minorBidi"/>
                <w:b w:val="0"/>
                <w:bCs w:val="0"/>
                <w:noProof/>
                <w:sz w:val="24"/>
                <w:szCs w:val="24"/>
              </w:rPr>
              <w:tab/>
            </w:r>
            <w:r w:rsidR="004803DD" w:rsidRPr="00A34713">
              <w:rPr>
                <w:rStyle w:val="Hyperlink"/>
                <w:rFonts w:eastAsia="Calibri"/>
                <w:noProof/>
                <w:lang w:val="en-GB"/>
              </w:rPr>
              <w:t>Cooperation Framework outcomes and partnerships</w:t>
            </w:r>
            <w:r w:rsidR="004803DD">
              <w:rPr>
                <w:noProof/>
                <w:webHidden/>
              </w:rPr>
              <w:tab/>
            </w:r>
            <w:r w:rsidR="004803DD">
              <w:rPr>
                <w:noProof/>
                <w:webHidden/>
              </w:rPr>
              <w:fldChar w:fldCharType="begin"/>
            </w:r>
            <w:r w:rsidR="004803DD">
              <w:rPr>
                <w:noProof/>
                <w:webHidden/>
              </w:rPr>
              <w:instrText xml:space="preserve"> PAGEREF _Toc35028279 \h </w:instrText>
            </w:r>
            <w:r w:rsidR="004803DD">
              <w:rPr>
                <w:noProof/>
                <w:webHidden/>
              </w:rPr>
            </w:r>
            <w:r w:rsidR="004803DD">
              <w:rPr>
                <w:noProof/>
                <w:webHidden/>
              </w:rPr>
              <w:fldChar w:fldCharType="separate"/>
            </w:r>
            <w:r w:rsidR="004803DD">
              <w:rPr>
                <w:noProof/>
                <w:webHidden/>
              </w:rPr>
              <w:t>20</w:t>
            </w:r>
            <w:r w:rsidR="004803DD">
              <w:rPr>
                <w:noProof/>
                <w:webHidden/>
              </w:rPr>
              <w:fldChar w:fldCharType="end"/>
            </w:r>
          </w:hyperlink>
        </w:p>
        <w:p w14:paraId="0CCC1866" w14:textId="431F376C" w:rsidR="004803DD" w:rsidRDefault="00632EB5">
          <w:pPr>
            <w:pStyle w:val="TOC2"/>
            <w:tabs>
              <w:tab w:val="left" w:pos="960"/>
              <w:tab w:val="right" w:leader="dot" w:pos="9357"/>
            </w:tabs>
            <w:rPr>
              <w:rFonts w:eastAsiaTheme="minorEastAsia" w:cstheme="minorBidi"/>
              <w:b w:val="0"/>
              <w:bCs w:val="0"/>
              <w:noProof/>
              <w:sz w:val="24"/>
              <w:szCs w:val="24"/>
            </w:rPr>
          </w:pPr>
          <w:hyperlink w:anchor="_Toc35028280" w:history="1">
            <w:r w:rsidR="004803DD" w:rsidRPr="00A34713">
              <w:rPr>
                <w:rStyle w:val="Hyperlink"/>
                <w:noProof/>
                <w:lang w:val="en-GB"/>
              </w:rPr>
              <w:t>2.5</w:t>
            </w:r>
            <w:r w:rsidR="004803DD">
              <w:rPr>
                <w:rFonts w:eastAsiaTheme="minorEastAsia" w:cstheme="minorBidi"/>
                <w:b w:val="0"/>
                <w:bCs w:val="0"/>
                <w:noProof/>
                <w:sz w:val="24"/>
                <w:szCs w:val="24"/>
              </w:rPr>
              <w:tab/>
            </w:r>
            <w:r w:rsidR="004803DD" w:rsidRPr="00A34713">
              <w:rPr>
                <w:rStyle w:val="Hyperlink"/>
                <w:rFonts w:eastAsia="Calibri"/>
                <w:noProof/>
                <w:lang w:val="en-GB"/>
              </w:rPr>
              <w:t>Synergies between Cooperation Framework outcomes</w:t>
            </w:r>
            <w:r w:rsidR="004803DD">
              <w:rPr>
                <w:noProof/>
                <w:webHidden/>
              </w:rPr>
              <w:tab/>
            </w:r>
            <w:r w:rsidR="004803DD">
              <w:rPr>
                <w:noProof/>
                <w:webHidden/>
              </w:rPr>
              <w:fldChar w:fldCharType="begin"/>
            </w:r>
            <w:r w:rsidR="004803DD">
              <w:rPr>
                <w:noProof/>
                <w:webHidden/>
              </w:rPr>
              <w:instrText xml:space="preserve"> PAGEREF _Toc35028280 \h </w:instrText>
            </w:r>
            <w:r w:rsidR="004803DD">
              <w:rPr>
                <w:noProof/>
                <w:webHidden/>
              </w:rPr>
            </w:r>
            <w:r w:rsidR="004803DD">
              <w:rPr>
                <w:noProof/>
                <w:webHidden/>
              </w:rPr>
              <w:fldChar w:fldCharType="separate"/>
            </w:r>
            <w:r w:rsidR="004803DD">
              <w:rPr>
                <w:noProof/>
                <w:webHidden/>
              </w:rPr>
              <w:t>30</w:t>
            </w:r>
            <w:r w:rsidR="004803DD">
              <w:rPr>
                <w:noProof/>
                <w:webHidden/>
              </w:rPr>
              <w:fldChar w:fldCharType="end"/>
            </w:r>
          </w:hyperlink>
        </w:p>
        <w:p w14:paraId="0CD0BAE7" w14:textId="18827851" w:rsidR="004803DD" w:rsidRDefault="00632EB5">
          <w:pPr>
            <w:pStyle w:val="TOC2"/>
            <w:tabs>
              <w:tab w:val="left" w:pos="960"/>
              <w:tab w:val="right" w:leader="dot" w:pos="9357"/>
            </w:tabs>
            <w:rPr>
              <w:rFonts w:eastAsiaTheme="minorEastAsia" w:cstheme="minorBidi"/>
              <w:b w:val="0"/>
              <w:bCs w:val="0"/>
              <w:noProof/>
              <w:sz w:val="24"/>
              <w:szCs w:val="24"/>
            </w:rPr>
          </w:pPr>
          <w:hyperlink w:anchor="_Toc35028281" w:history="1">
            <w:r w:rsidR="004803DD" w:rsidRPr="00A34713">
              <w:rPr>
                <w:rStyle w:val="Hyperlink"/>
                <w:rFonts w:eastAsia="Calibri"/>
                <w:noProof/>
                <w:lang w:val="en-GB"/>
              </w:rPr>
              <w:t>2.6</w:t>
            </w:r>
            <w:r w:rsidR="004803DD">
              <w:rPr>
                <w:rFonts w:eastAsiaTheme="minorEastAsia" w:cstheme="minorBidi"/>
                <w:b w:val="0"/>
                <w:bCs w:val="0"/>
                <w:noProof/>
                <w:sz w:val="24"/>
                <w:szCs w:val="24"/>
              </w:rPr>
              <w:tab/>
            </w:r>
            <w:r w:rsidR="004803DD" w:rsidRPr="00A34713">
              <w:rPr>
                <w:rStyle w:val="Hyperlink"/>
                <w:rFonts w:eastAsia="Calibri"/>
                <w:noProof/>
                <w:lang w:val="en-GB"/>
              </w:rPr>
              <w:t>Sustainability</w:t>
            </w:r>
            <w:r w:rsidR="004803DD">
              <w:rPr>
                <w:noProof/>
                <w:webHidden/>
              </w:rPr>
              <w:tab/>
            </w:r>
            <w:r w:rsidR="004803DD">
              <w:rPr>
                <w:noProof/>
                <w:webHidden/>
              </w:rPr>
              <w:fldChar w:fldCharType="begin"/>
            </w:r>
            <w:r w:rsidR="004803DD">
              <w:rPr>
                <w:noProof/>
                <w:webHidden/>
              </w:rPr>
              <w:instrText xml:space="preserve"> PAGEREF _Toc35028281 \h </w:instrText>
            </w:r>
            <w:r w:rsidR="004803DD">
              <w:rPr>
                <w:noProof/>
                <w:webHidden/>
              </w:rPr>
            </w:r>
            <w:r w:rsidR="004803DD">
              <w:rPr>
                <w:noProof/>
                <w:webHidden/>
              </w:rPr>
              <w:fldChar w:fldCharType="separate"/>
            </w:r>
            <w:r w:rsidR="004803DD">
              <w:rPr>
                <w:noProof/>
                <w:webHidden/>
              </w:rPr>
              <w:t>30</w:t>
            </w:r>
            <w:r w:rsidR="004803DD">
              <w:rPr>
                <w:noProof/>
                <w:webHidden/>
              </w:rPr>
              <w:fldChar w:fldCharType="end"/>
            </w:r>
          </w:hyperlink>
        </w:p>
        <w:p w14:paraId="3E9EEC16" w14:textId="16751751" w:rsidR="004803DD" w:rsidRDefault="00632EB5">
          <w:pPr>
            <w:pStyle w:val="TOC2"/>
            <w:tabs>
              <w:tab w:val="left" w:pos="960"/>
              <w:tab w:val="right" w:leader="dot" w:pos="9357"/>
            </w:tabs>
            <w:rPr>
              <w:rFonts w:eastAsiaTheme="minorEastAsia" w:cstheme="minorBidi"/>
              <w:b w:val="0"/>
              <w:bCs w:val="0"/>
              <w:noProof/>
              <w:sz w:val="24"/>
              <w:szCs w:val="24"/>
            </w:rPr>
          </w:pPr>
          <w:hyperlink w:anchor="_Toc35028282" w:history="1">
            <w:r w:rsidR="004803DD" w:rsidRPr="00A34713">
              <w:rPr>
                <w:rStyle w:val="Hyperlink"/>
                <w:rFonts w:eastAsia="Calibri"/>
                <w:noProof/>
                <w:lang w:val="en-GB"/>
              </w:rPr>
              <w:t>2.7</w:t>
            </w:r>
            <w:r w:rsidR="004803DD">
              <w:rPr>
                <w:rFonts w:eastAsiaTheme="minorEastAsia" w:cstheme="minorBidi"/>
                <w:b w:val="0"/>
                <w:bCs w:val="0"/>
                <w:noProof/>
                <w:sz w:val="24"/>
                <w:szCs w:val="24"/>
              </w:rPr>
              <w:tab/>
            </w:r>
            <w:r w:rsidR="004803DD" w:rsidRPr="00A34713">
              <w:rPr>
                <w:rStyle w:val="Hyperlink"/>
                <w:rFonts w:eastAsia="Calibri"/>
                <w:noProof/>
                <w:lang w:val="en-GB"/>
              </w:rPr>
              <w:t>UN comparative advantages and UNCT configuration</w:t>
            </w:r>
            <w:r w:rsidR="004803DD">
              <w:rPr>
                <w:noProof/>
                <w:webHidden/>
              </w:rPr>
              <w:tab/>
            </w:r>
            <w:r w:rsidR="004803DD">
              <w:rPr>
                <w:noProof/>
                <w:webHidden/>
              </w:rPr>
              <w:fldChar w:fldCharType="begin"/>
            </w:r>
            <w:r w:rsidR="004803DD">
              <w:rPr>
                <w:noProof/>
                <w:webHidden/>
              </w:rPr>
              <w:instrText xml:space="preserve"> PAGEREF _Toc35028282 \h </w:instrText>
            </w:r>
            <w:r w:rsidR="004803DD">
              <w:rPr>
                <w:noProof/>
                <w:webHidden/>
              </w:rPr>
            </w:r>
            <w:r w:rsidR="004803DD">
              <w:rPr>
                <w:noProof/>
                <w:webHidden/>
              </w:rPr>
              <w:fldChar w:fldCharType="separate"/>
            </w:r>
            <w:r w:rsidR="004803DD">
              <w:rPr>
                <w:noProof/>
                <w:webHidden/>
              </w:rPr>
              <w:t>31</w:t>
            </w:r>
            <w:r w:rsidR="004803DD">
              <w:rPr>
                <w:noProof/>
                <w:webHidden/>
              </w:rPr>
              <w:fldChar w:fldCharType="end"/>
            </w:r>
          </w:hyperlink>
        </w:p>
        <w:p w14:paraId="71D3DC5C" w14:textId="34F1E59A" w:rsidR="004803DD" w:rsidRDefault="00632EB5">
          <w:pPr>
            <w:pStyle w:val="TOC1"/>
            <w:tabs>
              <w:tab w:val="right" w:leader="dot" w:pos="9357"/>
            </w:tabs>
            <w:rPr>
              <w:rFonts w:eastAsiaTheme="minorEastAsia" w:cstheme="minorBidi"/>
              <w:b w:val="0"/>
              <w:bCs w:val="0"/>
              <w:i w:val="0"/>
              <w:iCs w:val="0"/>
              <w:noProof/>
            </w:rPr>
          </w:pPr>
          <w:hyperlink w:anchor="_Toc35028283" w:history="1">
            <w:r w:rsidR="004803DD" w:rsidRPr="00A34713">
              <w:rPr>
                <w:rStyle w:val="Hyperlink"/>
                <w:rFonts w:eastAsia="Calibri"/>
                <w:noProof/>
                <w:lang w:val="en-GB"/>
              </w:rPr>
              <w:t>3. COOPERATION FRAMEWORK IMPLEMENTATION PLAN</w:t>
            </w:r>
            <w:r w:rsidR="004803DD">
              <w:rPr>
                <w:noProof/>
                <w:webHidden/>
              </w:rPr>
              <w:tab/>
            </w:r>
            <w:r w:rsidR="004803DD">
              <w:rPr>
                <w:noProof/>
                <w:webHidden/>
              </w:rPr>
              <w:fldChar w:fldCharType="begin"/>
            </w:r>
            <w:r w:rsidR="004803DD">
              <w:rPr>
                <w:noProof/>
                <w:webHidden/>
              </w:rPr>
              <w:instrText xml:space="preserve"> PAGEREF _Toc35028283 \h </w:instrText>
            </w:r>
            <w:r w:rsidR="004803DD">
              <w:rPr>
                <w:noProof/>
                <w:webHidden/>
              </w:rPr>
            </w:r>
            <w:r w:rsidR="004803DD">
              <w:rPr>
                <w:noProof/>
                <w:webHidden/>
              </w:rPr>
              <w:fldChar w:fldCharType="separate"/>
            </w:r>
            <w:r w:rsidR="004803DD">
              <w:rPr>
                <w:noProof/>
                <w:webHidden/>
              </w:rPr>
              <w:t>32</w:t>
            </w:r>
            <w:r w:rsidR="004803DD">
              <w:rPr>
                <w:noProof/>
                <w:webHidden/>
              </w:rPr>
              <w:fldChar w:fldCharType="end"/>
            </w:r>
          </w:hyperlink>
        </w:p>
        <w:p w14:paraId="67B9A37D" w14:textId="4ED93A9E" w:rsidR="004803DD" w:rsidRDefault="00632EB5">
          <w:pPr>
            <w:pStyle w:val="TOC2"/>
            <w:tabs>
              <w:tab w:val="left" w:pos="960"/>
              <w:tab w:val="right" w:leader="dot" w:pos="9357"/>
            </w:tabs>
            <w:rPr>
              <w:rFonts w:eastAsiaTheme="minorEastAsia" w:cstheme="minorBidi"/>
              <w:b w:val="0"/>
              <w:bCs w:val="0"/>
              <w:noProof/>
              <w:sz w:val="24"/>
              <w:szCs w:val="24"/>
            </w:rPr>
          </w:pPr>
          <w:hyperlink w:anchor="_Toc35028284" w:history="1">
            <w:r w:rsidR="004803DD" w:rsidRPr="00A34713">
              <w:rPr>
                <w:rStyle w:val="Hyperlink"/>
                <w:rFonts w:eastAsia="Calibri"/>
                <w:noProof/>
                <w:lang w:val="en-GB"/>
              </w:rPr>
              <w:t>3.1</w:t>
            </w:r>
            <w:r w:rsidR="004803DD">
              <w:rPr>
                <w:rFonts w:eastAsiaTheme="minorEastAsia" w:cstheme="minorBidi"/>
                <w:b w:val="0"/>
                <w:bCs w:val="0"/>
                <w:noProof/>
                <w:sz w:val="24"/>
                <w:szCs w:val="24"/>
              </w:rPr>
              <w:tab/>
            </w:r>
            <w:r w:rsidR="004803DD" w:rsidRPr="00A34713">
              <w:rPr>
                <w:rStyle w:val="Hyperlink"/>
                <w:rFonts w:eastAsia="Calibri"/>
                <w:noProof/>
                <w:lang w:val="en-GB"/>
              </w:rPr>
              <w:t>Implementation strategy and strategic partnerships</w:t>
            </w:r>
            <w:r w:rsidR="004803DD">
              <w:rPr>
                <w:noProof/>
                <w:webHidden/>
              </w:rPr>
              <w:tab/>
            </w:r>
            <w:r w:rsidR="004803DD">
              <w:rPr>
                <w:noProof/>
                <w:webHidden/>
              </w:rPr>
              <w:fldChar w:fldCharType="begin"/>
            </w:r>
            <w:r w:rsidR="004803DD">
              <w:rPr>
                <w:noProof/>
                <w:webHidden/>
              </w:rPr>
              <w:instrText xml:space="preserve"> PAGEREF _Toc35028284 \h </w:instrText>
            </w:r>
            <w:r w:rsidR="004803DD">
              <w:rPr>
                <w:noProof/>
                <w:webHidden/>
              </w:rPr>
            </w:r>
            <w:r w:rsidR="004803DD">
              <w:rPr>
                <w:noProof/>
                <w:webHidden/>
              </w:rPr>
              <w:fldChar w:fldCharType="separate"/>
            </w:r>
            <w:r w:rsidR="004803DD">
              <w:rPr>
                <w:noProof/>
                <w:webHidden/>
              </w:rPr>
              <w:t>32</w:t>
            </w:r>
            <w:r w:rsidR="004803DD">
              <w:rPr>
                <w:noProof/>
                <w:webHidden/>
              </w:rPr>
              <w:fldChar w:fldCharType="end"/>
            </w:r>
          </w:hyperlink>
        </w:p>
        <w:p w14:paraId="57C1EC2B" w14:textId="7C3745FD" w:rsidR="004803DD" w:rsidRDefault="00632EB5">
          <w:pPr>
            <w:pStyle w:val="TOC2"/>
            <w:tabs>
              <w:tab w:val="left" w:pos="960"/>
              <w:tab w:val="right" w:leader="dot" w:pos="9357"/>
            </w:tabs>
            <w:rPr>
              <w:rFonts w:eastAsiaTheme="minorEastAsia" w:cstheme="minorBidi"/>
              <w:b w:val="0"/>
              <w:bCs w:val="0"/>
              <w:noProof/>
              <w:sz w:val="24"/>
              <w:szCs w:val="24"/>
            </w:rPr>
          </w:pPr>
          <w:hyperlink w:anchor="_Toc35028285" w:history="1">
            <w:r w:rsidR="004803DD" w:rsidRPr="00A34713">
              <w:rPr>
                <w:rStyle w:val="Hyperlink"/>
                <w:rFonts w:eastAsia="Calibri"/>
                <w:noProof/>
                <w:lang w:val="en-GB"/>
              </w:rPr>
              <w:t>3.2</w:t>
            </w:r>
            <w:r w:rsidR="004803DD">
              <w:rPr>
                <w:rFonts w:eastAsiaTheme="minorEastAsia" w:cstheme="minorBidi"/>
                <w:b w:val="0"/>
                <w:bCs w:val="0"/>
                <w:noProof/>
                <w:sz w:val="24"/>
                <w:szCs w:val="24"/>
              </w:rPr>
              <w:tab/>
            </w:r>
            <w:r w:rsidR="004803DD" w:rsidRPr="00A34713">
              <w:rPr>
                <w:rStyle w:val="Hyperlink"/>
                <w:rFonts w:eastAsia="Calibri"/>
                <w:noProof/>
                <w:lang w:val="en-GB"/>
              </w:rPr>
              <w:t>Joint workplans</w:t>
            </w:r>
            <w:r w:rsidR="004803DD">
              <w:rPr>
                <w:noProof/>
                <w:webHidden/>
              </w:rPr>
              <w:tab/>
            </w:r>
            <w:r w:rsidR="004803DD">
              <w:rPr>
                <w:noProof/>
                <w:webHidden/>
              </w:rPr>
              <w:fldChar w:fldCharType="begin"/>
            </w:r>
            <w:r w:rsidR="004803DD">
              <w:rPr>
                <w:noProof/>
                <w:webHidden/>
              </w:rPr>
              <w:instrText xml:space="preserve"> PAGEREF _Toc35028285 \h </w:instrText>
            </w:r>
            <w:r w:rsidR="004803DD">
              <w:rPr>
                <w:noProof/>
                <w:webHidden/>
              </w:rPr>
            </w:r>
            <w:r w:rsidR="004803DD">
              <w:rPr>
                <w:noProof/>
                <w:webHidden/>
              </w:rPr>
              <w:fldChar w:fldCharType="separate"/>
            </w:r>
            <w:r w:rsidR="004803DD">
              <w:rPr>
                <w:noProof/>
                <w:webHidden/>
              </w:rPr>
              <w:t>33</w:t>
            </w:r>
            <w:r w:rsidR="004803DD">
              <w:rPr>
                <w:noProof/>
                <w:webHidden/>
              </w:rPr>
              <w:fldChar w:fldCharType="end"/>
            </w:r>
          </w:hyperlink>
        </w:p>
        <w:p w14:paraId="458E0DD4" w14:textId="7CC5DAC3" w:rsidR="004803DD" w:rsidRDefault="00632EB5">
          <w:pPr>
            <w:pStyle w:val="TOC2"/>
            <w:tabs>
              <w:tab w:val="left" w:pos="960"/>
              <w:tab w:val="right" w:leader="dot" w:pos="9357"/>
            </w:tabs>
            <w:rPr>
              <w:rFonts w:eastAsiaTheme="minorEastAsia" w:cstheme="minorBidi"/>
              <w:b w:val="0"/>
              <w:bCs w:val="0"/>
              <w:noProof/>
              <w:sz w:val="24"/>
              <w:szCs w:val="24"/>
            </w:rPr>
          </w:pPr>
          <w:hyperlink w:anchor="_Toc35028286" w:history="1">
            <w:r w:rsidR="004803DD" w:rsidRPr="00A34713">
              <w:rPr>
                <w:rStyle w:val="Hyperlink"/>
                <w:rFonts w:eastAsia="Calibri"/>
                <w:noProof/>
                <w:lang w:val="en-GB"/>
              </w:rPr>
              <w:t>3.3</w:t>
            </w:r>
            <w:r w:rsidR="004803DD">
              <w:rPr>
                <w:rFonts w:eastAsiaTheme="minorEastAsia" w:cstheme="minorBidi"/>
                <w:b w:val="0"/>
                <w:bCs w:val="0"/>
                <w:noProof/>
                <w:sz w:val="24"/>
                <w:szCs w:val="24"/>
              </w:rPr>
              <w:tab/>
            </w:r>
            <w:r w:rsidR="004803DD" w:rsidRPr="00A34713">
              <w:rPr>
                <w:rStyle w:val="Hyperlink"/>
                <w:rFonts w:eastAsia="Calibri"/>
                <w:noProof/>
                <w:lang w:val="en-GB"/>
              </w:rPr>
              <w:t>Governance</w:t>
            </w:r>
            <w:r w:rsidR="004803DD">
              <w:rPr>
                <w:noProof/>
                <w:webHidden/>
              </w:rPr>
              <w:tab/>
            </w:r>
            <w:r w:rsidR="004803DD">
              <w:rPr>
                <w:noProof/>
                <w:webHidden/>
              </w:rPr>
              <w:fldChar w:fldCharType="begin"/>
            </w:r>
            <w:r w:rsidR="004803DD">
              <w:rPr>
                <w:noProof/>
                <w:webHidden/>
              </w:rPr>
              <w:instrText xml:space="preserve"> PAGEREF _Toc35028286 \h </w:instrText>
            </w:r>
            <w:r w:rsidR="004803DD">
              <w:rPr>
                <w:noProof/>
                <w:webHidden/>
              </w:rPr>
            </w:r>
            <w:r w:rsidR="004803DD">
              <w:rPr>
                <w:noProof/>
                <w:webHidden/>
              </w:rPr>
              <w:fldChar w:fldCharType="separate"/>
            </w:r>
            <w:r w:rsidR="004803DD">
              <w:rPr>
                <w:noProof/>
                <w:webHidden/>
              </w:rPr>
              <w:t>34</w:t>
            </w:r>
            <w:r w:rsidR="004803DD">
              <w:rPr>
                <w:noProof/>
                <w:webHidden/>
              </w:rPr>
              <w:fldChar w:fldCharType="end"/>
            </w:r>
          </w:hyperlink>
        </w:p>
        <w:p w14:paraId="75B5608B" w14:textId="06425F2D" w:rsidR="004803DD" w:rsidRDefault="00632EB5">
          <w:pPr>
            <w:pStyle w:val="TOC2"/>
            <w:tabs>
              <w:tab w:val="left" w:pos="960"/>
              <w:tab w:val="right" w:leader="dot" w:pos="9357"/>
            </w:tabs>
            <w:rPr>
              <w:rFonts w:eastAsiaTheme="minorEastAsia" w:cstheme="minorBidi"/>
              <w:b w:val="0"/>
              <w:bCs w:val="0"/>
              <w:noProof/>
              <w:sz w:val="24"/>
              <w:szCs w:val="24"/>
            </w:rPr>
          </w:pPr>
          <w:hyperlink w:anchor="_Toc35028287" w:history="1">
            <w:r w:rsidR="004803DD" w:rsidRPr="00A34713">
              <w:rPr>
                <w:rStyle w:val="Hyperlink"/>
                <w:rFonts w:eastAsia="Calibri"/>
                <w:noProof/>
                <w:lang w:val="en-GB"/>
              </w:rPr>
              <w:t>3.4</w:t>
            </w:r>
            <w:r w:rsidR="004803DD">
              <w:rPr>
                <w:rFonts w:eastAsiaTheme="minorEastAsia" w:cstheme="minorBidi"/>
                <w:b w:val="0"/>
                <w:bCs w:val="0"/>
                <w:noProof/>
                <w:sz w:val="24"/>
                <w:szCs w:val="24"/>
              </w:rPr>
              <w:tab/>
            </w:r>
            <w:r w:rsidR="004803DD" w:rsidRPr="00A34713">
              <w:rPr>
                <w:rStyle w:val="Hyperlink"/>
                <w:rFonts w:eastAsia="Calibri"/>
                <w:noProof/>
                <w:lang w:val="en-GB"/>
              </w:rPr>
              <w:t>Joint resource mobilization strategy</w:t>
            </w:r>
            <w:r w:rsidR="004803DD">
              <w:rPr>
                <w:noProof/>
                <w:webHidden/>
              </w:rPr>
              <w:tab/>
            </w:r>
            <w:r w:rsidR="004803DD">
              <w:rPr>
                <w:noProof/>
                <w:webHidden/>
              </w:rPr>
              <w:fldChar w:fldCharType="begin"/>
            </w:r>
            <w:r w:rsidR="004803DD">
              <w:rPr>
                <w:noProof/>
                <w:webHidden/>
              </w:rPr>
              <w:instrText xml:space="preserve"> PAGEREF _Toc35028287 \h </w:instrText>
            </w:r>
            <w:r w:rsidR="004803DD">
              <w:rPr>
                <w:noProof/>
                <w:webHidden/>
              </w:rPr>
            </w:r>
            <w:r w:rsidR="004803DD">
              <w:rPr>
                <w:noProof/>
                <w:webHidden/>
              </w:rPr>
              <w:fldChar w:fldCharType="separate"/>
            </w:r>
            <w:r w:rsidR="004803DD">
              <w:rPr>
                <w:noProof/>
                <w:webHidden/>
              </w:rPr>
              <w:t>35</w:t>
            </w:r>
            <w:r w:rsidR="004803DD">
              <w:rPr>
                <w:noProof/>
                <w:webHidden/>
              </w:rPr>
              <w:fldChar w:fldCharType="end"/>
            </w:r>
          </w:hyperlink>
        </w:p>
        <w:p w14:paraId="4A45AF3A" w14:textId="22C88E1A" w:rsidR="004803DD" w:rsidRDefault="00632EB5">
          <w:pPr>
            <w:pStyle w:val="TOC2"/>
            <w:tabs>
              <w:tab w:val="left" w:pos="960"/>
              <w:tab w:val="right" w:leader="dot" w:pos="9357"/>
            </w:tabs>
            <w:rPr>
              <w:rFonts w:eastAsiaTheme="minorEastAsia" w:cstheme="minorBidi"/>
              <w:b w:val="0"/>
              <w:bCs w:val="0"/>
              <w:noProof/>
              <w:sz w:val="24"/>
              <w:szCs w:val="24"/>
            </w:rPr>
          </w:pPr>
          <w:hyperlink w:anchor="_Toc35028288" w:history="1">
            <w:r w:rsidR="004803DD" w:rsidRPr="00A34713">
              <w:rPr>
                <w:rStyle w:val="Hyperlink"/>
                <w:rFonts w:eastAsia="Calibri"/>
                <w:noProof/>
                <w:lang w:val="en-GB"/>
              </w:rPr>
              <w:t>3.5</w:t>
            </w:r>
            <w:r w:rsidR="004803DD">
              <w:rPr>
                <w:rFonts w:eastAsiaTheme="minorEastAsia" w:cstheme="minorBidi"/>
                <w:b w:val="0"/>
                <w:bCs w:val="0"/>
                <w:noProof/>
                <w:sz w:val="24"/>
                <w:szCs w:val="24"/>
              </w:rPr>
              <w:tab/>
            </w:r>
            <w:r w:rsidR="004803DD" w:rsidRPr="00A34713">
              <w:rPr>
                <w:rStyle w:val="Hyperlink"/>
                <w:rFonts w:eastAsia="Calibri"/>
                <w:noProof/>
                <w:lang w:val="en-GB"/>
              </w:rPr>
              <w:t>Harmonised Approach to Cash Transfers - HACT</w:t>
            </w:r>
            <w:r w:rsidR="004803DD">
              <w:rPr>
                <w:noProof/>
                <w:webHidden/>
              </w:rPr>
              <w:tab/>
            </w:r>
            <w:r w:rsidR="004803DD">
              <w:rPr>
                <w:noProof/>
                <w:webHidden/>
              </w:rPr>
              <w:fldChar w:fldCharType="begin"/>
            </w:r>
            <w:r w:rsidR="004803DD">
              <w:rPr>
                <w:noProof/>
                <w:webHidden/>
              </w:rPr>
              <w:instrText xml:space="preserve"> PAGEREF _Toc35028288 \h </w:instrText>
            </w:r>
            <w:r w:rsidR="004803DD">
              <w:rPr>
                <w:noProof/>
                <w:webHidden/>
              </w:rPr>
            </w:r>
            <w:r w:rsidR="004803DD">
              <w:rPr>
                <w:noProof/>
                <w:webHidden/>
              </w:rPr>
              <w:fldChar w:fldCharType="separate"/>
            </w:r>
            <w:r w:rsidR="004803DD">
              <w:rPr>
                <w:noProof/>
                <w:webHidden/>
              </w:rPr>
              <w:t>36</w:t>
            </w:r>
            <w:r w:rsidR="004803DD">
              <w:rPr>
                <w:noProof/>
                <w:webHidden/>
              </w:rPr>
              <w:fldChar w:fldCharType="end"/>
            </w:r>
          </w:hyperlink>
        </w:p>
        <w:p w14:paraId="6E60324A" w14:textId="13DF8C87" w:rsidR="004803DD" w:rsidRDefault="00632EB5">
          <w:pPr>
            <w:pStyle w:val="TOC1"/>
            <w:tabs>
              <w:tab w:val="right" w:leader="dot" w:pos="9357"/>
            </w:tabs>
            <w:rPr>
              <w:rFonts w:eastAsiaTheme="minorEastAsia" w:cstheme="minorBidi"/>
              <w:b w:val="0"/>
              <w:bCs w:val="0"/>
              <w:i w:val="0"/>
              <w:iCs w:val="0"/>
              <w:noProof/>
            </w:rPr>
          </w:pPr>
          <w:hyperlink w:anchor="_Toc35028289" w:history="1">
            <w:r w:rsidR="004803DD" w:rsidRPr="00A34713">
              <w:rPr>
                <w:rStyle w:val="Hyperlink"/>
                <w:rFonts w:eastAsia="Calibri"/>
                <w:noProof/>
                <w:lang w:val="en-GB"/>
              </w:rPr>
              <w:t>4. MONITORING AND EVALUATION PLAN</w:t>
            </w:r>
            <w:r w:rsidR="004803DD">
              <w:rPr>
                <w:noProof/>
                <w:webHidden/>
              </w:rPr>
              <w:tab/>
            </w:r>
            <w:r w:rsidR="004803DD">
              <w:rPr>
                <w:noProof/>
                <w:webHidden/>
              </w:rPr>
              <w:fldChar w:fldCharType="begin"/>
            </w:r>
            <w:r w:rsidR="004803DD">
              <w:rPr>
                <w:noProof/>
                <w:webHidden/>
              </w:rPr>
              <w:instrText xml:space="preserve"> PAGEREF _Toc35028289 \h </w:instrText>
            </w:r>
            <w:r w:rsidR="004803DD">
              <w:rPr>
                <w:noProof/>
                <w:webHidden/>
              </w:rPr>
            </w:r>
            <w:r w:rsidR="004803DD">
              <w:rPr>
                <w:noProof/>
                <w:webHidden/>
              </w:rPr>
              <w:fldChar w:fldCharType="separate"/>
            </w:r>
            <w:r w:rsidR="004803DD">
              <w:rPr>
                <w:noProof/>
                <w:webHidden/>
              </w:rPr>
              <w:t>40</w:t>
            </w:r>
            <w:r w:rsidR="004803DD">
              <w:rPr>
                <w:noProof/>
                <w:webHidden/>
              </w:rPr>
              <w:fldChar w:fldCharType="end"/>
            </w:r>
          </w:hyperlink>
        </w:p>
        <w:p w14:paraId="7B762223" w14:textId="3454A54F" w:rsidR="004803DD" w:rsidRDefault="00632EB5">
          <w:pPr>
            <w:pStyle w:val="TOC2"/>
            <w:tabs>
              <w:tab w:val="left" w:pos="960"/>
              <w:tab w:val="right" w:leader="dot" w:pos="9357"/>
            </w:tabs>
            <w:rPr>
              <w:rFonts w:eastAsiaTheme="minorEastAsia" w:cstheme="minorBidi"/>
              <w:b w:val="0"/>
              <w:bCs w:val="0"/>
              <w:noProof/>
              <w:sz w:val="24"/>
              <w:szCs w:val="24"/>
            </w:rPr>
          </w:pPr>
          <w:hyperlink w:anchor="_Toc35028290" w:history="1">
            <w:r w:rsidR="004803DD" w:rsidRPr="00A34713">
              <w:rPr>
                <w:rStyle w:val="Hyperlink"/>
                <w:rFonts w:eastAsia="Calibri"/>
                <w:noProof/>
                <w:lang w:val="en-GB"/>
              </w:rPr>
              <w:t>1.1</w:t>
            </w:r>
            <w:r w:rsidR="004803DD">
              <w:rPr>
                <w:rFonts w:eastAsiaTheme="minorEastAsia" w:cstheme="minorBidi"/>
                <w:b w:val="0"/>
                <w:bCs w:val="0"/>
                <w:noProof/>
                <w:sz w:val="24"/>
                <w:szCs w:val="24"/>
              </w:rPr>
              <w:tab/>
            </w:r>
            <w:r w:rsidR="004803DD" w:rsidRPr="00A34713">
              <w:rPr>
                <w:rStyle w:val="Hyperlink"/>
                <w:rFonts w:eastAsia="Calibri"/>
                <w:noProof/>
                <w:lang w:val="en-GB"/>
              </w:rPr>
              <w:t>Monitoring plan</w:t>
            </w:r>
            <w:r w:rsidR="004803DD">
              <w:rPr>
                <w:noProof/>
                <w:webHidden/>
              </w:rPr>
              <w:tab/>
            </w:r>
            <w:r w:rsidR="004803DD">
              <w:rPr>
                <w:noProof/>
                <w:webHidden/>
              </w:rPr>
              <w:fldChar w:fldCharType="begin"/>
            </w:r>
            <w:r w:rsidR="004803DD">
              <w:rPr>
                <w:noProof/>
                <w:webHidden/>
              </w:rPr>
              <w:instrText xml:space="preserve"> PAGEREF _Toc35028290 \h </w:instrText>
            </w:r>
            <w:r w:rsidR="004803DD">
              <w:rPr>
                <w:noProof/>
                <w:webHidden/>
              </w:rPr>
            </w:r>
            <w:r w:rsidR="004803DD">
              <w:rPr>
                <w:noProof/>
                <w:webHidden/>
              </w:rPr>
              <w:fldChar w:fldCharType="separate"/>
            </w:r>
            <w:r w:rsidR="004803DD">
              <w:rPr>
                <w:noProof/>
                <w:webHidden/>
              </w:rPr>
              <w:t>40</w:t>
            </w:r>
            <w:r w:rsidR="004803DD">
              <w:rPr>
                <w:noProof/>
                <w:webHidden/>
              </w:rPr>
              <w:fldChar w:fldCharType="end"/>
            </w:r>
          </w:hyperlink>
        </w:p>
        <w:p w14:paraId="7E089039" w14:textId="1DB567DC" w:rsidR="004803DD" w:rsidRDefault="00632EB5">
          <w:pPr>
            <w:pStyle w:val="TOC3"/>
            <w:tabs>
              <w:tab w:val="left" w:pos="1200"/>
              <w:tab w:val="right" w:leader="dot" w:pos="9357"/>
            </w:tabs>
            <w:rPr>
              <w:rFonts w:eastAsiaTheme="minorEastAsia" w:cstheme="minorBidi"/>
              <w:noProof/>
              <w:sz w:val="24"/>
              <w:szCs w:val="24"/>
            </w:rPr>
          </w:pPr>
          <w:hyperlink w:anchor="_Toc35028291" w:history="1">
            <w:r w:rsidR="004803DD" w:rsidRPr="00A34713">
              <w:rPr>
                <w:rStyle w:val="Hyperlink"/>
                <w:rFonts w:eastAsia="Calibri"/>
                <w:b/>
                <w:noProof/>
                <w:lang w:val="en-GB"/>
              </w:rPr>
              <w:t>1.1.1</w:t>
            </w:r>
            <w:r w:rsidR="004803DD">
              <w:rPr>
                <w:rFonts w:eastAsiaTheme="minorEastAsia" w:cstheme="minorBidi"/>
                <w:noProof/>
                <w:sz w:val="24"/>
                <w:szCs w:val="24"/>
              </w:rPr>
              <w:tab/>
            </w:r>
            <w:r w:rsidR="004803DD" w:rsidRPr="00A34713">
              <w:rPr>
                <w:rStyle w:val="Hyperlink"/>
                <w:rFonts w:eastAsia="Calibri"/>
                <w:b/>
                <w:noProof/>
                <w:lang w:val="en-GB"/>
              </w:rPr>
              <w:t>Risks and opportunities</w:t>
            </w:r>
            <w:r w:rsidR="004803DD">
              <w:rPr>
                <w:noProof/>
                <w:webHidden/>
              </w:rPr>
              <w:tab/>
            </w:r>
            <w:r w:rsidR="004803DD">
              <w:rPr>
                <w:noProof/>
                <w:webHidden/>
              </w:rPr>
              <w:fldChar w:fldCharType="begin"/>
            </w:r>
            <w:r w:rsidR="004803DD">
              <w:rPr>
                <w:noProof/>
                <w:webHidden/>
              </w:rPr>
              <w:instrText xml:space="preserve"> PAGEREF _Toc35028291 \h </w:instrText>
            </w:r>
            <w:r w:rsidR="004803DD">
              <w:rPr>
                <w:noProof/>
                <w:webHidden/>
              </w:rPr>
            </w:r>
            <w:r w:rsidR="004803DD">
              <w:rPr>
                <w:noProof/>
                <w:webHidden/>
              </w:rPr>
              <w:fldChar w:fldCharType="separate"/>
            </w:r>
            <w:r w:rsidR="004803DD">
              <w:rPr>
                <w:noProof/>
                <w:webHidden/>
              </w:rPr>
              <w:t>41</w:t>
            </w:r>
            <w:r w:rsidR="004803DD">
              <w:rPr>
                <w:noProof/>
                <w:webHidden/>
              </w:rPr>
              <w:fldChar w:fldCharType="end"/>
            </w:r>
          </w:hyperlink>
        </w:p>
        <w:p w14:paraId="2991D01F" w14:textId="0FB5F73A" w:rsidR="004803DD" w:rsidRDefault="00632EB5">
          <w:pPr>
            <w:pStyle w:val="TOC3"/>
            <w:tabs>
              <w:tab w:val="left" w:pos="1200"/>
              <w:tab w:val="right" w:leader="dot" w:pos="9357"/>
            </w:tabs>
            <w:rPr>
              <w:rFonts w:eastAsiaTheme="minorEastAsia" w:cstheme="minorBidi"/>
              <w:noProof/>
              <w:sz w:val="24"/>
              <w:szCs w:val="24"/>
            </w:rPr>
          </w:pPr>
          <w:hyperlink w:anchor="_Toc35028292" w:history="1">
            <w:r w:rsidR="004803DD" w:rsidRPr="00A34713">
              <w:rPr>
                <w:rStyle w:val="Hyperlink"/>
                <w:rFonts w:eastAsia="Calibri"/>
                <w:b/>
                <w:noProof/>
                <w:lang w:val="en-GB"/>
              </w:rPr>
              <w:t>1.1.2</w:t>
            </w:r>
            <w:r w:rsidR="004803DD">
              <w:rPr>
                <w:rFonts w:eastAsiaTheme="minorEastAsia" w:cstheme="minorBidi"/>
                <w:noProof/>
                <w:sz w:val="24"/>
                <w:szCs w:val="24"/>
              </w:rPr>
              <w:tab/>
            </w:r>
            <w:r w:rsidR="004803DD" w:rsidRPr="00A34713">
              <w:rPr>
                <w:rStyle w:val="Hyperlink"/>
                <w:rFonts w:eastAsia="Calibri"/>
                <w:b/>
                <w:noProof/>
                <w:lang w:val="en-GB"/>
              </w:rPr>
              <w:t>Cooperation Framework review and reporting</w:t>
            </w:r>
            <w:r w:rsidR="004803DD">
              <w:rPr>
                <w:noProof/>
                <w:webHidden/>
              </w:rPr>
              <w:tab/>
            </w:r>
            <w:r w:rsidR="004803DD">
              <w:rPr>
                <w:noProof/>
                <w:webHidden/>
              </w:rPr>
              <w:fldChar w:fldCharType="begin"/>
            </w:r>
            <w:r w:rsidR="004803DD">
              <w:rPr>
                <w:noProof/>
                <w:webHidden/>
              </w:rPr>
              <w:instrText xml:space="preserve"> PAGEREF _Toc35028292 \h </w:instrText>
            </w:r>
            <w:r w:rsidR="004803DD">
              <w:rPr>
                <w:noProof/>
                <w:webHidden/>
              </w:rPr>
            </w:r>
            <w:r w:rsidR="004803DD">
              <w:rPr>
                <w:noProof/>
                <w:webHidden/>
              </w:rPr>
              <w:fldChar w:fldCharType="separate"/>
            </w:r>
            <w:r w:rsidR="004803DD">
              <w:rPr>
                <w:noProof/>
                <w:webHidden/>
              </w:rPr>
              <w:t>41</w:t>
            </w:r>
            <w:r w:rsidR="004803DD">
              <w:rPr>
                <w:noProof/>
                <w:webHidden/>
              </w:rPr>
              <w:fldChar w:fldCharType="end"/>
            </w:r>
          </w:hyperlink>
        </w:p>
        <w:p w14:paraId="59EA0103" w14:textId="5577BD3C" w:rsidR="004803DD" w:rsidRDefault="00632EB5">
          <w:pPr>
            <w:pStyle w:val="TOC2"/>
            <w:tabs>
              <w:tab w:val="left" w:pos="960"/>
              <w:tab w:val="right" w:leader="dot" w:pos="9357"/>
            </w:tabs>
            <w:rPr>
              <w:rFonts w:eastAsiaTheme="minorEastAsia" w:cstheme="minorBidi"/>
              <w:b w:val="0"/>
              <w:bCs w:val="0"/>
              <w:noProof/>
              <w:sz w:val="24"/>
              <w:szCs w:val="24"/>
            </w:rPr>
          </w:pPr>
          <w:hyperlink w:anchor="_Toc35028293" w:history="1">
            <w:r w:rsidR="004803DD" w:rsidRPr="00A34713">
              <w:rPr>
                <w:rStyle w:val="Hyperlink"/>
                <w:rFonts w:eastAsia="Calibri"/>
                <w:noProof/>
                <w:lang w:val="en-GB"/>
              </w:rPr>
              <w:t>1.2</w:t>
            </w:r>
            <w:r w:rsidR="004803DD">
              <w:rPr>
                <w:rFonts w:eastAsiaTheme="minorEastAsia" w:cstheme="minorBidi"/>
                <w:b w:val="0"/>
                <w:bCs w:val="0"/>
                <w:noProof/>
                <w:sz w:val="24"/>
                <w:szCs w:val="24"/>
              </w:rPr>
              <w:tab/>
            </w:r>
            <w:r w:rsidR="004803DD" w:rsidRPr="00A34713">
              <w:rPr>
                <w:rStyle w:val="Hyperlink"/>
                <w:rFonts w:eastAsia="Calibri"/>
                <w:noProof/>
                <w:lang w:val="en-GB"/>
              </w:rPr>
              <w:t>Evaluation plan</w:t>
            </w:r>
            <w:r w:rsidR="004803DD">
              <w:rPr>
                <w:noProof/>
                <w:webHidden/>
              </w:rPr>
              <w:tab/>
            </w:r>
            <w:r w:rsidR="004803DD">
              <w:rPr>
                <w:noProof/>
                <w:webHidden/>
              </w:rPr>
              <w:fldChar w:fldCharType="begin"/>
            </w:r>
            <w:r w:rsidR="004803DD">
              <w:rPr>
                <w:noProof/>
                <w:webHidden/>
              </w:rPr>
              <w:instrText xml:space="preserve"> PAGEREF _Toc35028293 \h </w:instrText>
            </w:r>
            <w:r w:rsidR="004803DD">
              <w:rPr>
                <w:noProof/>
                <w:webHidden/>
              </w:rPr>
            </w:r>
            <w:r w:rsidR="004803DD">
              <w:rPr>
                <w:noProof/>
                <w:webHidden/>
              </w:rPr>
              <w:fldChar w:fldCharType="separate"/>
            </w:r>
            <w:r w:rsidR="004803DD">
              <w:rPr>
                <w:noProof/>
                <w:webHidden/>
              </w:rPr>
              <w:t>41</w:t>
            </w:r>
            <w:r w:rsidR="004803DD">
              <w:rPr>
                <w:noProof/>
                <w:webHidden/>
              </w:rPr>
              <w:fldChar w:fldCharType="end"/>
            </w:r>
          </w:hyperlink>
        </w:p>
        <w:p w14:paraId="0135C26F" w14:textId="294D52E9" w:rsidR="004803DD" w:rsidRDefault="00632EB5">
          <w:pPr>
            <w:pStyle w:val="TOC1"/>
            <w:tabs>
              <w:tab w:val="right" w:leader="dot" w:pos="9357"/>
            </w:tabs>
            <w:rPr>
              <w:rFonts w:eastAsiaTheme="minorEastAsia" w:cstheme="minorBidi"/>
              <w:b w:val="0"/>
              <w:bCs w:val="0"/>
              <w:i w:val="0"/>
              <w:iCs w:val="0"/>
              <w:noProof/>
            </w:rPr>
          </w:pPr>
          <w:hyperlink w:anchor="_Toc35028294" w:history="1">
            <w:r w:rsidR="004803DD" w:rsidRPr="00A34713">
              <w:rPr>
                <w:rStyle w:val="Hyperlink"/>
                <w:rFonts w:eastAsia="Calibri"/>
                <w:noProof/>
                <w:lang w:val="en-GB"/>
              </w:rPr>
              <w:t>ANNEX 1: THE COOPERATION FRAMEWORK RESULTS MATRIX</w:t>
            </w:r>
            <w:r w:rsidR="004803DD">
              <w:rPr>
                <w:noProof/>
                <w:webHidden/>
              </w:rPr>
              <w:tab/>
            </w:r>
            <w:r w:rsidR="004803DD">
              <w:rPr>
                <w:noProof/>
                <w:webHidden/>
              </w:rPr>
              <w:fldChar w:fldCharType="begin"/>
            </w:r>
            <w:r w:rsidR="004803DD">
              <w:rPr>
                <w:noProof/>
                <w:webHidden/>
              </w:rPr>
              <w:instrText xml:space="preserve"> PAGEREF _Toc35028294 \h </w:instrText>
            </w:r>
            <w:r w:rsidR="004803DD">
              <w:rPr>
                <w:noProof/>
                <w:webHidden/>
              </w:rPr>
            </w:r>
            <w:r w:rsidR="004803DD">
              <w:rPr>
                <w:noProof/>
                <w:webHidden/>
              </w:rPr>
              <w:fldChar w:fldCharType="separate"/>
            </w:r>
            <w:r w:rsidR="004803DD">
              <w:rPr>
                <w:noProof/>
                <w:webHidden/>
              </w:rPr>
              <w:t>42</w:t>
            </w:r>
            <w:r w:rsidR="004803DD">
              <w:rPr>
                <w:noProof/>
                <w:webHidden/>
              </w:rPr>
              <w:fldChar w:fldCharType="end"/>
            </w:r>
          </w:hyperlink>
        </w:p>
        <w:p w14:paraId="0670D6D9" w14:textId="35BCEB37" w:rsidR="004803DD" w:rsidRDefault="00632EB5">
          <w:pPr>
            <w:pStyle w:val="TOC1"/>
            <w:tabs>
              <w:tab w:val="right" w:leader="dot" w:pos="9357"/>
            </w:tabs>
            <w:rPr>
              <w:rFonts w:eastAsiaTheme="minorEastAsia" w:cstheme="minorBidi"/>
              <w:b w:val="0"/>
              <w:bCs w:val="0"/>
              <w:i w:val="0"/>
              <w:iCs w:val="0"/>
              <w:noProof/>
            </w:rPr>
          </w:pPr>
          <w:hyperlink w:anchor="_Toc35028295" w:history="1">
            <w:r w:rsidR="004803DD" w:rsidRPr="00A34713">
              <w:rPr>
                <w:rStyle w:val="Hyperlink"/>
                <w:rFonts w:eastAsia="Calibri"/>
                <w:noProof/>
                <w:lang w:val="en-GB"/>
              </w:rPr>
              <w:t>ANNEX 2: THE COOPERATION FRAMEWORK LEGAL ANNEX</w:t>
            </w:r>
            <w:r w:rsidR="004803DD">
              <w:rPr>
                <w:noProof/>
                <w:webHidden/>
              </w:rPr>
              <w:tab/>
            </w:r>
            <w:r w:rsidR="004803DD">
              <w:rPr>
                <w:noProof/>
                <w:webHidden/>
              </w:rPr>
              <w:fldChar w:fldCharType="begin"/>
            </w:r>
            <w:r w:rsidR="004803DD">
              <w:rPr>
                <w:noProof/>
                <w:webHidden/>
              </w:rPr>
              <w:instrText xml:space="preserve"> PAGEREF _Toc35028295 \h </w:instrText>
            </w:r>
            <w:r w:rsidR="004803DD">
              <w:rPr>
                <w:noProof/>
                <w:webHidden/>
              </w:rPr>
            </w:r>
            <w:r w:rsidR="004803DD">
              <w:rPr>
                <w:noProof/>
                <w:webHidden/>
              </w:rPr>
              <w:fldChar w:fldCharType="separate"/>
            </w:r>
            <w:r w:rsidR="004803DD">
              <w:rPr>
                <w:noProof/>
                <w:webHidden/>
              </w:rPr>
              <w:t>60</w:t>
            </w:r>
            <w:r w:rsidR="004803DD">
              <w:rPr>
                <w:noProof/>
                <w:webHidden/>
              </w:rPr>
              <w:fldChar w:fldCharType="end"/>
            </w:r>
          </w:hyperlink>
        </w:p>
        <w:p w14:paraId="6A6D148C" w14:textId="15775135" w:rsidR="00C502D0" w:rsidRPr="00F66619" w:rsidRDefault="00C502D0">
          <w:pPr>
            <w:rPr>
              <w:lang w:val="en-GB"/>
            </w:rPr>
          </w:pPr>
          <w:r w:rsidRPr="00F66619">
            <w:rPr>
              <w:b/>
              <w:bCs/>
              <w:noProof/>
              <w:lang w:val="en-GB"/>
            </w:rPr>
            <w:fldChar w:fldCharType="end"/>
          </w:r>
        </w:p>
      </w:sdtContent>
    </w:sdt>
    <w:p w14:paraId="1F50FC03" w14:textId="028A4B3D" w:rsidR="00C502D0" w:rsidRPr="00F66619" w:rsidRDefault="00C502D0">
      <w:pPr>
        <w:pStyle w:val="Heading2"/>
        <w:spacing w:after="29" w:line="258" w:lineRule="auto"/>
        <w:ind w:left="-5"/>
        <w:rPr>
          <w:color w:val="000000"/>
          <w:u w:val="single" w:color="000000"/>
          <w:lang w:val="en-GB"/>
        </w:rPr>
      </w:pPr>
    </w:p>
    <w:p w14:paraId="0E750A0D" w14:textId="77777777" w:rsidR="00C502D0" w:rsidRPr="00F66619" w:rsidRDefault="00C502D0">
      <w:pPr>
        <w:spacing w:after="160" w:line="259" w:lineRule="auto"/>
        <w:rPr>
          <w:rFonts w:ascii="Calibri" w:eastAsia="Calibri" w:hAnsi="Calibri" w:cs="Calibri"/>
          <w:color w:val="000000"/>
          <w:sz w:val="22"/>
          <w:szCs w:val="22"/>
          <w:u w:val="single" w:color="000000"/>
          <w:lang w:val="en-GB"/>
        </w:rPr>
      </w:pPr>
      <w:r w:rsidRPr="00F66619">
        <w:rPr>
          <w:color w:val="000000"/>
          <w:u w:val="single" w:color="000000"/>
          <w:lang w:val="en-GB"/>
        </w:rPr>
        <w:br w:type="page"/>
      </w:r>
    </w:p>
    <w:p w14:paraId="240C2F96" w14:textId="77777777" w:rsidR="00C502D0" w:rsidRPr="00F66619" w:rsidRDefault="00C502D0">
      <w:pPr>
        <w:pStyle w:val="Heading2"/>
        <w:spacing w:after="29" w:line="258" w:lineRule="auto"/>
        <w:ind w:left="-5"/>
        <w:rPr>
          <w:color w:val="000000"/>
          <w:u w:val="single" w:color="000000"/>
          <w:lang w:val="en-GB"/>
        </w:rPr>
      </w:pPr>
    </w:p>
    <w:p w14:paraId="48D58950" w14:textId="75BA6C4C" w:rsidR="00535778" w:rsidRPr="00F66619" w:rsidRDefault="005D1AFE" w:rsidP="007751C5">
      <w:pPr>
        <w:pStyle w:val="Heading2"/>
        <w:spacing w:after="29" w:line="258" w:lineRule="auto"/>
        <w:ind w:left="0" w:firstLine="0"/>
        <w:rPr>
          <w:lang w:val="en-GB"/>
        </w:rPr>
      </w:pPr>
      <w:bookmarkStart w:id="0" w:name="_Toc35028267"/>
      <w:r w:rsidRPr="00F66619">
        <w:rPr>
          <w:rStyle w:val="Heading1Char"/>
          <w:b/>
          <w:lang w:val="en-GB"/>
        </w:rPr>
        <w:t>Joint Statement and Signature Page</w:t>
      </w:r>
      <w:r w:rsidRPr="00F66619">
        <w:rPr>
          <w:vertAlign w:val="superscript"/>
          <w:lang w:val="en-GB"/>
        </w:rPr>
        <w:footnoteReference w:id="1"/>
      </w:r>
      <w:bookmarkEnd w:id="0"/>
      <w:r w:rsidRPr="00F66619">
        <w:rPr>
          <w:color w:val="000000"/>
          <w:lang w:val="en-GB"/>
        </w:rPr>
        <w:t xml:space="preserve"> </w:t>
      </w:r>
    </w:p>
    <w:p w14:paraId="322DE2EA" w14:textId="1732F6E0" w:rsidR="00466FB3" w:rsidRPr="00F66619" w:rsidRDefault="005D1AFE">
      <w:pPr>
        <w:rPr>
          <w:lang w:val="en-GB"/>
        </w:rPr>
      </w:pPr>
      <w:r w:rsidRPr="00F66619">
        <w:rPr>
          <w:lang w:val="en-GB"/>
        </w:rPr>
        <w:t xml:space="preserve"> </w:t>
      </w:r>
    </w:p>
    <w:p w14:paraId="19359D02" w14:textId="77777777" w:rsidR="00466FB3" w:rsidRPr="00F66619" w:rsidRDefault="00466FB3">
      <w:pPr>
        <w:spacing w:after="160" w:line="259" w:lineRule="auto"/>
        <w:rPr>
          <w:lang w:val="en-GB"/>
        </w:rPr>
      </w:pPr>
      <w:r w:rsidRPr="00F66619">
        <w:rPr>
          <w:lang w:val="en-GB"/>
        </w:rPr>
        <w:br w:type="page"/>
      </w:r>
    </w:p>
    <w:p w14:paraId="1694B59C" w14:textId="59F9640C" w:rsidR="00466FB3" w:rsidRPr="00601251" w:rsidRDefault="00466FB3" w:rsidP="00601251">
      <w:pPr>
        <w:pStyle w:val="Heading1"/>
        <w:rPr>
          <w:b/>
          <w:lang w:val="en-GB"/>
        </w:rPr>
      </w:pPr>
      <w:bookmarkStart w:id="1" w:name="_Toc35028268"/>
      <w:r w:rsidRPr="00F66619">
        <w:rPr>
          <w:b/>
          <w:lang w:val="en-GB"/>
        </w:rPr>
        <w:lastRenderedPageBreak/>
        <w:t>ACRONYMS</w:t>
      </w:r>
      <w:bookmarkEnd w:id="1"/>
    </w:p>
    <w:p w14:paraId="57F0D263" w14:textId="0DE99C29" w:rsidR="00DB4B8C" w:rsidRPr="00F66619" w:rsidRDefault="00DB4B8C" w:rsidP="00846322">
      <w:pPr>
        <w:rPr>
          <w:rFonts w:asciiTheme="minorHAnsi" w:hAnsiTheme="minorHAnsi" w:cstheme="minorHAnsi"/>
          <w:sz w:val="22"/>
          <w:szCs w:val="22"/>
          <w:lang w:val="en-GB"/>
        </w:rPr>
      </w:pPr>
      <w:r w:rsidRPr="00F66619">
        <w:rPr>
          <w:rFonts w:asciiTheme="minorHAnsi" w:hAnsiTheme="minorHAnsi" w:cstheme="minorHAnsi"/>
          <w:sz w:val="22"/>
          <w:szCs w:val="22"/>
          <w:lang w:val="en-GB"/>
        </w:rPr>
        <w:t>AIDS</w:t>
      </w:r>
      <w:r w:rsidRPr="00F66619">
        <w:rPr>
          <w:rFonts w:asciiTheme="minorHAnsi" w:hAnsiTheme="minorHAnsi" w:cstheme="minorHAnsi"/>
          <w:sz w:val="22"/>
          <w:szCs w:val="22"/>
          <w:lang w:val="en-GB"/>
        </w:rPr>
        <w:tab/>
      </w:r>
      <w:r w:rsidRPr="00F66619">
        <w:rPr>
          <w:rFonts w:asciiTheme="minorHAnsi" w:hAnsiTheme="minorHAnsi" w:cstheme="minorHAnsi"/>
          <w:sz w:val="22"/>
          <w:szCs w:val="22"/>
          <w:lang w:val="en-GB"/>
        </w:rPr>
        <w:tab/>
        <w:t>Acquired immune deficiency syndrome</w:t>
      </w:r>
    </w:p>
    <w:p w14:paraId="386DF810" w14:textId="7F7C2051" w:rsidR="00924F88" w:rsidRPr="00F66619" w:rsidRDefault="00846322" w:rsidP="00846322">
      <w:pPr>
        <w:rPr>
          <w:rFonts w:asciiTheme="minorHAnsi" w:hAnsiTheme="minorHAnsi" w:cstheme="minorHAnsi"/>
          <w:sz w:val="22"/>
          <w:szCs w:val="22"/>
          <w:lang w:val="en-GB"/>
        </w:rPr>
      </w:pPr>
      <w:r w:rsidRPr="00F66619">
        <w:rPr>
          <w:rFonts w:asciiTheme="minorHAnsi" w:hAnsiTheme="minorHAnsi" w:cstheme="minorHAnsi"/>
          <w:sz w:val="22"/>
          <w:szCs w:val="22"/>
          <w:lang w:val="en-GB"/>
        </w:rPr>
        <w:t>ANC</w:t>
      </w:r>
      <w:r w:rsidRPr="00F66619">
        <w:rPr>
          <w:rFonts w:asciiTheme="minorHAnsi" w:hAnsiTheme="minorHAnsi" w:cstheme="minorHAnsi"/>
          <w:sz w:val="22"/>
          <w:szCs w:val="22"/>
          <w:lang w:val="en-GB"/>
        </w:rPr>
        <w:tab/>
      </w:r>
      <w:r w:rsidRPr="00F66619">
        <w:rPr>
          <w:rFonts w:asciiTheme="minorHAnsi" w:hAnsiTheme="minorHAnsi" w:cstheme="minorHAnsi"/>
          <w:sz w:val="22"/>
          <w:szCs w:val="22"/>
          <w:lang w:val="en-GB"/>
        </w:rPr>
        <w:tab/>
        <w:t>African National Congress</w:t>
      </w:r>
    </w:p>
    <w:p w14:paraId="2AE8E5D5" w14:textId="52C724E1" w:rsidR="00DA38FB" w:rsidRDefault="00924F88" w:rsidP="00846322">
      <w:pPr>
        <w:rPr>
          <w:rFonts w:asciiTheme="minorHAnsi" w:hAnsiTheme="minorHAnsi" w:cstheme="minorHAnsi"/>
          <w:sz w:val="22"/>
          <w:szCs w:val="22"/>
          <w:lang w:val="en-GB"/>
        </w:rPr>
      </w:pPr>
      <w:r w:rsidRPr="00F66619">
        <w:rPr>
          <w:rFonts w:asciiTheme="minorHAnsi" w:hAnsiTheme="minorHAnsi" w:cstheme="minorHAnsi"/>
          <w:sz w:val="22"/>
          <w:szCs w:val="22"/>
          <w:lang w:val="en-GB"/>
        </w:rPr>
        <w:t>CCA</w:t>
      </w:r>
      <w:r w:rsidRPr="00F66619">
        <w:rPr>
          <w:rFonts w:asciiTheme="minorHAnsi" w:hAnsiTheme="minorHAnsi" w:cstheme="minorHAnsi"/>
          <w:sz w:val="22"/>
          <w:szCs w:val="22"/>
          <w:lang w:val="en-GB"/>
        </w:rPr>
        <w:tab/>
      </w:r>
      <w:r w:rsidRPr="00F66619">
        <w:rPr>
          <w:rFonts w:asciiTheme="minorHAnsi" w:hAnsiTheme="minorHAnsi" w:cstheme="minorHAnsi"/>
          <w:sz w:val="22"/>
          <w:szCs w:val="22"/>
          <w:lang w:val="en-GB"/>
        </w:rPr>
        <w:tab/>
        <w:t>Common Country Analysis</w:t>
      </w:r>
    </w:p>
    <w:p w14:paraId="3CDEB889" w14:textId="4FDF44DE" w:rsidR="00023D66" w:rsidRPr="00023D66" w:rsidRDefault="00023D66" w:rsidP="00846322">
      <w:pPr>
        <w:rPr>
          <w:rFonts w:asciiTheme="minorHAnsi" w:hAnsiTheme="minorHAnsi" w:cstheme="minorHAnsi"/>
          <w:sz w:val="22"/>
          <w:lang w:val="en-GB"/>
        </w:rPr>
      </w:pPr>
      <w:r>
        <w:rPr>
          <w:rFonts w:asciiTheme="minorHAnsi" w:hAnsiTheme="minorHAnsi" w:cstheme="minorHAnsi"/>
          <w:sz w:val="22"/>
          <w:szCs w:val="22"/>
          <w:lang w:val="en-GB"/>
        </w:rPr>
        <w:t>COGTA</w:t>
      </w:r>
      <w:r>
        <w:rPr>
          <w:rFonts w:asciiTheme="minorHAnsi" w:hAnsiTheme="minorHAnsi" w:cstheme="minorHAnsi"/>
          <w:sz w:val="22"/>
          <w:szCs w:val="22"/>
          <w:lang w:val="en-GB"/>
        </w:rPr>
        <w:tab/>
      </w:r>
      <w:r>
        <w:rPr>
          <w:rFonts w:asciiTheme="minorHAnsi" w:hAnsiTheme="minorHAnsi" w:cstheme="minorHAnsi"/>
          <w:sz w:val="22"/>
          <w:szCs w:val="22"/>
          <w:lang w:val="en-GB"/>
        </w:rPr>
        <w:tab/>
      </w:r>
      <w:r w:rsidRPr="00F66619">
        <w:rPr>
          <w:rFonts w:asciiTheme="minorHAnsi" w:hAnsiTheme="minorHAnsi" w:cstheme="minorHAnsi"/>
          <w:sz w:val="22"/>
          <w:lang w:val="en-GB"/>
        </w:rPr>
        <w:t>Department of Cooperative Governance and Traditional Affairs</w:t>
      </w:r>
    </w:p>
    <w:p w14:paraId="653BB365" w14:textId="7C9C186F" w:rsidR="00F66619" w:rsidRPr="00F66619" w:rsidRDefault="00F66619" w:rsidP="003B76FA">
      <w:pPr>
        <w:rPr>
          <w:rFonts w:asciiTheme="minorHAnsi" w:hAnsiTheme="minorHAnsi" w:cstheme="minorHAnsi"/>
          <w:sz w:val="22"/>
          <w:szCs w:val="22"/>
          <w:lang w:val="en-GB"/>
        </w:rPr>
      </w:pPr>
      <w:r w:rsidRPr="00F66619">
        <w:rPr>
          <w:rFonts w:asciiTheme="minorHAnsi" w:hAnsiTheme="minorHAnsi" w:cstheme="minorHAnsi"/>
          <w:sz w:val="22"/>
          <w:szCs w:val="22"/>
          <w:lang w:val="en-GB"/>
        </w:rPr>
        <w:t>CSO</w:t>
      </w:r>
      <w:r w:rsidRPr="00F66619">
        <w:rPr>
          <w:rFonts w:asciiTheme="minorHAnsi" w:hAnsiTheme="minorHAnsi" w:cstheme="minorHAnsi"/>
          <w:sz w:val="22"/>
          <w:szCs w:val="22"/>
          <w:lang w:val="en-GB"/>
        </w:rPr>
        <w:tab/>
      </w:r>
      <w:r w:rsidRPr="00F66619">
        <w:rPr>
          <w:rFonts w:asciiTheme="minorHAnsi" w:hAnsiTheme="minorHAnsi" w:cstheme="minorHAnsi"/>
          <w:sz w:val="22"/>
          <w:szCs w:val="22"/>
          <w:lang w:val="en-GB"/>
        </w:rPr>
        <w:tab/>
        <w:t>Civil society organisation</w:t>
      </w:r>
    </w:p>
    <w:p w14:paraId="58DC6BE1" w14:textId="4B3E2AAD" w:rsidR="00A91906" w:rsidRDefault="00A91906" w:rsidP="003B76FA">
      <w:pPr>
        <w:rPr>
          <w:rFonts w:asciiTheme="minorHAnsi" w:hAnsiTheme="minorHAnsi" w:cstheme="minorHAnsi"/>
          <w:sz w:val="22"/>
          <w:lang w:val="en-GB"/>
        </w:rPr>
      </w:pPr>
      <w:proofErr w:type="spellStart"/>
      <w:r>
        <w:rPr>
          <w:rFonts w:asciiTheme="minorHAnsi" w:hAnsiTheme="minorHAnsi" w:cstheme="minorHAnsi"/>
          <w:sz w:val="22"/>
          <w:lang w:val="en-GB"/>
        </w:rPr>
        <w:t>DaO</w:t>
      </w:r>
      <w:proofErr w:type="spellEnd"/>
      <w:r>
        <w:rPr>
          <w:rFonts w:asciiTheme="minorHAnsi" w:hAnsiTheme="minorHAnsi" w:cstheme="minorHAnsi"/>
          <w:sz w:val="22"/>
          <w:lang w:val="en-GB"/>
        </w:rPr>
        <w:tab/>
      </w:r>
      <w:r>
        <w:rPr>
          <w:rFonts w:asciiTheme="minorHAnsi" w:hAnsiTheme="minorHAnsi" w:cstheme="minorHAnsi"/>
          <w:sz w:val="22"/>
          <w:lang w:val="en-GB"/>
        </w:rPr>
        <w:tab/>
        <w:t>Delivering as One</w:t>
      </w:r>
    </w:p>
    <w:p w14:paraId="74F009EE" w14:textId="53AE1805" w:rsidR="0057139D" w:rsidRDefault="0057139D" w:rsidP="003B76FA">
      <w:pPr>
        <w:rPr>
          <w:rFonts w:asciiTheme="minorHAnsi" w:hAnsiTheme="minorHAnsi" w:cstheme="minorHAnsi"/>
          <w:sz w:val="22"/>
          <w:szCs w:val="22"/>
          <w:lang w:val="en-GB"/>
        </w:rPr>
      </w:pPr>
      <w:r>
        <w:rPr>
          <w:rFonts w:asciiTheme="minorHAnsi" w:hAnsiTheme="minorHAnsi" w:cstheme="minorHAnsi"/>
          <w:sz w:val="22"/>
          <w:lang w:val="en-GB"/>
        </w:rPr>
        <w:t>DIRCO</w:t>
      </w:r>
      <w:r>
        <w:rPr>
          <w:rFonts w:asciiTheme="minorHAnsi" w:hAnsiTheme="minorHAnsi" w:cstheme="minorHAnsi"/>
          <w:sz w:val="22"/>
          <w:lang w:val="en-GB"/>
        </w:rPr>
        <w:tab/>
      </w:r>
      <w:r>
        <w:rPr>
          <w:rFonts w:asciiTheme="minorHAnsi" w:hAnsiTheme="minorHAnsi" w:cstheme="minorHAnsi"/>
          <w:sz w:val="22"/>
          <w:lang w:val="en-GB"/>
        </w:rPr>
        <w:tab/>
      </w:r>
      <w:r w:rsidRPr="00F66619">
        <w:rPr>
          <w:rFonts w:asciiTheme="minorHAnsi" w:hAnsiTheme="minorHAnsi" w:cstheme="minorHAnsi"/>
          <w:sz w:val="22"/>
          <w:lang w:val="en-GB"/>
        </w:rPr>
        <w:t xml:space="preserve">Department of International Relations and Cooperation </w:t>
      </w:r>
    </w:p>
    <w:p w14:paraId="080F4344" w14:textId="08A67556" w:rsidR="003B76FA" w:rsidRPr="00F66619" w:rsidRDefault="003B76FA" w:rsidP="003B76FA">
      <w:pPr>
        <w:rPr>
          <w:rFonts w:asciiTheme="minorHAnsi" w:hAnsiTheme="minorHAnsi" w:cstheme="minorHAnsi"/>
          <w:sz w:val="22"/>
          <w:szCs w:val="22"/>
          <w:lang w:val="en-GB"/>
        </w:rPr>
      </w:pPr>
      <w:r w:rsidRPr="00F66619">
        <w:rPr>
          <w:rFonts w:asciiTheme="minorHAnsi" w:hAnsiTheme="minorHAnsi" w:cstheme="minorHAnsi"/>
          <w:sz w:val="22"/>
          <w:szCs w:val="22"/>
          <w:lang w:val="en-GB"/>
        </w:rPr>
        <w:t>DPME</w:t>
      </w:r>
      <w:r w:rsidRPr="00F66619">
        <w:rPr>
          <w:rFonts w:asciiTheme="minorHAnsi" w:hAnsiTheme="minorHAnsi" w:cstheme="minorHAnsi"/>
          <w:sz w:val="22"/>
          <w:szCs w:val="22"/>
          <w:lang w:val="en-GB"/>
        </w:rPr>
        <w:tab/>
      </w:r>
      <w:r w:rsidRPr="00F66619">
        <w:rPr>
          <w:rFonts w:asciiTheme="minorHAnsi" w:hAnsiTheme="minorHAnsi" w:cstheme="minorHAnsi"/>
          <w:sz w:val="22"/>
          <w:szCs w:val="22"/>
          <w:lang w:val="en-GB"/>
        </w:rPr>
        <w:tab/>
        <w:t>Department for Planning, Monitoring and Evaluation</w:t>
      </w:r>
    </w:p>
    <w:p w14:paraId="267D6ACE" w14:textId="1D244131" w:rsidR="00AA463E" w:rsidRDefault="00AA463E" w:rsidP="00846322">
      <w:pPr>
        <w:rPr>
          <w:rFonts w:asciiTheme="minorHAnsi" w:hAnsiTheme="minorHAnsi" w:cstheme="minorHAnsi"/>
          <w:sz w:val="22"/>
          <w:lang w:val="en-GB"/>
        </w:rPr>
      </w:pPr>
      <w:r>
        <w:rPr>
          <w:rFonts w:asciiTheme="minorHAnsi" w:hAnsiTheme="minorHAnsi" w:cstheme="minorHAnsi"/>
          <w:sz w:val="22"/>
          <w:lang w:val="en-GB"/>
        </w:rPr>
        <w:t>FAO</w:t>
      </w:r>
      <w:r>
        <w:rPr>
          <w:rFonts w:asciiTheme="minorHAnsi" w:hAnsiTheme="minorHAnsi" w:cstheme="minorHAnsi"/>
          <w:sz w:val="22"/>
          <w:lang w:val="en-GB"/>
        </w:rPr>
        <w:tab/>
      </w:r>
      <w:r>
        <w:rPr>
          <w:rFonts w:asciiTheme="minorHAnsi" w:hAnsiTheme="minorHAnsi" w:cstheme="minorHAnsi"/>
          <w:sz w:val="22"/>
          <w:lang w:val="en-GB"/>
        </w:rPr>
        <w:tab/>
        <w:t>Food and Agriculture Organisation</w:t>
      </w:r>
    </w:p>
    <w:p w14:paraId="47734E1B" w14:textId="6C829131" w:rsidR="001613B6" w:rsidRDefault="001613B6" w:rsidP="00846322">
      <w:pPr>
        <w:rPr>
          <w:rFonts w:asciiTheme="minorHAnsi" w:hAnsiTheme="minorHAnsi" w:cstheme="minorHAnsi"/>
          <w:sz w:val="22"/>
          <w:lang w:val="en-GB"/>
        </w:rPr>
      </w:pPr>
      <w:r>
        <w:rPr>
          <w:rFonts w:asciiTheme="minorHAnsi" w:hAnsiTheme="minorHAnsi" w:cstheme="minorHAnsi"/>
          <w:sz w:val="22"/>
          <w:lang w:val="en-GB"/>
        </w:rPr>
        <w:t>GBV</w:t>
      </w:r>
      <w:r>
        <w:rPr>
          <w:rFonts w:asciiTheme="minorHAnsi" w:hAnsiTheme="minorHAnsi" w:cstheme="minorHAnsi"/>
          <w:sz w:val="22"/>
          <w:lang w:val="en-GB"/>
        </w:rPr>
        <w:tab/>
      </w:r>
      <w:r>
        <w:rPr>
          <w:rFonts w:asciiTheme="minorHAnsi" w:hAnsiTheme="minorHAnsi" w:cstheme="minorHAnsi"/>
          <w:sz w:val="22"/>
          <w:lang w:val="en-GB"/>
        </w:rPr>
        <w:tab/>
        <w:t>Gender based violence</w:t>
      </w:r>
    </w:p>
    <w:p w14:paraId="2B1EFE6C" w14:textId="6F706F86" w:rsidR="00DA38FB" w:rsidRPr="00F66619" w:rsidRDefault="00DA38FB" w:rsidP="00846322">
      <w:pPr>
        <w:rPr>
          <w:rFonts w:asciiTheme="minorHAnsi" w:hAnsiTheme="minorHAnsi" w:cstheme="minorHAnsi"/>
          <w:sz w:val="22"/>
          <w:lang w:val="en-GB"/>
        </w:rPr>
      </w:pPr>
      <w:r w:rsidRPr="00F66619">
        <w:rPr>
          <w:rFonts w:asciiTheme="minorHAnsi" w:hAnsiTheme="minorHAnsi" w:cstheme="minorHAnsi"/>
          <w:sz w:val="22"/>
          <w:lang w:val="en-GB"/>
        </w:rPr>
        <w:t>GDP</w:t>
      </w:r>
      <w:r w:rsidRPr="00F66619">
        <w:rPr>
          <w:rFonts w:asciiTheme="minorHAnsi" w:hAnsiTheme="minorHAnsi" w:cstheme="minorHAnsi"/>
          <w:sz w:val="22"/>
          <w:lang w:val="en-GB"/>
        </w:rPr>
        <w:tab/>
      </w:r>
      <w:r w:rsidRPr="00F66619">
        <w:rPr>
          <w:rFonts w:asciiTheme="minorHAnsi" w:hAnsiTheme="minorHAnsi" w:cstheme="minorHAnsi"/>
          <w:sz w:val="22"/>
          <w:lang w:val="en-GB"/>
        </w:rPr>
        <w:tab/>
        <w:t>Gross Domestic Product</w:t>
      </w:r>
    </w:p>
    <w:p w14:paraId="0030B3BE" w14:textId="77777777" w:rsidR="00B309AC" w:rsidRPr="00F66619" w:rsidRDefault="00DA38FB" w:rsidP="00846322">
      <w:pPr>
        <w:rPr>
          <w:rFonts w:asciiTheme="minorHAnsi" w:hAnsiTheme="minorHAnsi" w:cstheme="minorHAnsi"/>
          <w:sz w:val="22"/>
          <w:lang w:val="en-GB"/>
        </w:rPr>
      </w:pPr>
      <w:r w:rsidRPr="00F66619">
        <w:rPr>
          <w:rFonts w:asciiTheme="minorHAnsi" w:hAnsiTheme="minorHAnsi" w:cstheme="minorHAnsi"/>
          <w:sz w:val="22"/>
          <w:lang w:val="en-GB"/>
        </w:rPr>
        <w:t>GNI</w:t>
      </w:r>
      <w:r w:rsidRPr="00F66619">
        <w:rPr>
          <w:rFonts w:asciiTheme="minorHAnsi" w:hAnsiTheme="minorHAnsi" w:cstheme="minorHAnsi"/>
          <w:sz w:val="22"/>
          <w:lang w:val="en-GB"/>
        </w:rPr>
        <w:tab/>
      </w:r>
      <w:r w:rsidRPr="00F66619">
        <w:rPr>
          <w:rFonts w:asciiTheme="minorHAnsi" w:hAnsiTheme="minorHAnsi" w:cstheme="minorHAnsi"/>
          <w:sz w:val="22"/>
          <w:lang w:val="en-GB"/>
        </w:rPr>
        <w:tab/>
        <w:t>Gross National Income</w:t>
      </w:r>
    </w:p>
    <w:p w14:paraId="5A3DAD3D" w14:textId="745D3DB6" w:rsidR="00CC4C76" w:rsidRDefault="00CC4C76" w:rsidP="003B76FA">
      <w:pPr>
        <w:rPr>
          <w:rFonts w:asciiTheme="minorHAnsi" w:hAnsiTheme="minorHAnsi" w:cstheme="minorHAnsi"/>
          <w:sz w:val="22"/>
          <w:lang w:val="en-GB"/>
        </w:rPr>
      </w:pPr>
      <w:r>
        <w:rPr>
          <w:rFonts w:asciiTheme="minorHAnsi" w:hAnsiTheme="minorHAnsi" w:cstheme="minorHAnsi"/>
          <w:sz w:val="22"/>
          <w:lang w:val="en-GB"/>
        </w:rPr>
        <w:t>HACT</w:t>
      </w:r>
      <w:r>
        <w:rPr>
          <w:rFonts w:asciiTheme="minorHAnsi" w:hAnsiTheme="minorHAnsi" w:cstheme="minorHAnsi"/>
          <w:sz w:val="22"/>
          <w:lang w:val="en-GB"/>
        </w:rPr>
        <w:tab/>
      </w:r>
      <w:r>
        <w:rPr>
          <w:rFonts w:asciiTheme="minorHAnsi" w:hAnsiTheme="minorHAnsi" w:cstheme="minorHAnsi"/>
          <w:sz w:val="22"/>
          <w:lang w:val="en-GB"/>
        </w:rPr>
        <w:tab/>
        <w:t>Harmonised approach to cash transfers</w:t>
      </w:r>
    </w:p>
    <w:p w14:paraId="14ED098F" w14:textId="1C3FE4EA" w:rsidR="003B76FA" w:rsidRPr="00F66619" w:rsidRDefault="00DB4B8C" w:rsidP="003B76FA">
      <w:pPr>
        <w:rPr>
          <w:rFonts w:asciiTheme="minorHAnsi" w:hAnsiTheme="minorHAnsi" w:cstheme="minorHAnsi"/>
          <w:sz w:val="22"/>
          <w:lang w:val="en-GB"/>
        </w:rPr>
      </w:pPr>
      <w:r w:rsidRPr="00F66619">
        <w:rPr>
          <w:rFonts w:asciiTheme="minorHAnsi" w:hAnsiTheme="minorHAnsi" w:cstheme="minorHAnsi"/>
          <w:sz w:val="22"/>
          <w:lang w:val="en-GB"/>
        </w:rPr>
        <w:t>HIV</w:t>
      </w:r>
      <w:r w:rsidRPr="00F66619">
        <w:rPr>
          <w:rFonts w:asciiTheme="minorHAnsi" w:hAnsiTheme="minorHAnsi" w:cstheme="minorHAnsi"/>
          <w:sz w:val="22"/>
          <w:lang w:val="en-GB"/>
        </w:rPr>
        <w:tab/>
      </w:r>
      <w:r w:rsidRPr="00F66619">
        <w:rPr>
          <w:rFonts w:asciiTheme="minorHAnsi" w:hAnsiTheme="minorHAnsi" w:cstheme="minorHAnsi"/>
          <w:sz w:val="22"/>
          <w:lang w:val="en-GB"/>
        </w:rPr>
        <w:tab/>
        <w:t>Human</w:t>
      </w:r>
      <w:r w:rsidRPr="00F66619">
        <w:rPr>
          <w:lang w:val="en-GB"/>
        </w:rPr>
        <w:t xml:space="preserve"> </w:t>
      </w:r>
      <w:r w:rsidRPr="00F66619">
        <w:rPr>
          <w:rFonts w:asciiTheme="minorHAnsi" w:hAnsiTheme="minorHAnsi" w:cstheme="minorHAnsi"/>
          <w:sz w:val="22"/>
          <w:lang w:val="en-GB"/>
        </w:rPr>
        <w:t>immunodeficiency virus</w:t>
      </w:r>
    </w:p>
    <w:p w14:paraId="13C82BAD" w14:textId="60EDB4AB" w:rsidR="00AA463E" w:rsidRDefault="00AA463E" w:rsidP="003B76FA">
      <w:pPr>
        <w:rPr>
          <w:rFonts w:asciiTheme="minorHAnsi" w:hAnsiTheme="minorHAnsi" w:cstheme="minorHAnsi"/>
          <w:sz w:val="22"/>
          <w:lang w:val="en-GB"/>
        </w:rPr>
      </w:pPr>
      <w:r>
        <w:rPr>
          <w:rFonts w:asciiTheme="minorHAnsi" w:hAnsiTheme="minorHAnsi" w:cstheme="minorHAnsi"/>
          <w:sz w:val="22"/>
          <w:lang w:val="en-GB"/>
        </w:rPr>
        <w:t>ILO</w:t>
      </w:r>
      <w:r>
        <w:rPr>
          <w:rFonts w:asciiTheme="minorHAnsi" w:hAnsiTheme="minorHAnsi" w:cstheme="minorHAnsi"/>
          <w:sz w:val="22"/>
          <w:lang w:val="en-GB"/>
        </w:rPr>
        <w:tab/>
      </w:r>
      <w:r>
        <w:rPr>
          <w:rFonts w:asciiTheme="minorHAnsi" w:hAnsiTheme="minorHAnsi" w:cstheme="minorHAnsi"/>
          <w:sz w:val="22"/>
          <w:lang w:val="en-GB"/>
        </w:rPr>
        <w:tab/>
        <w:t>International Labour Organisation</w:t>
      </w:r>
    </w:p>
    <w:p w14:paraId="1A38F9E9" w14:textId="0EBD0883" w:rsidR="00AA463E" w:rsidRDefault="00AA463E" w:rsidP="003B76FA">
      <w:pPr>
        <w:rPr>
          <w:rFonts w:asciiTheme="minorHAnsi" w:hAnsiTheme="minorHAnsi" w:cstheme="minorHAnsi"/>
          <w:sz w:val="22"/>
          <w:lang w:val="en-GB"/>
        </w:rPr>
      </w:pPr>
      <w:r>
        <w:rPr>
          <w:rFonts w:asciiTheme="minorHAnsi" w:hAnsiTheme="minorHAnsi" w:cstheme="minorHAnsi"/>
          <w:sz w:val="22"/>
          <w:lang w:val="en-GB"/>
        </w:rPr>
        <w:t>IOM</w:t>
      </w:r>
      <w:r>
        <w:rPr>
          <w:rFonts w:asciiTheme="minorHAnsi" w:hAnsiTheme="minorHAnsi" w:cstheme="minorHAnsi"/>
          <w:sz w:val="22"/>
          <w:lang w:val="en-GB"/>
        </w:rPr>
        <w:tab/>
      </w:r>
      <w:r>
        <w:rPr>
          <w:rFonts w:asciiTheme="minorHAnsi" w:hAnsiTheme="minorHAnsi" w:cstheme="minorHAnsi"/>
          <w:sz w:val="22"/>
          <w:lang w:val="en-GB"/>
        </w:rPr>
        <w:tab/>
        <w:t>International Organisation for Migration</w:t>
      </w:r>
    </w:p>
    <w:p w14:paraId="0657157D" w14:textId="12E5C521" w:rsidR="00DD3928" w:rsidRDefault="00A91906" w:rsidP="003B76FA">
      <w:pPr>
        <w:rPr>
          <w:rFonts w:asciiTheme="minorHAnsi" w:hAnsiTheme="minorHAnsi" w:cstheme="minorHAnsi"/>
          <w:sz w:val="22"/>
          <w:lang w:val="en-GB"/>
        </w:rPr>
      </w:pPr>
      <w:r>
        <w:rPr>
          <w:rFonts w:asciiTheme="minorHAnsi" w:hAnsiTheme="minorHAnsi" w:cstheme="minorHAnsi"/>
          <w:sz w:val="22"/>
          <w:lang w:val="en-GB"/>
        </w:rPr>
        <w:t>JWPs</w:t>
      </w:r>
      <w:r>
        <w:rPr>
          <w:rFonts w:asciiTheme="minorHAnsi" w:hAnsiTheme="minorHAnsi" w:cstheme="minorHAnsi"/>
          <w:sz w:val="22"/>
          <w:lang w:val="en-GB"/>
        </w:rPr>
        <w:tab/>
      </w:r>
      <w:r>
        <w:rPr>
          <w:rFonts w:asciiTheme="minorHAnsi" w:hAnsiTheme="minorHAnsi" w:cstheme="minorHAnsi"/>
          <w:sz w:val="22"/>
          <w:lang w:val="en-GB"/>
        </w:rPr>
        <w:tab/>
        <w:t>Joint Work Plans</w:t>
      </w:r>
    </w:p>
    <w:p w14:paraId="2D130ACC" w14:textId="629EEF81" w:rsidR="003B76FA" w:rsidRPr="00F66619" w:rsidRDefault="00DD3928" w:rsidP="003B76FA">
      <w:pPr>
        <w:rPr>
          <w:rFonts w:asciiTheme="minorHAnsi" w:hAnsiTheme="minorHAnsi" w:cstheme="minorHAnsi"/>
          <w:sz w:val="22"/>
          <w:lang w:val="en-GB"/>
        </w:rPr>
      </w:pPr>
      <w:r>
        <w:rPr>
          <w:rFonts w:asciiTheme="minorHAnsi" w:hAnsiTheme="minorHAnsi" w:cstheme="minorHAnsi"/>
          <w:sz w:val="22"/>
          <w:lang w:val="en-GB"/>
        </w:rPr>
        <w:t>M&amp;E</w:t>
      </w:r>
      <w:r>
        <w:rPr>
          <w:rFonts w:asciiTheme="minorHAnsi" w:hAnsiTheme="minorHAnsi" w:cstheme="minorHAnsi"/>
          <w:sz w:val="22"/>
          <w:lang w:val="en-GB"/>
        </w:rPr>
        <w:tab/>
      </w:r>
      <w:r>
        <w:rPr>
          <w:rFonts w:asciiTheme="minorHAnsi" w:hAnsiTheme="minorHAnsi" w:cstheme="minorHAnsi"/>
          <w:sz w:val="22"/>
          <w:lang w:val="en-GB"/>
        </w:rPr>
        <w:tab/>
        <w:t>Monitoring and evaluation</w:t>
      </w:r>
    </w:p>
    <w:p w14:paraId="6D72C819" w14:textId="4889CA8F" w:rsidR="003B76FA" w:rsidRPr="00F66619" w:rsidRDefault="003B76FA" w:rsidP="00846322">
      <w:pPr>
        <w:rPr>
          <w:rFonts w:asciiTheme="minorHAnsi" w:hAnsiTheme="minorHAnsi" w:cstheme="minorHAnsi"/>
          <w:sz w:val="22"/>
          <w:lang w:val="en-GB"/>
        </w:rPr>
      </w:pPr>
      <w:r w:rsidRPr="00F66619">
        <w:rPr>
          <w:rFonts w:asciiTheme="minorHAnsi" w:hAnsiTheme="minorHAnsi" w:cstheme="minorHAnsi"/>
          <w:sz w:val="22"/>
          <w:lang w:val="en-GB"/>
        </w:rPr>
        <w:t>MTSF</w:t>
      </w:r>
      <w:r w:rsidRPr="00F66619">
        <w:rPr>
          <w:rFonts w:asciiTheme="minorHAnsi" w:hAnsiTheme="minorHAnsi" w:cstheme="minorHAnsi"/>
          <w:sz w:val="22"/>
          <w:lang w:val="en-GB"/>
        </w:rPr>
        <w:tab/>
      </w:r>
      <w:r w:rsidRPr="00F66619">
        <w:rPr>
          <w:rFonts w:asciiTheme="minorHAnsi" w:hAnsiTheme="minorHAnsi" w:cstheme="minorHAnsi"/>
          <w:sz w:val="22"/>
          <w:lang w:val="en-GB"/>
        </w:rPr>
        <w:tab/>
        <w:t>Medium-Term Strategic Framework</w:t>
      </w:r>
    </w:p>
    <w:p w14:paraId="0F35B526" w14:textId="4C94399B" w:rsidR="00B309AC" w:rsidRPr="00F66619" w:rsidRDefault="00B309AC" w:rsidP="00846322">
      <w:pPr>
        <w:rPr>
          <w:rFonts w:asciiTheme="minorHAnsi" w:hAnsiTheme="minorHAnsi" w:cstheme="minorHAnsi"/>
          <w:sz w:val="22"/>
          <w:lang w:val="en-GB"/>
        </w:rPr>
      </w:pPr>
      <w:r w:rsidRPr="00F66619">
        <w:rPr>
          <w:rFonts w:asciiTheme="minorHAnsi" w:hAnsiTheme="minorHAnsi" w:cstheme="minorHAnsi"/>
          <w:sz w:val="22"/>
          <w:lang w:val="en-GB"/>
        </w:rPr>
        <w:t>NDP</w:t>
      </w:r>
      <w:r w:rsidRPr="00F66619">
        <w:rPr>
          <w:rFonts w:asciiTheme="minorHAnsi" w:hAnsiTheme="minorHAnsi" w:cstheme="minorHAnsi"/>
          <w:sz w:val="22"/>
          <w:lang w:val="en-GB"/>
        </w:rPr>
        <w:tab/>
      </w:r>
      <w:r w:rsidRPr="00F66619">
        <w:rPr>
          <w:rFonts w:asciiTheme="minorHAnsi" w:hAnsiTheme="minorHAnsi" w:cstheme="minorHAnsi"/>
          <w:sz w:val="22"/>
          <w:lang w:val="en-GB"/>
        </w:rPr>
        <w:tab/>
        <w:t>National Development Plan</w:t>
      </w:r>
    </w:p>
    <w:p w14:paraId="5014C427" w14:textId="6079BE18" w:rsidR="003B76FA" w:rsidRPr="00511D90" w:rsidRDefault="00511D90" w:rsidP="00846322">
      <w:pPr>
        <w:rPr>
          <w:rFonts w:asciiTheme="minorHAnsi" w:hAnsiTheme="minorHAnsi" w:cstheme="minorHAnsi"/>
          <w:sz w:val="22"/>
          <w:szCs w:val="22"/>
        </w:rPr>
      </w:pPr>
      <w:r>
        <w:rPr>
          <w:rFonts w:asciiTheme="minorHAnsi" w:hAnsiTheme="minorHAnsi" w:cstheme="minorHAnsi"/>
          <w:sz w:val="22"/>
          <w:szCs w:val="22"/>
          <w:lang w:val="en-GB"/>
        </w:rPr>
        <w:t>OHCHR</w:t>
      </w:r>
      <w:r>
        <w:rPr>
          <w:rFonts w:asciiTheme="minorHAnsi" w:hAnsiTheme="minorHAnsi" w:cstheme="minorHAnsi"/>
          <w:sz w:val="22"/>
          <w:szCs w:val="22"/>
          <w:lang w:val="en-GB"/>
        </w:rPr>
        <w:tab/>
      </w:r>
      <w:r>
        <w:rPr>
          <w:rFonts w:asciiTheme="minorHAnsi" w:hAnsiTheme="minorHAnsi" w:cstheme="minorHAnsi"/>
          <w:sz w:val="22"/>
          <w:szCs w:val="22"/>
          <w:lang w:val="en-GB"/>
        </w:rPr>
        <w:tab/>
      </w:r>
      <w:r w:rsidRPr="00511D90">
        <w:rPr>
          <w:rFonts w:asciiTheme="minorHAnsi" w:hAnsiTheme="minorHAnsi" w:cstheme="minorHAnsi"/>
          <w:sz w:val="22"/>
          <w:szCs w:val="22"/>
        </w:rPr>
        <w:t>Office of the United Nations High Commissioner for Human Rights</w:t>
      </w:r>
    </w:p>
    <w:p w14:paraId="7BB6DE35" w14:textId="4BF88C67" w:rsidR="00862E9D" w:rsidRPr="00F66619" w:rsidRDefault="00862E9D" w:rsidP="00846322">
      <w:pPr>
        <w:rPr>
          <w:rFonts w:asciiTheme="minorHAnsi" w:hAnsiTheme="minorHAnsi" w:cstheme="minorHAnsi"/>
          <w:sz w:val="22"/>
          <w:szCs w:val="22"/>
          <w:lang w:val="en-GB"/>
        </w:rPr>
      </w:pPr>
      <w:r w:rsidRPr="00F66619">
        <w:rPr>
          <w:rFonts w:asciiTheme="minorHAnsi" w:hAnsiTheme="minorHAnsi" w:cstheme="minorHAnsi"/>
          <w:sz w:val="22"/>
          <w:szCs w:val="22"/>
          <w:lang w:val="en-GB"/>
        </w:rPr>
        <w:t>PLHIV</w:t>
      </w:r>
      <w:r w:rsidRPr="00F66619">
        <w:rPr>
          <w:rFonts w:asciiTheme="minorHAnsi" w:hAnsiTheme="minorHAnsi" w:cstheme="minorHAnsi"/>
          <w:sz w:val="22"/>
          <w:szCs w:val="22"/>
          <w:lang w:val="en-GB"/>
        </w:rPr>
        <w:tab/>
      </w:r>
      <w:r w:rsidRPr="00F66619">
        <w:rPr>
          <w:rFonts w:asciiTheme="minorHAnsi" w:hAnsiTheme="minorHAnsi" w:cstheme="minorHAnsi"/>
          <w:sz w:val="22"/>
          <w:szCs w:val="22"/>
          <w:lang w:val="en-GB"/>
        </w:rPr>
        <w:tab/>
        <w:t>People living with HIV</w:t>
      </w:r>
    </w:p>
    <w:p w14:paraId="65892BD2" w14:textId="034E2CE1" w:rsidR="009A7F5B" w:rsidRDefault="009A7F5B" w:rsidP="00846322">
      <w:pPr>
        <w:rPr>
          <w:rFonts w:asciiTheme="minorHAnsi" w:hAnsiTheme="minorHAnsi" w:cstheme="minorHAnsi"/>
          <w:sz w:val="22"/>
          <w:szCs w:val="22"/>
          <w:lang w:val="en-GB"/>
        </w:rPr>
      </w:pPr>
      <w:r>
        <w:rPr>
          <w:rFonts w:asciiTheme="minorHAnsi" w:hAnsiTheme="minorHAnsi" w:cstheme="minorHAnsi"/>
          <w:sz w:val="22"/>
          <w:szCs w:val="22"/>
          <w:lang w:val="en-GB"/>
        </w:rPr>
        <w:t>RBM</w:t>
      </w:r>
      <w:r>
        <w:rPr>
          <w:rFonts w:asciiTheme="minorHAnsi" w:hAnsiTheme="minorHAnsi" w:cstheme="minorHAnsi"/>
          <w:sz w:val="22"/>
          <w:szCs w:val="22"/>
          <w:lang w:val="en-GB"/>
        </w:rPr>
        <w:tab/>
      </w:r>
      <w:r>
        <w:rPr>
          <w:rFonts w:asciiTheme="minorHAnsi" w:hAnsiTheme="minorHAnsi" w:cstheme="minorHAnsi"/>
          <w:sz w:val="22"/>
          <w:szCs w:val="22"/>
          <w:lang w:val="en-GB"/>
        </w:rPr>
        <w:tab/>
      </w:r>
      <w:r w:rsidRPr="00F66619">
        <w:rPr>
          <w:rFonts w:asciiTheme="minorHAnsi" w:hAnsiTheme="minorHAnsi" w:cstheme="minorHAnsi"/>
          <w:sz w:val="22"/>
          <w:szCs w:val="22"/>
          <w:lang w:val="en-GB"/>
        </w:rPr>
        <w:t>Results-based management</w:t>
      </w:r>
    </w:p>
    <w:p w14:paraId="1A51CEC3" w14:textId="0F986C8E" w:rsidR="009722D4" w:rsidRDefault="009722D4" w:rsidP="00846322">
      <w:pPr>
        <w:rPr>
          <w:rFonts w:asciiTheme="minorHAnsi" w:hAnsiTheme="minorHAnsi" w:cstheme="minorHAnsi"/>
          <w:sz w:val="22"/>
          <w:szCs w:val="22"/>
          <w:lang w:val="en-GB"/>
        </w:rPr>
      </w:pPr>
      <w:r w:rsidRPr="00F66619">
        <w:rPr>
          <w:rFonts w:asciiTheme="minorHAnsi" w:hAnsiTheme="minorHAnsi" w:cstheme="minorHAnsi"/>
          <w:sz w:val="22"/>
          <w:szCs w:val="22"/>
          <w:lang w:val="en-GB"/>
        </w:rPr>
        <w:t>TB</w:t>
      </w:r>
      <w:r w:rsidRPr="00F66619">
        <w:rPr>
          <w:rFonts w:asciiTheme="minorHAnsi" w:hAnsiTheme="minorHAnsi" w:cstheme="minorHAnsi"/>
          <w:sz w:val="22"/>
          <w:szCs w:val="22"/>
          <w:lang w:val="en-GB"/>
        </w:rPr>
        <w:tab/>
      </w:r>
      <w:r w:rsidRPr="00F66619">
        <w:rPr>
          <w:rFonts w:asciiTheme="minorHAnsi" w:hAnsiTheme="minorHAnsi" w:cstheme="minorHAnsi"/>
          <w:sz w:val="22"/>
          <w:szCs w:val="22"/>
          <w:lang w:val="en-GB"/>
        </w:rPr>
        <w:tab/>
        <w:t>Tuberculosis</w:t>
      </w:r>
    </w:p>
    <w:p w14:paraId="793F3F22" w14:textId="66EA55B8" w:rsidR="00081E83" w:rsidRPr="00F66619" w:rsidRDefault="00081E83" w:rsidP="00846322">
      <w:pPr>
        <w:rPr>
          <w:rFonts w:asciiTheme="minorHAnsi" w:hAnsiTheme="minorHAnsi" w:cstheme="minorHAnsi"/>
          <w:sz w:val="22"/>
          <w:szCs w:val="22"/>
          <w:lang w:val="en-GB"/>
        </w:rPr>
      </w:pPr>
      <w:r>
        <w:rPr>
          <w:rFonts w:asciiTheme="minorHAnsi" w:hAnsiTheme="minorHAnsi" w:cstheme="minorHAnsi"/>
          <w:sz w:val="22"/>
          <w:szCs w:val="22"/>
          <w:lang w:val="en-GB"/>
        </w:rPr>
        <w:t>ToC</w:t>
      </w:r>
      <w:r>
        <w:rPr>
          <w:rFonts w:asciiTheme="minorHAnsi" w:hAnsiTheme="minorHAnsi" w:cstheme="minorHAnsi"/>
          <w:sz w:val="22"/>
          <w:szCs w:val="22"/>
          <w:lang w:val="en-GB"/>
        </w:rPr>
        <w:tab/>
      </w:r>
      <w:r>
        <w:rPr>
          <w:rFonts w:asciiTheme="minorHAnsi" w:hAnsiTheme="minorHAnsi" w:cstheme="minorHAnsi"/>
          <w:sz w:val="22"/>
          <w:szCs w:val="22"/>
          <w:lang w:val="en-GB"/>
        </w:rPr>
        <w:tab/>
        <w:t>Theory of Change</w:t>
      </w:r>
    </w:p>
    <w:p w14:paraId="2967FF57" w14:textId="52B8E5B9" w:rsidR="003B76FA" w:rsidRPr="00F66619" w:rsidRDefault="003B76FA" w:rsidP="00846322">
      <w:pPr>
        <w:rPr>
          <w:rFonts w:asciiTheme="minorHAnsi" w:hAnsiTheme="minorHAnsi" w:cstheme="minorHAnsi"/>
          <w:sz w:val="22"/>
          <w:szCs w:val="22"/>
          <w:lang w:val="en-GB"/>
        </w:rPr>
      </w:pPr>
      <w:r w:rsidRPr="00F66619">
        <w:rPr>
          <w:rFonts w:asciiTheme="minorHAnsi" w:hAnsiTheme="minorHAnsi" w:cstheme="minorHAnsi"/>
          <w:sz w:val="22"/>
          <w:szCs w:val="22"/>
          <w:lang w:val="en-GB"/>
        </w:rPr>
        <w:t>SALGA</w:t>
      </w:r>
      <w:r w:rsidRPr="00F66619">
        <w:rPr>
          <w:rFonts w:asciiTheme="minorHAnsi" w:hAnsiTheme="minorHAnsi" w:cstheme="minorHAnsi"/>
          <w:sz w:val="22"/>
          <w:szCs w:val="22"/>
          <w:lang w:val="en-GB"/>
        </w:rPr>
        <w:tab/>
      </w:r>
      <w:r w:rsidRPr="00F66619">
        <w:rPr>
          <w:rFonts w:asciiTheme="minorHAnsi" w:hAnsiTheme="minorHAnsi" w:cstheme="minorHAnsi"/>
          <w:sz w:val="22"/>
          <w:szCs w:val="22"/>
          <w:lang w:val="en-GB"/>
        </w:rPr>
        <w:tab/>
        <w:t>South African Local Government Association</w:t>
      </w:r>
    </w:p>
    <w:p w14:paraId="5A141C15" w14:textId="47B5ED93" w:rsidR="003B76FA" w:rsidRPr="00F66619" w:rsidRDefault="003B76FA" w:rsidP="00846322">
      <w:pPr>
        <w:rPr>
          <w:rFonts w:asciiTheme="minorHAnsi" w:hAnsiTheme="minorHAnsi" w:cstheme="minorHAnsi"/>
          <w:sz w:val="22"/>
          <w:szCs w:val="22"/>
          <w:lang w:val="en-GB"/>
        </w:rPr>
      </w:pPr>
      <w:r w:rsidRPr="00F66619">
        <w:rPr>
          <w:rFonts w:asciiTheme="minorHAnsi" w:hAnsiTheme="minorHAnsi" w:cstheme="minorHAnsi"/>
          <w:sz w:val="22"/>
          <w:szCs w:val="22"/>
          <w:lang w:val="en-GB"/>
        </w:rPr>
        <w:t>SDGs</w:t>
      </w:r>
      <w:r w:rsidRPr="00F66619">
        <w:rPr>
          <w:rFonts w:asciiTheme="minorHAnsi" w:hAnsiTheme="minorHAnsi" w:cstheme="minorHAnsi"/>
          <w:sz w:val="22"/>
          <w:szCs w:val="22"/>
          <w:lang w:val="en-GB"/>
        </w:rPr>
        <w:tab/>
      </w:r>
      <w:r w:rsidRPr="00F66619">
        <w:rPr>
          <w:rFonts w:asciiTheme="minorHAnsi" w:hAnsiTheme="minorHAnsi" w:cstheme="minorHAnsi"/>
          <w:sz w:val="22"/>
          <w:szCs w:val="22"/>
          <w:lang w:val="en-GB"/>
        </w:rPr>
        <w:tab/>
        <w:t xml:space="preserve">Sustainable Development Goals </w:t>
      </w:r>
    </w:p>
    <w:p w14:paraId="65A3152F" w14:textId="1D8BFEC0" w:rsidR="006609D5" w:rsidRDefault="006609D5" w:rsidP="00846322">
      <w:pPr>
        <w:rPr>
          <w:rFonts w:asciiTheme="minorHAnsi" w:hAnsiTheme="minorHAnsi" w:cstheme="minorHAnsi"/>
          <w:sz w:val="22"/>
          <w:szCs w:val="22"/>
          <w:lang w:val="en-GB"/>
        </w:rPr>
      </w:pPr>
      <w:r>
        <w:rPr>
          <w:rFonts w:asciiTheme="minorHAnsi" w:hAnsiTheme="minorHAnsi" w:cstheme="minorHAnsi"/>
          <w:sz w:val="22"/>
          <w:szCs w:val="22"/>
          <w:lang w:val="en-GB"/>
        </w:rPr>
        <w:t>SMEs</w:t>
      </w:r>
      <w:r>
        <w:rPr>
          <w:rFonts w:asciiTheme="minorHAnsi" w:hAnsiTheme="minorHAnsi" w:cstheme="minorHAnsi"/>
          <w:sz w:val="22"/>
          <w:szCs w:val="22"/>
          <w:lang w:val="en-GB"/>
        </w:rPr>
        <w:tab/>
      </w:r>
      <w:r>
        <w:rPr>
          <w:rFonts w:asciiTheme="minorHAnsi" w:hAnsiTheme="minorHAnsi" w:cstheme="minorHAnsi"/>
          <w:sz w:val="22"/>
          <w:szCs w:val="22"/>
          <w:lang w:val="en-GB"/>
        </w:rPr>
        <w:tab/>
        <w:t>S</w:t>
      </w:r>
      <w:r w:rsidRPr="006609D5">
        <w:rPr>
          <w:rFonts w:asciiTheme="minorHAnsi" w:hAnsiTheme="minorHAnsi" w:cstheme="minorHAnsi"/>
          <w:sz w:val="22"/>
          <w:szCs w:val="22"/>
          <w:lang w:val="en-GB"/>
        </w:rPr>
        <w:t xml:space="preserve">mall and medium-sized enterprises </w:t>
      </w:r>
    </w:p>
    <w:p w14:paraId="0FD44A49" w14:textId="5F47EEDA" w:rsidR="009722D4" w:rsidRDefault="009722D4" w:rsidP="00846322">
      <w:pPr>
        <w:rPr>
          <w:rFonts w:asciiTheme="minorHAnsi" w:hAnsiTheme="minorHAnsi" w:cstheme="minorHAnsi"/>
          <w:sz w:val="22"/>
          <w:szCs w:val="22"/>
          <w:lang w:val="en-GB"/>
        </w:rPr>
      </w:pPr>
      <w:r w:rsidRPr="00F66619">
        <w:rPr>
          <w:rFonts w:asciiTheme="minorHAnsi" w:hAnsiTheme="minorHAnsi" w:cstheme="minorHAnsi"/>
          <w:sz w:val="22"/>
          <w:szCs w:val="22"/>
          <w:lang w:val="en-GB"/>
        </w:rPr>
        <w:t>STIs</w:t>
      </w:r>
      <w:r w:rsidRPr="00F66619">
        <w:rPr>
          <w:rFonts w:asciiTheme="minorHAnsi" w:hAnsiTheme="minorHAnsi" w:cstheme="minorHAnsi"/>
          <w:sz w:val="22"/>
          <w:szCs w:val="22"/>
          <w:lang w:val="en-GB"/>
        </w:rPr>
        <w:tab/>
      </w:r>
      <w:r w:rsidRPr="00F66619">
        <w:rPr>
          <w:rFonts w:asciiTheme="minorHAnsi" w:hAnsiTheme="minorHAnsi" w:cstheme="minorHAnsi"/>
          <w:sz w:val="22"/>
          <w:szCs w:val="22"/>
          <w:lang w:val="en-GB"/>
        </w:rPr>
        <w:tab/>
        <w:t>Sexually transmitted infections</w:t>
      </w:r>
    </w:p>
    <w:p w14:paraId="31D5AEE5" w14:textId="7C4548E8" w:rsidR="00511D90" w:rsidRPr="00511D90" w:rsidRDefault="00511D90" w:rsidP="00846322">
      <w:pPr>
        <w:rPr>
          <w:rFonts w:asciiTheme="minorHAnsi" w:hAnsiTheme="minorHAnsi" w:cstheme="minorHAnsi"/>
          <w:sz w:val="22"/>
          <w:szCs w:val="22"/>
        </w:rPr>
      </w:pPr>
      <w:r>
        <w:rPr>
          <w:rFonts w:asciiTheme="minorHAnsi" w:hAnsiTheme="minorHAnsi" w:cstheme="minorHAnsi"/>
          <w:sz w:val="22"/>
          <w:szCs w:val="22"/>
          <w:lang w:val="en-GB"/>
        </w:rPr>
        <w:t>UNAIDS</w:t>
      </w:r>
      <w:r>
        <w:rPr>
          <w:rFonts w:asciiTheme="minorHAnsi" w:hAnsiTheme="minorHAnsi" w:cstheme="minorHAnsi"/>
          <w:sz w:val="22"/>
          <w:szCs w:val="22"/>
          <w:lang w:val="en-GB"/>
        </w:rPr>
        <w:tab/>
      </w:r>
      <w:r>
        <w:rPr>
          <w:rFonts w:asciiTheme="minorHAnsi" w:hAnsiTheme="minorHAnsi" w:cstheme="minorHAnsi"/>
          <w:sz w:val="22"/>
          <w:szCs w:val="22"/>
          <w:lang w:val="en-GB"/>
        </w:rPr>
        <w:tab/>
      </w:r>
      <w:r w:rsidRPr="00511D90">
        <w:rPr>
          <w:rFonts w:asciiTheme="minorHAnsi" w:hAnsiTheme="minorHAnsi" w:cstheme="minorHAnsi"/>
          <w:sz w:val="22"/>
          <w:szCs w:val="22"/>
        </w:rPr>
        <w:t>Joint United Nations Programme on HIV and AIDS</w:t>
      </w:r>
    </w:p>
    <w:p w14:paraId="64266E08" w14:textId="66FDCE06" w:rsidR="00DD3928" w:rsidRPr="00F66619" w:rsidRDefault="00DD3928" w:rsidP="00846322">
      <w:pPr>
        <w:rPr>
          <w:rFonts w:asciiTheme="minorHAnsi" w:hAnsiTheme="minorHAnsi" w:cstheme="minorHAnsi"/>
          <w:sz w:val="22"/>
          <w:szCs w:val="22"/>
          <w:lang w:val="en-GB"/>
        </w:rPr>
      </w:pPr>
      <w:r>
        <w:rPr>
          <w:rFonts w:asciiTheme="minorHAnsi" w:hAnsiTheme="minorHAnsi" w:cstheme="minorHAnsi"/>
          <w:sz w:val="22"/>
          <w:szCs w:val="22"/>
          <w:lang w:val="en-GB"/>
        </w:rPr>
        <w:t>UNCT</w:t>
      </w:r>
      <w:r>
        <w:rPr>
          <w:rFonts w:asciiTheme="minorHAnsi" w:hAnsiTheme="minorHAnsi" w:cstheme="minorHAnsi"/>
          <w:sz w:val="22"/>
          <w:szCs w:val="22"/>
          <w:lang w:val="en-GB"/>
        </w:rPr>
        <w:tab/>
      </w:r>
      <w:r>
        <w:rPr>
          <w:rFonts w:asciiTheme="minorHAnsi" w:hAnsiTheme="minorHAnsi" w:cstheme="minorHAnsi"/>
          <w:sz w:val="22"/>
          <w:szCs w:val="22"/>
          <w:lang w:val="en-GB"/>
        </w:rPr>
        <w:tab/>
        <w:t>U</w:t>
      </w:r>
      <w:r w:rsidR="00511D90">
        <w:rPr>
          <w:rFonts w:asciiTheme="minorHAnsi" w:hAnsiTheme="minorHAnsi" w:cstheme="minorHAnsi"/>
          <w:sz w:val="22"/>
          <w:szCs w:val="22"/>
          <w:lang w:val="en-GB"/>
        </w:rPr>
        <w:t>nited Nations</w:t>
      </w:r>
      <w:r>
        <w:rPr>
          <w:rFonts w:asciiTheme="minorHAnsi" w:hAnsiTheme="minorHAnsi" w:cstheme="minorHAnsi"/>
          <w:sz w:val="22"/>
          <w:szCs w:val="22"/>
          <w:lang w:val="en-GB"/>
        </w:rPr>
        <w:t xml:space="preserve"> Country Team</w:t>
      </w:r>
    </w:p>
    <w:p w14:paraId="660E5BCE" w14:textId="3344B385" w:rsidR="00887AEC" w:rsidRPr="00F66619" w:rsidRDefault="003B76FA" w:rsidP="00846322">
      <w:pPr>
        <w:rPr>
          <w:rFonts w:asciiTheme="minorHAnsi" w:hAnsiTheme="minorHAnsi" w:cstheme="minorHAnsi"/>
          <w:sz w:val="22"/>
          <w:szCs w:val="22"/>
          <w:lang w:val="en-GB"/>
        </w:rPr>
      </w:pPr>
      <w:r w:rsidRPr="00F66619">
        <w:rPr>
          <w:rFonts w:asciiTheme="minorHAnsi" w:hAnsiTheme="minorHAnsi" w:cstheme="minorHAnsi"/>
          <w:sz w:val="22"/>
          <w:szCs w:val="22"/>
          <w:lang w:val="en-GB"/>
        </w:rPr>
        <w:t>UNDP</w:t>
      </w:r>
      <w:r w:rsidRPr="00F66619">
        <w:rPr>
          <w:rFonts w:asciiTheme="minorHAnsi" w:hAnsiTheme="minorHAnsi" w:cstheme="minorHAnsi"/>
          <w:sz w:val="22"/>
          <w:szCs w:val="22"/>
          <w:lang w:val="en-GB"/>
        </w:rPr>
        <w:tab/>
      </w:r>
      <w:r w:rsidRPr="00F66619">
        <w:rPr>
          <w:rFonts w:asciiTheme="minorHAnsi" w:hAnsiTheme="minorHAnsi" w:cstheme="minorHAnsi"/>
          <w:sz w:val="22"/>
          <w:szCs w:val="22"/>
          <w:lang w:val="en-GB"/>
        </w:rPr>
        <w:tab/>
        <w:t>U</w:t>
      </w:r>
      <w:r w:rsidR="00511D90">
        <w:rPr>
          <w:rFonts w:asciiTheme="minorHAnsi" w:hAnsiTheme="minorHAnsi" w:cstheme="minorHAnsi"/>
          <w:sz w:val="22"/>
          <w:szCs w:val="22"/>
          <w:lang w:val="en-GB"/>
        </w:rPr>
        <w:t xml:space="preserve">nited </w:t>
      </w:r>
      <w:r w:rsidRPr="00F66619">
        <w:rPr>
          <w:rFonts w:asciiTheme="minorHAnsi" w:hAnsiTheme="minorHAnsi" w:cstheme="minorHAnsi"/>
          <w:sz w:val="22"/>
          <w:szCs w:val="22"/>
          <w:lang w:val="en-GB"/>
        </w:rPr>
        <w:t>N</w:t>
      </w:r>
      <w:r w:rsidR="00511D90">
        <w:rPr>
          <w:rFonts w:asciiTheme="minorHAnsi" w:hAnsiTheme="minorHAnsi" w:cstheme="minorHAnsi"/>
          <w:sz w:val="22"/>
          <w:szCs w:val="22"/>
          <w:lang w:val="en-GB"/>
        </w:rPr>
        <w:t>ations</w:t>
      </w:r>
      <w:r w:rsidRPr="00F66619">
        <w:rPr>
          <w:rFonts w:asciiTheme="minorHAnsi" w:hAnsiTheme="minorHAnsi" w:cstheme="minorHAnsi"/>
          <w:sz w:val="22"/>
          <w:szCs w:val="22"/>
          <w:lang w:val="en-GB"/>
        </w:rPr>
        <w:t xml:space="preserve"> Development Programme</w:t>
      </w:r>
    </w:p>
    <w:p w14:paraId="19A46729" w14:textId="007ECE39" w:rsidR="002F7C01" w:rsidRDefault="002F7C01" w:rsidP="00846322">
      <w:pPr>
        <w:rPr>
          <w:rFonts w:asciiTheme="minorHAnsi" w:hAnsiTheme="minorHAnsi" w:cstheme="minorHAnsi"/>
          <w:sz w:val="22"/>
          <w:szCs w:val="22"/>
        </w:rPr>
      </w:pPr>
      <w:r>
        <w:rPr>
          <w:rFonts w:asciiTheme="minorHAnsi" w:hAnsiTheme="minorHAnsi" w:cstheme="minorHAnsi"/>
          <w:sz w:val="22"/>
          <w:szCs w:val="22"/>
        </w:rPr>
        <w:t>UNEP</w:t>
      </w:r>
      <w:r>
        <w:rPr>
          <w:rFonts w:asciiTheme="minorHAnsi" w:hAnsiTheme="minorHAnsi" w:cstheme="minorHAnsi"/>
          <w:sz w:val="22"/>
          <w:szCs w:val="22"/>
        </w:rPr>
        <w:tab/>
      </w:r>
      <w:r>
        <w:rPr>
          <w:rFonts w:asciiTheme="minorHAnsi" w:hAnsiTheme="minorHAnsi" w:cstheme="minorHAnsi"/>
          <w:sz w:val="22"/>
          <w:szCs w:val="22"/>
        </w:rPr>
        <w:tab/>
        <w:t>United Nations Environment Programme</w:t>
      </w:r>
    </w:p>
    <w:p w14:paraId="18208CE6" w14:textId="7E41CCB3" w:rsidR="00206314" w:rsidRDefault="00206314" w:rsidP="00846322">
      <w:pPr>
        <w:rPr>
          <w:rFonts w:asciiTheme="minorHAnsi" w:hAnsiTheme="minorHAnsi" w:cstheme="minorHAnsi"/>
          <w:sz w:val="22"/>
          <w:szCs w:val="22"/>
        </w:rPr>
      </w:pPr>
      <w:r>
        <w:rPr>
          <w:rFonts w:asciiTheme="minorHAnsi" w:hAnsiTheme="minorHAnsi" w:cstheme="minorHAnsi"/>
          <w:sz w:val="22"/>
          <w:szCs w:val="22"/>
        </w:rPr>
        <w:t>UNESCO</w:t>
      </w:r>
      <w:r>
        <w:rPr>
          <w:rFonts w:asciiTheme="minorHAnsi" w:hAnsiTheme="minorHAnsi" w:cstheme="minorHAnsi"/>
          <w:sz w:val="22"/>
          <w:szCs w:val="22"/>
        </w:rPr>
        <w:tab/>
      </w:r>
      <w:r w:rsidRPr="00206314">
        <w:rPr>
          <w:rFonts w:asciiTheme="minorHAnsi" w:hAnsiTheme="minorHAnsi" w:cstheme="minorHAnsi"/>
          <w:sz w:val="22"/>
          <w:szCs w:val="22"/>
        </w:rPr>
        <w:t>United Nations Educational, Scientific and Cultural Organization</w:t>
      </w:r>
    </w:p>
    <w:p w14:paraId="042D56A4" w14:textId="3AA99E09" w:rsidR="00511D90" w:rsidRDefault="00511D90" w:rsidP="00846322">
      <w:pPr>
        <w:rPr>
          <w:rFonts w:asciiTheme="minorHAnsi" w:hAnsiTheme="minorHAnsi" w:cstheme="minorHAnsi"/>
          <w:sz w:val="22"/>
          <w:szCs w:val="22"/>
        </w:rPr>
      </w:pPr>
      <w:r>
        <w:rPr>
          <w:rFonts w:asciiTheme="minorHAnsi" w:hAnsiTheme="minorHAnsi" w:cstheme="minorHAnsi"/>
          <w:sz w:val="22"/>
          <w:szCs w:val="22"/>
        </w:rPr>
        <w:t>UNFPA</w:t>
      </w:r>
      <w:r>
        <w:rPr>
          <w:rFonts w:asciiTheme="minorHAnsi" w:hAnsiTheme="minorHAnsi" w:cstheme="minorHAnsi"/>
          <w:sz w:val="22"/>
          <w:szCs w:val="22"/>
        </w:rPr>
        <w:tab/>
      </w:r>
      <w:r>
        <w:rPr>
          <w:rFonts w:asciiTheme="minorHAnsi" w:hAnsiTheme="minorHAnsi" w:cstheme="minorHAnsi"/>
          <w:sz w:val="22"/>
          <w:szCs w:val="22"/>
        </w:rPr>
        <w:tab/>
        <w:t>United Nations Population Fund</w:t>
      </w:r>
    </w:p>
    <w:p w14:paraId="5C99965C" w14:textId="090AF388" w:rsidR="00511D90" w:rsidRPr="00511D90" w:rsidRDefault="00511D90" w:rsidP="00846322">
      <w:pPr>
        <w:rPr>
          <w:rFonts w:asciiTheme="minorHAnsi" w:hAnsiTheme="minorHAnsi" w:cstheme="minorHAnsi"/>
          <w:sz w:val="22"/>
          <w:szCs w:val="22"/>
        </w:rPr>
      </w:pPr>
      <w:r>
        <w:rPr>
          <w:rFonts w:asciiTheme="minorHAnsi" w:hAnsiTheme="minorHAnsi" w:cstheme="minorHAnsi"/>
          <w:sz w:val="22"/>
          <w:szCs w:val="22"/>
        </w:rPr>
        <w:t>UNHCR</w:t>
      </w:r>
      <w:r>
        <w:rPr>
          <w:rFonts w:asciiTheme="minorHAnsi" w:hAnsiTheme="minorHAnsi" w:cstheme="minorHAnsi"/>
          <w:sz w:val="22"/>
          <w:szCs w:val="22"/>
        </w:rPr>
        <w:tab/>
      </w:r>
      <w:r>
        <w:rPr>
          <w:rFonts w:asciiTheme="minorHAnsi" w:hAnsiTheme="minorHAnsi" w:cstheme="minorHAnsi"/>
          <w:sz w:val="22"/>
          <w:szCs w:val="22"/>
        </w:rPr>
        <w:tab/>
      </w:r>
      <w:r w:rsidRPr="00511D90">
        <w:rPr>
          <w:rFonts w:asciiTheme="minorHAnsi" w:hAnsiTheme="minorHAnsi" w:cstheme="minorHAnsi"/>
          <w:sz w:val="22"/>
          <w:szCs w:val="22"/>
        </w:rPr>
        <w:t>United Nations High Commissioner for Refugees</w:t>
      </w:r>
    </w:p>
    <w:p w14:paraId="3512CBD0" w14:textId="5E361A3E" w:rsidR="0065605E" w:rsidRDefault="0065605E" w:rsidP="00846322">
      <w:pPr>
        <w:rPr>
          <w:rFonts w:asciiTheme="minorHAnsi" w:hAnsiTheme="minorHAnsi" w:cstheme="minorHAnsi"/>
          <w:sz w:val="22"/>
          <w:szCs w:val="22"/>
          <w:lang w:val="en-GB"/>
        </w:rPr>
      </w:pPr>
      <w:r>
        <w:rPr>
          <w:rFonts w:asciiTheme="minorHAnsi" w:hAnsiTheme="minorHAnsi" w:cstheme="minorHAnsi"/>
          <w:sz w:val="22"/>
          <w:szCs w:val="22"/>
          <w:lang w:val="en-GB"/>
        </w:rPr>
        <w:t>UNICEF</w:t>
      </w:r>
      <w:r>
        <w:rPr>
          <w:rFonts w:asciiTheme="minorHAnsi" w:hAnsiTheme="minorHAnsi" w:cstheme="minorHAnsi"/>
          <w:sz w:val="22"/>
          <w:szCs w:val="22"/>
          <w:lang w:val="en-GB"/>
        </w:rPr>
        <w:tab/>
      </w:r>
      <w:r>
        <w:rPr>
          <w:rFonts w:asciiTheme="minorHAnsi" w:hAnsiTheme="minorHAnsi" w:cstheme="minorHAnsi"/>
          <w:sz w:val="22"/>
          <w:szCs w:val="22"/>
          <w:lang w:val="en-GB"/>
        </w:rPr>
        <w:tab/>
        <w:t>U</w:t>
      </w:r>
      <w:r w:rsidR="00511D90">
        <w:rPr>
          <w:rFonts w:asciiTheme="minorHAnsi" w:hAnsiTheme="minorHAnsi" w:cstheme="minorHAnsi"/>
          <w:sz w:val="22"/>
          <w:szCs w:val="22"/>
          <w:lang w:val="en-GB"/>
        </w:rPr>
        <w:t>nited Nations Children´s Fund</w:t>
      </w:r>
    </w:p>
    <w:p w14:paraId="44459339" w14:textId="45BDAAAC" w:rsidR="00511D90" w:rsidRDefault="00511D90" w:rsidP="00846322">
      <w:pPr>
        <w:rPr>
          <w:rFonts w:asciiTheme="minorHAnsi" w:hAnsiTheme="minorHAnsi" w:cstheme="minorHAnsi"/>
          <w:sz w:val="22"/>
          <w:szCs w:val="22"/>
          <w:lang w:val="en-GB"/>
        </w:rPr>
      </w:pPr>
      <w:r>
        <w:rPr>
          <w:rFonts w:asciiTheme="minorHAnsi" w:hAnsiTheme="minorHAnsi" w:cstheme="minorHAnsi"/>
          <w:sz w:val="22"/>
          <w:szCs w:val="22"/>
          <w:lang w:val="en-GB"/>
        </w:rPr>
        <w:t>UNIDO</w:t>
      </w:r>
      <w:r>
        <w:rPr>
          <w:rFonts w:asciiTheme="minorHAnsi" w:hAnsiTheme="minorHAnsi" w:cstheme="minorHAnsi"/>
          <w:sz w:val="22"/>
          <w:szCs w:val="22"/>
          <w:lang w:val="en-GB"/>
        </w:rPr>
        <w:tab/>
      </w:r>
      <w:r>
        <w:rPr>
          <w:rFonts w:asciiTheme="minorHAnsi" w:hAnsiTheme="minorHAnsi" w:cstheme="minorHAnsi"/>
          <w:sz w:val="22"/>
          <w:szCs w:val="22"/>
          <w:lang w:val="en-GB"/>
        </w:rPr>
        <w:tab/>
      </w:r>
      <w:r w:rsidRPr="00511D90">
        <w:rPr>
          <w:rFonts w:asciiTheme="minorHAnsi" w:hAnsiTheme="minorHAnsi" w:cstheme="minorHAnsi"/>
          <w:sz w:val="22"/>
          <w:szCs w:val="22"/>
          <w:lang w:val="en-GB"/>
        </w:rPr>
        <w:t>United Nations Industrial Development Organization</w:t>
      </w:r>
    </w:p>
    <w:p w14:paraId="5B762353" w14:textId="397E7B1B" w:rsidR="00511D90" w:rsidRPr="00511D90" w:rsidRDefault="00511D90" w:rsidP="00846322">
      <w:pPr>
        <w:rPr>
          <w:rFonts w:asciiTheme="minorHAnsi" w:hAnsiTheme="minorHAnsi" w:cstheme="minorHAnsi"/>
          <w:sz w:val="22"/>
          <w:szCs w:val="22"/>
        </w:rPr>
      </w:pPr>
      <w:r>
        <w:rPr>
          <w:rFonts w:asciiTheme="minorHAnsi" w:hAnsiTheme="minorHAnsi" w:cstheme="minorHAnsi"/>
          <w:sz w:val="22"/>
          <w:szCs w:val="22"/>
          <w:lang w:val="en-GB"/>
        </w:rPr>
        <w:t>UNODC</w:t>
      </w:r>
      <w:r>
        <w:rPr>
          <w:rFonts w:asciiTheme="minorHAnsi" w:hAnsiTheme="minorHAnsi" w:cstheme="minorHAnsi"/>
          <w:sz w:val="22"/>
          <w:szCs w:val="22"/>
          <w:lang w:val="en-GB"/>
        </w:rPr>
        <w:tab/>
      </w:r>
      <w:r>
        <w:rPr>
          <w:rFonts w:asciiTheme="minorHAnsi" w:hAnsiTheme="minorHAnsi" w:cstheme="minorHAnsi"/>
          <w:sz w:val="22"/>
          <w:szCs w:val="22"/>
          <w:lang w:val="en-GB"/>
        </w:rPr>
        <w:tab/>
      </w:r>
      <w:r w:rsidRPr="00511D90">
        <w:rPr>
          <w:rFonts w:asciiTheme="minorHAnsi" w:hAnsiTheme="minorHAnsi" w:cstheme="minorHAnsi"/>
          <w:sz w:val="22"/>
          <w:szCs w:val="22"/>
        </w:rPr>
        <w:t>United Nations Office on Drugs and Crime</w:t>
      </w:r>
    </w:p>
    <w:p w14:paraId="05BC23BC" w14:textId="5647DBDE" w:rsidR="00207936" w:rsidRDefault="00207936" w:rsidP="00846322">
      <w:pPr>
        <w:rPr>
          <w:rFonts w:asciiTheme="minorHAnsi" w:hAnsiTheme="minorHAnsi" w:cstheme="minorHAnsi"/>
          <w:sz w:val="22"/>
          <w:szCs w:val="22"/>
          <w:lang w:val="en-GB"/>
        </w:rPr>
      </w:pPr>
      <w:r>
        <w:rPr>
          <w:rFonts w:asciiTheme="minorHAnsi" w:hAnsiTheme="minorHAnsi" w:cstheme="minorHAnsi"/>
          <w:sz w:val="22"/>
          <w:szCs w:val="22"/>
          <w:lang w:val="en-GB"/>
        </w:rPr>
        <w:t>UNRC</w:t>
      </w:r>
      <w:r>
        <w:rPr>
          <w:rFonts w:asciiTheme="minorHAnsi" w:hAnsiTheme="minorHAnsi" w:cstheme="minorHAnsi"/>
          <w:sz w:val="22"/>
          <w:szCs w:val="22"/>
          <w:lang w:val="en-GB"/>
        </w:rPr>
        <w:tab/>
      </w:r>
      <w:r>
        <w:rPr>
          <w:rFonts w:asciiTheme="minorHAnsi" w:hAnsiTheme="minorHAnsi" w:cstheme="minorHAnsi"/>
          <w:sz w:val="22"/>
          <w:szCs w:val="22"/>
          <w:lang w:val="en-GB"/>
        </w:rPr>
        <w:tab/>
        <w:t>United Nations Resident Coordinator</w:t>
      </w:r>
    </w:p>
    <w:p w14:paraId="6070134E" w14:textId="1FB88B13" w:rsidR="00207936" w:rsidRDefault="00207936" w:rsidP="00846322">
      <w:pPr>
        <w:rPr>
          <w:rFonts w:asciiTheme="minorHAnsi" w:hAnsiTheme="minorHAnsi" w:cstheme="minorHAnsi"/>
          <w:sz w:val="22"/>
          <w:szCs w:val="22"/>
          <w:lang w:val="en-GB"/>
        </w:rPr>
      </w:pPr>
      <w:r>
        <w:rPr>
          <w:rFonts w:asciiTheme="minorHAnsi" w:hAnsiTheme="minorHAnsi" w:cstheme="minorHAnsi"/>
          <w:sz w:val="22"/>
          <w:szCs w:val="22"/>
          <w:lang w:val="en-GB"/>
        </w:rPr>
        <w:t>UNRCO</w:t>
      </w:r>
      <w:r>
        <w:rPr>
          <w:rFonts w:asciiTheme="minorHAnsi" w:hAnsiTheme="minorHAnsi" w:cstheme="minorHAnsi"/>
          <w:sz w:val="22"/>
          <w:szCs w:val="22"/>
          <w:lang w:val="en-GB"/>
        </w:rPr>
        <w:tab/>
      </w:r>
      <w:r>
        <w:rPr>
          <w:rFonts w:asciiTheme="minorHAnsi" w:hAnsiTheme="minorHAnsi" w:cstheme="minorHAnsi"/>
          <w:sz w:val="22"/>
          <w:szCs w:val="22"/>
          <w:lang w:val="en-GB"/>
        </w:rPr>
        <w:tab/>
        <w:t>United Nations Resident Coordinator´s Office</w:t>
      </w:r>
    </w:p>
    <w:p w14:paraId="1A312277" w14:textId="6BACD4E4" w:rsidR="00887AEC" w:rsidRPr="00F66619" w:rsidRDefault="00F66619" w:rsidP="00846322">
      <w:pPr>
        <w:rPr>
          <w:rFonts w:asciiTheme="minorHAnsi" w:hAnsiTheme="minorHAnsi" w:cstheme="minorHAnsi"/>
          <w:sz w:val="22"/>
          <w:szCs w:val="22"/>
          <w:lang w:val="en-GB"/>
        </w:rPr>
      </w:pPr>
      <w:r>
        <w:rPr>
          <w:rFonts w:asciiTheme="minorHAnsi" w:hAnsiTheme="minorHAnsi" w:cstheme="minorHAnsi"/>
          <w:sz w:val="22"/>
          <w:szCs w:val="22"/>
          <w:lang w:val="en-GB"/>
        </w:rPr>
        <w:t>UNSDCF</w:t>
      </w:r>
      <w:r>
        <w:rPr>
          <w:rFonts w:asciiTheme="minorHAnsi" w:hAnsiTheme="minorHAnsi" w:cstheme="minorHAnsi"/>
          <w:sz w:val="22"/>
          <w:szCs w:val="22"/>
          <w:lang w:val="en-GB"/>
        </w:rPr>
        <w:tab/>
        <w:t>U</w:t>
      </w:r>
      <w:r w:rsidR="00511D90">
        <w:rPr>
          <w:rFonts w:asciiTheme="minorHAnsi" w:hAnsiTheme="minorHAnsi" w:cstheme="minorHAnsi"/>
          <w:sz w:val="22"/>
          <w:szCs w:val="22"/>
          <w:lang w:val="en-GB"/>
        </w:rPr>
        <w:t>nited Nations</w:t>
      </w:r>
      <w:r>
        <w:rPr>
          <w:rFonts w:asciiTheme="minorHAnsi" w:hAnsiTheme="minorHAnsi" w:cstheme="minorHAnsi"/>
          <w:sz w:val="22"/>
          <w:szCs w:val="22"/>
          <w:lang w:val="en-GB"/>
        </w:rPr>
        <w:t xml:space="preserve"> Sustainable Development Cooperation Framework</w:t>
      </w:r>
    </w:p>
    <w:p w14:paraId="54D77E98" w14:textId="65EB9C59" w:rsidR="00511D90" w:rsidRPr="00511D90" w:rsidRDefault="00511D90" w:rsidP="00846322">
      <w:pPr>
        <w:rPr>
          <w:rFonts w:asciiTheme="minorHAnsi" w:hAnsiTheme="minorHAnsi" w:cstheme="minorHAnsi"/>
          <w:sz w:val="22"/>
          <w:szCs w:val="22"/>
        </w:rPr>
      </w:pPr>
      <w:r>
        <w:rPr>
          <w:rFonts w:asciiTheme="minorHAnsi" w:hAnsiTheme="minorHAnsi" w:cstheme="minorHAnsi"/>
          <w:sz w:val="22"/>
          <w:szCs w:val="22"/>
          <w:lang w:val="en-GB"/>
        </w:rPr>
        <w:t>UNWOMEN</w:t>
      </w:r>
      <w:r>
        <w:rPr>
          <w:rFonts w:asciiTheme="minorHAnsi" w:hAnsiTheme="minorHAnsi" w:cstheme="minorHAnsi"/>
          <w:sz w:val="22"/>
          <w:szCs w:val="22"/>
          <w:lang w:val="en-GB"/>
        </w:rPr>
        <w:tab/>
      </w:r>
      <w:r w:rsidRPr="00511D90">
        <w:rPr>
          <w:rFonts w:asciiTheme="minorHAnsi" w:hAnsiTheme="minorHAnsi" w:cstheme="minorHAnsi"/>
          <w:sz w:val="22"/>
          <w:szCs w:val="22"/>
        </w:rPr>
        <w:t>United Nations Entity for Gender Equality and the Empowerment of Women</w:t>
      </w:r>
    </w:p>
    <w:p w14:paraId="43D2DEED" w14:textId="18497343" w:rsidR="00511D90" w:rsidRDefault="00887AEC" w:rsidP="00846322">
      <w:pPr>
        <w:rPr>
          <w:rFonts w:asciiTheme="minorHAnsi" w:hAnsiTheme="minorHAnsi" w:cstheme="minorHAnsi"/>
          <w:sz w:val="22"/>
          <w:szCs w:val="22"/>
          <w:lang w:val="en-GB"/>
        </w:rPr>
      </w:pPr>
      <w:r w:rsidRPr="00F66619">
        <w:rPr>
          <w:rFonts w:asciiTheme="minorHAnsi" w:hAnsiTheme="minorHAnsi" w:cstheme="minorHAnsi"/>
          <w:sz w:val="22"/>
          <w:szCs w:val="22"/>
          <w:lang w:val="en-GB"/>
        </w:rPr>
        <w:t>VNR</w:t>
      </w:r>
      <w:r w:rsidRPr="00F66619">
        <w:rPr>
          <w:rFonts w:asciiTheme="minorHAnsi" w:hAnsiTheme="minorHAnsi" w:cstheme="minorHAnsi"/>
          <w:sz w:val="22"/>
          <w:szCs w:val="22"/>
          <w:lang w:val="en-GB"/>
        </w:rPr>
        <w:tab/>
      </w:r>
      <w:r w:rsidRPr="00F66619">
        <w:rPr>
          <w:rFonts w:asciiTheme="minorHAnsi" w:hAnsiTheme="minorHAnsi" w:cstheme="minorHAnsi"/>
          <w:sz w:val="22"/>
          <w:szCs w:val="22"/>
          <w:lang w:val="en-GB"/>
        </w:rPr>
        <w:tab/>
        <w:t>Voluntary National Review</w:t>
      </w:r>
    </w:p>
    <w:p w14:paraId="6DA57DC6" w14:textId="77777777" w:rsidR="002768A1" w:rsidRDefault="00511D90" w:rsidP="00846322">
      <w:pPr>
        <w:rPr>
          <w:rFonts w:asciiTheme="minorHAnsi" w:hAnsiTheme="minorHAnsi" w:cstheme="minorHAnsi"/>
          <w:sz w:val="22"/>
          <w:szCs w:val="22"/>
          <w:lang w:val="en-GB"/>
        </w:rPr>
      </w:pPr>
      <w:r>
        <w:rPr>
          <w:rFonts w:asciiTheme="minorHAnsi" w:hAnsiTheme="minorHAnsi" w:cstheme="minorHAnsi"/>
          <w:sz w:val="22"/>
          <w:szCs w:val="22"/>
          <w:lang w:val="en-GB"/>
        </w:rPr>
        <w:t>WFP</w:t>
      </w:r>
      <w:r>
        <w:rPr>
          <w:rFonts w:asciiTheme="minorHAnsi" w:hAnsiTheme="minorHAnsi" w:cstheme="minorHAnsi"/>
          <w:sz w:val="22"/>
          <w:szCs w:val="22"/>
          <w:lang w:val="en-GB"/>
        </w:rPr>
        <w:tab/>
      </w:r>
      <w:r>
        <w:rPr>
          <w:rFonts w:asciiTheme="minorHAnsi" w:hAnsiTheme="minorHAnsi" w:cstheme="minorHAnsi"/>
          <w:sz w:val="22"/>
          <w:szCs w:val="22"/>
          <w:lang w:val="en-GB"/>
        </w:rPr>
        <w:tab/>
        <w:t>World Food Programme</w:t>
      </w:r>
    </w:p>
    <w:p w14:paraId="635E1890" w14:textId="078C93F7" w:rsidR="00535778" w:rsidRPr="00B00C57" w:rsidRDefault="002768A1">
      <w:pPr>
        <w:rPr>
          <w:rFonts w:asciiTheme="minorHAnsi" w:hAnsiTheme="minorHAnsi" w:cstheme="minorHAnsi"/>
          <w:sz w:val="22"/>
          <w:szCs w:val="22"/>
          <w:lang w:val="en-GB"/>
        </w:rPr>
      </w:pPr>
      <w:r>
        <w:rPr>
          <w:rFonts w:asciiTheme="minorHAnsi" w:hAnsiTheme="minorHAnsi" w:cstheme="minorHAnsi"/>
          <w:sz w:val="22"/>
          <w:szCs w:val="22"/>
          <w:lang w:val="en-GB"/>
        </w:rPr>
        <w:t>WHO</w:t>
      </w:r>
      <w:r>
        <w:rPr>
          <w:rFonts w:asciiTheme="minorHAnsi" w:hAnsiTheme="minorHAnsi" w:cstheme="minorHAnsi"/>
          <w:sz w:val="22"/>
          <w:szCs w:val="22"/>
          <w:lang w:val="en-GB"/>
        </w:rPr>
        <w:tab/>
      </w:r>
      <w:r>
        <w:rPr>
          <w:rFonts w:asciiTheme="minorHAnsi" w:hAnsiTheme="minorHAnsi" w:cstheme="minorHAnsi"/>
          <w:sz w:val="22"/>
          <w:szCs w:val="22"/>
          <w:lang w:val="en-GB"/>
        </w:rPr>
        <w:tab/>
        <w:t>World Health Organisation</w:t>
      </w:r>
      <w:r w:rsidR="00466FB3" w:rsidRPr="00F66619">
        <w:rPr>
          <w:rFonts w:asciiTheme="minorHAnsi" w:hAnsiTheme="minorHAnsi" w:cstheme="minorHAnsi"/>
          <w:sz w:val="22"/>
          <w:szCs w:val="22"/>
          <w:lang w:val="en-GB"/>
        </w:rPr>
        <w:br w:type="page"/>
      </w:r>
    </w:p>
    <w:p w14:paraId="1A691916" w14:textId="3886576C" w:rsidR="00535778" w:rsidRPr="00F66619" w:rsidRDefault="005D1AFE" w:rsidP="00734A99">
      <w:pPr>
        <w:rPr>
          <w:rFonts w:asciiTheme="minorHAnsi" w:hAnsiTheme="minorHAnsi" w:cstheme="minorHAnsi"/>
          <w:lang w:val="en-GB"/>
        </w:rPr>
      </w:pPr>
      <w:r w:rsidRPr="00F66619">
        <w:rPr>
          <w:lang w:val="en-GB"/>
        </w:rPr>
        <w:lastRenderedPageBreak/>
        <w:t xml:space="preserve"> </w:t>
      </w:r>
    </w:p>
    <w:p w14:paraId="4CF4112C" w14:textId="61F7A95D" w:rsidR="00535778" w:rsidRPr="00F66619" w:rsidRDefault="00927CD1" w:rsidP="00424E7C">
      <w:pPr>
        <w:pBdr>
          <w:top w:val="single" w:sz="6" w:space="0" w:color="000000"/>
          <w:left w:val="single" w:sz="6" w:space="5" w:color="000000"/>
          <w:bottom w:val="single" w:sz="6" w:space="0" w:color="000000"/>
          <w:right w:val="single" w:sz="6" w:space="0" w:color="000000"/>
        </w:pBdr>
        <w:spacing w:after="139"/>
        <w:ind w:left="136" w:right="985"/>
        <w:rPr>
          <w:rFonts w:asciiTheme="minorHAnsi" w:hAnsiTheme="minorHAnsi" w:cstheme="minorHAnsi"/>
          <w:b/>
          <w:lang w:val="en-GB"/>
        </w:rPr>
      </w:pPr>
      <w:bookmarkStart w:id="2" w:name="_Toc35028269"/>
      <w:r w:rsidRPr="00F66619">
        <w:rPr>
          <w:rStyle w:val="Heading1Char"/>
          <w:b/>
          <w:lang w:val="en-GB"/>
        </w:rPr>
        <w:t>EXECUTIVE SUMMARY</w:t>
      </w:r>
      <w:bookmarkEnd w:id="2"/>
      <w:r w:rsidR="005D1AFE" w:rsidRPr="00F66619">
        <w:rPr>
          <w:rFonts w:asciiTheme="minorHAnsi" w:hAnsiTheme="minorHAnsi" w:cstheme="minorHAnsi"/>
          <w:b/>
          <w:lang w:val="en-GB"/>
        </w:rPr>
        <w:t xml:space="preserve"> </w:t>
      </w:r>
    </w:p>
    <w:p w14:paraId="3B081333" w14:textId="6C015CBA" w:rsidR="00535778" w:rsidRDefault="00601251" w:rsidP="00424E7C">
      <w:pPr>
        <w:pBdr>
          <w:top w:val="single" w:sz="6" w:space="0" w:color="000000"/>
          <w:left w:val="single" w:sz="6" w:space="5" w:color="000000"/>
          <w:bottom w:val="single" w:sz="6" w:space="0" w:color="000000"/>
          <w:right w:val="single" w:sz="6" w:space="0" w:color="000000"/>
        </w:pBdr>
        <w:spacing w:after="283"/>
        <w:ind w:left="136" w:right="985"/>
        <w:rPr>
          <w:rFonts w:asciiTheme="minorHAnsi" w:hAnsiTheme="minorHAnsi" w:cstheme="minorHAnsi"/>
          <w:sz w:val="22"/>
          <w:lang w:val="en-GB"/>
        </w:rPr>
      </w:pPr>
      <w:proofErr w:type="spellStart"/>
      <w:r>
        <w:rPr>
          <w:rFonts w:asciiTheme="minorHAnsi" w:hAnsiTheme="minorHAnsi" w:cstheme="minorHAnsi"/>
          <w:sz w:val="22"/>
          <w:lang w:val="en-GB"/>
        </w:rPr>
        <w:t>tbd</w:t>
      </w:r>
      <w:proofErr w:type="spellEnd"/>
    </w:p>
    <w:p w14:paraId="4CD425CF" w14:textId="01BB53B7" w:rsidR="00601251" w:rsidRDefault="00601251" w:rsidP="00424E7C">
      <w:pPr>
        <w:pBdr>
          <w:top w:val="single" w:sz="6" w:space="0" w:color="000000"/>
          <w:left w:val="single" w:sz="6" w:space="5" w:color="000000"/>
          <w:bottom w:val="single" w:sz="6" w:space="0" w:color="000000"/>
          <w:right w:val="single" w:sz="6" w:space="0" w:color="000000"/>
        </w:pBdr>
        <w:spacing w:after="283"/>
        <w:ind w:left="136" w:right="985"/>
        <w:rPr>
          <w:rFonts w:asciiTheme="minorHAnsi" w:hAnsiTheme="minorHAnsi" w:cstheme="minorHAnsi"/>
          <w:lang w:val="en-GB"/>
        </w:rPr>
      </w:pPr>
    </w:p>
    <w:p w14:paraId="0A873AF9" w14:textId="00EE0B60" w:rsidR="00601251" w:rsidRDefault="00601251" w:rsidP="00424E7C">
      <w:pPr>
        <w:pBdr>
          <w:top w:val="single" w:sz="6" w:space="0" w:color="000000"/>
          <w:left w:val="single" w:sz="6" w:space="5" w:color="000000"/>
          <w:bottom w:val="single" w:sz="6" w:space="0" w:color="000000"/>
          <w:right w:val="single" w:sz="6" w:space="0" w:color="000000"/>
        </w:pBdr>
        <w:spacing w:after="283"/>
        <w:ind w:left="136" w:right="985"/>
        <w:rPr>
          <w:rFonts w:asciiTheme="minorHAnsi" w:hAnsiTheme="minorHAnsi" w:cstheme="minorHAnsi"/>
          <w:lang w:val="en-GB"/>
        </w:rPr>
      </w:pPr>
    </w:p>
    <w:p w14:paraId="47370CB9" w14:textId="25F00242" w:rsidR="00601251" w:rsidRDefault="00601251" w:rsidP="00424E7C">
      <w:pPr>
        <w:pBdr>
          <w:top w:val="single" w:sz="6" w:space="0" w:color="000000"/>
          <w:left w:val="single" w:sz="6" w:space="5" w:color="000000"/>
          <w:bottom w:val="single" w:sz="6" w:space="0" w:color="000000"/>
          <w:right w:val="single" w:sz="6" w:space="0" w:color="000000"/>
        </w:pBdr>
        <w:spacing w:after="283"/>
        <w:ind w:left="136" w:right="985"/>
        <w:rPr>
          <w:rFonts w:asciiTheme="minorHAnsi" w:hAnsiTheme="minorHAnsi" w:cstheme="minorHAnsi"/>
          <w:lang w:val="en-GB"/>
        </w:rPr>
      </w:pPr>
    </w:p>
    <w:p w14:paraId="03936F5A" w14:textId="4A238D36" w:rsidR="00601251" w:rsidRDefault="00601251" w:rsidP="00424E7C">
      <w:pPr>
        <w:pBdr>
          <w:top w:val="single" w:sz="6" w:space="0" w:color="000000"/>
          <w:left w:val="single" w:sz="6" w:space="5" w:color="000000"/>
          <w:bottom w:val="single" w:sz="6" w:space="0" w:color="000000"/>
          <w:right w:val="single" w:sz="6" w:space="0" w:color="000000"/>
        </w:pBdr>
        <w:spacing w:after="283"/>
        <w:ind w:left="136" w:right="985"/>
        <w:rPr>
          <w:rFonts w:asciiTheme="minorHAnsi" w:hAnsiTheme="minorHAnsi" w:cstheme="minorHAnsi"/>
          <w:lang w:val="en-GB"/>
        </w:rPr>
      </w:pPr>
    </w:p>
    <w:p w14:paraId="50ED2F53" w14:textId="363D73C5" w:rsidR="00601251" w:rsidRDefault="00601251" w:rsidP="00424E7C">
      <w:pPr>
        <w:pBdr>
          <w:top w:val="single" w:sz="6" w:space="0" w:color="000000"/>
          <w:left w:val="single" w:sz="6" w:space="5" w:color="000000"/>
          <w:bottom w:val="single" w:sz="6" w:space="0" w:color="000000"/>
          <w:right w:val="single" w:sz="6" w:space="0" w:color="000000"/>
        </w:pBdr>
        <w:spacing w:after="283"/>
        <w:ind w:left="136" w:right="985"/>
        <w:rPr>
          <w:rFonts w:asciiTheme="minorHAnsi" w:hAnsiTheme="minorHAnsi" w:cstheme="minorHAnsi"/>
          <w:lang w:val="en-GB"/>
        </w:rPr>
      </w:pPr>
    </w:p>
    <w:p w14:paraId="6E8F26A1" w14:textId="04C9D512" w:rsidR="00601251" w:rsidRDefault="00601251" w:rsidP="00424E7C">
      <w:pPr>
        <w:pBdr>
          <w:top w:val="single" w:sz="6" w:space="0" w:color="000000"/>
          <w:left w:val="single" w:sz="6" w:space="5" w:color="000000"/>
          <w:bottom w:val="single" w:sz="6" w:space="0" w:color="000000"/>
          <w:right w:val="single" w:sz="6" w:space="0" w:color="000000"/>
        </w:pBdr>
        <w:spacing w:after="283"/>
        <w:ind w:left="136" w:right="985"/>
        <w:rPr>
          <w:rFonts w:asciiTheme="minorHAnsi" w:hAnsiTheme="minorHAnsi" w:cstheme="minorHAnsi"/>
          <w:lang w:val="en-GB"/>
        </w:rPr>
      </w:pPr>
    </w:p>
    <w:p w14:paraId="4DFFBA47" w14:textId="669A0C1C" w:rsidR="00601251" w:rsidRDefault="00601251" w:rsidP="00424E7C">
      <w:pPr>
        <w:pBdr>
          <w:top w:val="single" w:sz="6" w:space="0" w:color="000000"/>
          <w:left w:val="single" w:sz="6" w:space="5" w:color="000000"/>
          <w:bottom w:val="single" w:sz="6" w:space="0" w:color="000000"/>
          <w:right w:val="single" w:sz="6" w:space="0" w:color="000000"/>
        </w:pBdr>
        <w:spacing w:after="283"/>
        <w:ind w:left="136" w:right="985"/>
        <w:rPr>
          <w:rFonts w:asciiTheme="minorHAnsi" w:hAnsiTheme="minorHAnsi" w:cstheme="minorHAnsi"/>
          <w:lang w:val="en-GB"/>
        </w:rPr>
      </w:pPr>
    </w:p>
    <w:p w14:paraId="3ECF719A" w14:textId="3745FC35" w:rsidR="00601251" w:rsidRDefault="00601251" w:rsidP="00424E7C">
      <w:pPr>
        <w:pBdr>
          <w:top w:val="single" w:sz="6" w:space="0" w:color="000000"/>
          <w:left w:val="single" w:sz="6" w:space="5" w:color="000000"/>
          <w:bottom w:val="single" w:sz="6" w:space="0" w:color="000000"/>
          <w:right w:val="single" w:sz="6" w:space="0" w:color="000000"/>
        </w:pBdr>
        <w:spacing w:after="283"/>
        <w:ind w:left="136" w:right="985"/>
        <w:rPr>
          <w:rFonts w:asciiTheme="minorHAnsi" w:hAnsiTheme="minorHAnsi" w:cstheme="minorHAnsi"/>
          <w:lang w:val="en-GB"/>
        </w:rPr>
      </w:pPr>
    </w:p>
    <w:p w14:paraId="12E9603D" w14:textId="1E1DB59D" w:rsidR="00601251" w:rsidRDefault="00601251" w:rsidP="00424E7C">
      <w:pPr>
        <w:pBdr>
          <w:top w:val="single" w:sz="6" w:space="0" w:color="000000"/>
          <w:left w:val="single" w:sz="6" w:space="5" w:color="000000"/>
          <w:bottom w:val="single" w:sz="6" w:space="0" w:color="000000"/>
          <w:right w:val="single" w:sz="6" w:space="0" w:color="000000"/>
        </w:pBdr>
        <w:spacing w:after="283"/>
        <w:ind w:left="136" w:right="985"/>
        <w:rPr>
          <w:rFonts w:asciiTheme="minorHAnsi" w:hAnsiTheme="minorHAnsi" w:cstheme="minorHAnsi"/>
          <w:lang w:val="en-GB"/>
        </w:rPr>
      </w:pPr>
    </w:p>
    <w:p w14:paraId="74CD1D60" w14:textId="7BECE7CE" w:rsidR="00601251" w:rsidRDefault="00601251" w:rsidP="00424E7C">
      <w:pPr>
        <w:pBdr>
          <w:top w:val="single" w:sz="6" w:space="0" w:color="000000"/>
          <w:left w:val="single" w:sz="6" w:space="5" w:color="000000"/>
          <w:bottom w:val="single" w:sz="6" w:space="0" w:color="000000"/>
          <w:right w:val="single" w:sz="6" w:space="0" w:color="000000"/>
        </w:pBdr>
        <w:spacing w:after="283"/>
        <w:ind w:left="136" w:right="985"/>
        <w:rPr>
          <w:rFonts w:asciiTheme="minorHAnsi" w:hAnsiTheme="minorHAnsi" w:cstheme="minorHAnsi"/>
          <w:lang w:val="en-GB"/>
        </w:rPr>
      </w:pPr>
    </w:p>
    <w:p w14:paraId="4A85B475" w14:textId="0668D8A1" w:rsidR="00601251" w:rsidRDefault="00601251" w:rsidP="00424E7C">
      <w:pPr>
        <w:pBdr>
          <w:top w:val="single" w:sz="6" w:space="0" w:color="000000"/>
          <w:left w:val="single" w:sz="6" w:space="5" w:color="000000"/>
          <w:bottom w:val="single" w:sz="6" w:space="0" w:color="000000"/>
          <w:right w:val="single" w:sz="6" w:space="0" w:color="000000"/>
        </w:pBdr>
        <w:spacing w:after="283"/>
        <w:ind w:left="136" w:right="985"/>
        <w:rPr>
          <w:rFonts w:asciiTheme="minorHAnsi" w:hAnsiTheme="minorHAnsi" w:cstheme="minorHAnsi"/>
          <w:lang w:val="en-GB"/>
        </w:rPr>
      </w:pPr>
    </w:p>
    <w:p w14:paraId="7F4B5015" w14:textId="074C2D4B" w:rsidR="00601251" w:rsidRDefault="00601251" w:rsidP="00424E7C">
      <w:pPr>
        <w:pBdr>
          <w:top w:val="single" w:sz="6" w:space="0" w:color="000000"/>
          <w:left w:val="single" w:sz="6" w:space="5" w:color="000000"/>
          <w:bottom w:val="single" w:sz="6" w:space="0" w:color="000000"/>
          <w:right w:val="single" w:sz="6" w:space="0" w:color="000000"/>
        </w:pBdr>
        <w:spacing w:after="283"/>
        <w:ind w:left="136" w:right="985"/>
        <w:rPr>
          <w:rFonts w:asciiTheme="minorHAnsi" w:hAnsiTheme="minorHAnsi" w:cstheme="minorHAnsi"/>
          <w:lang w:val="en-GB"/>
        </w:rPr>
      </w:pPr>
    </w:p>
    <w:p w14:paraId="10724CDF" w14:textId="77777777" w:rsidR="00601251" w:rsidRPr="00F66619" w:rsidRDefault="00601251" w:rsidP="00424E7C">
      <w:pPr>
        <w:pBdr>
          <w:top w:val="single" w:sz="6" w:space="0" w:color="000000"/>
          <w:left w:val="single" w:sz="6" w:space="5" w:color="000000"/>
          <w:bottom w:val="single" w:sz="6" w:space="0" w:color="000000"/>
          <w:right w:val="single" w:sz="6" w:space="0" w:color="000000"/>
        </w:pBdr>
        <w:spacing w:after="283"/>
        <w:ind w:left="136" w:right="985"/>
        <w:rPr>
          <w:rFonts w:asciiTheme="minorHAnsi" w:hAnsiTheme="minorHAnsi" w:cstheme="minorHAnsi"/>
          <w:lang w:val="en-GB"/>
        </w:rPr>
      </w:pPr>
    </w:p>
    <w:p w14:paraId="3FD559D4" w14:textId="77777777" w:rsidR="00535778" w:rsidRPr="00F66619" w:rsidRDefault="005D1AFE">
      <w:pPr>
        <w:spacing w:after="155"/>
        <w:rPr>
          <w:rFonts w:asciiTheme="minorHAnsi" w:hAnsiTheme="minorHAnsi" w:cstheme="minorHAnsi"/>
          <w:lang w:val="en-GB"/>
        </w:rPr>
      </w:pPr>
      <w:r w:rsidRPr="00F66619">
        <w:rPr>
          <w:rFonts w:asciiTheme="minorHAnsi" w:hAnsiTheme="minorHAnsi" w:cstheme="minorHAnsi"/>
          <w:lang w:val="en-GB"/>
        </w:rPr>
        <w:t xml:space="preserve"> </w:t>
      </w:r>
    </w:p>
    <w:p w14:paraId="76E3ECBC" w14:textId="77777777" w:rsidR="00535778" w:rsidRPr="00F66619" w:rsidRDefault="005D1AFE">
      <w:pPr>
        <w:rPr>
          <w:rFonts w:asciiTheme="minorHAnsi" w:hAnsiTheme="minorHAnsi" w:cstheme="minorHAnsi"/>
          <w:lang w:val="en-GB"/>
        </w:rPr>
      </w:pPr>
      <w:r w:rsidRPr="00F66619">
        <w:rPr>
          <w:rFonts w:asciiTheme="minorHAnsi" w:hAnsiTheme="minorHAnsi" w:cstheme="minorHAnsi"/>
          <w:lang w:val="en-GB"/>
        </w:rPr>
        <w:t xml:space="preserve"> </w:t>
      </w:r>
    </w:p>
    <w:p w14:paraId="33ED17F5" w14:textId="77777777" w:rsidR="0022725F" w:rsidRPr="00F66619" w:rsidRDefault="0022725F">
      <w:pPr>
        <w:spacing w:after="160" w:line="259" w:lineRule="auto"/>
        <w:rPr>
          <w:rFonts w:asciiTheme="minorHAnsi" w:hAnsiTheme="minorHAnsi" w:cstheme="minorHAnsi"/>
          <w:b/>
          <w:lang w:val="en-GB"/>
        </w:rPr>
      </w:pPr>
      <w:bookmarkStart w:id="3" w:name="_Hlk27571020"/>
      <w:r w:rsidRPr="00F66619">
        <w:rPr>
          <w:rFonts w:asciiTheme="minorHAnsi" w:hAnsiTheme="minorHAnsi" w:cstheme="minorHAnsi"/>
          <w:b/>
          <w:lang w:val="en-GB"/>
        </w:rPr>
        <w:br w:type="page"/>
      </w:r>
    </w:p>
    <w:p w14:paraId="54AD06D7" w14:textId="7AD30B6B" w:rsidR="00535778" w:rsidRPr="00601251" w:rsidRDefault="005D1AFE" w:rsidP="00601251">
      <w:pPr>
        <w:spacing w:after="163" w:line="251" w:lineRule="auto"/>
        <w:ind w:left="-5" w:hanging="10"/>
        <w:jc w:val="both"/>
        <w:rPr>
          <w:rFonts w:asciiTheme="minorHAnsi" w:hAnsiTheme="minorHAnsi" w:cstheme="minorHAnsi"/>
          <w:b/>
          <w:color w:val="FF0000"/>
          <w:lang w:val="en-GB"/>
        </w:rPr>
      </w:pPr>
      <w:bookmarkStart w:id="4" w:name="_Toc35028270"/>
      <w:r w:rsidRPr="00F66619">
        <w:rPr>
          <w:rStyle w:val="Heading1Char"/>
          <w:b/>
          <w:lang w:val="en-GB"/>
        </w:rPr>
        <w:lastRenderedPageBreak/>
        <w:t>1</w:t>
      </w:r>
      <w:r w:rsidR="00510F32" w:rsidRPr="00F66619">
        <w:rPr>
          <w:rStyle w:val="Heading1Char"/>
          <w:b/>
          <w:lang w:val="en-GB"/>
        </w:rPr>
        <w:t>.</w:t>
      </w:r>
      <w:r w:rsidRPr="00F66619">
        <w:rPr>
          <w:rStyle w:val="Heading1Char"/>
          <w:b/>
          <w:lang w:val="en-GB"/>
        </w:rPr>
        <w:t xml:space="preserve"> COUNTRY PROGRESS TOWARDS </w:t>
      </w:r>
      <w:r w:rsidR="00510F32" w:rsidRPr="00F66619">
        <w:rPr>
          <w:rStyle w:val="Heading1Char"/>
          <w:b/>
          <w:lang w:val="en-GB"/>
        </w:rPr>
        <w:t>THE</w:t>
      </w:r>
      <w:r w:rsidRPr="00F66619">
        <w:rPr>
          <w:rStyle w:val="Heading1Char"/>
          <w:b/>
          <w:lang w:val="en-GB"/>
        </w:rPr>
        <w:t xml:space="preserve"> 2030 AGENDA</w:t>
      </w:r>
      <w:bookmarkEnd w:id="4"/>
      <w:r w:rsidRPr="00F66619">
        <w:rPr>
          <w:rFonts w:asciiTheme="minorHAnsi" w:hAnsiTheme="minorHAnsi" w:cstheme="minorHAnsi"/>
          <w:b/>
          <w:lang w:val="en-GB"/>
        </w:rPr>
        <w:t xml:space="preserve"> </w:t>
      </w:r>
      <w:bookmarkEnd w:id="3"/>
    </w:p>
    <w:p w14:paraId="0CEC5155" w14:textId="7302AA2F" w:rsidR="00535778" w:rsidRPr="00F66619" w:rsidRDefault="005D1AFE" w:rsidP="008C375A">
      <w:pPr>
        <w:pStyle w:val="ListParagraph"/>
        <w:numPr>
          <w:ilvl w:val="1"/>
          <w:numId w:val="31"/>
        </w:numPr>
        <w:spacing w:after="8" w:line="251" w:lineRule="auto"/>
        <w:jc w:val="both"/>
        <w:rPr>
          <w:rFonts w:asciiTheme="minorHAnsi" w:hAnsiTheme="minorHAnsi" w:cstheme="minorHAnsi"/>
          <w:b/>
          <w:lang w:val="en-GB"/>
        </w:rPr>
      </w:pPr>
      <w:bookmarkStart w:id="5" w:name="_Toc35028271"/>
      <w:r w:rsidRPr="00F66619">
        <w:rPr>
          <w:rStyle w:val="Heading2Char"/>
          <w:b/>
          <w:lang w:val="en-GB"/>
        </w:rPr>
        <w:t>Country context</w:t>
      </w:r>
      <w:bookmarkEnd w:id="5"/>
      <w:r w:rsidRPr="00F66619">
        <w:rPr>
          <w:rFonts w:asciiTheme="minorHAnsi" w:hAnsiTheme="minorHAnsi" w:cstheme="minorHAnsi"/>
          <w:vertAlign w:val="superscript"/>
          <w:lang w:val="en-GB"/>
        </w:rPr>
        <w:footnoteReference w:id="2"/>
      </w:r>
      <w:r w:rsidRPr="00F66619">
        <w:rPr>
          <w:rFonts w:asciiTheme="minorHAnsi" w:hAnsiTheme="minorHAnsi" w:cstheme="minorHAnsi"/>
          <w:b/>
          <w:lang w:val="en-GB"/>
        </w:rPr>
        <w:t xml:space="preserve"> </w:t>
      </w:r>
    </w:p>
    <w:p w14:paraId="45E66284" w14:textId="6B03F1C9" w:rsidR="00535778" w:rsidRPr="00F66619" w:rsidRDefault="00535778">
      <w:pPr>
        <w:spacing w:after="28"/>
        <w:rPr>
          <w:rFonts w:asciiTheme="minorHAnsi" w:hAnsiTheme="minorHAnsi" w:cstheme="minorHAnsi"/>
          <w:sz w:val="22"/>
          <w:lang w:val="en-GB"/>
        </w:rPr>
      </w:pPr>
    </w:p>
    <w:p w14:paraId="2341D22D" w14:textId="5C526E4B" w:rsidR="00AD636A" w:rsidRPr="00DE5087" w:rsidRDefault="00AD636A" w:rsidP="00861B85">
      <w:pPr>
        <w:spacing w:after="28"/>
        <w:jc w:val="both"/>
        <w:rPr>
          <w:rFonts w:asciiTheme="minorHAnsi" w:hAnsiTheme="minorHAnsi" w:cstheme="minorHAnsi"/>
          <w:b/>
          <w:i/>
          <w:sz w:val="22"/>
          <w:lang w:val="en-GB"/>
        </w:rPr>
      </w:pPr>
      <w:r w:rsidRPr="00DE5087">
        <w:rPr>
          <w:rFonts w:asciiTheme="minorHAnsi" w:hAnsiTheme="minorHAnsi" w:cstheme="minorHAnsi"/>
          <w:b/>
          <w:i/>
          <w:sz w:val="22"/>
          <w:lang w:val="en-GB"/>
        </w:rPr>
        <w:t>Geography</w:t>
      </w:r>
      <w:r w:rsidR="004D760E" w:rsidRPr="00DE5087">
        <w:rPr>
          <w:rFonts w:asciiTheme="minorHAnsi" w:hAnsiTheme="minorHAnsi" w:cstheme="minorHAnsi"/>
          <w:b/>
          <w:i/>
          <w:sz w:val="22"/>
          <w:lang w:val="en-GB"/>
        </w:rPr>
        <w:t xml:space="preserve"> and environment</w:t>
      </w:r>
    </w:p>
    <w:p w14:paraId="22F229B3" w14:textId="365BF84F" w:rsidR="004C07D0" w:rsidRDefault="00FC009E" w:rsidP="00861B85">
      <w:pPr>
        <w:spacing w:after="28"/>
        <w:jc w:val="both"/>
        <w:rPr>
          <w:rFonts w:asciiTheme="minorHAnsi" w:hAnsiTheme="minorHAnsi" w:cstheme="minorHAnsi"/>
          <w:sz w:val="22"/>
          <w:lang w:val="en-GB"/>
        </w:rPr>
      </w:pPr>
      <w:r w:rsidRPr="00F66619">
        <w:rPr>
          <w:rFonts w:asciiTheme="minorHAnsi" w:hAnsiTheme="minorHAnsi" w:cstheme="minorHAnsi"/>
          <w:sz w:val="22"/>
          <w:lang w:val="en-GB"/>
        </w:rPr>
        <w:t>South Africa is situated at the foot of Africa</w:t>
      </w:r>
      <w:r w:rsidR="00371EE0" w:rsidRPr="00F66619">
        <w:rPr>
          <w:rFonts w:asciiTheme="minorHAnsi" w:hAnsiTheme="minorHAnsi" w:cstheme="minorHAnsi"/>
          <w:sz w:val="22"/>
          <w:lang w:val="en-GB"/>
        </w:rPr>
        <w:t xml:space="preserve">, </w:t>
      </w:r>
      <w:r w:rsidR="00D7003B" w:rsidRPr="00F66619">
        <w:rPr>
          <w:rFonts w:asciiTheme="minorHAnsi" w:hAnsiTheme="minorHAnsi" w:cstheme="minorHAnsi"/>
          <w:sz w:val="22"/>
          <w:lang w:val="en-GB"/>
        </w:rPr>
        <w:t xml:space="preserve">in the </w:t>
      </w:r>
      <w:r w:rsidR="00371EE0" w:rsidRPr="00F66619">
        <w:rPr>
          <w:rFonts w:asciiTheme="minorHAnsi" w:hAnsiTheme="minorHAnsi" w:cstheme="minorHAnsi"/>
          <w:sz w:val="22"/>
          <w:lang w:val="en-GB"/>
        </w:rPr>
        <w:t xml:space="preserve">embrace </w:t>
      </w:r>
      <w:r w:rsidR="00D7003B" w:rsidRPr="00F66619">
        <w:rPr>
          <w:rFonts w:asciiTheme="minorHAnsi" w:hAnsiTheme="minorHAnsi" w:cstheme="minorHAnsi"/>
          <w:sz w:val="22"/>
          <w:lang w:val="en-GB"/>
        </w:rPr>
        <w:t>of</w:t>
      </w:r>
      <w:r w:rsidR="00371EE0" w:rsidRPr="00F66619">
        <w:rPr>
          <w:rFonts w:asciiTheme="minorHAnsi" w:hAnsiTheme="minorHAnsi" w:cstheme="minorHAnsi"/>
          <w:sz w:val="22"/>
          <w:lang w:val="en-GB"/>
        </w:rPr>
        <w:t xml:space="preserve"> the Atlantic and Indian oceans. </w:t>
      </w:r>
      <w:r w:rsidR="00D31F65" w:rsidRPr="00F66619">
        <w:rPr>
          <w:rFonts w:asciiTheme="minorHAnsi" w:hAnsiTheme="minorHAnsi" w:cstheme="minorHAnsi"/>
          <w:sz w:val="22"/>
          <w:lang w:val="en-GB"/>
        </w:rPr>
        <w:t xml:space="preserve">Comprising </w:t>
      </w:r>
      <w:r w:rsidRPr="00F66619">
        <w:rPr>
          <w:rFonts w:asciiTheme="minorHAnsi" w:hAnsiTheme="minorHAnsi" w:cstheme="minorHAnsi"/>
          <w:sz w:val="22"/>
          <w:lang w:val="en-GB"/>
        </w:rPr>
        <w:t>a</w:t>
      </w:r>
      <w:r w:rsidR="0042708D" w:rsidRPr="00F66619">
        <w:rPr>
          <w:rFonts w:asciiTheme="minorHAnsi" w:hAnsiTheme="minorHAnsi" w:cstheme="minorHAnsi"/>
          <w:sz w:val="22"/>
          <w:lang w:val="en-GB"/>
        </w:rPr>
        <w:t>n</w:t>
      </w:r>
      <w:r w:rsidR="00354291" w:rsidRPr="00F66619">
        <w:rPr>
          <w:rFonts w:asciiTheme="minorHAnsi" w:hAnsiTheme="minorHAnsi" w:cstheme="minorHAnsi"/>
          <w:sz w:val="22"/>
          <w:lang w:val="en-GB"/>
        </w:rPr>
        <w:t xml:space="preserve"> </w:t>
      </w:r>
      <w:r w:rsidR="0042708D" w:rsidRPr="00F66619">
        <w:rPr>
          <w:rFonts w:asciiTheme="minorHAnsi" w:hAnsiTheme="minorHAnsi" w:cstheme="minorHAnsi"/>
          <w:sz w:val="22"/>
          <w:lang w:val="en-GB"/>
        </w:rPr>
        <w:t xml:space="preserve">ecologically </w:t>
      </w:r>
      <w:r w:rsidR="00CE7E94" w:rsidRPr="00F66619">
        <w:rPr>
          <w:rFonts w:asciiTheme="minorHAnsi" w:hAnsiTheme="minorHAnsi" w:cstheme="minorHAnsi"/>
          <w:sz w:val="22"/>
          <w:lang w:val="en-GB"/>
        </w:rPr>
        <w:t>rich</w:t>
      </w:r>
      <w:r w:rsidR="0042708D" w:rsidRPr="00F66619">
        <w:rPr>
          <w:rFonts w:asciiTheme="minorHAnsi" w:hAnsiTheme="minorHAnsi" w:cstheme="minorHAnsi"/>
          <w:sz w:val="22"/>
          <w:lang w:val="en-GB"/>
        </w:rPr>
        <w:t xml:space="preserve"> </w:t>
      </w:r>
      <w:r w:rsidRPr="00F66619">
        <w:rPr>
          <w:rFonts w:asciiTheme="minorHAnsi" w:hAnsiTheme="minorHAnsi" w:cstheme="minorHAnsi"/>
          <w:sz w:val="22"/>
          <w:lang w:val="en-GB"/>
        </w:rPr>
        <w:t xml:space="preserve">surface area of nearly 1,223,000 square </w:t>
      </w:r>
      <w:r w:rsidR="00D11410" w:rsidRPr="00F66619">
        <w:rPr>
          <w:rFonts w:asciiTheme="minorHAnsi" w:hAnsiTheme="minorHAnsi" w:cstheme="minorHAnsi"/>
          <w:sz w:val="22"/>
          <w:lang w:val="en-GB"/>
        </w:rPr>
        <w:t>kilometres</w:t>
      </w:r>
      <w:r w:rsidR="00354291" w:rsidRPr="00F66619">
        <w:rPr>
          <w:rFonts w:asciiTheme="minorHAnsi" w:hAnsiTheme="minorHAnsi" w:cstheme="minorHAnsi"/>
          <w:sz w:val="22"/>
          <w:lang w:val="en-GB"/>
        </w:rPr>
        <w:t xml:space="preserve">, </w:t>
      </w:r>
      <w:r w:rsidR="00D31F65" w:rsidRPr="00F66619">
        <w:rPr>
          <w:rFonts w:asciiTheme="minorHAnsi" w:hAnsiTheme="minorHAnsi" w:cstheme="minorHAnsi"/>
          <w:sz w:val="22"/>
          <w:lang w:val="en-GB"/>
        </w:rPr>
        <w:t>South Africa is the</w:t>
      </w:r>
      <w:r w:rsidR="0023033B" w:rsidRPr="00F66619">
        <w:rPr>
          <w:rFonts w:asciiTheme="minorHAnsi" w:hAnsiTheme="minorHAnsi" w:cstheme="minorHAnsi"/>
          <w:sz w:val="22"/>
          <w:lang w:val="en-GB"/>
        </w:rPr>
        <w:t xml:space="preserve"> 9</w:t>
      </w:r>
      <w:r w:rsidR="0023033B" w:rsidRPr="00F66619">
        <w:rPr>
          <w:rFonts w:asciiTheme="minorHAnsi" w:hAnsiTheme="minorHAnsi" w:cstheme="minorHAnsi"/>
          <w:sz w:val="22"/>
          <w:vertAlign w:val="superscript"/>
          <w:lang w:val="en-GB"/>
        </w:rPr>
        <w:t>th</w:t>
      </w:r>
      <w:r w:rsidR="0023033B" w:rsidRPr="00F66619">
        <w:rPr>
          <w:rFonts w:asciiTheme="minorHAnsi" w:hAnsiTheme="minorHAnsi" w:cstheme="minorHAnsi"/>
          <w:sz w:val="22"/>
          <w:lang w:val="en-GB"/>
        </w:rPr>
        <w:t xml:space="preserve"> largest</w:t>
      </w:r>
      <w:r w:rsidR="00D31F65" w:rsidRPr="00F66619">
        <w:rPr>
          <w:rFonts w:asciiTheme="minorHAnsi" w:hAnsiTheme="minorHAnsi" w:cstheme="minorHAnsi"/>
          <w:sz w:val="22"/>
          <w:lang w:val="en-GB"/>
        </w:rPr>
        <w:t xml:space="preserve"> country </w:t>
      </w:r>
      <w:r w:rsidR="0042708D" w:rsidRPr="00F66619">
        <w:rPr>
          <w:rFonts w:asciiTheme="minorHAnsi" w:hAnsiTheme="minorHAnsi" w:cstheme="minorHAnsi"/>
          <w:sz w:val="22"/>
          <w:lang w:val="en-GB"/>
        </w:rPr>
        <w:t>in Africa</w:t>
      </w:r>
      <w:r w:rsidR="004C07D0">
        <w:rPr>
          <w:rFonts w:asciiTheme="minorHAnsi" w:hAnsiTheme="minorHAnsi" w:cstheme="minorHAnsi"/>
          <w:sz w:val="22"/>
          <w:lang w:val="en-GB"/>
        </w:rPr>
        <w:t>.</w:t>
      </w:r>
      <w:r w:rsidR="00E73EEC">
        <w:rPr>
          <w:rFonts w:asciiTheme="minorHAnsi" w:hAnsiTheme="minorHAnsi" w:cstheme="minorHAnsi"/>
          <w:sz w:val="22"/>
          <w:lang w:val="en-GB"/>
        </w:rPr>
        <w:t xml:space="preserve"> </w:t>
      </w:r>
      <w:r w:rsidR="004C07D0">
        <w:rPr>
          <w:rFonts w:asciiTheme="minorHAnsi" w:hAnsiTheme="minorHAnsi" w:cstheme="minorHAnsi"/>
          <w:sz w:val="22"/>
          <w:lang w:val="en-GB"/>
        </w:rPr>
        <w:t xml:space="preserve">The country shares borders with </w:t>
      </w:r>
      <w:r w:rsidR="004C07D0" w:rsidRPr="004C07D0">
        <w:rPr>
          <w:rFonts w:asciiTheme="minorHAnsi" w:hAnsiTheme="minorHAnsi" w:cstheme="minorHAnsi"/>
          <w:sz w:val="22"/>
          <w:lang w:val="en-GB"/>
        </w:rPr>
        <w:t>Botswana, Lesotho, Mozambique, Namibia and Swaziland</w:t>
      </w:r>
      <w:r w:rsidR="004C07D0">
        <w:rPr>
          <w:rFonts w:asciiTheme="minorHAnsi" w:hAnsiTheme="minorHAnsi" w:cstheme="minorHAnsi"/>
          <w:sz w:val="22"/>
          <w:lang w:val="en-GB"/>
        </w:rPr>
        <w:t xml:space="preserve">, and has </w:t>
      </w:r>
      <w:r w:rsidR="00DA2DED">
        <w:rPr>
          <w:rFonts w:asciiTheme="minorHAnsi" w:hAnsiTheme="minorHAnsi" w:cstheme="minorHAnsi"/>
          <w:sz w:val="22"/>
          <w:lang w:val="en-GB"/>
        </w:rPr>
        <w:t>a coastline stretching more than 3,000 kilometres.</w:t>
      </w:r>
      <w:r w:rsidR="00490005">
        <w:rPr>
          <w:rFonts w:asciiTheme="minorHAnsi" w:hAnsiTheme="minorHAnsi" w:cstheme="minorHAnsi"/>
          <w:sz w:val="22"/>
          <w:lang w:val="en-GB"/>
        </w:rPr>
        <w:t xml:space="preserve"> South Africa has a</w:t>
      </w:r>
      <w:r w:rsidR="00F24183" w:rsidRPr="00F24183">
        <w:rPr>
          <w:rFonts w:asciiTheme="minorHAnsi" w:hAnsiTheme="minorHAnsi" w:cstheme="minorHAnsi"/>
          <w:sz w:val="22"/>
          <w:lang w:val="en-GB"/>
        </w:rPr>
        <w:t xml:space="preserve"> great diversity of biomes, ecosystems and species, its </w:t>
      </w:r>
      <w:r w:rsidR="00B76E7D">
        <w:rPr>
          <w:rFonts w:asciiTheme="minorHAnsi" w:hAnsiTheme="minorHAnsi" w:cstheme="minorHAnsi"/>
          <w:sz w:val="22"/>
          <w:lang w:val="en-GB"/>
        </w:rPr>
        <w:t>p</w:t>
      </w:r>
      <w:r w:rsidR="00F24183" w:rsidRPr="00F24183">
        <w:rPr>
          <w:rFonts w:asciiTheme="minorHAnsi" w:hAnsiTheme="minorHAnsi" w:cstheme="minorHAnsi"/>
          <w:sz w:val="22"/>
          <w:lang w:val="en-GB"/>
        </w:rPr>
        <w:t xml:space="preserve">rotected </w:t>
      </w:r>
      <w:r w:rsidR="00B76E7D">
        <w:rPr>
          <w:rFonts w:asciiTheme="minorHAnsi" w:hAnsiTheme="minorHAnsi" w:cstheme="minorHAnsi"/>
          <w:sz w:val="22"/>
          <w:lang w:val="en-GB"/>
        </w:rPr>
        <w:t>a</w:t>
      </w:r>
      <w:r w:rsidR="00F24183" w:rsidRPr="00F24183">
        <w:rPr>
          <w:rFonts w:asciiTheme="minorHAnsi" w:hAnsiTheme="minorHAnsi" w:cstheme="minorHAnsi"/>
          <w:sz w:val="22"/>
          <w:lang w:val="en-GB"/>
        </w:rPr>
        <w:t>reas are world famous</w:t>
      </w:r>
      <w:r w:rsidR="00490005">
        <w:rPr>
          <w:rFonts w:asciiTheme="minorHAnsi" w:hAnsiTheme="minorHAnsi" w:cstheme="minorHAnsi"/>
          <w:sz w:val="22"/>
          <w:lang w:val="en-GB"/>
        </w:rPr>
        <w:t xml:space="preserve"> and it hosts eight world heritage sites</w:t>
      </w:r>
      <w:r w:rsidR="00F24183" w:rsidRPr="00F24183">
        <w:rPr>
          <w:rFonts w:asciiTheme="minorHAnsi" w:hAnsiTheme="minorHAnsi" w:cstheme="minorHAnsi"/>
          <w:sz w:val="22"/>
          <w:lang w:val="en-GB"/>
        </w:rPr>
        <w:t xml:space="preserve">. </w:t>
      </w:r>
      <w:r w:rsidR="00B76E7D">
        <w:rPr>
          <w:rFonts w:asciiTheme="minorHAnsi" w:hAnsiTheme="minorHAnsi" w:cstheme="minorHAnsi"/>
          <w:sz w:val="22"/>
          <w:lang w:val="en-GB"/>
        </w:rPr>
        <w:t>T</w:t>
      </w:r>
      <w:r w:rsidR="00F24183" w:rsidRPr="00F24183">
        <w:rPr>
          <w:rFonts w:asciiTheme="minorHAnsi" w:hAnsiTheme="minorHAnsi" w:cstheme="minorHAnsi"/>
          <w:sz w:val="22"/>
          <w:lang w:val="en-GB"/>
        </w:rPr>
        <w:t xml:space="preserve">he country is one of the top </w:t>
      </w:r>
      <w:r w:rsidR="00B76E7D">
        <w:rPr>
          <w:rFonts w:asciiTheme="minorHAnsi" w:hAnsiTheme="minorHAnsi" w:cstheme="minorHAnsi"/>
          <w:sz w:val="22"/>
          <w:lang w:val="en-GB"/>
        </w:rPr>
        <w:t>ten</w:t>
      </w:r>
      <w:r w:rsidR="00F24183" w:rsidRPr="00F24183">
        <w:rPr>
          <w:rFonts w:asciiTheme="minorHAnsi" w:hAnsiTheme="minorHAnsi" w:cstheme="minorHAnsi"/>
          <w:sz w:val="22"/>
          <w:lang w:val="en-GB"/>
        </w:rPr>
        <w:t xml:space="preserve"> nations globally for plant species richness</w:t>
      </w:r>
      <w:r w:rsidR="00B76E7D">
        <w:rPr>
          <w:rFonts w:asciiTheme="minorHAnsi" w:hAnsiTheme="minorHAnsi" w:cstheme="minorHAnsi"/>
          <w:sz w:val="22"/>
          <w:lang w:val="en-GB"/>
        </w:rPr>
        <w:t xml:space="preserve"> and is </w:t>
      </w:r>
      <w:r w:rsidR="00F24183" w:rsidRPr="00F24183">
        <w:rPr>
          <w:rFonts w:asciiTheme="minorHAnsi" w:hAnsiTheme="minorHAnsi" w:cstheme="minorHAnsi"/>
          <w:sz w:val="22"/>
          <w:lang w:val="en-GB"/>
        </w:rPr>
        <w:t>ranked 2</w:t>
      </w:r>
      <w:r w:rsidR="00B76E7D" w:rsidRPr="00B76E7D">
        <w:rPr>
          <w:rFonts w:asciiTheme="minorHAnsi" w:hAnsiTheme="minorHAnsi" w:cstheme="minorHAnsi"/>
          <w:sz w:val="22"/>
          <w:vertAlign w:val="superscript"/>
          <w:lang w:val="en-GB"/>
        </w:rPr>
        <w:t>nd</w:t>
      </w:r>
      <w:r w:rsidR="00B76E7D">
        <w:rPr>
          <w:rFonts w:asciiTheme="minorHAnsi" w:hAnsiTheme="minorHAnsi" w:cstheme="minorHAnsi"/>
          <w:sz w:val="22"/>
          <w:lang w:val="en-GB"/>
        </w:rPr>
        <w:t xml:space="preserve"> </w:t>
      </w:r>
      <w:r w:rsidR="00F24183" w:rsidRPr="00F24183">
        <w:rPr>
          <w:rFonts w:asciiTheme="minorHAnsi" w:hAnsiTheme="minorHAnsi" w:cstheme="minorHAnsi"/>
          <w:sz w:val="22"/>
          <w:lang w:val="en-GB"/>
        </w:rPr>
        <w:t>and 3</w:t>
      </w:r>
      <w:r w:rsidR="00B76E7D" w:rsidRPr="00B76E7D">
        <w:rPr>
          <w:rFonts w:asciiTheme="minorHAnsi" w:hAnsiTheme="minorHAnsi" w:cstheme="minorHAnsi"/>
          <w:sz w:val="22"/>
          <w:vertAlign w:val="superscript"/>
          <w:lang w:val="en-GB"/>
        </w:rPr>
        <w:t>rd</w:t>
      </w:r>
      <w:r w:rsidR="00B76E7D">
        <w:rPr>
          <w:rFonts w:asciiTheme="minorHAnsi" w:hAnsiTheme="minorHAnsi" w:cstheme="minorHAnsi"/>
          <w:sz w:val="22"/>
          <w:lang w:val="en-GB"/>
        </w:rPr>
        <w:t xml:space="preserve"> </w:t>
      </w:r>
      <w:r w:rsidR="00F24183" w:rsidRPr="00F24183">
        <w:rPr>
          <w:rFonts w:asciiTheme="minorHAnsi" w:hAnsiTheme="minorHAnsi" w:cstheme="minorHAnsi"/>
          <w:sz w:val="22"/>
          <w:lang w:val="en-GB"/>
        </w:rPr>
        <w:t>highest in plant and marine species endemism respectively</w:t>
      </w:r>
      <w:r w:rsidR="00B76E7D">
        <w:rPr>
          <w:rStyle w:val="FootnoteReference"/>
          <w:rFonts w:asciiTheme="minorHAnsi" w:hAnsiTheme="minorHAnsi" w:cstheme="minorHAnsi"/>
          <w:sz w:val="22"/>
          <w:lang w:val="en-GB"/>
        </w:rPr>
        <w:footnoteReference w:id="3"/>
      </w:r>
      <w:r w:rsidR="00F24183" w:rsidRPr="00F24183">
        <w:rPr>
          <w:rFonts w:asciiTheme="minorHAnsi" w:hAnsiTheme="minorHAnsi" w:cstheme="minorHAnsi"/>
          <w:sz w:val="22"/>
          <w:lang w:val="en-GB"/>
        </w:rPr>
        <w:t>.</w:t>
      </w:r>
      <w:r w:rsidR="00E716A7">
        <w:rPr>
          <w:rFonts w:asciiTheme="minorHAnsi" w:hAnsiTheme="minorHAnsi" w:cstheme="minorHAnsi"/>
          <w:sz w:val="22"/>
          <w:lang w:val="en-GB"/>
        </w:rPr>
        <w:t xml:space="preserve"> </w:t>
      </w:r>
      <w:r w:rsidR="004C07D0" w:rsidRPr="004C07D0">
        <w:rPr>
          <w:rFonts w:asciiTheme="minorHAnsi" w:hAnsiTheme="minorHAnsi" w:cstheme="minorHAnsi"/>
          <w:sz w:val="22"/>
          <w:lang w:val="en-GB"/>
        </w:rPr>
        <w:t>South Africa is demarcated into nine provinces: Eastern Cape, Free State, Gauteng, KwaZulu-Natal, Limpopo, Mpumalanga, North West, Northern Cape and Western</w:t>
      </w:r>
      <w:r w:rsidR="009B5778">
        <w:rPr>
          <w:rFonts w:asciiTheme="minorHAnsi" w:hAnsiTheme="minorHAnsi" w:cstheme="minorHAnsi"/>
          <w:sz w:val="22"/>
          <w:lang w:val="en-GB"/>
        </w:rPr>
        <w:t xml:space="preserve"> Cape.</w:t>
      </w:r>
    </w:p>
    <w:p w14:paraId="3067FE2D" w14:textId="208ED3B3" w:rsidR="004C07D0" w:rsidRDefault="004C07D0" w:rsidP="00861B85">
      <w:pPr>
        <w:spacing w:after="28"/>
        <w:jc w:val="both"/>
        <w:rPr>
          <w:rFonts w:asciiTheme="minorHAnsi" w:hAnsiTheme="minorHAnsi" w:cstheme="minorHAnsi"/>
          <w:sz w:val="22"/>
          <w:lang w:val="en-GB"/>
        </w:rPr>
      </w:pPr>
    </w:p>
    <w:p w14:paraId="6F6DFF11" w14:textId="7FAA16A6" w:rsidR="004D760E" w:rsidRPr="00DE5087" w:rsidRDefault="004D760E" w:rsidP="00861B85">
      <w:pPr>
        <w:spacing w:after="28"/>
        <w:jc w:val="both"/>
        <w:rPr>
          <w:rFonts w:asciiTheme="minorHAnsi" w:hAnsiTheme="minorHAnsi" w:cstheme="minorHAnsi"/>
          <w:b/>
          <w:i/>
          <w:sz w:val="22"/>
          <w:lang w:val="en-GB"/>
        </w:rPr>
      </w:pPr>
      <w:r w:rsidRPr="00DE5087">
        <w:rPr>
          <w:rFonts w:asciiTheme="minorHAnsi" w:hAnsiTheme="minorHAnsi" w:cstheme="minorHAnsi"/>
          <w:b/>
          <w:i/>
          <w:sz w:val="22"/>
          <w:lang w:val="en-GB"/>
        </w:rPr>
        <w:t>Population</w:t>
      </w:r>
      <w:r w:rsidR="008F3C15" w:rsidRPr="00DE5087">
        <w:rPr>
          <w:rFonts w:asciiTheme="minorHAnsi" w:hAnsiTheme="minorHAnsi" w:cstheme="minorHAnsi"/>
          <w:b/>
          <w:i/>
          <w:sz w:val="22"/>
          <w:lang w:val="en-GB"/>
        </w:rPr>
        <w:t xml:space="preserve"> </w:t>
      </w:r>
      <w:r w:rsidR="00020523" w:rsidRPr="00DE5087">
        <w:rPr>
          <w:rFonts w:asciiTheme="minorHAnsi" w:hAnsiTheme="minorHAnsi" w:cstheme="minorHAnsi"/>
          <w:b/>
          <w:i/>
          <w:sz w:val="22"/>
          <w:lang w:val="en-GB"/>
        </w:rPr>
        <w:t>dynamics</w:t>
      </w:r>
      <w:r w:rsidR="00B6742C" w:rsidRPr="00DE5087">
        <w:rPr>
          <w:rFonts w:asciiTheme="minorHAnsi" w:hAnsiTheme="minorHAnsi" w:cstheme="minorHAnsi"/>
          <w:b/>
          <w:i/>
          <w:sz w:val="22"/>
          <w:lang w:val="en-GB"/>
        </w:rPr>
        <w:t xml:space="preserve">, poverty and inequality </w:t>
      </w:r>
    </w:p>
    <w:p w14:paraId="4CB8B112" w14:textId="6B80E7EB" w:rsidR="00272C94" w:rsidRDefault="0042708D" w:rsidP="00861B85">
      <w:pPr>
        <w:spacing w:after="28"/>
        <w:jc w:val="both"/>
        <w:rPr>
          <w:rFonts w:asciiTheme="minorHAnsi" w:hAnsiTheme="minorHAnsi" w:cstheme="minorHAnsi"/>
          <w:sz w:val="22"/>
          <w:lang w:val="en-GB"/>
        </w:rPr>
      </w:pPr>
      <w:r w:rsidRPr="00F66619">
        <w:rPr>
          <w:rFonts w:asciiTheme="minorHAnsi" w:hAnsiTheme="minorHAnsi" w:cstheme="minorHAnsi"/>
          <w:sz w:val="22"/>
          <w:lang w:val="en-GB"/>
        </w:rPr>
        <w:t>South Africa</w:t>
      </w:r>
      <w:r w:rsidR="00272C94" w:rsidRPr="00F66619">
        <w:rPr>
          <w:rFonts w:asciiTheme="minorHAnsi" w:hAnsiTheme="minorHAnsi" w:cstheme="minorHAnsi"/>
          <w:sz w:val="22"/>
          <w:lang w:val="en-GB"/>
        </w:rPr>
        <w:t xml:space="preserve"> has a diverse and youthful population of 58.8 million, speaking 11 official languages and with 28.8% being below the age of 15 years and 16.6% between </w:t>
      </w:r>
      <w:r w:rsidR="00AF42A3" w:rsidRPr="00F66619">
        <w:rPr>
          <w:rFonts w:asciiTheme="minorHAnsi" w:hAnsiTheme="minorHAnsi" w:cstheme="minorHAnsi"/>
          <w:sz w:val="22"/>
          <w:lang w:val="en-GB"/>
        </w:rPr>
        <w:t>15-24 years</w:t>
      </w:r>
      <w:r w:rsidR="00341B08" w:rsidRPr="00F66619">
        <w:rPr>
          <w:rFonts w:asciiTheme="minorHAnsi" w:hAnsiTheme="minorHAnsi" w:cstheme="minorHAnsi"/>
          <w:sz w:val="22"/>
          <w:lang w:val="en-GB"/>
        </w:rPr>
        <w:t xml:space="preserve">. </w:t>
      </w:r>
      <w:r w:rsidR="00E716A7" w:rsidRPr="0073744B">
        <w:rPr>
          <w:rFonts w:asciiTheme="minorHAnsi" w:hAnsiTheme="minorHAnsi" w:cstheme="minorHAnsi"/>
          <w:sz w:val="22"/>
          <w:lang w:val="en-GB"/>
        </w:rPr>
        <w:t xml:space="preserve">Approximately 51.2% of </w:t>
      </w:r>
      <w:r w:rsidR="00E716A7">
        <w:rPr>
          <w:rFonts w:asciiTheme="minorHAnsi" w:hAnsiTheme="minorHAnsi" w:cstheme="minorHAnsi"/>
          <w:sz w:val="22"/>
          <w:lang w:val="en-GB"/>
        </w:rPr>
        <w:t xml:space="preserve">the population </w:t>
      </w:r>
      <w:r w:rsidR="00E716A7" w:rsidRPr="0073744B">
        <w:rPr>
          <w:rFonts w:asciiTheme="minorHAnsi" w:hAnsiTheme="minorHAnsi" w:cstheme="minorHAnsi"/>
          <w:sz w:val="22"/>
          <w:lang w:val="en-GB"/>
        </w:rPr>
        <w:t>is female</w:t>
      </w:r>
      <w:r w:rsidR="005967FF">
        <w:rPr>
          <w:rFonts w:asciiTheme="minorHAnsi" w:hAnsiTheme="minorHAnsi" w:cstheme="minorHAnsi"/>
          <w:sz w:val="22"/>
          <w:lang w:val="en-GB"/>
        </w:rPr>
        <w:t xml:space="preserve">. </w:t>
      </w:r>
      <w:r w:rsidR="005967FF" w:rsidRPr="0073744B">
        <w:rPr>
          <w:rFonts w:asciiTheme="minorHAnsi" w:hAnsiTheme="minorHAnsi" w:cstheme="minorHAnsi"/>
          <w:sz w:val="22"/>
          <w:lang w:val="en-GB"/>
        </w:rPr>
        <w:t xml:space="preserve">South Africa’s population is unevenly distributed across </w:t>
      </w:r>
      <w:r w:rsidR="00D355A0">
        <w:rPr>
          <w:rFonts w:asciiTheme="minorHAnsi" w:hAnsiTheme="minorHAnsi" w:cstheme="minorHAnsi"/>
          <w:sz w:val="22"/>
          <w:lang w:val="en-GB"/>
        </w:rPr>
        <w:t>the</w:t>
      </w:r>
      <w:r w:rsidR="005967FF" w:rsidRPr="0073744B">
        <w:rPr>
          <w:rFonts w:asciiTheme="minorHAnsi" w:hAnsiTheme="minorHAnsi" w:cstheme="minorHAnsi"/>
          <w:sz w:val="22"/>
          <w:lang w:val="en-GB"/>
        </w:rPr>
        <w:t xml:space="preserve"> provinces, </w:t>
      </w:r>
      <w:r w:rsidR="00D355A0">
        <w:rPr>
          <w:rFonts w:asciiTheme="minorHAnsi" w:hAnsiTheme="minorHAnsi" w:cstheme="minorHAnsi"/>
          <w:sz w:val="22"/>
          <w:lang w:val="en-GB"/>
        </w:rPr>
        <w:t xml:space="preserve">with the smallest province of </w:t>
      </w:r>
      <w:r w:rsidR="005967FF" w:rsidRPr="0073744B">
        <w:rPr>
          <w:rFonts w:asciiTheme="minorHAnsi" w:hAnsiTheme="minorHAnsi" w:cstheme="minorHAnsi"/>
          <w:sz w:val="22"/>
          <w:lang w:val="en-GB"/>
        </w:rPr>
        <w:t>Gauten</w:t>
      </w:r>
      <w:r w:rsidR="00D355A0">
        <w:rPr>
          <w:rFonts w:asciiTheme="minorHAnsi" w:hAnsiTheme="minorHAnsi" w:cstheme="minorHAnsi"/>
          <w:sz w:val="22"/>
          <w:lang w:val="en-GB"/>
        </w:rPr>
        <w:t>g</w:t>
      </w:r>
      <w:r w:rsidR="005967FF" w:rsidRPr="0073744B">
        <w:rPr>
          <w:rFonts w:asciiTheme="minorHAnsi" w:hAnsiTheme="minorHAnsi" w:cstheme="minorHAnsi"/>
          <w:sz w:val="22"/>
          <w:lang w:val="en-GB"/>
        </w:rPr>
        <w:t xml:space="preserve"> accounting for only 1.5%</w:t>
      </w:r>
      <w:r w:rsidR="00D355A0">
        <w:rPr>
          <w:rFonts w:asciiTheme="minorHAnsi" w:hAnsiTheme="minorHAnsi" w:cstheme="minorHAnsi"/>
          <w:sz w:val="22"/>
          <w:lang w:val="en-GB"/>
        </w:rPr>
        <w:t xml:space="preserve"> of the land area, but</w:t>
      </w:r>
      <w:r w:rsidR="005967FF" w:rsidRPr="0073744B">
        <w:rPr>
          <w:rFonts w:asciiTheme="minorHAnsi" w:hAnsiTheme="minorHAnsi" w:cstheme="minorHAnsi"/>
          <w:sz w:val="22"/>
          <w:lang w:val="en-GB"/>
        </w:rPr>
        <w:t xml:space="preserve"> </w:t>
      </w:r>
      <w:r w:rsidR="00D355A0">
        <w:rPr>
          <w:rFonts w:asciiTheme="minorHAnsi" w:hAnsiTheme="minorHAnsi" w:cstheme="minorHAnsi"/>
          <w:sz w:val="22"/>
          <w:lang w:val="en-GB"/>
        </w:rPr>
        <w:t>hosting</w:t>
      </w:r>
      <w:r w:rsidR="005967FF" w:rsidRPr="0073744B">
        <w:rPr>
          <w:rFonts w:asciiTheme="minorHAnsi" w:hAnsiTheme="minorHAnsi" w:cstheme="minorHAnsi"/>
          <w:sz w:val="22"/>
          <w:lang w:val="en-GB"/>
        </w:rPr>
        <w:t xml:space="preserve"> about a quarter of the population.</w:t>
      </w:r>
      <w:r w:rsidR="006B2BAE">
        <w:rPr>
          <w:rFonts w:asciiTheme="minorHAnsi" w:hAnsiTheme="minorHAnsi" w:cstheme="minorHAnsi"/>
          <w:sz w:val="22"/>
          <w:lang w:val="en-GB"/>
        </w:rPr>
        <w:t xml:space="preserve"> </w:t>
      </w:r>
      <w:r w:rsidR="00341B08" w:rsidRPr="00F66619">
        <w:rPr>
          <w:rFonts w:asciiTheme="minorHAnsi" w:hAnsiTheme="minorHAnsi" w:cstheme="minorHAnsi"/>
          <w:sz w:val="22"/>
          <w:lang w:val="en-GB"/>
        </w:rPr>
        <w:t>Despite a population growth rate that is approximately half of the continental average</w:t>
      </w:r>
      <w:r w:rsidR="00B93B53" w:rsidRPr="00F66619">
        <w:rPr>
          <w:rFonts w:asciiTheme="minorHAnsi" w:hAnsiTheme="minorHAnsi" w:cstheme="minorHAnsi"/>
          <w:sz w:val="22"/>
          <w:lang w:val="en-GB"/>
        </w:rPr>
        <w:t xml:space="preserve"> </w:t>
      </w:r>
      <w:r w:rsidR="00B76E7D" w:rsidRPr="00B76E7D">
        <w:rPr>
          <w:rFonts w:asciiTheme="minorHAnsi" w:hAnsiTheme="minorHAnsi" w:cstheme="minorHAnsi"/>
          <w:sz w:val="22"/>
          <w:lang w:val="en-GB"/>
        </w:rPr>
        <w:t>–</w:t>
      </w:r>
      <w:r w:rsidR="00B76E7D">
        <w:rPr>
          <w:rFonts w:asciiTheme="minorHAnsi" w:hAnsiTheme="minorHAnsi" w:cstheme="minorHAnsi"/>
          <w:sz w:val="22"/>
          <w:lang w:val="en-GB"/>
        </w:rPr>
        <w:t xml:space="preserve"> </w:t>
      </w:r>
      <w:r w:rsidR="00341B08" w:rsidRPr="00F66619">
        <w:rPr>
          <w:rFonts w:asciiTheme="minorHAnsi" w:hAnsiTheme="minorHAnsi" w:cstheme="minorHAnsi"/>
          <w:sz w:val="22"/>
          <w:lang w:val="en-GB"/>
        </w:rPr>
        <w:t xml:space="preserve">1.28% </w:t>
      </w:r>
      <w:r w:rsidR="00B93B53" w:rsidRPr="00F66619">
        <w:rPr>
          <w:rFonts w:asciiTheme="minorHAnsi" w:hAnsiTheme="minorHAnsi" w:cstheme="minorHAnsi"/>
          <w:sz w:val="22"/>
          <w:lang w:val="en-GB"/>
        </w:rPr>
        <w:t>compared to</w:t>
      </w:r>
      <w:r w:rsidR="00341B08" w:rsidRPr="00F66619">
        <w:rPr>
          <w:rFonts w:asciiTheme="minorHAnsi" w:hAnsiTheme="minorHAnsi" w:cstheme="minorHAnsi"/>
          <w:sz w:val="22"/>
          <w:lang w:val="en-GB"/>
        </w:rPr>
        <w:t xml:space="preserve"> 2.49%, South Africa´s population is estimated to reach 66 million by 2030 and 76 million by 2050</w:t>
      </w:r>
      <w:r w:rsidR="00610A40" w:rsidRPr="00F66619">
        <w:rPr>
          <w:rStyle w:val="FootnoteReference"/>
          <w:rFonts w:asciiTheme="minorHAnsi" w:hAnsiTheme="minorHAnsi" w:cstheme="minorHAnsi"/>
          <w:sz w:val="22"/>
          <w:lang w:val="en-GB"/>
        </w:rPr>
        <w:footnoteReference w:id="4"/>
      </w:r>
      <w:r w:rsidR="00341B08" w:rsidRPr="00F66619">
        <w:rPr>
          <w:rFonts w:asciiTheme="minorHAnsi" w:hAnsiTheme="minorHAnsi" w:cstheme="minorHAnsi"/>
          <w:sz w:val="22"/>
          <w:lang w:val="en-GB"/>
        </w:rPr>
        <w:t>.</w:t>
      </w:r>
    </w:p>
    <w:p w14:paraId="64065CC4" w14:textId="77777777" w:rsidR="00CD2AD4" w:rsidRDefault="00CD2AD4" w:rsidP="00CD2AD4">
      <w:pPr>
        <w:spacing w:after="28"/>
        <w:jc w:val="both"/>
        <w:rPr>
          <w:rFonts w:asciiTheme="minorHAnsi" w:hAnsiTheme="minorHAnsi" w:cstheme="minorHAnsi"/>
          <w:sz w:val="22"/>
          <w:lang w:val="en-GB"/>
        </w:rPr>
      </w:pPr>
    </w:p>
    <w:p w14:paraId="6CA2085C" w14:textId="6505EDC5" w:rsidR="0073744B" w:rsidRPr="0073744B" w:rsidRDefault="00CD2AD4" w:rsidP="0073744B">
      <w:pPr>
        <w:spacing w:after="28"/>
        <w:jc w:val="both"/>
        <w:rPr>
          <w:rFonts w:asciiTheme="minorHAnsi" w:hAnsiTheme="minorHAnsi" w:cstheme="minorHAnsi"/>
          <w:sz w:val="22"/>
          <w:lang w:val="en-GB"/>
        </w:rPr>
      </w:pPr>
      <w:r w:rsidRPr="00F66619">
        <w:rPr>
          <w:rFonts w:asciiTheme="minorHAnsi" w:hAnsiTheme="minorHAnsi" w:cstheme="minorHAnsi"/>
          <w:sz w:val="22"/>
          <w:lang w:val="en-GB"/>
        </w:rPr>
        <w:t>While South Africa has made progress in reducing poverty in the last two decades, the international USD 1.9 poverty rate fell from 33.8% in 1996 to 18.8% in 2015, the deep-rooted inequalities act as a brake on poverty reduction and result in poverty rates that are unusually high for an upper middle-income country.</w:t>
      </w:r>
      <w:r w:rsidR="007E1CF0">
        <w:rPr>
          <w:rFonts w:asciiTheme="minorHAnsi" w:hAnsiTheme="minorHAnsi" w:cstheme="minorHAnsi"/>
          <w:sz w:val="22"/>
          <w:lang w:val="en-GB"/>
        </w:rPr>
        <w:t xml:space="preserve"> </w:t>
      </w:r>
      <w:r w:rsidRPr="00F66619">
        <w:rPr>
          <w:rFonts w:asciiTheme="minorHAnsi" w:hAnsiTheme="minorHAnsi" w:cstheme="minorHAnsi"/>
          <w:sz w:val="22"/>
          <w:lang w:val="en-GB"/>
        </w:rPr>
        <w:t>Black South Africans continue to be at the highest risk of being poor, with rural black women and children, especially in the provinces of Eastern Cape, KwaZulu-Natal and Limpopo, bearing the brunt of perpetual poverty and lack of opportunities</w:t>
      </w:r>
      <w:r w:rsidR="00177671">
        <w:rPr>
          <w:rStyle w:val="FootnoteReference"/>
          <w:rFonts w:asciiTheme="minorHAnsi" w:hAnsiTheme="minorHAnsi" w:cstheme="minorHAnsi"/>
          <w:sz w:val="22"/>
          <w:lang w:val="en-GB"/>
        </w:rPr>
        <w:footnoteReference w:id="5"/>
      </w:r>
      <w:r>
        <w:rPr>
          <w:rFonts w:asciiTheme="minorHAnsi" w:hAnsiTheme="minorHAnsi" w:cstheme="minorHAnsi"/>
          <w:sz w:val="22"/>
          <w:lang w:val="en-GB"/>
        </w:rPr>
        <w:t>.</w:t>
      </w:r>
      <w:r w:rsidR="00177671">
        <w:rPr>
          <w:rFonts w:asciiTheme="minorHAnsi" w:hAnsiTheme="minorHAnsi" w:cstheme="minorHAnsi"/>
          <w:sz w:val="22"/>
          <w:lang w:val="en-GB"/>
        </w:rPr>
        <w:t xml:space="preserve"> </w:t>
      </w:r>
      <w:r w:rsidR="0073744B" w:rsidRPr="0073744B">
        <w:rPr>
          <w:rFonts w:asciiTheme="minorHAnsi" w:hAnsiTheme="minorHAnsi" w:cstheme="minorHAnsi"/>
          <w:sz w:val="22"/>
          <w:lang w:val="en-GB"/>
        </w:rPr>
        <w:t>Both gender and age affect poverty in South Africa with</w:t>
      </w:r>
      <w:r w:rsidR="00882370">
        <w:rPr>
          <w:rFonts w:asciiTheme="minorHAnsi" w:hAnsiTheme="minorHAnsi" w:cstheme="minorHAnsi"/>
          <w:sz w:val="22"/>
          <w:lang w:val="en-GB"/>
        </w:rPr>
        <w:t xml:space="preserve"> women and girls being</w:t>
      </w:r>
      <w:r w:rsidR="0073744B" w:rsidRPr="0073744B">
        <w:rPr>
          <w:rFonts w:asciiTheme="minorHAnsi" w:hAnsiTheme="minorHAnsi" w:cstheme="minorHAnsi"/>
          <w:sz w:val="22"/>
          <w:lang w:val="en-GB"/>
        </w:rPr>
        <w:t xml:space="preserve"> poorer in every age group</w:t>
      </w:r>
      <w:r w:rsidR="00EB64C4">
        <w:rPr>
          <w:rFonts w:asciiTheme="minorHAnsi" w:hAnsiTheme="minorHAnsi" w:cstheme="minorHAnsi"/>
          <w:sz w:val="22"/>
          <w:lang w:val="en-GB"/>
        </w:rPr>
        <w:t>,</w:t>
      </w:r>
      <w:r w:rsidR="00882370">
        <w:rPr>
          <w:rFonts w:asciiTheme="minorHAnsi" w:hAnsiTheme="minorHAnsi" w:cstheme="minorHAnsi"/>
          <w:sz w:val="22"/>
          <w:lang w:val="en-GB"/>
        </w:rPr>
        <w:t xml:space="preserve"> and the </w:t>
      </w:r>
      <w:r w:rsidR="0073744B" w:rsidRPr="0073744B">
        <w:rPr>
          <w:rFonts w:asciiTheme="minorHAnsi" w:hAnsiTheme="minorHAnsi" w:cstheme="minorHAnsi"/>
          <w:sz w:val="22"/>
          <w:lang w:val="en-GB"/>
        </w:rPr>
        <w:t>age group 18 – 34 ha</w:t>
      </w:r>
      <w:r w:rsidR="00882370">
        <w:rPr>
          <w:rFonts w:asciiTheme="minorHAnsi" w:hAnsiTheme="minorHAnsi" w:cstheme="minorHAnsi"/>
          <w:sz w:val="22"/>
          <w:lang w:val="en-GB"/>
        </w:rPr>
        <w:t xml:space="preserve">ving </w:t>
      </w:r>
      <w:r w:rsidR="0073744B" w:rsidRPr="0073744B">
        <w:rPr>
          <w:rFonts w:asciiTheme="minorHAnsi" w:hAnsiTheme="minorHAnsi" w:cstheme="minorHAnsi"/>
          <w:sz w:val="22"/>
          <w:lang w:val="en-GB"/>
        </w:rPr>
        <w:t>the</w:t>
      </w:r>
      <w:r w:rsidR="00882370">
        <w:rPr>
          <w:rFonts w:asciiTheme="minorHAnsi" w:hAnsiTheme="minorHAnsi" w:cstheme="minorHAnsi"/>
          <w:sz w:val="22"/>
          <w:lang w:val="en-GB"/>
        </w:rPr>
        <w:t xml:space="preserve"> overall</w:t>
      </w:r>
      <w:r w:rsidR="0073744B" w:rsidRPr="0073744B">
        <w:rPr>
          <w:rFonts w:asciiTheme="minorHAnsi" w:hAnsiTheme="minorHAnsi" w:cstheme="minorHAnsi"/>
          <w:sz w:val="22"/>
          <w:lang w:val="en-GB"/>
        </w:rPr>
        <w:t xml:space="preserve"> highest level</w:t>
      </w:r>
      <w:r w:rsidR="00EB64C4">
        <w:rPr>
          <w:rFonts w:asciiTheme="minorHAnsi" w:hAnsiTheme="minorHAnsi" w:cstheme="minorHAnsi"/>
          <w:sz w:val="22"/>
          <w:lang w:val="en-GB"/>
        </w:rPr>
        <w:t>s</w:t>
      </w:r>
      <w:r w:rsidR="0073744B" w:rsidRPr="0073744B">
        <w:rPr>
          <w:rFonts w:asciiTheme="minorHAnsi" w:hAnsiTheme="minorHAnsi" w:cstheme="minorHAnsi"/>
          <w:sz w:val="22"/>
          <w:lang w:val="en-GB"/>
        </w:rPr>
        <w:t xml:space="preserve"> of poverty.</w:t>
      </w:r>
      <w:r w:rsidR="003D3DB8">
        <w:rPr>
          <w:rStyle w:val="FootnoteReference"/>
          <w:rFonts w:asciiTheme="minorHAnsi" w:hAnsiTheme="minorHAnsi" w:cstheme="minorHAnsi"/>
          <w:sz w:val="22"/>
          <w:lang w:val="en-GB"/>
        </w:rPr>
        <w:footnoteReference w:id="6"/>
      </w:r>
      <w:r w:rsidR="00536051">
        <w:rPr>
          <w:rFonts w:asciiTheme="minorHAnsi" w:hAnsiTheme="minorHAnsi" w:cstheme="minorHAnsi"/>
          <w:sz w:val="22"/>
          <w:lang w:val="en-GB"/>
        </w:rPr>
        <w:t>In addition,</w:t>
      </w:r>
      <w:r w:rsidR="003D3DB8">
        <w:rPr>
          <w:rFonts w:asciiTheme="minorHAnsi" w:hAnsiTheme="minorHAnsi" w:cstheme="minorHAnsi"/>
          <w:sz w:val="22"/>
          <w:lang w:val="en-GB"/>
        </w:rPr>
        <w:t xml:space="preserve"> the country continues to have unacceptably high</w:t>
      </w:r>
      <w:r w:rsidR="00536051">
        <w:rPr>
          <w:rFonts w:asciiTheme="minorHAnsi" w:hAnsiTheme="minorHAnsi" w:cstheme="minorHAnsi"/>
          <w:sz w:val="22"/>
          <w:lang w:val="en-GB"/>
        </w:rPr>
        <w:t xml:space="preserve"> levels of food insecurity and malnutrition, particularly among children</w:t>
      </w:r>
      <w:r w:rsidR="003D3DB8">
        <w:rPr>
          <w:rFonts w:asciiTheme="minorHAnsi" w:hAnsiTheme="minorHAnsi" w:cstheme="minorHAnsi"/>
          <w:sz w:val="22"/>
          <w:lang w:val="en-GB"/>
        </w:rPr>
        <w:t>, with 2</w:t>
      </w:r>
      <w:r w:rsidR="00D25BE9">
        <w:rPr>
          <w:rFonts w:asciiTheme="minorHAnsi" w:hAnsiTheme="minorHAnsi" w:cstheme="minorHAnsi"/>
          <w:sz w:val="22"/>
          <w:lang w:val="en-GB"/>
        </w:rPr>
        <w:t>6</w:t>
      </w:r>
      <w:r w:rsidR="003D3DB8">
        <w:rPr>
          <w:rFonts w:asciiTheme="minorHAnsi" w:hAnsiTheme="minorHAnsi" w:cstheme="minorHAnsi"/>
          <w:sz w:val="22"/>
          <w:lang w:val="en-GB"/>
        </w:rPr>
        <w:t>% of the population</w:t>
      </w:r>
      <w:r w:rsidR="0073744B" w:rsidRPr="0073744B">
        <w:rPr>
          <w:rFonts w:asciiTheme="minorHAnsi" w:hAnsiTheme="minorHAnsi" w:cstheme="minorHAnsi"/>
          <w:sz w:val="22"/>
          <w:lang w:val="en-GB"/>
        </w:rPr>
        <w:t xml:space="preserve"> </w:t>
      </w:r>
      <w:r w:rsidR="003D3DB8">
        <w:rPr>
          <w:rFonts w:asciiTheme="minorHAnsi" w:hAnsiTheme="minorHAnsi" w:cstheme="minorHAnsi"/>
          <w:sz w:val="22"/>
          <w:lang w:val="en-GB"/>
        </w:rPr>
        <w:t>living below the food poverty line</w:t>
      </w:r>
      <w:r w:rsidR="003D3DB8">
        <w:rPr>
          <w:rStyle w:val="FootnoteReference"/>
          <w:rFonts w:asciiTheme="minorHAnsi" w:hAnsiTheme="minorHAnsi" w:cstheme="minorHAnsi"/>
          <w:sz w:val="22"/>
          <w:lang w:val="en-GB"/>
        </w:rPr>
        <w:footnoteReference w:id="7"/>
      </w:r>
      <w:r w:rsidR="003D3DB8">
        <w:rPr>
          <w:rFonts w:asciiTheme="minorHAnsi" w:hAnsiTheme="minorHAnsi" w:cstheme="minorHAnsi"/>
          <w:sz w:val="22"/>
          <w:lang w:val="en-GB"/>
        </w:rPr>
        <w:t>.</w:t>
      </w:r>
    </w:p>
    <w:p w14:paraId="453A045B" w14:textId="66E9C713" w:rsidR="001F2CD3" w:rsidRDefault="0073744B" w:rsidP="00861B85">
      <w:pPr>
        <w:spacing w:after="28"/>
        <w:jc w:val="both"/>
        <w:rPr>
          <w:rFonts w:asciiTheme="minorHAnsi" w:hAnsiTheme="minorHAnsi" w:cstheme="minorHAnsi"/>
          <w:sz w:val="22"/>
          <w:lang w:val="en-GB"/>
        </w:rPr>
      </w:pPr>
      <w:r w:rsidRPr="0073744B">
        <w:rPr>
          <w:rFonts w:asciiTheme="minorHAnsi" w:hAnsiTheme="minorHAnsi" w:cstheme="minorHAnsi"/>
          <w:sz w:val="22"/>
          <w:lang w:val="en-GB"/>
        </w:rPr>
        <w:t xml:space="preserve"> </w:t>
      </w:r>
    </w:p>
    <w:p w14:paraId="41DE8D98" w14:textId="77777777" w:rsidR="001D3A2F" w:rsidRDefault="000748E2" w:rsidP="00321176">
      <w:pPr>
        <w:spacing w:after="28"/>
        <w:jc w:val="both"/>
        <w:rPr>
          <w:rFonts w:asciiTheme="minorHAnsi" w:hAnsiTheme="minorHAnsi" w:cstheme="minorHAnsi"/>
          <w:sz w:val="22"/>
          <w:lang w:val="en-GB"/>
        </w:rPr>
      </w:pPr>
      <w:r>
        <w:rPr>
          <w:rFonts w:asciiTheme="minorHAnsi" w:hAnsiTheme="minorHAnsi" w:cstheme="minorHAnsi"/>
          <w:sz w:val="22"/>
          <w:lang w:val="en-GB"/>
        </w:rPr>
        <w:t xml:space="preserve">Today´s </w:t>
      </w:r>
      <w:r w:rsidRPr="000748E2">
        <w:rPr>
          <w:rFonts w:asciiTheme="minorHAnsi" w:hAnsiTheme="minorHAnsi" w:cstheme="minorHAnsi"/>
          <w:sz w:val="22"/>
          <w:lang w:val="en-GB"/>
        </w:rPr>
        <w:t xml:space="preserve">South Africa faces </w:t>
      </w:r>
      <w:r w:rsidR="00BA5200">
        <w:rPr>
          <w:rFonts w:asciiTheme="minorHAnsi" w:hAnsiTheme="minorHAnsi" w:cstheme="minorHAnsi"/>
          <w:sz w:val="22"/>
          <w:lang w:val="en-GB"/>
        </w:rPr>
        <w:t xml:space="preserve">numerous </w:t>
      </w:r>
      <w:r w:rsidRPr="000748E2">
        <w:rPr>
          <w:rFonts w:asciiTheme="minorHAnsi" w:hAnsiTheme="minorHAnsi" w:cstheme="minorHAnsi"/>
          <w:sz w:val="22"/>
          <w:lang w:val="en-GB"/>
        </w:rPr>
        <w:t>structural inequalities that emanated from the injustices caused by colonization and apartheid</w:t>
      </w:r>
      <w:r w:rsidR="00671D3E">
        <w:rPr>
          <w:rFonts w:asciiTheme="minorHAnsi" w:hAnsiTheme="minorHAnsi" w:cstheme="minorHAnsi"/>
          <w:sz w:val="22"/>
          <w:lang w:val="en-GB"/>
        </w:rPr>
        <w:t xml:space="preserve">. The country is </w:t>
      </w:r>
      <w:r w:rsidR="00216308">
        <w:rPr>
          <w:rFonts w:asciiTheme="minorHAnsi" w:hAnsiTheme="minorHAnsi" w:cstheme="minorHAnsi"/>
          <w:sz w:val="22"/>
          <w:lang w:val="en-GB"/>
        </w:rPr>
        <w:t>rated as the most</w:t>
      </w:r>
      <w:r w:rsidR="00E4528B">
        <w:rPr>
          <w:rFonts w:asciiTheme="minorHAnsi" w:hAnsiTheme="minorHAnsi" w:cstheme="minorHAnsi"/>
          <w:sz w:val="22"/>
          <w:lang w:val="en-GB"/>
        </w:rPr>
        <w:t xml:space="preserve"> unequal society in the world, with a</w:t>
      </w:r>
      <w:r w:rsidR="00B27955" w:rsidRPr="00F66619">
        <w:rPr>
          <w:rFonts w:asciiTheme="minorHAnsi" w:hAnsiTheme="minorHAnsi" w:cstheme="minorHAnsi"/>
          <w:sz w:val="22"/>
          <w:lang w:val="en-GB"/>
        </w:rPr>
        <w:t xml:space="preserve"> Gini-coefficient </w:t>
      </w:r>
      <w:r w:rsidR="00E4528B">
        <w:rPr>
          <w:rFonts w:asciiTheme="minorHAnsi" w:hAnsiTheme="minorHAnsi" w:cstheme="minorHAnsi"/>
          <w:sz w:val="22"/>
          <w:lang w:val="en-GB"/>
        </w:rPr>
        <w:t>of</w:t>
      </w:r>
      <w:r w:rsidR="00B27955" w:rsidRPr="00F66619">
        <w:rPr>
          <w:rFonts w:asciiTheme="minorHAnsi" w:hAnsiTheme="minorHAnsi" w:cstheme="minorHAnsi"/>
          <w:sz w:val="22"/>
          <w:lang w:val="en-GB"/>
        </w:rPr>
        <w:t xml:space="preserve"> 0.68</w:t>
      </w:r>
      <w:r w:rsidR="00671D3E">
        <w:rPr>
          <w:rFonts w:asciiTheme="minorHAnsi" w:hAnsiTheme="minorHAnsi" w:cstheme="minorHAnsi"/>
          <w:sz w:val="22"/>
          <w:lang w:val="en-GB"/>
        </w:rPr>
        <w:t>,</w:t>
      </w:r>
      <w:r w:rsidR="00B27955" w:rsidRPr="00F66619">
        <w:rPr>
          <w:rFonts w:asciiTheme="minorHAnsi" w:hAnsiTheme="minorHAnsi" w:cstheme="minorHAnsi"/>
          <w:sz w:val="22"/>
          <w:lang w:val="en-GB"/>
        </w:rPr>
        <w:t xml:space="preserve"> </w:t>
      </w:r>
      <w:r w:rsidR="00671D3E">
        <w:rPr>
          <w:rFonts w:asciiTheme="minorHAnsi" w:hAnsiTheme="minorHAnsi" w:cstheme="minorHAnsi"/>
          <w:sz w:val="22"/>
          <w:lang w:val="en-GB"/>
        </w:rPr>
        <w:t>signifying</w:t>
      </w:r>
      <w:r w:rsidR="00B27955" w:rsidRPr="00F66619">
        <w:rPr>
          <w:rFonts w:asciiTheme="minorHAnsi" w:hAnsiTheme="minorHAnsi" w:cstheme="minorHAnsi"/>
          <w:sz w:val="22"/>
          <w:lang w:val="en-GB"/>
        </w:rPr>
        <w:t xml:space="preserve"> extreme inequalities in both consumption expenditure and wealth: the richest 10% of the population held around 71% of net wealth in 2015, while the bottom 60% held 7% of </w:t>
      </w:r>
      <w:r w:rsidR="00B27955" w:rsidRPr="00F66619">
        <w:rPr>
          <w:rFonts w:asciiTheme="minorHAnsi" w:hAnsiTheme="minorHAnsi" w:cstheme="minorHAnsi"/>
          <w:sz w:val="22"/>
          <w:lang w:val="en-GB"/>
        </w:rPr>
        <w:lastRenderedPageBreak/>
        <w:t>the net wealth</w:t>
      </w:r>
      <w:r w:rsidR="00B27955" w:rsidRPr="00F66619">
        <w:rPr>
          <w:rStyle w:val="FootnoteReference"/>
          <w:rFonts w:asciiTheme="minorHAnsi" w:hAnsiTheme="minorHAnsi" w:cstheme="minorHAnsi"/>
          <w:sz w:val="22"/>
          <w:lang w:val="en-GB"/>
        </w:rPr>
        <w:footnoteReference w:id="8"/>
      </w:r>
      <w:r w:rsidR="00B27955" w:rsidRPr="00F66619">
        <w:rPr>
          <w:rFonts w:asciiTheme="minorHAnsi" w:hAnsiTheme="minorHAnsi" w:cstheme="minorHAnsi"/>
          <w:sz w:val="22"/>
          <w:lang w:val="en-GB"/>
        </w:rPr>
        <w:t>.</w:t>
      </w:r>
      <w:r w:rsidR="005169B5">
        <w:rPr>
          <w:rFonts w:asciiTheme="minorHAnsi" w:hAnsiTheme="minorHAnsi" w:cstheme="minorHAnsi"/>
          <w:sz w:val="22"/>
          <w:lang w:val="en-GB"/>
        </w:rPr>
        <w:t xml:space="preserve"> </w:t>
      </w:r>
      <w:r w:rsidR="0073744B" w:rsidRPr="0073744B">
        <w:rPr>
          <w:rFonts w:asciiTheme="minorHAnsi" w:hAnsiTheme="minorHAnsi" w:cstheme="minorHAnsi"/>
          <w:sz w:val="22"/>
          <w:lang w:val="en-GB"/>
        </w:rPr>
        <w:t xml:space="preserve">South Africa has a gender inequality index of 0.462, ranking it 90 out of 148 countries in the world. Gender inequalities and </w:t>
      </w:r>
      <w:r w:rsidR="00D53518">
        <w:rPr>
          <w:rFonts w:asciiTheme="minorHAnsi" w:hAnsiTheme="minorHAnsi" w:cstheme="minorHAnsi"/>
          <w:sz w:val="22"/>
          <w:lang w:val="en-GB"/>
        </w:rPr>
        <w:t>g</w:t>
      </w:r>
      <w:r w:rsidR="00D53518" w:rsidRPr="0073744B">
        <w:rPr>
          <w:rFonts w:asciiTheme="minorHAnsi" w:hAnsiTheme="minorHAnsi" w:cstheme="minorHAnsi"/>
          <w:sz w:val="22"/>
          <w:lang w:val="en-GB"/>
        </w:rPr>
        <w:t>ender-based</w:t>
      </w:r>
      <w:r w:rsidR="0073744B" w:rsidRPr="0073744B">
        <w:rPr>
          <w:rFonts w:asciiTheme="minorHAnsi" w:hAnsiTheme="minorHAnsi" w:cstheme="minorHAnsi"/>
          <w:sz w:val="22"/>
          <w:lang w:val="en-GB"/>
        </w:rPr>
        <w:t xml:space="preserve"> </w:t>
      </w:r>
      <w:r w:rsidR="00D53518">
        <w:rPr>
          <w:rFonts w:asciiTheme="minorHAnsi" w:hAnsiTheme="minorHAnsi" w:cstheme="minorHAnsi"/>
          <w:sz w:val="22"/>
          <w:lang w:val="en-GB"/>
        </w:rPr>
        <w:t>v</w:t>
      </w:r>
      <w:r w:rsidR="0073744B" w:rsidRPr="0073744B">
        <w:rPr>
          <w:rFonts w:asciiTheme="minorHAnsi" w:hAnsiTheme="minorHAnsi" w:cstheme="minorHAnsi"/>
          <w:sz w:val="22"/>
          <w:lang w:val="en-GB"/>
        </w:rPr>
        <w:t xml:space="preserve">iolence (GBV) continue to be major challenges despite wide-ranging intervention programmes anchored within </w:t>
      </w:r>
      <w:r w:rsidR="00B27955">
        <w:rPr>
          <w:rFonts w:asciiTheme="minorHAnsi" w:hAnsiTheme="minorHAnsi" w:cstheme="minorHAnsi"/>
          <w:sz w:val="22"/>
          <w:lang w:val="en-GB"/>
        </w:rPr>
        <w:t>the</w:t>
      </w:r>
      <w:r w:rsidR="0073744B" w:rsidRPr="0073744B">
        <w:rPr>
          <w:rFonts w:asciiTheme="minorHAnsi" w:hAnsiTheme="minorHAnsi" w:cstheme="minorHAnsi"/>
          <w:sz w:val="22"/>
          <w:lang w:val="en-GB"/>
        </w:rPr>
        <w:t xml:space="preserve"> progressive </w:t>
      </w:r>
      <w:r w:rsidR="00B27955">
        <w:rPr>
          <w:rFonts w:asciiTheme="minorHAnsi" w:hAnsiTheme="minorHAnsi" w:cstheme="minorHAnsi"/>
          <w:sz w:val="22"/>
          <w:lang w:val="en-GB"/>
        </w:rPr>
        <w:t>C</w:t>
      </w:r>
      <w:r w:rsidR="0073744B" w:rsidRPr="0073744B">
        <w:rPr>
          <w:rFonts w:asciiTheme="minorHAnsi" w:hAnsiTheme="minorHAnsi" w:cstheme="minorHAnsi"/>
          <w:sz w:val="22"/>
          <w:lang w:val="en-GB"/>
        </w:rPr>
        <w:t>onstitution. On the ground, discriminatory practices, social norms and persistent stereotypes stifle equal access to opportunities, resources and power for women and girls</w:t>
      </w:r>
      <w:r w:rsidR="00F03DAF">
        <w:rPr>
          <w:rFonts w:asciiTheme="minorHAnsi" w:hAnsiTheme="minorHAnsi" w:cstheme="minorHAnsi"/>
          <w:sz w:val="22"/>
          <w:lang w:val="en-GB"/>
        </w:rPr>
        <w:t>, especially black and marginalised ethnic women and girls, and lead to multiple and intersecting forms of discrimination</w:t>
      </w:r>
      <w:r w:rsidR="00D35E38">
        <w:rPr>
          <w:rFonts w:asciiTheme="minorHAnsi" w:hAnsiTheme="minorHAnsi" w:cstheme="minorHAnsi"/>
          <w:sz w:val="22"/>
          <w:lang w:val="en-GB"/>
        </w:rPr>
        <w:t>, violence and abuse</w:t>
      </w:r>
      <w:r w:rsidR="00F03DAF">
        <w:rPr>
          <w:rFonts w:asciiTheme="minorHAnsi" w:hAnsiTheme="minorHAnsi" w:cstheme="minorHAnsi"/>
          <w:sz w:val="22"/>
          <w:lang w:val="en-GB"/>
        </w:rPr>
        <w:t>.</w:t>
      </w:r>
      <w:r w:rsidR="00D35E38">
        <w:rPr>
          <w:rFonts w:asciiTheme="minorHAnsi" w:hAnsiTheme="minorHAnsi" w:cstheme="minorHAnsi"/>
          <w:sz w:val="22"/>
          <w:lang w:val="en-GB"/>
        </w:rPr>
        <w:t xml:space="preserve"> </w:t>
      </w:r>
    </w:p>
    <w:p w14:paraId="79186A7D" w14:textId="77777777" w:rsidR="001D3A2F" w:rsidRDefault="001D3A2F" w:rsidP="00321176">
      <w:pPr>
        <w:spacing w:after="28"/>
        <w:jc w:val="both"/>
        <w:rPr>
          <w:rFonts w:asciiTheme="minorHAnsi" w:hAnsiTheme="minorHAnsi" w:cstheme="minorHAnsi"/>
          <w:sz w:val="22"/>
          <w:lang w:val="en-GB"/>
        </w:rPr>
      </w:pPr>
    </w:p>
    <w:p w14:paraId="54DE7257" w14:textId="015AA273" w:rsidR="00D35E38" w:rsidRDefault="00D35E38" w:rsidP="00321176">
      <w:pPr>
        <w:spacing w:after="28"/>
        <w:jc w:val="both"/>
        <w:rPr>
          <w:rFonts w:asciiTheme="minorHAnsi" w:hAnsiTheme="minorHAnsi" w:cstheme="minorHAnsi"/>
          <w:sz w:val="22"/>
        </w:rPr>
      </w:pPr>
      <w:r>
        <w:rPr>
          <w:rFonts w:asciiTheme="minorHAnsi" w:hAnsiTheme="minorHAnsi" w:cstheme="minorHAnsi"/>
          <w:sz w:val="22"/>
          <w:lang w:val="en-GB"/>
        </w:rPr>
        <w:t>Other population groups</w:t>
      </w:r>
      <w:r w:rsidR="00321176">
        <w:rPr>
          <w:rFonts w:asciiTheme="minorHAnsi" w:hAnsiTheme="minorHAnsi" w:cstheme="minorHAnsi"/>
          <w:sz w:val="22"/>
          <w:lang w:val="en-GB"/>
        </w:rPr>
        <w:t xml:space="preserve"> that are especially marginalised or </w:t>
      </w:r>
      <w:r w:rsidRPr="00D35E38">
        <w:rPr>
          <w:rFonts w:asciiTheme="minorHAnsi" w:hAnsiTheme="minorHAnsi" w:cstheme="minorHAnsi"/>
          <w:sz w:val="22"/>
          <w:lang w:val="en-GB"/>
        </w:rPr>
        <w:t>at risk of being left behind</w:t>
      </w:r>
      <w:r w:rsidR="004243ED">
        <w:rPr>
          <w:rFonts w:asciiTheme="minorHAnsi" w:hAnsiTheme="minorHAnsi" w:cstheme="minorHAnsi"/>
          <w:sz w:val="22"/>
          <w:lang w:val="en-GB"/>
        </w:rPr>
        <w:t xml:space="preserve"> in the society</w:t>
      </w:r>
      <w:r w:rsidR="00321176">
        <w:rPr>
          <w:rFonts w:asciiTheme="minorHAnsi" w:hAnsiTheme="minorHAnsi" w:cstheme="minorHAnsi"/>
          <w:sz w:val="22"/>
          <w:lang w:val="en-GB"/>
        </w:rPr>
        <w:t xml:space="preserve"> include </w:t>
      </w:r>
      <w:r w:rsidRPr="00321176">
        <w:rPr>
          <w:rFonts w:asciiTheme="minorHAnsi" w:hAnsiTheme="minorHAnsi" w:cstheme="minorHAnsi"/>
          <w:sz w:val="22"/>
        </w:rPr>
        <w:t xml:space="preserve">people living in inadequate housing, </w:t>
      </w:r>
      <w:r w:rsidR="00321176">
        <w:rPr>
          <w:rFonts w:asciiTheme="minorHAnsi" w:hAnsiTheme="minorHAnsi" w:cstheme="minorHAnsi"/>
          <w:sz w:val="22"/>
        </w:rPr>
        <w:t>adolescents and young people</w:t>
      </w:r>
      <w:r w:rsidR="008C1C35">
        <w:rPr>
          <w:rStyle w:val="FootnoteReference"/>
          <w:rFonts w:asciiTheme="minorHAnsi" w:hAnsiTheme="minorHAnsi" w:cstheme="minorHAnsi"/>
          <w:sz w:val="22"/>
        </w:rPr>
        <w:footnoteReference w:id="9"/>
      </w:r>
      <w:r w:rsidR="00321176">
        <w:rPr>
          <w:rFonts w:asciiTheme="minorHAnsi" w:hAnsiTheme="minorHAnsi" w:cstheme="minorHAnsi"/>
          <w:sz w:val="22"/>
        </w:rPr>
        <w:t xml:space="preserve">, persons with disabilities, particularly those with </w:t>
      </w:r>
      <w:r w:rsidRPr="00321176">
        <w:rPr>
          <w:rFonts w:asciiTheme="minorHAnsi" w:hAnsiTheme="minorHAnsi" w:cstheme="minorHAnsi"/>
          <w:sz w:val="22"/>
        </w:rPr>
        <w:t>psychosocial or intellectual disabilities and persons with albinism</w:t>
      </w:r>
      <w:r w:rsidR="00321176">
        <w:rPr>
          <w:rFonts w:asciiTheme="minorHAnsi" w:hAnsiTheme="minorHAnsi" w:cstheme="minorHAnsi"/>
          <w:sz w:val="22"/>
        </w:rPr>
        <w:t xml:space="preserve">, as well as children living </w:t>
      </w:r>
      <w:r w:rsidR="0030462B">
        <w:rPr>
          <w:rFonts w:asciiTheme="minorHAnsi" w:hAnsiTheme="minorHAnsi" w:cstheme="minorHAnsi"/>
          <w:sz w:val="22"/>
        </w:rPr>
        <w:t xml:space="preserve">in </w:t>
      </w:r>
      <w:r w:rsidR="004243ED">
        <w:rPr>
          <w:rFonts w:asciiTheme="minorHAnsi" w:hAnsiTheme="minorHAnsi" w:cstheme="minorHAnsi"/>
          <w:sz w:val="22"/>
        </w:rPr>
        <w:t xml:space="preserve">various vulnerable </w:t>
      </w:r>
      <w:r w:rsidR="00DB31C2">
        <w:rPr>
          <w:rFonts w:asciiTheme="minorHAnsi" w:hAnsiTheme="minorHAnsi" w:cstheme="minorHAnsi"/>
          <w:sz w:val="22"/>
        </w:rPr>
        <w:t>conditions</w:t>
      </w:r>
      <w:r w:rsidR="004243ED">
        <w:rPr>
          <w:rFonts w:asciiTheme="minorHAnsi" w:hAnsiTheme="minorHAnsi" w:cstheme="minorHAnsi"/>
          <w:sz w:val="22"/>
        </w:rPr>
        <w:t>, including in</w:t>
      </w:r>
      <w:r w:rsidR="00321176">
        <w:rPr>
          <w:rFonts w:asciiTheme="minorHAnsi" w:hAnsiTheme="minorHAnsi" w:cstheme="minorHAnsi"/>
          <w:sz w:val="22"/>
        </w:rPr>
        <w:t xml:space="preserve"> rural areas</w:t>
      </w:r>
      <w:r w:rsidR="004243ED">
        <w:rPr>
          <w:rFonts w:asciiTheme="minorHAnsi" w:hAnsiTheme="minorHAnsi" w:cstheme="minorHAnsi"/>
          <w:sz w:val="22"/>
        </w:rPr>
        <w:t>,</w:t>
      </w:r>
      <w:r w:rsidR="00321176">
        <w:rPr>
          <w:rFonts w:asciiTheme="minorHAnsi" w:hAnsiTheme="minorHAnsi" w:cstheme="minorHAnsi"/>
          <w:sz w:val="22"/>
        </w:rPr>
        <w:t xml:space="preserve"> urban informal settlements</w:t>
      </w:r>
      <w:r w:rsidR="004243ED">
        <w:rPr>
          <w:rFonts w:asciiTheme="minorHAnsi" w:hAnsiTheme="minorHAnsi" w:cstheme="minorHAnsi"/>
          <w:sz w:val="22"/>
        </w:rPr>
        <w:t xml:space="preserve"> and </w:t>
      </w:r>
      <w:r w:rsidR="00DB31C2">
        <w:rPr>
          <w:rFonts w:asciiTheme="minorHAnsi" w:hAnsiTheme="minorHAnsi" w:cstheme="minorHAnsi"/>
          <w:sz w:val="22"/>
        </w:rPr>
        <w:t>in street situations</w:t>
      </w:r>
      <w:r w:rsidR="008C1C35">
        <w:rPr>
          <w:rStyle w:val="FootnoteReference"/>
          <w:rFonts w:asciiTheme="minorHAnsi" w:hAnsiTheme="minorHAnsi" w:cstheme="minorHAnsi"/>
          <w:sz w:val="22"/>
        </w:rPr>
        <w:footnoteReference w:id="10"/>
      </w:r>
      <w:r w:rsidR="00DB31C2">
        <w:rPr>
          <w:rFonts w:asciiTheme="minorHAnsi" w:hAnsiTheme="minorHAnsi" w:cstheme="minorHAnsi"/>
          <w:sz w:val="22"/>
        </w:rPr>
        <w:t>.</w:t>
      </w:r>
      <w:r w:rsidR="004243ED">
        <w:rPr>
          <w:rFonts w:asciiTheme="minorHAnsi" w:hAnsiTheme="minorHAnsi" w:cstheme="minorHAnsi"/>
          <w:sz w:val="22"/>
        </w:rPr>
        <w:t xml:space="preserve"> </w:t>
      </w:r>
      <w:r w:rsidR="0030462B">
        <w:rPr>
          <w:rFonts w:asciiTheme="minorHAnsi" w:hAnsiTheme="minorHAnsi" w:cstheme="minorHAnsi"/>
          <w:sz w:val="22"/>
        </w:rPr>
        <w:t>Furthermore, a</w:t>
      </w:r>
      <w:r w:rsidR="0030462B" w:rsidRPr="0030462B">
        <w:rPr>
          <w:rFonts w:asciiTheme="minorHAnsi" w:hAnsiTheme="minorHAnsi" w:cstheme="minorHAnsi"/>
          <w:sz w:val="22"/>
        </w:rPr>
        <w:t>sylum seekers, refugees, foreign nationals and persons with albinism are</w:t>
      </w:r>
      <w:r w:rsidR="0030462B">
        <w:rPr>
          <w:rFonts w:asciiTheme="minorHAnsi" w:hAnsiTheme="minorHAnsi" w:cstheme="minorHAnsi"/>
          <w:sz w:val="22"/>
        </w:rPr>
        <w:t xml:space="preserve"> </w:t>
      </w:r>
      <w:r w:rsidR="0030462B" w:rsidRPr="0030462B">
        <w:rPr>
          <w:rFonts w:asciiTheme="minorHAnsi" w:hAnsiTheme="minorHAnsi" w:cstheme="minorHAnsi"/>
          <w:sz w:val="22"/>
        </w:rPr>
        <w:t>subject to violence</w:t>
      </w:r>
      <w:r w:rsidR="0030462B">
        <w:rPr>
          <w:rFonts w:asciiTheme="minorHAnsi" w:hAnsiTheme="minorHAnsi" w:cstheme="minorHAnsi"/>
          <w:sz w:val="22"/>
        </w:rPr>
        <w:t>,</w:t>
      </w:r>
      <w:r w:rsidR="0030462B" w:rsidRPr="0030462B">
        <w:rPr>
          <w:rFonts w:asciiTheme="minorHAnsi" w:hAnsiTheme="minorHAnsi" w:cstheme="minorHAnsi"/>
          <w:sz w:val="22"/>
        </w:rPr>
        <w:t xml:space="preserve"> including xenophobic attacks.</w:t>
      </w:r>
    </w:p>
    <w:p w14:paraId="1365A3D1" w14:textId="77777777" w:rsidR="004402BB" w:rsidRDefault="004402BB" w:rsidP="00861B85">
      <w:pPr>
        <w:spacing w:after="28"/>
        <w:jc w:val="both"/>
        <w:rPr>
          <w:rFonts w:asciiTheme="minorHAnsi" w:hAnsiTheme="minorHAnsi" w:cstheme="minorHAnsi"/>
          <w:sz w:val="22"/>
          <w:lang w:val="en-GB"/>
        </w:rPr>
      </w:pPr>
    </w:p>
    <w:p w14:paraId="10C14BC4" w14:textId="51708F7A" w:rsidR="004D760E" w:rsidRPr="00DE5087" w:rsidRDefault="000549BB" w:rsidP="00861B85">
      <w:pPr>
        <w:spacing w:after="28"/>
        <w:jc w:val="both"/>
        <w:rPr>
          <w:rFonts w:asciiTheme="minorHAnsi" w:hAnsiTheme="minorHAnsi" w:cstheme="minorHAnsi"/>
          <w:b/>
          <w:i/>
          <w:sz w:val="22"/>
          <w:lang w:val="en-GB"/>
        </w:rPr>
      </w:pPr>
      <w:r w:rsidRPr="00DE5087">
        <w:rPr>
          <w:rFonts w:asciiTheme="minorHAnsi" w:hAnsiTheme="minorHAnsi" w:cstheme="minorHAnsi"/>
          <w:b/>
          <w:i/>
          <w:sz w:val="22"/>
          <w:lang w:val="en-GB"/>
        </w:rPr>
        <w:t>G</w:t>
      </w:r>
      <w:r w:rsidR="00C70865" w:rsidRPr="00DE5087">
        <w:rPr>
          <w:rFonts w:asciiTheme="minorHAnsi" w:hAnsiTheme="minorHAnsi" w:cstheme="minorHAnsi"/>
          <w:b/>
          <w:i/>
          <w:sz w:val="22"/>
          <w:lang w:val="en-GB"/>
        </w:rPr>
        <w:t>overnance</w:t>
      </w:r>
      <w:r w:rsidR="004402BB" w:rsidRPr="00DE5087">
        <w:rPr>
          <w:rFonts w:asciiTheme="minorHAnsi" w:hAnsiTheme="minorHAnsi" w:cstheme="minorHAnsi"/>
          <w:b/>
          <w:i/>
          <w:sz w:val="22"/>
          <w:lang w:val="en-GB"/>
        </w:rPr>
        <w:t xml:space="preserve"> and </w:t>
      </w:r>
      <w:r w:rsidR="00DD20A4" w:rsidRPr="00DE5087">
        <w:rPr>
          <w:rFonts w:asciiTheme="minorHAnsi" w:hAnsiTheme="minorHAnsi" w:cstheme="minorHAnsi"/>
          <w:b/>
          <w:i/>
          <w:sz w:val="22"/>
          <w:lang w:val="en-GB"/>
        </w:rPr>
        <w:t xml:space="preserve">democratic </w:t>
      </w:r>
      <w:r w:rsidR="004402BB" w:rsidRPr="00DE5087">
        <w:rPr>
          <w:rFonts w:asciiTheme="minorHAnsi" w:hAnsiTheme="minorHAnsi" w:cstheme="minorHAnsi"/>
          <w:b/>
          <w:i/>
          <w:sz w:val="22"/>
          <w:lang w:val="en-GB"/>
        </w:rPr>
        <w:t>participation</w:t>
      </w:r>
    </w:p>
    <w:p w14:paraId="5BF7A1CA" w14:textId="1DBE1990" w:rsidR="00D35D0C" w:rsidRPr="00F66619" w:rsidRDefault="007602C3" w:rsidP="00D35D0C">
      <w:pPr>
        <w:spacing w:after="28"/>
        <w:jc w:val="both"/>
        <w:rPr>
          <w:rFonts w:asciiTheme="minorHAnsi" w:hAnsiTheme="minorHAnsi" w:cstheme="minorHAnsi"/>
          <w:sz w:val="22"/>
          <w:lang w:val="en-GB"/>
        </w:rPr>
      </w:pPr>
      <w:r w:rsidRPr="00F66619">
        <w:rPr>
          <w:rFonts w:asciiTheme="minorHAnsi" w:hAnsiTheme="minorHAnsi" w:cstheme="minorHAnsi"/>
          <w:sz w:val="22"/>
          <w:lang w:val="en-GB"/>
        </w:rPr>
        <w:t xml:space="preserve">Since the end of the oppressive apartheid regime in 1994, South Africa has </w:t>
      </w:r>
      <w:r w:rsidR="005A6C93" w:rsidRPr="00F66619">
        <w:rPr>
          <w:rFonts w:asciiTheme="minorHAnsi" w:hAnsiTheme="minorHAnsi" w:cstheme="minorHAnsi"/>
          <w:sz w:val="22"/>
          <w:lang w:val="en-GB"/>
        </w:rPr>
        <w:t xml:space="preserve">transitioned to a </w:t>
      </w:r>
      <w:r w:rsidR="006247D5" w:rsidRPr="00F66619">
        <w:rPr>
          <w:rFonts w:asciiTheme="minorHAnsi" w:hAnsiTheme="minorHAnsi" w:cstheme="minorHAnsi"/>
          <w:sz w:val="22"/>
          <w:lang w:val="en-GB"/>
        </w:rPr>
        <w:t>parliamentary multiparty</w:t>
      </w:r>
      <w:r w:rsidR="005A6C93" w:rsidRPr="00F66619">
        <w:rPr>
          <w:rFonts w:asciiTheme="minorHAnsi" w:hAnsiTheme="minorHAnsi" w:cstheme="minorHAnsi"/>
          <w:sz w:val="22"/>
          <w:lang w:val="en-GB"/>
        </w:rPr>
        <w:t xml:space="preserve"> democracy</w:t>
      </w:r>
      <w:r w:rsidR="005C7CE4" w:rsidRPr="00F66619">
        <w:rPr>
          <w:rFonts w:asciiTheme="minorHAnsi" w:hAnsiTheme="minorHAnsi" w:cstheme="minorHAnsi"/>
          <w:sz w:val="22"/>
          <w:lang w:val="en-GB"/>
        </w:rPr>
        <w:t>. The country´s</w:t>
      </w:r>
      <w:r w:rsidR="00B419FE" w:rsidRPr="00F66619">
        <w:rPr>
          <w:rFonts w:asciiTheme="minorHAnsi" w:hAnsiTheme="minorHAnsi" w:cstheme="minorHAnsi"/>
          <w:sz w:val="22"/>
          <w:lang w:val="en-GB"/>
        </w:rPr>
        <w:t xml:space="preserve"> democratic dispensation</w:t>
      </w:r>
      <w:r w:rsidR="005C7CE4" w:rsidRPr="00F66619">
        <w:rPr>
          <w:rFonts w:asciiTheme="minorHAnsi" w:hAnsiTheme="minorHAnsi" w:cstheme="minorHAnsi"/>
          <w:sz w:val="22"/>
          <w:lang w:val="en-GB"/>
        </w:rPr>
        <w:t xml:space="preserve"> is guaranteed by the progressive 1996 Constitution, which enshrines the rights of all people and affirms the democratic values of human dignity, equality, non-discrimination, freedom and rule of law.</w:t>
      </w:r>
      <w:r w:rsidR="00075481" w:rsidRPr="00F66619">
        <w:rPr>
          <w:rFonts w:asciiTheme="minorHAnsi" w:hAnsiTheme="minorHAnsi" w:cstheme="minorHAnsi"/>
          <w:sz w:val="22"/>
          <w:lang w:val="en-GB"/>
        </w:rPr>
        <w:t xml:space="preserve"> </w:t>
      </w:r>
      <w:r w:rsidR="00F74A1F" w:rsidRPr="00F66619">
        <w:rPr>
          <w:rFonts w:asciiTheme="minorHAnsi" w:hAnsiTheme="minorHAnsi" w:cstheme="minorHAnsi"/>
          <w:sz w:val="22"/>
          <w:lang w:val="en-GB"/>
        </w:rPr>
        <w:t>The African National Congress (ANC), one of the oldest liberation movements in the world,</w:t>
      </w:r>
      <w:r w:rsidR="001522B6" w:rsidRPr="00F66619">
        <w:rPr>
          <w:rFonts w:asciiTheme="minorHAnsi" w:hAnsiTheme="minorHAnsi" w:cstheme="minorHAnsi"/>
          <w:sz w:val="22"/>
          <w:lang w:val="en-GB"/>
        </w:rPr>
        <w:t xml:space="preserve"> has ruled South Africa since the 1994 presidency of Nelson Mandela.</w:t>
      </w:r>
      <w:r w:rsidR="004F3B0E" w:rsidRPr="00F66619">
        <w:rPr>
          <w:rFonts w:asciiTheme="minorHAnsi" w:hAnsiTheme="minorHAnsi" w:cstheme="minorHAnsi"/>
          <w:sz w:val="22"/>
          <w:lang w:val="en-GB"/>
        </w:rPr>
        <w:t xml:space="preserve"> However,</w:t>
      </w:r>
      <w:r w:rsidR="00AB212E" w:rsidRPr="00F66619">
        <w:rPr>
          <w:rFonts w:asciiTheme="minorHAnsi" w:hAnsiTheme="minorHAnsi" w:cstheme="minorHAnsi"/>
          <w:sz w:val="22"/>
          <w:lang w:val="en-GB"/>
        </w:rPr>
        <w:t xml:space="preserve"> wide-spread dissatisfaction with the quality of development</w:t>
      </w:r>
      <w:r w:rsidR="00D35D0C">
        <w:rPr>
          <w:rFonts w:asciiTheme="minorHAnsi" w:hAnsiTheme="minorHAnsi" w:cstheme="minorHAnsi"/>
          <w:sz w:val="22"/>
          <w:lang w:val="en-GB"/>
        </w:rPr>
        <w:t>, high levels of tax avoidance and illicit financial flows in and out of the country,</w:t>
      </w:r>
      <w:r w:rsidR="00AB212E" w:rsidRPr="00F66619">
        <w:rPr>
          <w:rFonts w:asciiTheme="minorHAnsi" w:hAnsiTheme="minorHAnsi" w:cstheme="minorHAnsi"/>
          <w:sz w:val="22"/>
          <w:lang w:val="en-GB"/>
        </w:rPr>
        <w:t xml:space="preserve"> and frequent allegations of government corruption, has eroded the credibility of the ANC in recent years.</w:t>
      </w:r>
      <w:r w:rsidR="009229DE">
        <w:rPr>
          <w:rFonts w:asciiTheme="minorHAnsi" w:hAnsiTheme="minorHAnsi" w:cstheme="minorHAnsi"/>
          <w:sz w:val="22"/>
          <w:lang w:val="en-GB"/>
        </w:rPr>
        <w:t xml:space="preserve"> </w:t>
      </w:r>
      <w:r w:rsidR="00D35D0C" w:rsidRPr="000506CB">
        <w:rPr>
          <w:rFonts w:asciiTheme="minorHAnsi" w:hAnsiTheme="minorHAnsi" w:cstheme="minorHAnsi"/>
          <w:sz w:val="22"/>
          <w:lang w:val="en-GB"/>
        </w:rPr>
        <w:t>South Africans</w:t>
      </w:r>
      <w:r w:rsidR="00093E4C">
        <w:rPr>
          <w:rFonts w:asciiTheme="minorHAnsi" w:hAnsiTheme="minorHAnsi" w:cstheme="minorHAnsi"/>
          <w:sz w:val="22"/>
          <w:lang w:val="en-GB"/>
        </w:rPr>
        <w:t xml:space="preserve"> </w:t>
      </w:r>
      <w:r w:rsidR="00D35D0C" w:rsidRPr="000506CB">
        <w:rPr>
          <w:rFonts w:asciiTheme="minorHAnsi" w:hAnsiTheme="minorHAnsi" w:cstheme="minorHAnsi"/>
          <w:sz w:val="22"/>
          <w:lang w:val="en-GB"/>
        </w:rPr>
        <w:t>living in conditions of poverty are getting increasingly frustrated at the lack of improvement in their enjoyment of economic, social and cultural rights. Communities are raising their voices about issues such as access to electricity, housing, water and sanitation, health, education and social security</w:t>
      </w:r>
      <w:r w:rsidR="00093E4C">
        <w:rPr>
          <w:rFonts w:asciiTheme="minorHAnsi" w:hAnsiTheme="minorHAnsi" w:cstheme="minorHAnsi"/>
          <w:sz w:val="22"/>
          <w:lang w:val="en-GB"/>
        </w:rPr>
        <w:t>, and</w:t>
      </w:r>
      <w:r w:rsidR="00D35D0C" w:rsidRPr="000506CB">
        <w:rPr>
          <w:rFonts w:asciiTheme="minorHAnsi" w:hAnsiTheme="minorHAnsi" w:cstheme="minorHAnsi"/>
          <w:sz w:val="22"/>
          <w:lang w:val="en-GB"/>
        </w:rPr>
        <w:t xml:space="preserve"> </w:t>
      </w:r>
      <w:r w:rsidR="00093E4C">
        <w:rPr>
          <w:rFonts w:asciiTheme="minorHAnsi" w:hAnsiTheme="minorHAnsi" w:cstheme="minorHAnsi"/>
          <w:sz w:val="22"/>
          <w:lang w:val="en-GB"/>
        </w:rPr>
        <w:t>p</w:t>
      </w:r>
      <w:r w:rsidR="00D35D0C" w:rsidRPr="000506CB">
        <w:rPr>
          <w:rFonts w:asciiTheme="minorHAnsi" w:hAnsiTheme="minorHAnsi" w:cstheme="minorHAnsi"/>
          <w:sz w:val="22"/>
          <w:lang w:val="en-GB"/>
        </w:rPr>
        <w:t>ublic service protests are</w:t>
      </w:r>
      <w:r w:rsidR="00093E4C">
        <w:rPr>
          <w:rFonts w:asciiTheme="minorHAnsi" w:hAnsiTheme="minorHAnsi" w:cstheme="minorHAnsi"/>
          <w:sz w:val="22"/>
          <w:lang w:val="en-GB"/>
        </w:rPr>
        <w:t xml:space="preserve"> </w:t>
      </w:r>
      <w:r w:rsidR="00093E4C" w:rsidRPr="000506CB">
        <w:rPr>
          <w:rFonts w:asciiTheme="minorHAnsi" w:hAnsiTheme="minorHAnsi" w:cstheme="minorHAnsi"/>
          <w:sz w:val="22"/>
          <w:lang w:val="en-GB"/>
        </w:rPr>
        <w:t>becoming the only effective means of political participation</w:t>
      </w:r>
      <w:r w:rsidR="00093E4C">
        <w:rPr>
          <w:rStyle w:val="FootnoteReference"/>
          <w:rFonts w:asciiTheme="minorHAnsi" w:hAnsiTheme="minorHAnsi" w:cstheme="minorHAnsi"/>
          <w:sz w:val="22"/>
          <w:lang w:val="en-GB"/>
        </w:rPr>
        <w:footnoteReference w:id="11"/>
      </w:r>
      <w:r w:rsidR="00093E4C">
        <w:rPr>
          <w:rFonts w:asciiTheme="minorHAnsi" w:hAnsiTheme="minorHAnsi" w:cstheme="minorHAnsi"/>
          <w:sz w:val="22"/>
          <w:lang w:val="en-GB"/>
        </w:rPr>
        <w:t>.</w:t>
      </w:r>
      <w:r w:rsidR="00747A29">
        <w:rPr>
          <w:rFonts w:asciiTheme="minorHAnsi" w:hAnsiTheme="minorHAnsi" w:cstheme="minorHAnsi"/>
          <w:sz w:val="22"/>
          <w:lang w:val="en-GB"/>
        </w:rPr>
        <w:t xml:space="preserve"> </w:t>
      </w:r>
      <w:r w:rsidR="00D35D0C" w:rsidRPr="000506CB">
        <w:rPr>
          <w:rFonts w:asciiTheme="minorHAnsi" w:hAnsiTheme="minorHAnsi" w:cstheme="minorHAnsi"/>
          <w:sz w:val="22"/>
          <w:lang w:val="en-GB"/>
        </w:rPr>
        <w:t xml:space="preserve">At the core of </w:t>
      </w:r>
      <w:r w:rsidR="00747A29">
        <w:rPr>
          <w:rFonts w:asciiTheme="minorHAnsi" w:hAnsiTheme="minorHAnsi" w:cstheme="minorHAnsi"/>
          <w:sz w:val="22"/>
          <w:lang w:val="en-GB"/>
        </w:rPr>
        <w:t>many</w:t>
      </w:r>
      <w:r w:rsidR="00D35D0C" w:rsidRPr="000506CB">
        <w:rPr>
          <w:rFonts w:asciiTheme="minorHAnsi" w:hAnsiTheme="minorHAnsi" w:cstheme="minorHAnsi"/>
          <w:sz w:val="22"/>
          <w:lang w:val="en-GB"/>
        </w:rPr>
        <w:t xml:space="preserve"> protests is a perception that certain groups have unfair and uneven access to economic opportunities and government services.</w:t>
      </w:r>
    </w:p>
    <w:p w14:paraId="5A94D126" w14:textId="77777777" w:rsidR="00D528A4" w:rsidRDefault="00D528A4" w:rsidP="00861B85">
      <w:pPr>
        <w:spacing w:after="28"/>
        <w:jc w:val="both"/>
        <w:rPr>
          <w:rFonts w:asciiTheme="minorHAnsi" w:hAnsiTheme="minorHAnsi" w:cstheme="minorHAnsi"/>
          <w:sz w:val="22"/>
          <w:lang w:val="en-GB"/>
        </w:rPr>
      </w:pPr>
    </w:p>
    <w:p w14:paraId="54EFEC09" w14:textId="5BA76548" w:rsidR="0052536F" w:rsidRPr="00F66619" w:rsidRDefault="006B3BAB" w:rsidP="00861B85">
      <w:pPr>
        <w:spacing w:after="28"/>
        <w:jc w:val="both"/>
        <w:rPr>
          <w:rFonts w:asciiTheme="minorHAnsi" w:hAnsiTheme="minorHAnsi" w:cstheme="minorHAnsi"/>
          <w:sz w:val="22"/>
          <w:lang w:val="en-GB"/>
        </w:rPr>
      </w:pPr>
      <w:r w:rsidRPr="00F66619">
        <w:rPr>
          <w:rFonts w:asciiTheme="minorHAnsi" w:hAnsiTheme="minorHAnsi" w:cstheme="minorHAnsi"/>
          <w:sz w:val="22"/>
          <w:lang w:val="en-GB"/>
        </w:rPr>
        <w:t xml:space="preserve">August 2016 saw the most competitive local government elections in two decades, </w:t>
      </w:r>
      <w:r w:rsidR="0052536F" w:rsidRPr="00F66619">
        <w:rPr>
          <w:rFonts w:asciiTheme="minorHAnsi" w:hAnsiTheme="minorHAnsi" w:cstheme="minorHAnsi"/>
          <w:sz w:val="22"/>
          <w:lang w:val="en-GB"/>
        </w:rPr>
        <w:t>which led to the ANC losing majority support in four out of the eight metropolitan cities and eventually being unseated in the cities of Johannesburg, Pretoria and Nelson Mandela Bay.</w:t>
      </w:r>
      <w:r w:rsidR="00D35D0C">
        <w:rPr>
          <w:rFonts w:asciiTheme="minorHAnsi" w:hAnsiTheme="minorHAnsi" w:cstheme="minorHAnsi"/>
          <w:sz w:val="22"/>
          <w:lang w:val="en-GB"/>
        </w:rPr>
        <w:t xml:space="preserve"> </w:t>
      </w:r>
      <w:r w:rsidR="006C56DF" w:rsidRPr="00F66619">
        <w:rPr>
          <w:rFonts w:asciiTheme="minorHAnsi" w:hAnsiTheme="minorHAnsi" w:cstheme="minorHAnsi"/>
          <w:sz w:val="22"/>
          <w:lang w:val="en-GB"/>
        </w:rPr>
        <w:t xml:space="preserve">While the ANC maintained majority in Parliament in the general elections in May 2019, its votes decreased </w:t>
      </w:r>
      <w:r w:rsidR="008C4059" w:rsidRPr="00F66619">
        <w:rPr>
          <w:rFonts w:asciiTheme="minorHAnsi" w:hAnsiTheme="minorHAnsi" w:cstheme="minorHAnsi"/>
          <w:sz w:val="22"/>
          <w:lang w:val="en-GB"/>
        </w:rPr>
        <w:t xml:space="preserve">by nearly 5% compared to the 2014 elections, </w:t>
      </w:r>
      <w:r w:rsidR="003A54FA" w:rsidRPr="00F66619">
        <w:rPr>
          <w:rFonts w:asciiTheme="minorHAnsi" w:hAnsiTheme="minorHAnsi" w:cstheme="minorHAnsi"/>
          <w:sz w:val="22"/>
          <w:lang w:val="en-GB"/>
        </w:rPr>
        <w:t xml:space="preserve">for the first time </w:t>
      </w:r>
      <w:r w:rsidR="008C4059" w:rsidRPr="00F66619">
        <w:rPr>
          <w:rFonts w:asciiTheme="minorHAnsi" w:hAnsiTheme="minorHAnsi" w:cstheme="minorHAnsi"/>
          <w:sz w:val="22"/>
          <w:lang w:val="en-GB"/>
        </w:rPr>
        <w:t>pushing the figure below the symbolically important threshold of 60%.</w:t>
      </w:r>
      <w:r w:rsidR="00D528A4">
        <w:rPr>
          <w:rStyle w:val="FootnoteReference"/>
          <w:rFonts w:asciiTheme="minorHAnsi" w:hAnsiTheme="minorHAnsi" w:cstheme="minorHAnsi"/>
          <w:sz w:val="22"/>
          <w:lang w:val="en-GB"/>
        </w:rPr>
        <w:footnoteReference w:id="12"/>
      </w:r>
      <w:r w:rsidR="006D6EDC" w:rsidRPr="00F66619">
        <w:rPr>
          <w:rFonts w:asciiTheme="minorHAnsi" w:hAnsiTheme="minorHAnsi" w:cstheme="minorHAnsi"/>
          <w:sz w:val="22"/>
          <w:lang w:val="en-GB"/>
        </w:rPr>
        <w:t xml:space="preserve"> </w:t>
      </w:r>
    </w:p>
    <w:p w14:paraId="6B28C666" w14:textId="3DA2FDC9" w:rsidR="007121DD" w:rsidRDefault="007121DD">
      <w:pPr>
        <w:spacing w:after="28"/>
        <w:rPr>
          <w:rFonts w:asciiTheme="minorHAnsi" w:hAnsiTheme="minorHAnsi" w:cstheme="minorHAnsi"/>
          <w:sz w:val="22"/>
          <w:lang w:val="en-GB"/>
        </w:rPr>
      </w:pPr>
    </w:p>
    <w:p w14:paraId="720B1F0F" w14:textId="01ED40D3" w:rsidR="004D760E" w:rsidRPr="00DE5087" w:rsidRDefault="004D760E" w:rsidP="00861B85">
      <w:pPr>
        <w:spacing w:after="28"/>
        <w:jc w:val="both"/>
        <w:rPr>
          <w:rFonts w:asciiTheme="minorHAnsi" w:hAnsiTheme="minorHAnsi" w:cstheme="minorHAnsi"/>
          <w:b/>
          <w:i/>
          <w:sz w:val="22"/>
          <w:lang w:val="en-GB"/>
        </w:rPr>
      </w:pPr>
      <w:r w:rsidRPr="00DE5087">
        <w:rPr>
          <w:rFonts w:asciiTheme="minorHAnsi" w:hAnsiTheme="minorHAnsi" w:cstheme="minorHAnsi"/>
          <w:b/>
          <w:i/>
          <w:sz w:val="22"/>
          <w:lang w:val="en-GB"/>
        </w:rPr>
        <w:t>Econom</w:t>
      </w:r>
      <w:r w:rsidR="000243F6" w:rsidRPr="00DE5087">
        <w:rPr>
          <w:rFonts w:asciiTheme="minorHAnsi" w:hAnsiTheme="minorHAnsi" w:cstheme="minorHAnsi"/>
          <w:b/>
          <w:i/>
          <w:sz w:val="22"/>
          <w:lang w:val="en-GB"/>
        </w:rPr>
        <w:t>ic performance and structural challenges</w:t>
      </w:r>
      <w:r w:rsidR="004C6598" w:rsidRPr="00DE5087">
        <w:rPr>
          <w:rFonts w:asciiTheme="minorHAnsi" w:hAnsiTheme="minorHAnsi" w:cstheme="minorHAnsi"/>
          <w:b/>
          <w:i/>
          <w:sz w:val="22"/>
          <w:lang w:val="en-GB"/>
        </w:rPr>
        <w:t xml:space="preserve"> to inclusive growth</w:t>
      </w:r>
    </w:p>
    <w:p w14:paraId="1772DBA7" w14:textId="5386FDEA" w:rsidR="004631F0" w:rsidRPr="00F66619" w:rsidRDefault="001C2A48" w:rsidP="004631F0">
      <w:pPr>
        <w:jc w:val="both"/>
        <w:rPr>
          <w:rFonts w:ascii="Calibri" w:hAnsi="Calibri"/>
          <w:color w:val="000000"/>
          <w:sz w:val="22"/>
          <w:szCs w:val="22"/>
          <w:lang w:val="en-GB"/>
        </w:rPr>
      </w:pPr>
      <w:r w:rsidRPr="00F66619">
        <w:rPr>
          <w:rFonts w:asciiTheme="minorHAnsi" w:hAnsiTheme="minorHAnsi" w:cstheme="minorHAnsi"/>
          <w:sz w:val="22"/>
          <w:lang w:val="en-GB"/>
        </w:rPr>
        <w:t xml:space="preserve">South Africa </w:t>
      </w:r>
      <w:r w:rsidR="009C38A6" w:rsidRPr="00F66619">
        <w:rPr>
          <w:rFonts w:asciiTheme="minorHAnsi" w:hAnsiTheme="minorHAnsi" w:cstheme="minorHAnsi"/>
          <w:sz w:val="22"/>
          <w:lang w:val="en-GB"/>
        </w:rPr>
        <w:t>is the second largest economy in Africa and</w:t>
      </w:r>
      <w:r w:rsidR="00755CBC" w:rsidRPr="00F66619">
        <w:rPr>
          <w:rFonts w:asciiTheme="minorHAnsi" w:hAnsiTheme="minorHAnsi" w:cstheme="minorHAnsi"/>
          <w:sz w:val="22"/>
          <w:lang w:val="en-GB"/>
        </w:rPr>
        <w:t xml:space="preserve"> </w:t>
      </w:r>
      <w:r w:rsidR="009C38A6" w:rsidRPr="00F66619">
        <w:rPr>
          <w:rFonts w:asciiTheme="minorHAnsi" w:hAnsiTheme="minorHAnsi" w:cstheme="minorHAnsi"/>
          <w:sz w:val="22"/>
          <w:lang w:val="en-GB"/>
        </w:rPr>
        <w:t xml:space="preserve">with a Gross National Income (GNI) </w:t>
      </w:r>
      <w:r w:rsidR="00C243A8" w:rsidRPr="00F66619">
        <w:rPr>
          <w:rFonts w:asciiTheme="minorHAnsi" w:hAnsiTheme="minorHAnsi" w:cstheme="minorHAnsi"/>
          <w:sz w:val="22"/>
          <w:lang w:val="en-GB"/>
        </w:rPr>
        <w:t xml:space="preserve">per capita </w:t>
      </w:r>
      <w:r w:rsidR="009C38A6" w:rsidRPr="00F66619">
        <w:rPr>
          <w:rFonts w:asciiTheme="minorHAnsi" w:hAnsiTheme="minorHAnsi" w:cstheme="minorHAnsi"/>
          <w:sz w:val="22"/>
          <w:lang w:val="en-GB"/>
        </w:rPr>
        <w:t>of USD 5,750, it is classified</w:t>
      </w:r>
      <w:r w:rsidR="00C243A8" w:rsidRPr="00F66619">
        <w:rPr>
          <w:rFonts w:asciiTheme="minorHAnsi" w:hAnsiTheme="minorHAnsi" w:cstheme="minorHAnsi"/>
          <w:sz w:val="22"/>
          <w:lang w:val="en-GB"/>
        </w:rPr>
        <w:t xml:space="preserve"> by the World Bank</w:t>
      </w:r>
      <w:r w:rsidR="009C38A6" w:rsidRPr="00F66619">
        <w:rPr>
          <w:rFonts w:asciiTheme="minorHAnsi" w:hAnsiTheme="minorHAnsi" w:cstheme="minorHAnsi"/>
          <w:sz w:val="22"/>
          <w:lang w:val="en-GB"/>
        </w:rPr>
        <w:t xml:space="preserve"> as an upper-middle income country</w:t>
      </w:r>
      <w:r w:rsidR="001E75DA" w:rsidRPr="00F66619">
        <w:rPr>
          <w:rStyle w:val="FootnoteReference"/>
          <w:rFonts w:asciiTheme="minorHAnsi" w:hAnsiTheme="minorHAnsi" w:cstheme="minorHAnsi"/>
          <w:sz w:val="22"/>
          <w:lang w:val="en-GB"/>
        </w:rPr>
        <w:footnoteReference w:id="13"/>
      </w:r>
      <w:r w:rsidR="009C38A6" w:rsidRPr="00F66619">
        <w:rPr>
          <w:rFonts w:asciiTheme="minorHAnsi" w:hAnsiTheme="minorHAnsi" w:cstheme="minorHAnsi"/>
          <w:sz w:val="22"/>
          <w:lang w:val="en-GB"/>
        </w:rPr>
        <w:t xml:space="preserve">. </w:t>
      </w:r>
      <w:r w:rsidR="00B65DA1">
        <w:rPr>
          <w:rFonts w:asciiTheme="minorHAnsi" w:hAnsiTheme="minorHAnsi" w:cstheme="minorHAnsi"/>
          <w:sz w:val="22"/>
          <w:lang w:val="en-GB"/>
        </w:rPr>
        <w:t xml:space="preserve">However, </w:t>
      </w:r>
      <w:r w:rsidR="00B65DA1">
        <w:rPr>
          <w:rFonts w:ascii="Calibri" w:hAnsi="Calibri"/>
          <w:color w:val="000000"/>
          <w:sz w:val="22"/>
          <w:szCs w:val="22"/>
        </w:rPr>
        <w:t xml:space="preserve">the </w:t>
      </w:r>
      <w:r w:rsidR="00B65DA1" w:rsidRPr="00860804">
        <w:rPr>
          <w:rFonts w:ascii="Calibri" w:hAnsi="Calibri"/>
          <w:color w:val="000000"/>
          <w:sz w:val="22"/>
          <w:szCs w:val="22"/>
        </w:rPr>
        <w:t xml:space="preserve">South </w:t>
      </w:r>
      <w:r w:rsidR="00B65DA1" w:rsidRPr="00860804">
        <w:rPr>
          <w:rFonts w:ascii="Calibri" w:hAnsi="Calibri"/>
          <w:color w:val="000000"/>
          <w:sz w:val="22"/>
          <w:szCs w:val="22"/>
        </w:rPr>
        <w:lastRenderedPageBreak/>
        <w:t>African economy of today is characterized by inequality, unemployment, insufficient growth and a reliance on carbon intensive energy.</w:t>
      </w:r>
      <w:r w:rsidR="00B65DA1">
        <w:rPr>
          <w:rFonts w:asciiTheme="minorHAnsi" w:hAnsiTheme="minorHAnsi" w:cstheme="minorHAnsi"/>
          <w:sz w:val="22"/>
        </w:rPr>
        <w:t xml:space="preserve"> </w:t>
      </w:r>
      <w:r w:rsidR="00FE481E" w:rsidRPr="00F66619">
        <w:rPr>
          <w:rFonts w:asciiTheme="minorHAnsi" w:hAnsiTheme="minorHAnsi" w:cstheme="minorHAnsi"/>
          <w:sz w:val="22"/>
          <w:lang w:val="en-GB"/>
        </w:rPr>
        <w:t>While the</w:t>
      </w:r>
      <w:r w:rsidR="00B65DA1">
        <w:rPr>
          <w:rFonts w:asciiTheme="minorHAnsi" w:hAnsiTheme="minorHAnsi" w:cstheme="minorHAnsi"/>
          <w:sz w:val="22"/>
          <w:lang w:val="en-GB"/>
        </w:rPr>
        <w:t xml:space="preserve"> </w:t>
      </w:r>
      <w:r w:rsidR="0099058D" w:rsidRPr="00F66619">
        <w:rPr>
          <w:rFonts w:asciiTheme="minorHAnsi" w:hAnsiTheme="minorHAnsi" w:cstheme="minorHAnsi"/>
          <w:sz w:val="22"/>
          <w:lang w:val="en-GB"/>
        </w:rPr>
        <w:t xml:space="preserve">economy </w:t>
      </w:r>
      <w:r w:rsidR="00FE481E" w:rsidRPr="00F66619">
        <w:rPr>
          <w:rFonts w:asciiTheme="minorHAnsi" w:hAnsiTheme="minorHAnsi" w:cstheme="minorHAnsi"/>
          <w:sz w:val="22"/>
          <w:lang w:val="en-GB"/>
        </w:rPr>
        <w:t>experienced growth rates averaging 5% between 2004 and 2007, growth has since gradually declined to today´s rate of approximately 1.3%</w:t>
      </w:r>
      <w:r w:rsidR="00354A6C">
        <w:rPr>
          <w:rStyle w:val="FootnoteReference"/>
          <w:rFonts w:asciiTheme="minorHAnsi" w:hAnsiTheme="minorHAnsi" w:cstheme="minorHAnsi"/>
          <w:sz w:val="22"/>
          <w:lang w:val="en-GB"/>
        </w:rPr>
        <w:footnoteReference w:id="14"/>
      </w:r>
      <w:r w:rsidR="00F73E1A" w:rsidRPr="00F66619">
        <w:rPr>
          <w:rFonts w:asciiTheme="minorHAnsi" w:hAnsiTheme="minorHAnsi" w:cstheme="minorHAnsi"/>
          <w:sz w:val="22"/>
          <w:lang w:val="en-GB"/>
        </w:rPr>
        <w:t xml:space="preserve">. Similarly, </w:t>
      </w:r>
      <w:r w:rsidR="007E0E34" w:rsidRPr="00F66619">
        <w:rPr>
          <w:rFonts w:asciiTheme="minorHAnsi" w:hAnsiTheme="minorHAnsi" w:cstheme="minorHAnsi"/>
          <w:sz w:val="22"/>
          <w:lang w:val="en-GB"/>
        </w:rPr>
        <w:t>the country´s international competitiveness has deteriorated during the last decade, as indicated by the significant declines in the Global Competitiveness Index and the Ease of Doing Business Report.</w:t>
      </w:r>
      <w:r w:rsidR="004631F0">
        <w:rPr>
          <w:rFonts w:asciiTheme="minorHAnsi" w:hAnsiTheme="minorHAnsi" w:cstheme="minorHAnsi"/>
          <w:sz w:val="22"/>
          <w:lang w:val="en-GB"/>
        </w:rPr>
        <w:t xml:space="preserve"> </w:t>
      </w:r>
      <w:r w:rsidR="004631F0" w:rsidRPr="00F66619">
        <w:rPr>
          <w:rFonts w:asciiTheme="minorHAnsi" w:hAnsiTheme="minorHAnsi" w:cstheme="minorHAnsi"/>
          <w:sz w:val="22"/>
          <w:lang w:val="en-GB"/>
        </w:rPr>
        <w:t>With persistently high unemployment figures, 29.1% for the overall population and 38% for young people aged 15-34 years</w:t>
      </w:r>
      <w:r w:rsidR="007F7D7A">
        <w:rPr>
          <w:rStyle w:val="FootnoteReference"/>
          <w:rFonts w:asciiTheme="minorHAnsi" w:hAnsiTheme="minorHAnsi" w:cstheme="minorHAnsi"/>
          <w:sz w:val="22"/>
          <w:lang w:val="en-GB"/>
        </w:rPr>
        <w:footnoteReference w:id="15"/>
      </w:r>
      <w:r w:rsidR="004631F0" w:rsidRPr="00F66619">
        <w:rPr>
          <w:rFonts w:asciiTheme="minorHAnsi" w:hAnsiTheme="minorHAnsi" w:cstheme="minorHAnsi"/>
          <w:sz w:val="22"/>
          <w:lang w:val="en-GB"/>
        </w:rPr>
        <w:t>, and an increasing debt-to-Gross Domestic Product ratio, South Africa is struggling to meet the growth targets established in its National Development Plan 2030 and continues to grapple with the triple challenges of poverty, inequality and unemployment.</w:t>
      </w:r>
      <w:r w:rsidR="005E7E8D">
        <w:rPr>
          <w:rStyle w:val="FootnoteReference"/>
          <w:rFonts w:asciiTheme="minorHAnsi" w:hAnsiTheme="minorHAnsi" w:cstheme="minorHAnsi"/>
          <w:sz w:val="22"/>
          <w:lang w:val="en-GB"/>
        </w:rPr>
        <w:footnoteReference w:id="16"/>
      </w:r>
    </w:p>
    <w:p w14:paraId="691FA1FF" w14:textId="64123E23" w:rsidR="00534A60" w:rsidRDefault="00534A60" w:rsidP="00F012B0">
      <w:pPr>
        <w:spacing w:after="28"/>
        <w:jc w:val="both"/>
        <w:rPr>
          <w:rFonts w:asciiTheme="minorHAnsi" w:hAnsiTheme="minorHAnsi" w:cstheme="minorHAnsi"/>
          <w:sz w:val="22"/>
          <w:lang w:val="en-GB"/>
        </w:rPr>
      </w:pPr>
    </w:p>
    <w:p w14:paraId="5487EACB" w14:textId="373ABB98" w:rsidR="00FB36B4" w:rsidRPr="00534A60" w:rsidRDefault="00F012B0" w:rsidP="00534A60">
      <w:pPr>
        <w:spacing w:after="28"/>
        <w:jc w:val="both"/>
        <w:rPr>
          <w:rFonts w:asciiTheme="minorHAnsi" w:hAnsiTheme="minorHAnsi" w:cstheme="minorHAnsi"/>
          <w:sz w:val="22"/>
          <w:lang w:val="en-GB"/>
        </w:rPr>
      </w:pPr>
      <w:r w:rsidRPr="00F66619">
        <w:rPr>
          <w:rFonts w:asciiTheme="minorHAnsi" w:hAnsiTheme="minorHAnsi" w:cstheme="minorHAnsi"/>
          <w:sz w:val="22"/>
          <w:lang w:val="en-GB"/>
        </w:rPr>
        <w:t xml:space="preserve">Various </w:t>
      </w:r>
      <w:r>
        <w:rPr>
          <w:rFonts w:asciiTheme="minorHAnsi" w:hAnsiTheme="minorHAnsi" w:cstheme="minorHAnsi"/>
          <w:sz w:val="22"/>
          <w:lang w:val="en-GB"/>
        </w:rPr>
        <w:t xml:space="preserve">immediate </w:t>
      </w:r>
      <w:r w:rsidRPr="00F66619">
        <w:rPr>
          <w:rFonts w:asciiTheme="minorHAnsi" w:hAnsiTheme="minorHAnsi" w:cstheme="minorHAnsi"/>
          <w:sz w:val="22"/>
          <w:lang w:val="en-GB"/>
        </w:rPr>
        <w:t>factors contribute to South Africa´s weakened economic performance, including falling global commodity prices, inefficient state-owned enterprises, reduced investment levels</w:t>
      </w:r>
      <w:r>
        <w:rPr>
          <w:rFonts w:asciiTheme="minorHAnsi" w:hAnsiTheme="minorHAnsi" w:cstheme="minorHAnsi"/>
          <w:sz w:val="22"/>
          <w:lang w:val="en-GB"/>
        </w:rPr>
        <w:t xml:space="preserve"> </w:t>
      </w:r>
      <w:r w:rsidRPr="00F66619">
        <w:rPr>
          <w:rFonts w:asciiTheme="minorHAnsi" w:hAnsiTheme="minorHAnsi" w:cstheme="minorHAnsi"/>
          <w:sz w:val="22"/>
          <w:lang w:val="en-GB"/>
        </w:rPr>
        <w:t>and the impacts of the global financial cris</w:t>
      </w:r>
      <w:r>
        <w:rPr>
          <w:rFonts w:asciiTheme="minorHAnsi" w:hAnsiTheme="minorHAnsi" w:cstheme="minorHAnsi"/>
          <w:sz w:val="22"/>
          <w:lang w:val="en-GB"/>
        </w:rPr>
        <w:t>i</w:t>
      </w:r>
      <w:r w:rsidRPr="00F66619">
        <w:rPr>
          <w:rFonts w:asciiTheme="minorHAnsi" w:hAnsiTheme="minorHAnsi" w:cstheme="minorHAnsi"/>
          <w:sz w:val="22"/>
          <w:lang w:val="en-GB"/>
        </w:rPr>
        <w:t>s of 2008.</w:t>
      </w:r>
      <w:r w:rsidR="00534A60">
        <w:rPr>
          <w:rFonts w:asciiTheme="minorHAnsi" w:hAnsiTheme="minorHAnsi" w:cstheme="minorHAnsi"/>
          <w:sz w:val="22"/>
          <w:lang w:val="en-GB"/>
        </w:rPr>
        <w:t xml:space="preserve"> </w:t>
      </w:r>
      <w:r w:rsidR="00FB36B4" w:rsidRPr="00860804">
        <w:rPr>
          <w:rFonts w:ascii="Calibri" w:hAnsi="Calibri"/>
          <w:color w:val="000000"/>
          <w:sz w:val="22"/>
          <w:szCs w:val="22"/>
        </w:rPr>
        <w:t>The underlying causes</w:t>
      </w:r>
      <w:r w:rsidR="00A4488A">
        <w:rPr>
          <w:rFonts w:ascii="Calibri" w:hAnsi="Calibri"/>
          <w:color w:val="000000"/>
          <w:sz w:val="22"/>
          <w:szCs w:val="22"/>
        </w:rPr>
        <w:t xml:space="preserve"> </w:t>
      </w:r>
      <w:r w:rsidR="00FB36B4" w:rsidRPr="00860804">
        <w:rPr>
          <w:rFonts w:ascii="Calibri" w:hAnsi="Calibri"/>
          <w:color w:val="000000"/>
          <w:sz w:val="22"/>
          <w:szCs w:val="22"/>
        </w:rPr>
        <w:t xml:space="preserve">can largely be traced back to the country´s </w:t>
      </w:r>
      <w:r w:rsidR="00A4488A">
        <w:rPr>
          <w:rFonts w:ascii="Calibri" w:hAnsi="Calibri"/>
          <w:color w:val="000000"/>
          <w:sz w:val="22"/>
          <w:szCs w:val="22"/>
        </w:rPr>
        <w:t xml:space="preserve">colonial and </w:t>
      </w:r>
      <w:r w:rsidR="00FB36B4" w:rsidRPr="00860804">
        <w:rPr>
          <w:rFonts w:ascii="Calibri" w:hAnsi="Calibri"/>
          <w:color w:val="000000"/>
          <w:sz w:val="22"/>
          <w:szCs w:val="22"/>
        </w:rPr>
        <w:t>apartheid history, which created</w:t>
      </w:r>
      <w:r w:rsidR="00F31241">
        <w:rPr>
          <w:rFonts w:ascii="Calibri" w:hAnsi="Calibri"/>
          <w:color w:val="000000"/>
          <w:sz w:val="22"/>
          <w:szCs w:val="22"/>
        </w:rPr>
        <w:t xml:space="preserve"> a hard-wired dual economy </w:t>
      </w:r>
      <w:r w:rsidR="00FB36B4" w:rsidRPr="00860804">
        <w:rPr>
          <w:rFonts w:ascii="Calibri" w:hAnsi="Calibri"/>
          <w:color w:val="000000"/>
          <w:sz w:val="22"/>
          <w:szCs w:val="22"/>
        </w:rPr>
        <w:t xml:space="preserve">that constrained </w:t>
      </w:r>
      <w:r w:rsidR="00F31241">
        <w:rPr>
          <w:rFonts w:ascii="Calibri" w:hAnsi="Calibri"/>
          <w:color w:val="000000"/>
          <w:sz w:val="22"/>
          <w:szCs w:val="22"/>
        </w:rPr>
        <w:t xml:space="preserve">inclusive </w:t>
      </w:r>
      <w:r w:rsidR="00FB36B4" w:rsidRPr="00860804">
        <w:rPr>
          <w:rFonts w:ascii="Calibri" w:hAnsi="Calibri"/>
          <w:color w:val="000000"/>
          <w:sz w:val="22"/>
          <w:szCs w:val="22"/>
        </w:rPr>
        <w:t xml:space="preserve">growth, global </w:t>
      </w:r>
      <w:proofErr w:type="spellStart"/>
      <w:r w:rsidR="00FB36B4" w:rsidRPr="00860804">
        <w:rPr>
          <w:rFonts w:ascii="Calibri" w:hAnsi="Calibri"/>
          <w:color w:val="000000"/>
          <w:sz w:val="22"/>
          <w:szCs w:val="22"/>
        </w:rPr>
        <w:t>competiveness</w:t>
      </w:r>
      <w:proofErr w:type="spellEnd"/>
      <w:r w:rsidR="00FB36B4" w:rsidRPr="00860804">
        <w:rPr>
          <w:rFonts w:ascii="Calibri" w:hAnsi="Calibri"/>
          <w:color w:val="000000"/>
          <w:sz w:val="22"/>
          <w:szCs w:val="22"/>
        </w:rPr>
        <w:t xml:space="preserve"> and shared prosperity, and established stark and still persisting racial, gender and regional disparities in income, wealth, ownership to land, and access to skills and resources.</w:t>
      </w:r>
    </w:p>
    <w:p w14:paraId="14C05190" w14:textId="77777777" w:rsidR="00987B11" w:rsidRDefault="00987B11" w:rsidP="00987B11">
      <w:pPr>
        <w:jc w:val="both"/>
        <w:rPr>
          <w:rFonts w:asciiTheme="minorHAnsi" w:hAnsiTheme="minorHAnsi" w:cstheme="minorHAnsi"/>
          <w:sz w:val="22"/>
          <w:lang w:val="en-GB"/>
        </w:rPr>
      </w:pPr>
    </w:p>
    <w:p w14:paraId="36356D43" w14:textId="0330DA7D" w:rsidR="00FB36B4" w:rsidRPr="00860804" w:rsidRDefault="00FB36B4" w:rsidP="00FB36B4">
      <w:pPr>
        <w:jc w:val="both"/>
        <w:rPr>
          <w:rFonts w:ascii="Calibri" w:hAnsi="Calibri"/>
          <w:color w:val="000000"/>
          <w:sz w:val="22"/>
          <w:szCs w:val="22"/>
        </w:rPr>
      </w:pPr>
      <w:r w:rsidRPr="00860804">
        <w:rPr>
          <w:rFonts w:ascii="Calibri" w:hAnsi="Calibri"/>
          <w:color w:val="000000"/>
          <w:sz w:val="22"/>
          <w:szCs w:val="22"/>
        </w:rPr>
        <w:t>In the post-1994 era, successive government policies</w:t>
      </w:r>
      <w:r w:rsidRPr="00987B11">
        <w:rPr>
          <w:rStyle w:val="FootnoteReference"/>
          <w:rFonts w:asciiTheme="minorHAnsi" w:eastAsia="Calibri" w:hAnsiTheme="minorHAnsi" w:cstheme="minorHAnsi"/>
          <w:sz w:val="22"/>
          <w:szCs w:val="22"/>
        </w:rPr>
        <w:footnoteReference w:id="17"/>
      </w:r>
      <w:r w:rsidRPr="00987B11">
        <w:rPr>
          <w:rFonts w:asciiTheme="minorHAnsi" w:hAnsiTheme="minorHAnsi" w:cstheme="minorHAnsi"/>
          <w:color w:val="000000"/>
          <w:sz w:val="22"/>
          <w:szCs w:val="22"/>
        </w:rPr>
        <w:t xml:space="preserve"> </w:t>
      </w:r>
      <w:r w:rsidRPr="00860804">
        <w:rPr>
          <w:rFonts w:ascii="Calibri" w:hAnsi="Calibri"/>
          <w:color w:val="000000"/>
          <w:sz w:val="22"/>
          <w:szCs w:val="22"/>
        </w:rPr>
        <w:t>have sought to reduce poverty and inequality and create jobs through transforming the ownership and control of the economy, and improving management of the economy using fiscal, monetary, and industrial policies. However, despite some progress, considerable structural challenges continue to form obstacles for inclusive economic growth: over-reliance on the primary sectors (mining and agriculture); a declining manufacturing sector; low level of investment in research and development; high levels of concentration in all sectors; low and inappropriate skill levels; low productivity competitiveness; a financial sector dominated by a few large institutions, excluding the majority from banking services and access to capital</w:t>
      </w:r>
      <w:r w:rsidR="00E67766">
        <w:rPr>
          <w:rFonts w:ascii="Calibri" w:hAnsi="Calibri"/>
          <w:color w:val="000000"/>
          <w:sz w:val="22"/>
          <w:szCs w:val="22"/>
        </w:rPr>
        <w:t>.</w:t>
      </w:r>
      <w:r w:rsidR="00E67766">
        <w:rPr>
          <w:rStyle w:val="FootnoteReference"/>
          <w:rFonts w:ascii="Calibri" w:hAnsi="Calibri"/>
          <w:color w:val="000000"/>
          <w:sz w:val="22"/>
          <w:szCs w:val="22"/>
        </w:rPr>
        <w:footnoteReference w:id="18"/>
      </w:r>
    </w:p>
    <w:p w14:paraId="3AAD845F" w14:textId="77777777" w:rsidR="00FB36B4" w:rsidRPr="00860804" w:rsidRDefault="00FB36B4" w:rsidP="00FB36B4">
      <w:pPr>
        <w:jc w:val="both"/>
        <w:rPr>
          <w:rFonts w:ascii="Calibri" w:hAnsi="Calibri"/>
          <w:color w:val="000000"/>
          <w:sz w:val="22"/>
          <w:szCs w:val="22"/>
        </w:rPr>
      </w:pPr>
    </w:p>
    <w:p w14:paraId="2DBC12F8" w14:textId="50AEE5AC" w:rsidR="00FB36B4" w:rsidRPr="00860804" w:rsidRDefault="00FB36B4" w:rsidP="00FB36B4">
      <w:pPr>
        <w:jc w:val="both"/>
        <w:rPr>
          <w:rFonts w:ascii="Calibri" w:hAnsi="Calibri"/>
          <w:color w:val="000000"/>
          <w:sz w:val="22"/>
          <w:szCs w:val="22"/>
        </w:rPr>
      </w:pPr>
      <w:r w:rsidRPr="00860804">
        <w:rPr>
          <w:rFonts w:ascii="Calibri" w:hAnsi="Calibri"/>
          <w:color w:val="000000"/>
          <w:sz w:val="22"/>
          <w:szCs w:val="22"/>
        </w:rPr>
        <w:t>Furthermore, a contributor to especially rural unemployment and poverty has been the long-standing trend of the commercial agricultural sector towards larger and more-capital intensive farms. This shift has meant that large numbers of former farm laborers have sought refuge in low-paid service jobs, the informal economy or ended up as unemployed. As many of the laborers also lived on the farms, the loss of work has also meant loss of residence, which has resulted in the growth of informal settlements around rural towns. Redistributive land reform has for a long time been seen as the primary policy measure to reverse this trend, transform the racially skewed ownership patterns and to strengthen food security through promoting smallholder farming. However, due to various reasons,</w:t>
      </w:r>
      <w:r w:rsidR="00F915C0">
        <w:rPr>
          <w:rFonts w:ascii="Calibri" w:hAnsi="Calibri"/>
          <w:color w:val="000000"/>
          <w:sz w:val="22"/>
          <w:szCs w:val="22"/>
        </w:rPr>
        <w:t xml:space="preserve"> the transformative potential of land reform and agrarian transformation </w:t>
      </w:r>
      <w:r w:rsidRPr="00860804">
        <w:rPr>
          <w:rFonts w:ascii="Calibri" w:hAnsi="Calibri"/>
          <w:color w:val="000000"/>
          <w:sz w:val="22"/>
          <w:szCs w:val="22"/>
        </w:rPr>
        <w:t xml:space="preserve">has thus far </w:t>
      </w:r>
      <w:r w:rsidR="00F915C0">
        <w:rPr>
          <w:rFonts w:ascii="Calibri" w:hAnsi="Calibri"/>
          <w:color w:val="000000"/>
          <w:sz w:val="22"/>
          <w:szCs w:val="22"/>
        </w:rPr>
        <w:t xml:space="preserve">not been </w:t>
      </w:r>
      <w:proofErr w:type="spellStart"/>
      <w:r w:rsidR="00F915C0">
        <w:rPr>
          <w:rFonts w:ascii="Calibri" w:hAnsi="Calibri"/>
          <w:color w:val="000000"/>
          <w:sz w:val="22"/>
          <w:szCs w:val="22"/>
        </w:rPr>
        <w:t>realised</w:t>
      </w:r>
      <w:proofErr w:type="spellEnd"/>
      <w:r w:rsidRPr="00860804">
        <w:rPr>
          <w:rFonts w:ascii="Calibri" w:hAnsi="Calibri"/>
          <w:color w:val="000000"/>
          <w:sz w:val="22"/>
          <w:szCs w:val="22"/>
        </w:rPr>
        <w:t>. Nevertheless, land reform continues to feature on the political agenda; the Presidential Advisory Panel on Land Reform and Agriculture recommended in May 2019 a revised and more balanced approach to reform.</w:t>
      </w:r>
      <w:r w:rsidR="0093479F">
        <w:rPr>
          <w:rStyle w:val="FootnoteReference"/>
          <w:rFonts w:ascii="Calibri" w:hAnsi="Calibri"/>
          <w:color w:val="000000"/>
          <w:sz w:val="22"/>
          <w:szCs w:val="22"/>
        </w:rPr>
        <w:footnoteReference w:id="19"/>
      </w:r>
    </w:p>
    <w:p w14:paraId="187D5BF6" w14:textId="77777777" w:rsidR="00340CFA" w:rsidRPr="00F66619" w:rsidRDefault="00340CFA">
      <w:pPr>
        <w:spacing w:after="28"/>
        <w:rPr>
          <w:rFonts w:asciiTheme="minorHAnsi" w:hAnsiTheme="minorHAnsi" w:cstheme="minorHAnsi"/>
          <w:lang w:val="en-GB"/>
        </w:rPr>
      </w:pPr>
    </w:p>
    <w:p w14:paraId="325E3A5F" w14:textId="54E7918E" w:rsidR="00535778" w:rsidRPr="00F66619" w:rsidRDefault="005D1AFE" w:rsidP="008C375A">
      <w:pPr>
        <w:pStyle w:val="Heading2"/>
        <w:numPr>
          <w:ilvl w:val="1"/>
          <w:numId w:val="31"/>
        </w:numPr>
        <w:rPr>
          <w:b/>
          <w:lang w:val="en-GB"/>
        </w:rPr>
      </w:pPr>
      <w:bookmarkStart w:id="6" w:name="_Toc35028272"/>
      <w:r w:rsidRPr="00F66619">
        <w:rPr>
          <w:b/>
          <w:lang w:val="en-GB"/>
        </w:rPr>
        <w:lastRenderedPageBreak/>
        <w:t>National vision for sustainable development</w:t>
      </w:r>
      <w:bookmarkEnd w:id="6"/>
      <w:r w:rsidRPr="00F66619">
        <w:rPr>
          <w:b/>
          <w:lang w:val="en-GB"/>
        </w:rPr>
        <w:t xml:space="preserve"> </w:t>
      </w:r>
    </w:p>
    <w:p w14:paraId="6B4D919A" w14:textId="1A337933" w:rsidR="00EF19BE" w:rsidRPr="00F66619" w:rsidRDefault="00EF19BE">
      <w:pPr>
        <w:spacing w:after="29"/>
        <w:rPr>
          <w:rFonts w:asciiTheme="minorHAnsi" w:hAnsiTheme="minorHAnsi" w:cstheme="minorHAnsi"/>
          <w:sz w:val="22"/>
          <w:lang w:val="en-GB"/>
        </w:rPr>
      </w:pPr>
    </w:p>
    <w:p w14:paraId="0BE12171" w14:textId="0B820654" w:rsidR="006D2BB1" w:rsidRPr="00F66619" w:rsidRDefault="00F11679" w:rsidP="009A7BCD">
      <w:pPr>
        <w:spacing w:after="29"/>
        <w:jc w:val="both"/>
        <w:rPr>
          <w:rFonts w:asciiTheme="minorHAnsi" w:hAnsiTheme="minorHAnsi" w:cstheme="minorHAnsi"/>
          <w:sz w:val="22"/>
          <w:lang w:val="en-GB"/>
        </w:rPr>
      </w:pPr>
      <w:r w:rsidRPr="00F66619">
        <w:rPr>
          <w:rFonts w:asciiTheme="minorHAnsi" w:hAnsiTheme="minorHAnsi" w:cstheme="minorHAnsi"/>
          <w:sz w:val="22"/>
          <w:lang w:val="en-GB"/>
        </w:rPr>
        <w:t xml:space="preserve">Sustainable development in </w:t>
      </w:r>
      <w:r w:rsidR="000A7DDA" w:rsidRPr="00F66619">
        <w:rPr>
          <w:rFonts w:asciiTheme="minorHAnsi" w:hAnsiTheme="minorHAnsi" w:cstheme="minorHAnsi"/>
          <w:sz w:val="22"/>
          <w:lang w:val="en-GB"/>
        </w:rPr>
        <w:t xml:space="preserve">South Africa </w:t>
      </w:r>
      <w:r w:rsidRPr="00F66619">
        <w:rPr>
          <w:rFonts w:asciiTheme="minorHAnsi" w:hAnsiTheme="minorHAnsi" w:cstheme="minorHAnsi"/>
          <w:sz w:val="22"/>
          <w:lang w:val="en-GB"/>
        </w:rPr>
        <w:t xml:space="preserve">is guided by the long-term National Development Plan </w:t>
      </w:r>
      <w:r w:rsidR="00D700C7" w:rsidRPr="00F66619">
        <w:rPr>
          <w:rFonts w:asciiTheme="minorHAnsi" w:hAnsiTheme="minorHAnsi" w:cstheme="minorHAnsi"/>
          <w:sz w:val="22"/>
          <w:lang w:val="en-GB"/>
        </w:rPr>
        <w:t xml:space="preserve">(NDP) </w:t>
      </w:r>
      <w:r w:rsidRPr="00F66619">
        <w:rPr>
          <w:rFonts w:asciiTheme="minorHAnsi" w:hAnsiTheme="minorHAnsi" w:cstheme="minorHAnsi"/>
          <w:sz w:val="22"/>
          <w:lang w:val="en-GB"/>
        </w:rPr>
        <w:t>2030 and the</w:t>
      </w:r>
      <w:r w:rsidR="00D700C7" w:rsidRPr="00F66619">
        <w:rPr>
          <w:rFonts w:asciiTheme="minorHAnsi" w:hAnsiTheme="minorHAnsi" w:cstheme="minorHAnsi"/>
          <w:sz w:val="22"/>
          <w:lang w:val="en-GB"/>
        </w:rPr>
        <w:t xml:space="preserve"> accompanying</w:t>
      </w:r>
      <w:r w:rsidRPr="00F66619">
        <w:rPr>
          <w:rFonts w:asciiTheme="minorHAnsi" w:hAnsiTheme="minorHAnsi" w:cstheme="minorHAnsi"/>
          <w:sz w:val="22"/>
          <w:lang w:val="en-GB"/>
        </w:rPr>
        <w:t xml:space="preserve"> </w:t>
      </w:r>
      <w:r w:rsidR="00D700C7" w:rsidRPr="00F66619">
        <w:rPr>
          <w:rFonts w:asciiTheme="minorHAnsi" w:hAnsiTheme="minorHAnsi" w:cstheme="minorHAnsi"/>
          <w:sz w:val="22"/>
          <w:lang w:val="en-GB"/>
        </w:rPr>
        <w:t>Medium-Term Strategic Framework (MTSF) 2019-2024, which is aligned to the electoral cycle and establishes the implementation priorities for the</w:t>
      </w:r>
      <w:r w:rsidR="004E0634" w:rsidRPr="00F66619">
        <w:rPr>
          <w:rFonts w:asciiTheme="minorHAnsi" w:hAnsiTheme="minorHAnsi" w:cstheme="minorHAnsi"/>
          <w:sz w:val="22"/>
          <w:lang w:val="en-GB"/>
        </w:rPr>
        <w:t xml:space="preserve"> current</w:t>
      </w:r>
      <w:r w:rsidR="00D700C7" w:rsidRPr="00F66619">
        <w:rPr>
          <w:rFonts w:asciiTheme="minorHAnsi" w:hAnsiTheme="minorHAnsi" w:cstheme="minorHAnsi"/>
          <w:sz w:val="22"/>
          <w:lang w:val="en-GB"/>
        </w:rPr>
        <w:t xml:space="preserve"> five-year period.</w:t>
      </w:r>
      <w:r w:rsidR="005F5B4F" w:rsidRPr="00F66619">
        <w:rPr>
          <w:rFonts w:asciiTheme="minorHAnsi" w:hAnsiTheme="minorHAnsi" w:cstheme="minorHAnsi"/>
          <w:sz w:val="22"/>
          <w:lang w:val="en-GB"/>
        </w:rPr>
        <w:t xml:space="preserve"> The National Development Plan, titled </w:t>
      </w:r>
      <w:r w:rsidR="005F5B4F" w:rsidRPr="00F66619">
        <w:rPr>
          <w:rFonts w:asciiTheme="minorHAnsi" w:hAnsiTheme="minorHAnsi" w:cstheme="minorHAnsi"/>
          <w:i/>
          <w:sz w:val="22"/>
          <w:lang w:val="en-GB"/>
        </w:rPr>
        <w:t>Our future – make it work</w:t>
      </w:r>
      <w:r w:rsidR="005F5B4F" w:rsidRPr="00F66619">
        <w:rPr>
          <w:rFonts w:asciiTheme="minorHAnsi" w:hAnsiTheme="minorHAnsi" w:cstheme="minorHAnsi"/>
          <w:sz w:val="22"/>
          <w:lang w:val="en-GB"/>
        </w:rPr>
        <w:t>, was adopted in September 2012, after two years of consultations led by the National Planning Commission, a special 26-member advisory body appointed by</w:t>
      </w:r>
      <w:r w:rsidR="00B875FE" w:rsidRPr="00F66619">
        <w:rPr>
          <w:rFonts w:asciiTheme="minorHAnsi" w:hAnsiTheme="minorHAnsi" w:cstheme="minorHAnsi"/>
          <w:sz w:val="22"/>
          <w:lang w:val="en-GB"/>
        </w:rPr>
        <w:t xml:space="preserve"> then</w:t>
      </w:r>
      <w:r w:rsidR="005F5B4F" w:rsidRPr="00F66619">
        <w:rPr>
          <w:rFonts w:asciiTheme="minorHAnsi" w:hAnsiTheme="minorHAnsi" w:cstheme="minorHAnsi"/>
          <w:sz w:val="22"/>
          <w:lang w:val="en-GB"/>
        </w:rPr>
        <w:t xml:space="preserve"> President Jacob Zuma.</w:t>
      </w:r>
      <w:r w:rsidR="00E33CD4" w:rsidRPr="00F66619">
        <w:rPr>
          <w:rFonts w:asciiTheme="minorHAnsi" w:hAnsiTheme="minorHAnsi" w:cstheme="minorHAnsi"/>
          <w:sz w:val="22"/>
          <w:lang w:val="en-GB"/>
        </w:rPr>
        <w:t xml:space="preserve"> </w:t>
      </w:r>
    </w:p>
    <w:p w14:paraId="018FA10C" w14:textId="77777777" w:rsidR="006D2BB1" w:rsidRPr="00F66619" w:rsidRDefault="006D2BB1" w:rsidP="009A7BCD">
      <w:pPr>
        <w:spacing w:after="29"/>
        <w:jc w:val="both"/>
        <w:rPr>
          <w:rFonts w:asciiTheme="minorHAnsi" w:hAnsiTheme="minorHAnsi" w:cstheme="minorHAnsi"/>
          <w:sz w:val="22"/>
          <w:lang w:val="en-GB"/>
        </w:rPr>
      </w:pPr>
    </w:p>
    <w:p w14:paraId="0DB5863A" w14:textId="71A87E04" w:rsidR="00083848" w:rsidRPr="00F66619" w:rsidRDefault="00E33CD4" w:rsidP="009A7BCD">
      <w:pPr>
        <w:spacing w:after="29"/>
        <w:jc w:val="both"/>
        <w:rPr>
          <w:rFonts w:asciiTheme="minorHAnsi" w:hAnsiTheme="minorHAnsi" w:cstheme="minorHAnsi"/>
          <w:sz w:val="22"/>
          <w:lang w:val="en-GB"/>
        </w:rPr>
      </w:pPr>
      <w:r w:rsidRPr="00F66619">
        <w:rPr>
          <w:rFonts w:asciiTheme="minorHAnsi" w:hAnsiTheme="minorHAnsi" w:cstheme="minorHAnsi"/>
          <w:sz w:val="22"/>
          <w:lang w:val="en-GB"/>
        </w:rPr>
        <w:t>While recognizing South Africa´s remarkable progress in the peaceful transition from apartheid to democracy, the NDP</w:t>
      </w:r>
      <w:r w:rsidR="00365587" w:rsidRPr="00F66619">
        <w:rPr>
          <w:rFonts w:asciiTheme="minorHAnsi" w:hAnsiTheme="minorHAnsi" w:cstheme="minorHAnsi"/>
          <w:sz w:val="22"/>
          <w:lang w:val="en-GB"/>
        </w:rPr>
        <w:t xml:space="preserve"> acknowledges that the country “remains a highly unequal society where too many people live in poverty and too few work”, “the quality of education for most black learners is poor” and </w:t>
      </w:r>
      <w:r w:rsidR="00083848" w:rsidRPr="00F66619">
        <w:rPr>
          <w:rFonts w:asciiTheme="minorHAnsi" w:hAnsiTheme="minorHAnsi" w:cstheme="minorHAnsi"/>
          <w:sz w:val="22"/>
          <w:lang w:val="en-GB"/>
        </w:rPr>
        <w:t>“a large proportion of young people feel that the odds are stacked against them”</w:t>
      </w:r>
      <w:r w:rsidR="00591E83">
        <w:rPr>
          <w:rStyle w:val="FootnoteReference"/>
          <w:rFonts w:asciiTheme="minorHAnsi" w:hAnsiTheme="minorHAnsi" w:cstheme="minorHAnsi"/>
          <w:sz w:val="22"/>
          <w:lang w:val="en-GB"/>
        </w:rPr>
        <w:footnoteReference w:id="20"/>
      </w:r>
      <w:r w:rsidR="00CD39E5" w:rsidRPr="00F66619">
        <w:rPr>
          <w:rFonts w:asciiTheme="minorHAnsi" w:hAnsiTheme="minorHAnsi" w:cstheme="minorHAnsi"/>
          <w:sz w:val="22"/>
          <w:lang w:val="en-GB"/>
        </w:rPr>
        <w:t>.</w:t>
      </w:r>
      <w:r w:rsidR="00373925" w:rsidRPr="00F66619">
        <w:rPr>
          <w:rFonts w:asciiTheme="minorHAnsi" w:hAnsiTheme="minorHAnsi" w:cstheme="minorHAnsi"/>
          <w:sz w:val="22"/>
          <w:lang w:val="en-GB"/>
        </w:rPr>
        <w:t xml:space="preserve"> In response, the NDP outlines a multidimensional</w:t>
      </w:r>
      <w:r w:rsidR="00B962EA" w:rsidRPr="00F66619">
        <w:rPr>
          <w:rFonts w:asciiTheme="minorHAnsi" w:hAnsiTheme="minorHAnsi" w:cstheme="minorHAnsi"/>
          <w:sz w:val="22"/>
          <w:lang w:val="en-GB"/>
        </w:rPr>
        <w:t xml:space="preserve"> and integrated framework to bring about a virtuous cycle of development</w:t>
      </w:r>
      <w:r w:rsidR="00943216" w:rsidRPr="00F66619">
        <w:rPr>
          <w:rFonts w:asciiTheme="minorHAnsi" w:hAnsiTheme="minorHAnsi" w:cstheme="minorHAnsi"/>
          <w:sz w:val="22"/>
          <w:lang w:val="en-GB"/>
        </w:rPr>
        <w:t>,</w:t>
      </w:r>
      <w:r w:rsidR="00B962EA" w:rsidRPr="00F66619">
        <w:rPr>
          <w:rFonts w:asciiTheme="minorHAnsi" w:hAnsiTheme="minorHAnsi" w:cstheme="minorHAnsi"/>
          <w:sz w:val="22"/>
          <w:lang w:val="en-GB"/>
        </w:rPr>
        <w:t xml:space="preserve"> with the</w:t>
      </w:r>
      <w:r w:rsidR="00E62ADB" w:rsidRPr="00F66619">
        <w:rPr>
          <w:rFonts w:asciiTheme="minorHAnsi" w:hAnsiTheme="minorHAnsi" w:cstheme="minorHAnsi"/>
          <w:sz w:val="22"/>
          <w:lang w:val="en-GB"/>
        </w:rPr>
        <w:t xml:space="preserve"> following underlying goals: 1)</w:t>
      </w:r>
      <w:r w:rsidR="00B962EA" w:rsidRPr="00F66619">
        <w:rPr>
          <w:rFonts w:asciiTheme="minorHAnsi" w:hAnsiTheme="minorHAnsi" w:cstheme="minorHAnsi"/>
          <w:sz w:val="22"/>
          <w:lang w:val="en-GB"/>
        </w:rPr>
        <w:t xml:space="preserve"> elimination of poverty</w:t>
      </w:r>
      <w:r w:rsidR="00AA4E42" w:rsidRPr="00F66619">
        <w:rPr>
          <w:rFonts w:asciiTheme="minorHAnsi" w:hAnsiTheme="minorHAnsi" w:cstheme="minorHAnsi"/>
          <w:sz w:val="22"/>
          <w:lang w:val="en-GB"/>
        </w:rPr>
        <w:t xml:space="preserve"> (</w:t>
      </w:r>
      <w:r w:rsidR="002C5329" w:rsidRPr="00F66619">
        <w:rPr>
          <w:rFonts w:asciiTheme="minorHAnsi" w:hAnsiTheme="minorHAnsi" w:cstheme="minorHAnsi"/>
          <w:sz w:val="22"/>
          <w:lang w:val="en-GB"/>
        </w:rPr>
        <w:t>from 39% living below</w:t>
      </w:r>
      <w:r w:rsidR="00876287" w:rsidRPr="00F66619">
        <w:rPr>
          <w:rFonts w:asciiTheme="minorHAnsi" w:hAnsiTheme="minorHAnsi" w:cstheme="minorHAnsi"/>
          <w:sz w:val="22"/>
          <w:lang w:val="en-GB"/>
        </w:rPr>
        <w:t xml:space="preserve"> the </w:t>
      </w:r>
      <w:r w:rsidR="002C5329" w:rsidRPr="00F66619">
        <w:rPr>
          <w:rFonts w:asciiTheme="minorHAnsi" w:hAnsiTheme="minorHAnsi" w:cstheme="minorHAnsi"/>
          <w:sz w:val="22"/>
          <w:lang w:val="en-GB"/>
        </w:rPr>
        <w:t xml:space="preserve">poverty line to zero), </w:t>
      </w:r>
      <w:r w:rsidR="00E62ADB" w:rsidRPr="00F66619">
        <w:rPr>
          <w:rFonts w:asciiTheme="minorHAnsi" w:hAnsiTheme="minorHAnsi" w:cstheme="minorHAnsi"/>
          <w:sz w:val="22"/>
          <w:lang w:val="en-GB"/>
        </w:rPr>
        <w:t xml:space="preserve">2) </w:t>
      </w:r>
      <w:r w:rsidR="002C5329" w:rsidRPr="00F66619">
        <w:rPr>
          <w:rFonts w:asciiTheme="minorHAnsi" w:hAnsiTheme="minorHAnsi" w:cstheme="minorHAnsi"/>
          <w:sz w:val="22"/>
          <w:lang w:val="en-GB"/>
        </w:rPr>
        <w:t>reduction of unemployment (reducing the rate to 6% by creating 11 million more jobs)</w:t>
      </w:r>
      <w:r w:rsidR="00B962EA" w:rsidRPr="00F66619">
        <w:rPr>
          <w:rFonts w:asciiTheme="minorHAnsi" w:hAnsiTheme="minorHAnsi" w:cstheme="minorHAnsi"/>
          <w:sz w:val="22"/>
          <w:lang w:val="en-GB"/>
        </w:rPr>
        <w:t xml:space="preserve"> and </w:t>
      </w:r>
      <w:r w:rsidR="00E62ADB" w:rsidRPr="00F66619">
        <w:rPr>
          <w:rFonts w:asciiTheme="minorHAnsi" w:hAnsiTheme="minorHAnsi" w:cstheme="minorHAnsi"/>
          <w:sz w:val="22"/>
          <w:lang w:val="en-GB"/>
        </w:rPr>
        <w:t xml:space="preserve">3) </w:t>
      </w:r>
      <w:r w:rsidR="00B962EA" w:rsidRPr="00F66619">
        <w:rPr>
          <w:rFonts w:asciiTheme="minorHAnsi" w:hAnsiTheme="minorHAnsi" w:cstheme="minorHAnsi"/>
          <w:sz w:val="22"/>
          <w:lang w:val="en-GB"/>
        </w:rPr>
        <w:t xml:space="preserve">reduction of inequality </w:t>
      </w:r>
      <w:r w:rsidR="002C5329" w:rsidRPr="00F66619">
        <w:rPr>
          <w:rFonts w:asciiTheme="minorHAnsi" w:hAnsiTheme="minorHAnsi" w:cstheme="minorHAnsi"/>
          <w:sz w:val="22"/>
          <w:lang w:val="en-GB"/>
        </w:rPr>
        <w:t>(from</w:t>
      </w:r>
      <w:r w:rsidR="00626F6E" w:rsidRPr="00F66619">
        <w:rPr>
          <w:rFonts w:asciiTheme="minorHAnsi" w:hAnsiTheme="minorHAnsi" w:cstheme="minorHAnsi"/>
          <w:sz w:val="22"/>
          <w:lang w:val="en-GB"/>
        </w:rPr>
        <w:t xml:space="preserve"> the</w:t>
      </w:r>
      <w:r w:rsidR="002C5329" w:rsidRPr="00F66619">
        <w:rPr>
          <w:rFonts w:asciiTheme="minorHAnsi" w:hAnsiTheme="minorHAnsi" w:cstheme="minorHAnsi"/>
          <w:sz w:val="22"/>
          <w:lang w:val="en-GB"/>
        </w:rPr>
        <w:t xml:space="preserve"> Gini-coefficient of 0.69 to 0.60)</w:t>
      </w:r>
      <w:r w:rsidR="00B962EA" w:rsidRPr="00F66619">
        <w:rPr>
          <w:rFonts w:asciiTheme="minorHAnsi" w:hAnsiTheme="minorHAnsi" w:cstheme="minorHAnsi"/>
          <w:sz w:val="22"/>
          <w:lang w:val="en-GB"/>
        </w:rPr>
        <w:t>.</w:t>
      </w:r>
      <w:r w:rsidR="00C7015C" w:rsidRPr="00F66619">
        <w:rPr>
          <w:rFonts w:asciiTheme="minorHAnsi" w:hAnsiTheme="minorHAnsi" w:cstheme="minorHAnsi"/>
          <w:sz w:val="22"/>
          <w:lang w:val="en-GB"/>
        </w:rPr>
        <w:t xml:space="preserve"> More specifically, the NDP sets out six interlinked priorities:</w:t>
      </w:r>
    </w:p>
    <w:p w14:paraId="7DB79FBC" w14:textId="379B59C3" w:rsidR="00782526" w:rsidRPr="00F66619" w:rsidRDefault="00782526" w:rsidP="008C375A">
      <w:pPr>
        <w:pStyle w:val="ListParagraph"/>
        <w:numPr>
          <w:ilvl w:val="0"/>
          <w:numId w:val="3"/>
        </w:numPr>
        <w:spacing w:after="29"/>
        <w:jc w:val="both"/>
        <w:rPr>
          <w:rFonts w:asciiTheme="minorHAnsi" w:hAnsiTheme="minorHAnsi" w:cstheme="minorHAnsi"/>
          <w:sz w:val="22"/>
          <w:lang w:val="en-GB"/>
        </w:rPr>
      </w:pPr>
      <w:r w:rsidRPr="00F66619">
        <w:rPr>
          <w:rFonts w:asciiTheme="minorHAnsi" w:hAnsiTheme="minorHAnsi" w:cstheme="minorHAnsi"/>
          <w:sz w:val="22"/>
          <w:lang w:val="en-GB"/>
        </w:rPr>
        <w:t>Uniting all South Africans around a common programme to achieve prosperity and equity</w:t>
      </w:r>
    </w:p>
    <w:p w14:paraId="7F5871CC" w14:textId="5DCF547F" w:rsidR="00782526" w:rsidRPr="00F66619" w:rsidRDefault="00782526" w:rsidP="008C375A">
      <w:pPr>
        <w:pStyle w:val="ListParagraph"/>
        <w:numPr>
          <w:ilvl w:val="0"/>
          <w:numId w:val="3"/>
        </w:numPr>
        <w:spacing w:after="29"/>
        <w:jc w:val="both"/>
        <w:rPr>
          <w:rFonts w:asciiTheme="minorHAnsi" w:hAnsiTheme="minorHAnsi" w:cstheme="minorHAnsi"/>
          <w:sz w:val="22"/>
          <w:lang w:val="en-GB"/>
        </w:rPr>
      </w:pPr>
      <w:r w:rsidRPr="00F66619">
        <w:rPr>
          <w:rFonts w:asciiTheme="minorHAnsi" w:hAnsiTheme="minorHAnsi" w:cstheme="minorHAnsi"/>
          <w:sz w:val="22"/>
          <w:lang w:val="en-GB"/>
        </w:rPr>
        <w:t>Promoting active citizenry to strengthen development, democracy and accountability</w:t>
      </w:r>
    </w:p>
    <w:p w14:paraId="1D43D697" w14:textId="75E970FD" w:rsidR="00782526" w:rsidRPr="00F66619" w:rsidRDefault="00782526" w:rsidP="008C375A">
      <w:pPr>
        <w:pStyle w:val="ListParagraph"/>
        <w:numPr>
          <w:ilvl w:val="0"/>
          <w:numId w:val="3"/>
        </w:numPr>
        <w:spacing w:after="29"/>
        <w:jc w:val="both"/>
        <w:rPr>
          <w:rFonts w:asciiTheme="minorHAnsi" w:hAnsiTheme="minorHAnsi" w:cstheme="minorHAnsi"/>
          <w:sz w:val="22"/>
          <w:lang w:val="en-GB"/>
        </w:rPr>
      </w:pPr>
      <w:r w:rsidRPr="00F66619">
        <w:rPr>
          <w:rFonts w:asciiTheme="minorHAnsi" w:hAnsiTheme="minorHAnsi" w:cstheme="minorHAnsi"/>
          <w:sz w:val="22"/>
          <w:lang w:val="en-GB"/>
        </w:rPr>
        <w:t>Bringing about faster economic growth, higher investment and greater labour absorption</w:t>
      </w:r>
    </w:p>
    <w:p w14:paraId="55FA39F7" w14:textId="17A0867C" w:rsidR="00782526" w:rsidRPr="00F66619" w:rsidRDefault="00782526" w:rsidP="008C375A">
      <w:pPr>
        <w:pStyle w:val="ListParagraph"/>
        <w:numPr>
          <w:ilvl w:val="0"/>
          <w:numId w:val="3"/>
        </w:numPr>
        <w:spacing w:after="29"/>
        <w:jc w:val="both"/>
        <w:rPr>
          <w:rFonts w:asciiTheme="minorHAnsi" w:hAnsiTheme="minorHAnsi" w:cstheme="minorHAnsi"/>
          <w:sz w:val="22"/>
          <w:lang w:val="en-GB"/>
        </w:rPr>
      </w:pPr>
      <w:r w:rsidRPr="00F66619">
        <w:rPr>
          <w:rFonts w:asciiTheme="minorHAnsi" w:hAnsiTheme="minorHAnsi" w:cstheme="minorHAnsi"/>
          <w:sz w:val="22"/>
          <w:lang w:val="en-GB"/>
        </w:rPr>
        <w:t>Focusing on key capabilities of people and the state</w:t>
      </w:r>
    </w:p>
    <w:p w14:paraId="65E72D3B" w14:textId="0453FE2B" w:rsidR="00782526" w:rsidRPr="00F66619" w:rsidRDefault="00782526" w:rsidP="008C375A">
      <w:pPr>
        <w:pStyle w:val="ListParagraph"/>
        <w:numPr>
          <w:ilvl w:val="0"/>
          <w:numId w:val="3"/>
        </w:numPr>
        <w:spacing w:after="29"/>
        <w:jc w:val="both"/>
        <w:rPr>
          <w:rFonts w:asciiTheme="minorHAnsi" w:hAnsiTheme="minorHAnsi" w:cstheme="minorHAnsi"/>
          <w:sz w:val="22"/>
          <w:lang w:val="en-GB"/>
        </w:rPr>
      </w:pPr>
      <w:r w:rsidRPr="00F66619">
        <w:rPr>
          <w:rFonts w:asciiTheme="minorHAnsi" w:hAnsiTheme="minorHAnsi" w:cstheme="minorHAnsi"/>
          <w:sz w:val="22"/>
          <w:lang w:val="en-GB"/>
        </w:rPr>
        <w:t>Building a capable and developmental state</w:t>
      </w:r>
    </w:p>
    <w:p w14:paraId="5F4AA1BB" w14:textId="254A772A" w:rsidR="00373925" w:rsidRPr="00F66619" w:rsidRDefault="00782526" w:rsidP="008C375A">
      <w:pPr>
        <w:pStyle w:val="ListParagraph"/>
        <w:numPr>
          <w:ilvl w:val="0"/>
          <w:numId w:val="3"/>
        </w:numPr>
        <w:spacing w:after="29"/>
        <w:jc w:val="both"/>
        <w:rPr>
          <w:rFonts w:asciiTheme="minorHAnsi" w:hAnsiTheme="minorHAnsi" w:cstheme="minorHAnsi"/>
          <w:sz w:val="22"/>
          <w:lang w:val="en-GB"/>
        </w:rPr>
      </w:pPr>
      <w:r w:rsidRPr="00F66619">
        <w:rPr>
          <w:rFonts w:asciiTheme="minorHAnsi" w:hAnsiTheme="minorHAnsi" w:cstheme="minorHAnsi"/>
          <w:sz w:val="22"/>
          <w:lang w:val="en-GB"/>
        </w:rPr>
        <w:t>Encouraging strong leadership throughout society to work together to solve problems</w:t>
      </w:r>
    </w:p>
    <w:p w14:paraId="12A414A5" w14:textId="40F4E9D0" w:rsidR="00782526" w:rsidRPr="00F66619" w:rsidRDefault="00782526" w:rsidP="009A7BCD">
      <w:pPr>
        <w:spacing w:after="29"/>
        <w:jc w:val="both"/>
        <w:rPr>
          <w:rFonts w:asciiTheme="minorHAnsi" w:hAnsiTheme="minorHAnsi" w:cstheme="minorHAnsi"/>
          <w:sz w:val="22"/>
          <w:lang w:val="en-GB"/>
        </w:rPr>
      </w:pPr>
    </w:p>
    <w:p w14:paraId="0EBAB964" w14:textId="11BFE51F" w:rsidR="00626F6E" w:rsidRPr="00F66619" w:rsidRDefault="006C70A9" w:rsidP="009A7BCD">
      <w:pPr>
        <w:spacing w:after="29"/>
        <w:jc w:val="both"/>
        <w:rPr>
          <w:rFonts w:asciiTheme="minorHAnsi" w:hAnsiTheme="minorHAnsi" w:cstheme="minorHAnsi"/>
          <w:sz w:val="22"/>
          <w:lang w:val="en-GB"/>
        </w:rPr>
      </w:pPr>
      <w:r w:rsidRPr="00F66619">
        <w:rPr>
          <w:rFonts w:asciiTheme="minorHAnsi" w:hAnsiTheme="minorHAnsi" w:cstheme="minorHAnsi"/>
          <w:sz w:val="22"/>
          <w:lang w:val="en-GB"/>
        </w:rPr>
        <w:t>As illustrated in figure 1, t</w:t>
      </w:r>
      <w:r w:rsidR="00077D5A" w:rsidRPr="00F66619">
        <w:rPr>
          <w:rFonts w:asciiTheme="minorHAnsi" w:hAnsiTheme="minorHAnsi" w:cstheme="minorHAnsi"/>
          <w:sz w:val="22"/>
          <w:lang w:val="en-GB"/>
        </w:rPr>
        <w:t xml:space="preserve">he </w:t>
      </w:r>
      <w:r w:rsidR="00E367D8" w:rsidRPr="00F66619">
        <w:rPr>
          <w:rFonts w:asciiTheme="minorHAnsi" w:hAnsiTheme="minorHAnsi" w:cstheme="minorHAnsi"/>
          <w:sz w:val="22"/>
          <w:lang w:val="en-GB"/>
        </w:rPr>
        <w:t>vision for change outlined in the NDP is based on an understanding of the close and mutually enforcing links between living conditions, opportunities and capabilities, and employment, economic growth and poverty reduction</w:t>
      </w:r>
      <w:r w:rsidR="00AE2487" w:rsidRPr="00F66619">
        <w:rPr>
          <w:rFonts w:asciiTheme="minorHAnsi" w:hAnsiTheme="minorHAnsi" w:cstheme="minorHAnsi"/>
          <w:sz w:val="22"/>
          <w:lang w:val="en-GB"/>
        </w:rPr>
        <w:t>.</w:t>
      </w:r>
      <w:r w:rsidRPr="00F66619">
        <w:rPr>
          <w:rFonts w:asciiTheme="minorHAnsi" w:hAnsiTheme="minorHAnsi" w:cstheme="minorHAnsi"/>
          <w:sz w:val="22"/>
          <w:lang w:val="en-GB"/>
        </w:rPr>
        <w:t xml:space="preserve"> </w:t>
      </w:r>
      <w:r w:rsidR="00DF2C4A" w:rsidRPr="00F66619">
        <w:rPr>
          <w:rFonts w:asciiTheme="minorHAnsi" w:hAnsiTheme="minorHAnsi" w:cstheme="minorHAnsi"/>
          <w:sz w:val="22"/>
          <w:lang w:val="en-GB"/>
        </w:rPr>
        <w:t>An active citizenry, effective government and strong leadership</w:t>
      </w:r>
      <w:r w:rsidRPr="00F66619">
        <w:rPr>
          <w:rFonts w:asciiTheme="minorHAnsi" w:hAnsiTheme="minorHAnsi" w:cstheme="minorHAnsi"/>
          <w:sz w:val="22"/>
          <w:lang w:val="en-GB"/>
        </w:rPr>
        <w:t xml:space="preserve"> are seen as </w:t>
      </w:r>
      <w:r w:rsidR="00DF2C4A" w:rsidRPr="00F66619">
        <w:rPr>
          <w:rFonts w:asciiTheme="minorHAnsi" w:hAnsiTheme="minorHAnsi" w:cstheme="minorHAnsi"/>
          <w:sz w:val="22"/>
          <w:lang w:val="en-GB"/>
        </w:rPr>
        <w:t>necessary enablers</w:t>
      </w:r>
      <w:r w:rsidRPr="00F66619">
        <w:rPr>
          <w:rFonts w:asciiTheme="minorHAnsi" w:hAnsiTheme="minorHAnsi" w:cstheme="minorHAnsi"/>
          <w:sz w:val="22"/>
          <w:lang w:val="en-GB"/>
        </w:rPr>
        <w:t>, and social cohesion</w:t>
      </w:r>
      <w:r w:rsidR="00B875FE" w:rsidRPr="00F66619">
        <w:rPr>
          <w:rFonts w:asciiTheme="minorHAnsi" w:hAnsiTheme="minorHAnsi" w:cstheme="minorHAnsi"/>
          <w:sz w:val="22"/>
          <w:lang w:val="en-GB"/>
        </w:rPr>
        <w:t>,</w:t>
      </w:r>
      <w:r w:rsidR="00BC6102" w:rsidRPr="00F66619">
        <w:rPr>
          <w:rFonts w:asciiTheme="minorHAnsi" w:hAnsiTheme="minorHAnsi" w:cstheme="minorHAnsi"/>
          <w:sz w:val="22"/>
          <w:lang w:val="en-GB"/>
        </w:rPr>
        <w:t xml:space="preserve"> founded on the </w:t>
      </w:r>
      <w:proofErr w:type="spellStart"/>
      <w:r w:rsidR="00BC6102" w:rsidRPr="00F66619">
        <w:rPr>
          <w:rFonts w:asciiTheme="minorHAnsi" w:hAnsiTheme="minorHAnsi" w:cstheme="minorHAnsi"/>
          <w:sz w:val="22"/>
          <w:lang w:val="en-GB"/>
        </w:rPr>
        <w:t>deracialisation</w:t>
      </w:r>
      <w:proofErr w:type="spellEnd"/>
      <w:r w:rsidR="00BC6102" w:rsidRPr="00F66619">
        <w:rPr>
          <w:rFonts w:asciiTheme="minorHAnsi" w:hAnsiTheme="minorHAnsi" w:cstheme="minorHAnsi"/>
          <w:sz w:val="22"/>
          <w:lang w:val="en-GB"/>
        </w:rPr>
        <w:t xml:space="preserve"> of ownership patterns </w:t>
      </w:r>
      <w:r w:rsidR="00051705" w:rsidRPr="00F66619">
        <w:rPr>
          <w:rFonts w:asciiTheme="minorHAnsi" w:hAnsiTheme="minorHAnsi" w:cstheme="minorHAnsi"/>
          <w:sz w:val="22"/>
          <w:lang w:val="en-GB"/>
        </w:rPr>
        <w:t xml:space="preserve">and </w:t>
      </w:r>
      <w:r w:rsidR="007C18EE" w:rsidRPr="00F66619">
        <w:rPr>
          <w:rFonts w:asciiTheme="minorHAnsi" w:hAnsiTheme="minorHAnsi" w:cstheme="minorHAnsi"/>
          <w:sz w:val="22"/>
          <w:lang w:val="en-GB"/>
        </w:rPr>
        <w:t>control of the economy</w:t>
      </w:r>
      <w:r w:rsidR="00B875FE" w:rsidRPr="00F66619">
        <w:rPr>
          <w:rFonts w:asciiTheme="minorHAnsi" w:hAnsiTheme="minorHAnsi" w:cstheme="minorHAnsi"/>
          <w:sz w:val="22"/>
          <w:lang w:val="en-GB"/>
        </w:rPr>
        <w:t>,</w:t>
      </w:r>
      <w:r w:rsidR="007C18EE" w:rsidRPr="00F66619">
        <w:rPr>
          <w:rFonts w:asciiTheme="minorHAnsi" w:hAnsiTheme="minorHAnsi" w:cstheme="minorHAnsi"/>
          <w:sz w:val="22"/>
          <w:lang w:val="en-GB"/>
        </w:rPr>
        <w:t xml:space="preserve"> </w:t>
      </w:r>
      <w:r w:rsidRPr="00F66619">
        <w:rPr>
          <w:rFonts w:asciiTheme="minorHAnsi" w:hAnsiTheme="minorHAnsi" w:cstheme="minorHAnsi"/>
          <w:sz w:val="22"/>
          <w:lang w:val="en-GB"/>
        </w:rPr>
        <w:t>the underlying requirement for transformational change.</w:t>
      </w:r>
      <w:r w:rsidR="00E50F0C">
        <w:rPr>
          <w:rStyle w:val="FootnoteReference"/>
          <w:rFonts w:asciiTheme="minorHAnsi" w:hAnsiTheme="minorHAnsi" w:cstheme="minorHAnsi"/>
          <w:sz w:val="22"/>
          <w:lang w:val="en-GB"/>
        </w:rPr>
        <w:footnoteReference w:id="21"/>
      </w:r>
    </w:p>
    <w:p w14:paraId="62FBF10B" w14:textId="77777777" w:rsidR="00302DDC" w:rsidRPr="00F66619" w:rsidRDefault="00302DDC" w:rsidP="009A7BCD">
      <w:pPr>
        <w:spacing w:after="29"/>
        <w:jc w:val="center"/>
        <w:rPr>
          <w:rFonts w:asciiTheme="minorHAnsi" w:hAnsiTheme="minorHAnsi" w:cstheme="minorHAnsi"/>
          <w:sz w:val="22"/>
          <w:lang w:val="en-GB"/>
        </w:rPr>
      </w:pPr>
      <w:r w:rsidRPr="00F66619">
        <w:rPr>
          <w:rFonts w:asciiTheme="minorHAnsi" w:hAnsiTheme="minorHAnsi" w:cstheme="minorHAnsi"/>
          <w:noProof/>
          <w:sz w:val="22"/>
          <w:lang w:val="en-GB"/>
        </w:rPr>
        <w:drawing>
          <wp:inline distT="0" distB="0" distL="0" distR="0" wp14:anchorId="025DD4CB" wp14:editId="0C3C5C1C">
            <wp:extent cx="2321169" cy="2285981"/>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97322" cy="2360979"/>
                    </a:xfrm>
                    <a:prstGeom prst="rect">
                      <a:avLst/>
                    </a:prstGeom>
                  </pic:spPr>
                </pic:pic>
              </a:graphicData>
            </a:graphic>
          </wp:inline>
        </w:drawing>
      </w:r>
    </w:p>
    <w:p w14:paraId="3623C469" w14:textId="77777777" w:rsidR="00334B7A" w:rsidRPr="00F66619" w:rsidRDefault="00334B7A" w:rsidP="009A7BCD">
      <w:pPr>
        <w:spacing w:after="29"/>
        <w:jc w:val="both"/>
        <w:rPr>
          <w:rFonts w:asciiTheme="minorHAnsi" w:hAnsiTheme="minorHAnsi" w:cstheme="minorHAnsi"/>
          <w:sz w:val="22"/>
          <w:lang w:val="en-GB"/>
        </w:rPr>
      </w:pPr>
    </w:p>
    <w:p w14:paraId="5F8E1FB6" w14:textId="5C8F895E" w:rsidR="00BC6102" w:rsidRPr="00F66619" w:rsidRDefault="008A572B" w:rsidP="009A7BCD">
      <w:pPr>
        <w:spacing w:after="29"/>
        <w:jc w:val="both"/>
        <w:rPr>
          <w:rFonts w:asciiTheme="minorHAnsi" w:hAnsiTheme="minorHAnsi" w:cstheme="minorHAnsi"/>
          <w:lang w:val="en-GB"/>
        </w:rPr>
      </w:pPr>
      <w:r w:rsidRPr="00F66619">
        <w:rPr>
          <w:rFonts w:asciiTheme="minorHAnsi" w:hAnsiTheme="minorHAnsi" w:cstheme="minorHAnsi"/>
          <w:sz w:val="22"/>
          <w:lang w:val="en-GB"/>
        </w:rPr>
        <w:t>The priorities of the NDP</w:t>
      </w:r>
      <w:r w:rsidR="005B49F0" w:rsidRPr="00F66619">
        <w:rPr>
          <w:rFonts w:asciiTheme="minorHAnsi" w:hAnsiTheme="minorHAnsi" w:cstheme="minorHAnsi"/>
          <w:sz w:val="22"/>
          <w:lang w:val="en-GB"/>
        </w:rPr>
        <w:t xml:space="preserve"> are further reflected in the current administration´s MTSF, which</w:t>
      </w:r>
      <w:r w:rsidR="000F351D" w:rsidRPr="00F66619">
        <w:rPr>
          <w:rFonts w:asciiTheme="minorHAnsi" w:hAnsiTheme="minorHAnsi" w:cstheme="minorHAnsi"/>
          <w:sz w:val="22"/>
          <w:lang w:val="en-GB"/>
        </w:rPr>
        <w:t xml:space="preserve"> also </w:t>
      </w:r>
      <w:r w:rsidR="005B49F0" w:rsidRPr="00F66619">
        <w:rPr>
          <w:rFonts w:asciiTheme="minorHAnsi" w:hAnsiTheme="minorHAnsi" w:cstheme="minorHAnsi"/>
          <w:sz w:val="22"/>
          <w:lang w:val="en-GB"/>
        </w:rPr>
        <w:t>seeks</w:t>
      </w:r>
      <w:r w:rsidR="000F351D" w:rsidRPr="00F66619">
        <w:rPr>
          <w:rFonts w:asciiTheme="minorHAnsi" w:hAnsiTheme="minorHAnsi" w:cstheme="minorHAnsi"/>
          <w:sz w:val="22"/>
          <w:lang w:val="en-GB"/>
        </w:rPr>
        <w:t xml:space="preserve"> to increasingly focus interventions for greatest impact, widen partnerships</w:t>
      </w:r>
      <w:r w:rsidR="00154034" w:rsidRPr="00F66619">
        <w:rPr>
          <w:rFonts w:asciiTheme="minorHAnsi" w:hAnsiTheme="minorHAnsi" w:cstheme="minorHAnsi"/>
          <w:sz w:val="22"/>
          <w:lang w:val="en-GB"/>
        </w:rPr>
        <w:t xml:space="preserve"> to include the private sector and civil society,</w:t>
      </w:r>
      <w:r w:rsidR="000F351D" w:rsidRPr="00F66619">
        <w:rPr>
          <w:rFonts w:asciiTheme="minorHAnsi" w:hAnsiTheme="minorHAnsi" w:cstheme="minorHAnsi"/>
          <w:sz w:val="22"/>
          <w:lang w:val="en-GB"/>
        </w:rPr>
        <w:t xml:space="preserve"> and track implementation through an integrated monitoring framework.</w:t>
      </w:r>
      <w:r w:rsidR="00670FB5" w:rsidRPr="00F66619">
        <w:rPr>
          <w:rFonts w:asciiTheme="minorHAnsi" w:hAnsiTheme="minorHAnsi" w:cstheme="minorHAnsi"/>
          <w:sz w:val="22"/>
          <w:lang w:val="en-GB"/>
        </w:rPr>
        <w:t xml:space="preserve"> The </w:t>
      </w:r>
      <w:r w:rsidR="00C53076" w:rsidRPr="00F66619">
        <w:rPr>
          <w:rFonts w:asciiTheme="minorHAnsi" w:hAnsiTheme="minorHAnsi" w:cstheme="minorHAnsi"/>
          <w:sz w:val="22"/>
          <w:lang w:val="en-GB"/>
        </w:rPr>
        <w:t xml:space="preserve">seven priorities </w:t>
      </w:r>
      <w:r w:rsidR="00E45E0E" w:rsidRPr="00F66619">
        <w:rPr>
          <w:rFonts w:asciiTheme="minorHAnsi" w:hAnsiTheme="minorHAnsi" w:cstheme="minorHAnsi"/>
          <w:sz w:val="22"/>
          <w:lang w:val="en-GB"/>
        </w:rPr>
        <w:t>and the associated five overarching goals of the MTSF</w:t>
      </w:r>
      <w:r w:rsidR="00CD25F7">
        <w:rPr>
          <w:rFonts w:asciiTheme="minorHAnsi" w:hAnsiTheme="minorHAnsi" w:cstheme="minorHAnsi"/>
          <w:sz w:val="22"/>
          <w:lang w:val="en-GB"/>
        </w:rPr>
        <w:t xml:space="preserve"> </w:t>
      </w:r>
      <w:r w:rsidR="00C53076" w:rsidRPr="00F66619">
        <w:rPr>
          <w:rFonts w:asciiTheme="minorHAnsi" w:hAnsiTheme="minorHAnsi" w:cstheme="minorHAnsi"/>
          <w:sz w:val="22"/>
          <w:lang w:val="en-GB"/>
        </w:rPr>
        <w:t>are:</w:t>
      </w:r>
      <w:r w:rsidR="000F351D" w:rsidRPr="00F66619">
        <w:rPr>
          <w:rFonts w:asciiTheme="minorHAnsi" w:hAnsiTheme="minorHAnsi" w:cstheme="minorHAnsi"/>
          <w:sz w:val="22"/>
          <w:lang w:val="en-GB"/>
        </w:rPr>
        <w:t xml:space="preserve"> </w:t>
      </w:r>
      <w:r w:rsidR="005B49F0" w:rsidRPr="00F66619">
        <w:rPr>
          <w:rFonts w:asciiTheme="minorHAnsi" w:hAnsiTheme="minorHAnsi" w:cstheme="minorHAnsi"/>
          <w:sz w:val="22"/>
          <w:lang w:val="en-GB"/>
        </w:rPr>
        <w:t xml:space="preserve"> </w:t>
      </w:r>
    </w:p>
    <w:p w14:paraId="128C6DC2" w14:textId="305B6FE3" w:rsidR="00E45E0E" w:rsidRPr="00F66619" w:rsidRDefault="00E45E0E" w:rsidP="009A7BCD">
      <w:pPr>
        <w:spacing w:after="29"/>
        <w:jc w:val="both"/>
        <w:rPr>
          <w:rFonts w:asciiTheme="minorHAnsi" w:hAnsiTheme="minorHAnsi" w:cstheme="minorHAnsi"/>
          <w:lang w:val="en-GB"/>
        </w:rPr>
      </w:pPr>
    </w:p>
    <w:tbl>
      <w:tblPr>
        <w:tblStyle w:val="TableGrid0"/>
        <w:tblW w:w="0" w:type="auto"/>
        <w:tblLook w:val="04A0" w:firstRow="1" w:lastRow="0" w:firstColumn="1" w:lastColumn="0" w:noHBand="0" w:noVBand="1"/>
      </w:tblPr>
      <w:tblGrid>
        <w:gridCol w:w="338"/>
        <w:gridCol w:w="4601"/>
        <w:gridCol w:w="318"/>
        <w:gridCol w:w="4100"/>
      </w:tblGrid>
      <w:tr w:rsidR="00E45E0E" w:rsidRPr="00F66619" w14:paraId="59B44C36" w14:textId="77777777" w:rsidTr="009935E8">
        <w:tc>
          <w:tcPr>
            <w:tcW w:w="4957" w:type="dxa"/>
            <w:gridSpan w:val="2"/>
          </w:tcPr>
          <w:p w14:paraId="1E29B05D" w14:textId="6A49EAA9" w:rsidR="00E45E0E" w:rsidRPr="00F66619" w:rsidRDefault="00E45E0E" w:rsidP="009A7BCD">
            <w:pPr>
              <w:spacing w:after="29"/>
              <w:jc w:val="both"/>
              <w:rPr>
                <w:rFonts w:asciiTheme="minorHAnsi" w:hAnsiTheme="minorHAnsi" w:cstheme="minorHAnsi"/>
                <w:b/>
                <w:sz w:val="20"/>
                <w:szCs w:val="20"/>
                <w:lang w:val="en-GB"/>
              </w:rPr>
            </w:pPr>
            <w:r w:rsidRPr="00F66619">
              <w:rPr>
                <w:rFonts w:asciiTheme="minorHAnsi" w:hAnsiTheme="minorHAnsi" w:cstheme="minorHAnsi"/>
                <w:b/>
                <w:sz w:val="20"/>
                <w:szCs w:val="20"/>
                <w:lang w:val="en-GB"/>
              </w:rPr>
              <w:t>PRIORITIES</w:t>
            </w:r>
          </w:p>
        </w:tc>
        <w:tc>
          <w:tcPr>
            <w:tcW w:w="4400" w:type="dxa"/>
            <w:gridSpan w:val="2"/>
          </w:tcPr>
          <w:p w14:paraId="2D59663F" w14:textId="521A78E8" w:rsidR="00E45E0E" w:rsidRPr="00F66619" w:rsidRDefault="00E45E0E" w:rsidP="009A7BCD">
            <w:pPr>
              <w:spacing w:after="29"/>
              <w:jc w:val="both"/>
              <w:rPr>
                <w:rFonts w:asciiTheme="minorHAnsi" w:hAnsiTheme="minorHAnsi" w:cstheme="minorHAnsi"/>
                <w:b/>
                <w:sz w:val="20"/>
                <w:szCs w:val="20"/>
                <w:lang w:val="en-GB"/>
              </w:rPr>
            </w:pPr>
            <w:r w:rsidRPr="00F66619">
              <w:rPr>
                <w:rFonts w:asciiTheme="minorHAnsi" w:hAnsiTheme="minorHAnsi" w:cstheme="minorHAnsi"/>
                <w:b/>
                <w:sz w:val="20"/>
                <w:szCs w:val="20"/>
                <w:lang w:val="en-GB"/>
              </w:rPr>
              <w:t>GOALS</w:t>
            </w:r>
          </w:p>
        </w:tc>
      </w:tr>
      <w:tr w:rsidR="00E45E0E" w:rsidRPr="00F66619" w14:paraId="04BDDF9C" w14:textId="77777777" w:rsidTr="009935E8">
        <w:tc>
          <w:tcPr>
            <w:tcW w:w="338" w:type="dxa"/>
          </w:tcPr>
          <w:p w14:paraId="74DC9ED6" w14:textId="461684AA" w:rsidR="00E45E0E" w:rsidRPr="00F66619" w:rsidRDefault="00E45E0E"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1</w:t>
            </w:r>
          </w:p>
        </w:tc>
        <w:tc>
          <w:tcPr>
            <w:tcW w:w="4619" w:type="dxa"/>
          </w:tcPr>
          <w:p w14:paraId="4EC6752C" w14:textId="5893EF8E" w:rsidR="00E45E0E" w:rsidRPr="00F66619" w:rsidRDefault="00E45E0E"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Enhancing economic transformation and job creation</w:t>
            </w:r>
          </w:p>
        </w:tc>
        <w:tc>
          <w:tcPr>
            <w:tcW w:w="283" w:type="dxa"/>
          </w:tcPr>
          <w:p w14:paraId="2E89F586" w14:textId="3A25249F" w:rsidR="00E45E0E" w:rsidRPr="00F66619" w:rsidRDefault="00E45E0E"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1</w:t>
            </w:r>
          </w:p>
        </w:tc>
        <w:tc>
          <w:tcPr>
            <w:tcW w:w="4117" w:type="dxa"/>
          </w:tcPr>
          <w:p w14:paraId="7D9CD5AA" w14:textId="1A92C956" w:rsidR="00E45E0E" w:rsidRPr="00F66619" w:rsidRDefault="00E45E0E"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No person in South Africa will go hungry</w:t>
            </w:r>
          </w:p>
        </w:tc>
      </w:tr>
      <w:tr w:rsidR="00E45E0E" w:rsidRPr="00F66619" w14:paraId="09F7D6B1" w14:textId="77777777" w:rsidTr="009935E8">
        <w:tc>
          <w:tcPr>
            <w:tcW w:w="338" w:type="dxa"/>
          </w:tcPr>
          <w:p w14:paraId="0338191A" w14:textId="68EC493E" w:rsidR="00E45E0E" w:rsidRPr="00F66619" w:rsidRDefault="00E45E0E"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2</w:t>
            </w:r>
          </w:p>
        </w:tc>
        <w:tc>
          <w:tcPr>
            <w:tcW w:w="4619" w:type="dxa"/>
          </w:tcPr>
          <w:p w14:paraId="1A279B1E" w14:textId="4486CE63" w:rsidR="00E45E0E" w:rsidRPr="00F66619" w:rsidRDefault="00E45E0E"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Improving education, skills revolution and healthy nation</w:t>
            </w:r>
          </w:p>
        </w:tc>
        <w:tc>
          <w:tcPr>
            <w:tcW w:w="283" w:type="dxa"/>
          </w:tcPr>
          <w:p w14:paraId="7C7688DE" w14:textId="3DFAC666" w:rsidR="00E45E0E" w:rsidRPr="00F66619" w:rsidRDefault="00E45E0E"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2</w:t>
            </w:r>
          </w:p>
        </w:tc>
        <w:tc>
          <w:tcPr>
            <w:tcW w:w="4117" w:type="dxa"/>
          </w:tcPr>
          <w:p w14:paraId="6A6D9B9D" w14:textId="40DF8CD2" w:rsidR="00E45E0E" w:rsidRPr="00F66619" w:rsidRDefault="00E45E0E"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Economy grow much faster than population</w:t>
            </w:r>
          </w:p>
        </w:tc>
      </w:tr>
      <w:tr w:rsidR="00E45E0E" w:rsidRPr="00F66619" w14:paraId="65FDA8EA" w14:textId="77777777" w:rsidTr="009935E8">
        <w:tc>
          <w:tcPr>
            <w:tcW w:w="338" w:type="dxa"/>
          </w:tcPr>
          <w:p w14:paraId="03F3F30F" w14:textId="4BC2C769" w:rsidR="00E45E0E" w:rsidRPr="00F66619" w:rsidRDefault="00E45E0E"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3</w:t>
            </w:r>
          </w:p>
        </w:tc>
        <w:tc>
          <w:tcPr>
            <w:tcW w:w="4619" w:type="dxa"/>
          </w:tcPr>
          <w:p w14:paraId="40C0471D" w14:textId="490C44E5" w:rsidR="00E45E0E" w:rsidRPr="00F66619" w:rsidRDefault="00E45E0E"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Consolidating social wage, reliable and quality basic services</w:t>
            </w:r>
          </w:p>
        </w:tc>
        <w:tc>
          <w:tcPr>
            <w:tcW w:w="283" w:type="dxa"/>
          </w:tcPr>
          <w:p w14:paraId="2B74F402" w14:textId="5899FA57" w:rsidR="00E45E0E" w:rsidRPr="00F66619" w:rsidRDefault="00E45E0E"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3</w:t>
            </w:r>
          </w:p>
        </w:tc>
        <w:tc>
          <w:tcPr>
            <w:tcW w:w="4117" w:type="dxa"/>
          </w:tcPr>
          <w:p w14:paraId="40C1CDB6" w14:textId="6091E2ED" w:rsidR="00E45E0E" w:rsidRPr="00F66619" w:rsidRDefault="00713414"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Two million more young people in employment</w:t>
            </w:r>
          </w:p>
        </w:tc>
      </w:tr>
      <w:tr w:rsidR="00E45E0E" w:rsidRPr="00F66619" w14:paraId="6E1226E4" w14:textId="77777777" w:rsidTr="009935E8">
        <w:tc>
          <w:tcPr>
            <w:tcW w:w="338" w:type="dxa"/>
          </w:tcPr>
          <w:p w14:paraId="4F460521" w14:textId="0A68D29A" w:rsidR="00E45E0E" w:rsidRPr="00F66619" w:rsidRDefault="00E45E0E"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4</w:t>
            </w:r>
          </w:p>
        </w:tc>
        <w:tc>
          <w:tcPr>
            <w:tcW w:w="4619" w:type="dxa"/>
          </w:tcPr>
          <w:p w14:paraId="4C3FA0F3" w14:textId="60BE67F4" w:rsidR="00E45E0E" w:rsidRPr="00F66619" w:rsidRDefault="00E45E0E"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Enhancing spatial integration, human settlements and local government</w:t>
            </w:r>
          </w:p>
        </w:tc>
        <w:tc>
          <w:tcPr>
            <w:tcW w:w="283" w:type="dxa"/>
          </w:tcPr>
          <w:p w14:paraId="400E5B93" w14:textId="2625B9CB" w:rsidR="00E45E0E" w:rsidRPr="00F66619" w:rsidRDefault="00E45E0E"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4</w:t>
            </w:r>
          </w:p>
        </w:tc>
        <w:tc>
          <w:tcPr>
            <w:tcW w:w="4117" w:type="dxa"/>
          </w:tcPr>
          <w:p w14:paraId="01DBF351" w14:textId="619A83CF" w:rsidR="00E45E0E" w:rsidRPr="00F66619" w:rsidRDefault="00713414"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Schools will have better educational outcomes</w:t>
            </w:r>
          </w:p>
        </w:tc>
      </w:tr>
      <w:tr w:rsidR="00E45E0E" w:rsidRPr="00F66619" w14:paraId="73D92315" w14:textId="77777777" w:rsidTr="009935E8">
        <w:tc>
          <w:tcPr>
            <w:tcW w:w="338" w:type="dxa"/>
          </w:tcPr>
          <w:p w14:paraId="496AE913" w14:textId="72640E0C" w:rsidR="00E45E0E" w:rsidRPr="00F66619" w:rsidRDefault="00E45E0E"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5</w:t>
            </w:r>
          </w:p>
        </w:tc>
        <w:tc>
          <w:tcPr>
            <w:tcW w:w="4619" w:type="dxa"/>
          </w:tcPr>
          <w:p w14:paraId="257C4C34" w14:textId="15FACFF1" w:rsidR="00E45E0E" w:rsidRPr="00F66619" w:rsidRDefault="00E45E0E"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Advancing social cohesion and safe communities</w:t>
            </w:r>
          </w:p>
        </w:tc>
        <w:tc>
          <w:tcPr>
            <w:tcW w:w="283" w:type="dxa"/>
          </w:tcPr>
          <w:p w14:paraId="2C84399D" w14:textId="10556097" w:rsidR="00E45E0E" w:rsidRPr="00F66619" w:rsidRDefault="00E45E0E"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5</w:t>
            </w:r>
          </w:p>
        </w:tc>
        <w:tc>
          <w:tcPr>
            <w:tcW w:w="4117" w:type="dxa"/>
          </w:tcPr>
          <w:p w14:paraId="67A303E4" w14:textId="710B86D5" w:rsidR="00E45E0E" w:rsidRPr="00F66619" w:rsidRDefault="00713414"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Violent crime will be halved</w:t>
            </w:r>
          </w:p>
        </w:tc>
      </w:tr>
      <w:tr w:rsidR="000201B9" w:rsidRPr="00F66619" w14:paraId="3804C025" w14:textId="77777777" w:rsidTr="009935E8">
        <w:tc>
          <w:tcPr>
            <w:tcW w:w="338" w:type="dxa"/>
          </w:tcPr>
          <w:p w14:paraId="6C23D3FD" w14:textId="037BD3BB" w:rsidR="000201B9" w:rsidRPr="00F66619" w:rsidRDefault="000201B9"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6</w:t>
            </w:r>
          </w:p>
        </w:tc>
        <w:tc>
          <w:tcPr>
            <w:tcW w:w="4619" w:type="dxa"/>
          </w:tcPr>
          <w:p w14:paraId="35887863" w14:textId="34B104B7" w:rsidR="000201B9" w:rsidRPr="00F66619" w:rsidRDefault="000201B9"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Creating a capable, ethical and developmental state</w:t>
            </w:r>
          </w:p>
        </w:tc>
        <w:tc>
          <w:tcPr>
            <w:tcW w:w="4400" w:type="dxa"/>
            <w:gridSpan w:val="2"/>
            <w:vMerge w:val="restart"/>
          </w:tcPr>
          <w:p w14:paraId="60124598" w14:textId="77777777" w:rsidR="000201B9" w:rsidRPr="00F66619" w:rsidRDefault="000201B9" w:rsidP="009A7BCD">
            <w:pPr>
              <w:spacing w:after="29"/>
              <w:jc w:val="both"/>
              <w:rPr>
                <w:rFonts w:asciiTheme="minorHAnsi" w:hAnsiTheme="minorHAnsi" w:cstheme="minorHAnsi"/>
                <w:sz w:val="20"/>
                <w:szCs w:val="20"/>
                <w:lang w:val="en-GB"/>
              </w:rPr>
            </w:pPr>
          </w:p>
        </w:tc>
      </w:tr>
      <w:tr w:rsidR="000201B9" w:rsidRPr="00F66619" w14:paraId="2CC2F361" w14:textId="77777777" w:rsidTr="009935E8">
        <w:tc>
          <w:tcPr>
            <w:tcW w:w="338" w:type="dxa"/>
          </w:tcPr>
          <w:p w14:paraId="294C22CF" w14:textId="407659AB" w:rsidR="000201B9" w:rsidRPr="00F66619" w:rsidRDefault="000201B9"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7</w:t>
            </w:r>
          </w:p>
        </w:tc>
        <w:tc>
          <w:tcPr>
            <w:tcW w:w="4619" w:type="dxa"/>
          </w:tcPr>
          <w:p w14:paraId="68E03118" w14:textId="20EFE14C" w:rsidR="000201B9" w:rsidRPr="00F66619" w:rsidRDefault="000201B9" w:rsidP="009A7BCD">
            <w:pPr>
              <w:spacing w:after="29"/>
              <w:jc w:val="both"/>
              <w:rPr>
                <w:rFonts w:asciiTheme="minorHAnsi" w:hAnsiTheme="minorHAnsi" w:cstheme="minorHAnsi"/>
                <w:sz w:val="20"/>
                <w:szCs w:val="20"/>
                <w:lang w:val="en-GB"/>
              </w:rPr>
            </w:pPr>
            <w:r w:rsidRPr="00F66619">
              <w:rPr>
                <w:rFonts w:asciiTheme="minorHAnsi" w:hAnsiTheme="minorHAnsi" w:cstheme="minorHAnsi"/>
                <w:sz w:val="20"/>
                <w:szCs w:val="20"/>
                <w:lang w:val="en-GB"/>
              </w:rPr>
              <w:t>Working for a better Africa and the world</w:t>
            </w:r>
          </w:p>
        </w:tc>
        <w:tc>
          <w:tcPr>
            <w:tcW w:w="4400" w:type="dxa"/>
            <w:gridSpan w:val="2"/>
            <w:vMerge/>
          </w:tcPr>
          <w:p w14:paraId="4F4BDF51" w14:textId="77777777" w:rsidR="000201B9" w:rsidRPr="00F66619" w:rsidRDefault="000201B9" w:rsidP="009A7BCD">
            <w:pPr>
              <w:spacing w:after="29"/>
              <w:jc w:val="both"/>
              <w:rPr>
                <w:rFonts w:asciiTheme="minorHAnsi" w:hAnsiTheme="minorHAnsi" w:cstheme="minorHAnsi"/>
                <w:sz w:val="20"/>
                <w:szCs w:val="20"/>
                <w:lang w:val="en-GB"/>
              </w:rPr>
            </w:pPr>
          </w:p>
        </w:tc>
      </w:tr>
    </w:tbl>
    <w:p w14:paraId="3EE02B16" w14:textId="38E1B9BE" w:rsidR="00E45E0E" w:rsidRPr="00F66619" w:rsidRDefault="00E45E0E" w:rsidP="009A7BCD">
      <w:pPr>
        <w:spacing w:after="29"/>
        <w:jc w:val="both"/>
        <w:rPr>
          <w:rFonts w:asciiTheme="minorHAnsi" w:hAnsiTheme="minorHAnsi" w:cstheme="minorHAnsi"/>
          <w:sz w:val="20"/>
          <w:szCs w:val="20"/>
          <w:lang w:val="en-GB"/>
        </w:rPr>
      </w:pPr>
    </w:p>
    <w:p w14:paraId="469F8431" w14:textId="0FD5A1E4" w:rsidR="00E45E0E" w:rsidRPr="00F66619" w:rsidRDefault="00584AA3" w:rsidP="009A7BCD">
      <w:pPr>
        <w:spacing w:after="29"/>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South Africa´s national development priorities as stated in the long-term NDP and the medium-term MTSF are closely aligned with the global Agenda 2030 and the Sustainable Development Goals (SDGs).</w:t>
      </w:r>
      <w:r w:rsidR="00752A61" w:rsidRPr="00F66619">
        <w:rPr>
          <w:rFonts w:asciiTheme="minorHAnsi" w:hAnsiTheme="minorHAnsi" w:cstheme="minorHAnsi"/>
          <w:sz w:val="22"/>
          <w:szCs w:val="22"/>
          <w:lang w:val="en-GB"/>
        </w:rPr>
        <w:t xml:space="preserve"> </w:t>
      </w:r>
      <w:r w:rsidR="00970E52" w:rsidRPr="00F66619">
        <w:rPr>
          <w:rFonts w:asciiTheme="minorHAnsi" w:hAnsiTheme="minorHAnsi" w:cstheme="minorHAnsi"/>
          <w:sz w:val="22"/>
          <w:szCs w:val="22"/>
          <w:lang w:val="en-GB"/>
        </w:rPr>
        <w:t>A</w:t>
      </w:r>
      <w:r w:rsidR="00752A61" w:rsidRPr="00F66619">
        <w:rPr>
          <w:rFonts w:asciiTheme="minorHAnsi" w:hAnsiTheme="minorHAnsi" w:cstheme="minorHAnsi"/>
          <w:sz w:val="22"/>
          <w:szCs w:val="22"/>
          <w:lang w:val="en-GB"/>
        </w:rPr>
        <w:t>n assessment conducted by UNDP and the Department for Planning, Monitoring and Evaluation (DPME) showed a convergence ratio of 74% between the NDP and the SDGs, despite the NDP preceding the SDGs.</w:t>
      </w:r>
      <w:r w:rsidR="00485229">
        <w:rPr>
          <w:rStyle w:val="FootnoteReference"/>
          <w:rFonts w:asciiTheme="minorHAnsi" w:hAnsiTheme="minorHAnsi" w:cstheme="minorHAnsi"/>
          <w:sz w:val="22"/>
          <w:szCs w:val="22"/>
          <w:lang w:val="en-GB"/>
        </w:rPr>
        <w:footnoteReference w:id="22"/>
      </w:r>
      <w:r w:rsidR="007949DF" w:rsidRPr="00F66619">
        <w:rPr>
          <w:rFonts w:asciiTheme="minorHAnsi" w:hAnsiTheme="minorHAnsi" w:cstheme="minorHAnsi"/>
          <w:sz w:val="22"/>
          <w:szCs w:val="22"/>
          <w:lang w:val="en-GB"/>
        </w:rPr>
        <w:t xml:space="preserve"> </w:t>
      </w:r>
    </w:p>
    <w:p w14:paraId="5B089099" w14:textId="72A036E3" w:rsidR="007A75BE" w:rsidRDefault="007A75BE" w:rsidP="009A7BCD">
      <w:pPr>
        <w:spacing w:after="29"/>
        <w:jc w:val="both"/>
        <w:rPr>
          <w:rFonts w:asciiTheme="minorHAnsi" w:hAnsiTheme="minorHAnsi" w:cstheme="minorHAnsi"/>
          <w:sz w:val="22"/>
          <w:szCs w:val="22"/>
          <w:lang w:val="en-GB"/>
        </w:rPr>
      </w:pPr>
    </w:p>
    <w:p w14:paraId="503F2A1C" w14:textId="13DB8465" w:rsidR="0037083E" w:rsidRPr="00F66619" w:rsidRDefault="009D7F82" w:rsidP="009A7BCD">
      <w:pPr>
        <w:spacing w:after="29"/>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An important element of localizing the SDGs in the country context is mainstreaming the goals into sub-national and local levels plans. In South Africa, work has been done to include the SDGs into the Provincial Growth and Development Plans (PGDPs)</w:t>
      </w:r>
      <w:r w:rsidR="00550345" w:rsidRPr="00F66619">
        <w:rPr>
          <w:rFonts w:asciiTheme="minorHAnsi" w:hAnsiTheme="minorHAnsi" w:cstheme="minorHAnsi"/>
          <w:sz w:val="22"/>
          <w:szCs w:val="22"/>
          <w:lang w:val="en-GB"/>
        </w:rPr>
        <w:t>,</w:t>
      </w:r>
      <w:r w:rsidRPr="00F66619">
        <w:rPr>
          <w:rFonts w:asciiTheme="minorHAnsi" w:hAnsiTheme="minorHAnsi" w:cstheme="minorHAnsi"/>
          <w:sz w:val="22"/>
          <w:szCs w:val="22"/>
          <w:lang w:val="en-GB"/>
        </w:rPr>
        <w:t xml:space="preserve"> the District Integrated Development Plans (IDPs)</w:t>
      </w:r>
      <w:r w:rsidR="00550345" w:rsidRPr="00F66619">
        <w:rPr>
          <w:rFonts w:asciiTheme="minorHAnsi" w:hAnsiTheme="minorHAnsi" w:cstheme="minorHAnsi"/>
          <w:sz w:val="22"/>
          <w:szCs w:val="22"/>
          <w:lang w:val="en-GB"/>
        </w:rPr>
        <w:t xml:space="preserve"> and the Integrated Urban Development Framework (IUDF)</w:t>
      </w:r>
      <w:r w:rsidRPr="00F66619">
        <w:rPr>
          <w:rFonts w:asciiTheme="minorHAnsi" w:hAnsiTheme="minorHAnsi" w:cstheme="minorHAnsi"/>
          <w:sz w:val="22"/>
          <w:szCs w:val="22"/>
          <w:lang w:val="en-GB"/>
        </w:rPr>
        <w:t>.</w:t>
      </w:r>
      <w:r w:rsidR="00C86B9A" w:rsidRPr="00F66619">
        <w:rPr>
          <w:rFonts w:asciiTheme="minorHAnsi" w:hAnsiTheme="minorHAnsi" w:cstheme="minorHAnsi"/>
          <w:sz w:val="22"/>
          <w:szCs w:val="22"/>
          <w:lang w:val="en-GB"/>
        </w:rPr>
        <w:t xml:space="preserve"> </w:t>
      </w:r>
      <w:r w:rsidRPr="00F66619">
        <w:rPr>
          <w:rFonts w:asciiTheme="minorHAnsi" w:hAnsiTheme="minorHAnsi" w:cstheme="minorHAnsi"/>
          <w:sz w:val="22"/>
          <w:szCs w:val="22"/>
          <w:lang w:val="en-GB"/>
        </w:rPr>
        <w:t xml:space="preserve">The </w:t>
      </w:r>
      <w:r w:rsidR="005A7150" w:rsidRPr="00F66619">
        <w:rPr>
          <w:rFonts w:asciiTheme="minorHAnsi" w:hAnsiTheme="minorHAnsi" w:cstheme="minorHAnsi"/>
          <w:sz w:val="22"/>
          <w:szCs w:val="22"/>
          <w:lang w:val="en-GB"/>
        </w:rPr>
        <w:t>UNDP and DPME assessment</w:t>
      </w:r>
      <w:r w:rsidRPr="00F66619">
        <w:rPr>
          <w:rFonts w:asciiTheme="minorHAnsi" w:hAnsiTheme="minorHAnsi" w:cstheme="minorHAnsi"/>
          <w:sz w:val="22"/>
          <w:szCs w:val="22"/>
          <w:lang w:val="en-GB"/>
        </w:rPr>
        <w:t xml:space="preserve"> indicated that of the</w:t>
      </w:r>
      <w:r w:rsidR="005A7150" w:rsidRPr="00F66619">
        <w:rPr>
          <w:rFonts w:asciiTheme="minorHAnsi" w:hAnsiTheme="minorHAnsi" w:cstheme="minorHAnsi"/>
          <w:sz w:val="22"/>
          <w:szCs w:val="22"/>
          <w:lang w:val="en-GB"/>
        </w:rPr>
        <w:t xml:space="preserve"> total</w:t>
      </w:r>
      <w:r w:rsidRPr="00F66619">
        <w:rPr>
          <w:rFonts w:asciiTheme="minorHAnsi" w:hAnsiTheme="minorHAnsi" w:cstheme="minorHAnsi"/>
          <w:sz w:val="22"/>
          <w:szCs w:val="22"/>
          <w:lang w:val="en-GB"/>
        </w:rPr>
        <w:t xml:space="preserve"> 169</w:t>
      </w:r>
      <w:r w:rsidR="005A7150" w:rsidRPr="00F66619">
        <w:rPr>
          <w:rFonts w:asciiTheme="minorHAnsi" w:hAnsiTheme="minorHAnsi" w:cstheme="minorHAnsi"/>
          <w:sz w:val="22"/>
          <w:szCs w:val="22"/>
          <w:lang w:val="en-GB"/>
        </w:rPr>
        <w:t xml:space="preserve"> SDG</w:t>
      </w:r>
      <w:r w:rsidRPr="00F66619">
        <w:rPr>
          <w:rFonts w:asciiTheme="minorHAnsi" w:hAnsiTheme="minorHAnsi" w:cstheme="minorHAnsi"/>
          <w:sz w:val="22"/>
          <w:szCs w:val="22"/>
          <w:lang w:val="en-GB"/>
        </w:rPr>
        <w:t xml:space="preserve"> targets, 110 would require action at the local level by local governments. </w:t>
      </w:r>
      <w:r w:rsidR="00CD2FE4" w:rsidRPr="00F66619">
        <w:rPr>
          <w:rFonts w:asciiTheme="minorHAnsi" w:hAnsiTheme="minorHAnsi" w:cstheme="minorHAnsi"/>
          <w:sz w:val="22"/>
          <w:szCs w:val="22"/>
          <w:lang w:val="en-GB"/>
        </w:rPr>
        <w:t>The South African Constitution mandates local government to ensure provision of services</w:t>
      </w:r>
      <w:r w:rsidR="007B06BF" w:rsidRPr="00F66619">
        <w:rPr>
          <w:rFonts w:asciiTheme="minorHAnsi" w:hAnsiTheme="minorHAnsi" w:cstheme="minorHAnsi"/>
          <w:sz w:val="22"/>
          <w:szCs w:val="22"/>
          <w:lang w:val="en-GB"/>
        </w:rPr>
        <w:t xml:space="preserve"> to communities</w:t>
      </w:r>
      <w:r w:rsidR="00CD2FE4" w:rsidRPr="00F66619">
        <w:rPr>
          <w:rFonts w:asciiTheme="minorHAnsi" w:hAnsiTheme="minorHAnsi" w:cstheme="minorHAnsi"/>
          <w:sz w:val="22"/>
          <w:szCs w:val="22"/>
          <w:lang w:val="en-GB"/>
        </w:rPr>
        <w:t xml:space="preserve"> and </w:t>
      </w:r>
      <w:r w:rsidR="007B06BF" w:rsidRPr="00F66619">
        <w:rPr>
          <w:rFonts w:asciiTheme="minorHAnsi" w:hAnsiTheme="minorHAnsi" w:cstheme="minorHAnsi"/>
          <w:sz w:val="22"/>
          <w:szCs w:val="22"/>
          <w:lang w:val="en-GB"/>
        </w:rPr>
        <w:t xml:space="preserve">to </w:t>
      </w:r>
      <w:r w:rsidR="00CD2FE4" w:rsidRPr="00F66619">
        <w:rPr>
          <w:rFonts w:asciiTheme="minorHAnsi" w:hAnsiTheme="minorHAnsi" w:cstheme="minorHAnsi"/>
          <w:sz w:val="22"/>
          <w:szCs w:val="22"/>
          <w:lang w:val="en-GB"/>
        </w:rPr>
        <w:t>promot</w:t>
      </w:r>
      <w:r w:rsidR="007B06BF" w:rsidRPr="00F66619">
        <w:rPr>
          <w:rFonts w:asciiTheme="minorHAnsi" w:hAnsiTheme="minorHAnsi" w:cstheme="minorHAnsi"/>
          <w:sz w:val="22"/>
          <w:szCs w:val="22"/>
          <w:lang w:val="en-GB"/>
        </w:rPr>
        <w:t>e</w:t>
      </w:r>
      <w:r w:rsidR="00CD2FE4" w:rsidRPr="00F66619">
        <w:rPr>
          <w:rFonts w:asciiTheme="minorHAnsi" w:hAnsiTheme="minorHAnsi" w:cstheme="minorHAnsi"/>
          <w:sz w:val="22"/>
          <w:szCs w:val="22"/>
          <w:lang w:val="en-GB"/>
        </w:rPr>
        <w:t xml:space="preserve"> social and economic development</w:t>
      </w:r>
      <w:r w:rsidR="007B06BF" w:rsidRPr="00F66619">
        <w:rPr>
          <w:rFonts w:asciiTheme="minorHAnsi" w:hAnsiTheme="minorHAnsi" w:cstheme="minorHAnsi"/>
          <w:sz w:val="22"/>
          <w:szCs w:val="22"/>
          <w:lang w:val="en-GB"/>
        </w:rPr>
        <w:t>, meaning that local government is responsible for making the aspirations of the SDGs become real to communities, households and individuals, particularly to those who are at risk of falling behind</w:t>
      </w:r>
      <w:r w:rsidR="00364C92">
        <w:rPr>
          <w:rStyle w:val="FootnoteReference"/>
          <w:rFonts w:asciiTheme="minorHAnsi" w:hAnsiTheme="minorHAnsi" w:cstheme="minorHAnsi"/>
          <w:sz w:val="22"/>
          <w:szCs w:val="22"/>
          <w:lang w:val="en-GB"/>
        </w:rPr>
        <w:footnoteReference w:id="23"/>
      </w:r>
      <w:r w:rsidR="007B06BF" w:rsidRPr="00F66619">
        <w:rPr>
          <w:rFonts w:asciiTheme="minorHAnsi" w:hAnsiTheme="minorHAnsi" w:cstheme="minorHAnsi"/>
          <w:sz w:val="22"/>
          <w:szCs w:val="22"/>
          <w:lang w:val="en-GB"/>
        </w:rPr>
        <w:t>.</w:t>
      </w:r>
      <w:r w:rsidR="00364C92">
        <w:rPr>
          <w:rFonts w:asciiTheme="minorHAnsi" w:hAnsiTheme="minorHAnsi" w:cstheme="minorHAnsi"/>
          <w:sz w:val="22"/>
          <w:szCs w:val="22"/>
          <w:lang w:val="en-GB"/>
        </w:rPr>
        <w:t xml:space="preserve"> </w:t>
      </w:r>
      <w:r w:rsidR="00C86B9A" w:rsidRPr="00F66619">
        <w:rPr>
          <w:rFonts w:asciiTheme="minorHAnsi" w:hAnsiTheme="minorHAnsi" w:cstheme="minorHAnsi"/>
          <w:sz w:val="22"/>
          <w:szCs w:val="22"/>
          <w:lang w:val="en-GB"/>
        </w:rPr>
        <w:t xml:space="preserve">The South African Local Government Association (SALGA) has </w:t>
      </w:r>
      <w:r w:rsidR="00550345" w:rsidRPr="00F66619">
        <w:rPr>
          <w:rFonts w:asciiTheme="minorHAnsi" w:hAnsiTheme="minorHAnsi" w:cstheme="minorHAnsi"/>
          <w:sz w:val="22"/>
          <w:szCs w:val="22"/>
          <w:lang w:val="en-GB"/>
        </w:rPr>
        <w:t xml:space="preserve">spearheaded collaboration with </w:t>
      </w:r>
      <w:r w:rsidR="00C86B9A" w:rsidRPr="00F66619">
        <w:rPr>
          <w:rFonts w:asciiTheme="minorHAnsi" w:hAnsiTheme="minorHAnsi" w:cstheme="minorHAnsi"/>
          <w:sz w:val="22"/>
          <w:szCs w:val="22"/>
          <w:lang w:val="en-GB"/>
        </w:rPr>
        <w:t xml:space="preserve">municipalities </w:t>
      </w:r>
      <w:r w:rsidR="00550345" w:rsidRPr="00F66619">
        <w:rPr>
          <w:rFonts w:asciiTheme="minorHAnsi" w:hAnsiTheme="minorHAnsi" w:cstheme="minorHAnsi"/>
          <w:sz w:val="22"/>
          <w:szCs w:val="22"/>
          <w:lang w:val="en-GB"/>
        </w:rPr>
        <w:t>on SDG integration; e</w:t>
      </w:r>
      <w:r w:rsidR="00C86B9A" w:rsidRPr="00F66619">
        <w:rPr>
          <w:rFonts w:asciiTheme="minorHAnsi" w:hAnsiTheme="minorHAnsi" w:cstheme="minorHAnsi"/>
          <w:sz w:val="22"/>
          <w:szCs w:val="22"/>
          <w:lang w:val="en-GB"/>
        </w:rPr>
        <w:t>xamples of municipalities who have used</w:t>
      </w:r>
      <w:r w:rsidR="00550345" w:rsidRPr="00F66619">
        <w:rPr>
          <w:rFonts w:asciiTheme="minorHAnsi" w:hAnsiTheme="minorHAnsi" w:cstheme="minorHAnsi"/>
          <w:sz w:val="22"/>
          <w:szCs w:val="22"/>
          <w:lang w:val="en-GB"/>
        </w:rPr>
        <w:t xml:space="preserve"> the SDGs </w:t>
      </w:r>
      <w:r w:rsidR="00C86B9A" w:rsidRPr="00F66619">
        <w:rPr>
          <w:rFonts w:asciiTheme="minorHAnsi" w:hAnsiTheme="minorHAnsi" w:cstheme="minorHAnsi"/>
          <w:sz w:val="22"/>
          <w:szCs w:val="22"/>
          <w:lang w:val="en-GB"/>
        </w:rPr>
        <w:t>for planning and budgeting purposes include eThekwini - Durban and the City of Cape Town.</w:t>
      </w:r>
    </w:p>
    <w:p w14:paraId="046C1632" w14:textId="77777777" w:rsidR="00A47631" w:rsidRPr="00F66619" w:rsidRDefault="00A47631" w:rsidP="009A7BCD">
      <w:pPr>
        <w:spacing w:after="29"/>
        <w:jc w:val="both"/>
        <w:rPr>
          <w:rFonts w:asciiTheme="minorHAnsi" w:hAnsiTheme="minorHAnsi" w:cstheme="minorHAnsi"/>
          <w:sz w:val="22"/>
          <w:szCs w:val="22"/>
          <w:lang w:val="en-GB"/>
        </w:rPr>
      </w:pPr>
    </w:p>
    <w:p w14:paraId="76983A5C" w14:textId="40017024" w:rsidR="009A007F" w:rsidRPr="00F66619" w:rsidRDefault="00323EFE" w:rsidP="00A50919">
      <w:pPr>
        <w:spacing w:after="29"/>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 xml:space="preserve">On the overall priorities, the centrality of enhancing economic transformation and job creation </w:t>
      </w:r>
      <w:r w:rsidR="0026380C" w:rsidRPr="00F66619">
        <w:rPr>
          <w:rFonts w:asciiTheme="minorHAnsi" w:hAnsiTheme="minorHAnsi" w:cstheme="minorHAnsi"/>
          <w:sz w:val="22"/>
          <w:szCs w:val="22"/>
          <w:lang w:val="en-GB"/>
        </w:rPr>
        <w:t>is</w:t>
      </w:r>
      <w:r w:rsidRPr="00F66619">
        <w:rPr>
          <w:rFonts w:asciiTheme="minorHAnsi" w:hAnsiTheme="minorHAnsi" w:cstheme="minorHAnsi"/>
          <w:sz w:val="22"/>
          <w:szCs w:val="22"/>
          <w:lang w:val="en-GB"/>
        </w:rPr>
        <w:t xml:space="preserve"> </w:t>
      </w:r>
      <w:r w:rsidR="00CE0405" w:rsidRPr="00F66619">
        <w:rPr>
          <w:rFonts w:asciiTheme="minorHAnsi" w:hAnsiTheme="minorHAnsi" w:cstheme="minorHAnsi"/>
          <w:sz w:val="22"/>
          <w:szCs w:val="22"/>
          <w:lang w:val="en-GB"/>
        </w:rPr>
        <w:t xml:space="preserve">worth </w:t>
      </w:r>
      <w:r w:rsidR="0026380C" w:rsidRPr="00F66619">
        <w:rPr>
          <w:rFonts w:asciiTheme="minorHAnsi" w:hAnsiTheme="minorHAnsi" w:cstheme="minorHAnsi"/>
          <w:sz w:val="22"/>
          <w:szCs w:val="22"/>
          <w:lang w:val="en-GB"/>
        </w:rPr>
        <w:t xml:space="preserve">noting. In line with </w:t>
      </w:r>
      <w:r w:rsidR="0026380C" w:rsidRPr="00F66619">
        <w:rPr>
          <w:rFonts w:asciiTheme="minorHAnsi" w:hAnsiTheme="minorHAnsi" w:cstheme="minorHAnsi"/>
          <w:i/>
          <w:sz w:val="22"/>
          <w:szCs w:val="22"/>
          <w:lang w:val="en-GB"/>
        </w:rPr>
        <w:t>SDG 8</w:t>
      </w:r>
      <w:r w:rsidR="00E60016" w:rsidRPr="00F66619">
        <w:rPr>
          <w:rFonts w:asciiTheme="minorHAnsi" w:hAnsiTheme="minorHAnsi" w:cstheme="minorHAnsi"/>
          <w:i/>
          <w:sz w:val="22"/>
          <w:szCs w:val="22"/>
          <w:lang w:val="en-GB"/>
        </w:rPr>
        <w:t>: Decent work and economic growth</w:t>
      </w:r>
      <w:r w:rsidR="00E60016" w:rsidRPr="00F66619">
        <w:rPr>
          <w:rFonts w:asciiTheme="minorHAnsi" w:hAnsiTheme="minorHAnsi" w:cstheme="minorHAnsi"/>
          <w:sz w:val="22"/>
          <w:szCs w:val="22"/>
          <w:lang w:val="en-GB"/>
        </w:rPr>
        <w:t xml:space="preserve">, </w:t>
      </w:r>
      <w:r w:rsidR="00E237AC" w:rsidRPr="00F66619">
        <w:rPr>
          <w:rFonts w:asciiTheme="minorHAnsi" w:hAnsiTheme="minorHAnsi" w:cstheme="minorHAnsi"/>
          <w:sz w:val="22"/>
          <w:szCs w:val="22"/>
          <w:lang w:val="en-GB"/>
        </w:rPr>
        <w:t xml:space="preserve">the NDP targets a 2.7 time increase in GDP and a more than </w:t>
      </w:r>
      <w:r w:rsidR="0024733B" w:rsidRPr="00F66619">
        <w:rPr>
          <w:rFonts w:asciiTheme="minorHAnsi" w:hAnsiTheme="minorHAnsi" w:cstheme="minorHAnsi"/>
          <w:sz w:val="22"/>
          <w:szCs w:val="22"/>
          <w:lang w:val="en-GB"/>
        </w:rPr>
        <w:t>twofold increase</w:t>
      </w:r>
      <w:r w:rsidR="00E237AC" w:rsidRPr="00F66619">
        <w:rPr>
          <w:rFonts w:asciiTheme="minorHAnsi" w:hAnsiTheme="minorHAnsi" w:cstheme="minorHAnsi"/>
          <w:sz w:val="22"/>
          <w:szCs w:val="22"/>
          <w:lang w:val="en-GB"/>
        </w:rPr>
        <w:t xml:space="preserve"> of GDP per capita</w:t>
      </w:r>
      <w:r w:rsidR="0024733B" w:rsidRPr="00F66619">
        <w:rPr>
          <w:rFonts w:asciiTheme="minorHAnsi" w:hAnsiTheme="minorHAnsi" w:cstheme="minorHAnsi"/>
          <w:sz w:val="22"/>
          <w:szCs w:val="22"/>
          <w:lang w:val="en-GB"/>
        </w:rPr>
        <w:t xml:space="preserve">, which </w:t>
      </w:r>
      <w:r w:rsidR="00E237AC" w:rsidRPr="00F66619">
        <w:rPr>
          <w:rFonts w:asciiTheme="minorHAnsi" w:hAnsiTheme="minorHAnsi" w:cstheme="minorHAnsi"/>
          <w:sz w:val="22"/>
          <w:szCs w:val="22"/>
          <w:lang w:val="en-GB"/>
        </w:rPr>
        <w:t xml:space="preserve">would require an average annual growth of 5.4% over the period up to 2030. </w:t>
      </w:r>
      <w:r w:rsidR="008D040D" w:rsidRPr="00F66619">
        <w:rPr>
          <w:rFonts w:asciiTheme="minorHAnsi" w:hAnsiTheme="minorHAnsi" w:cstheme="minorHAnsi"/>
          <w:sz w:val="22"/>
          <w:szCs w:val="22"/>
          <w:lang w:val="en-GB"/>
        </w:rPr>
        <w:t xml:space="preserve">Rising employment </w:t>
      </w:r>
      <w:r w:rsidR="00B25B83" w:rsidRPr="00F66619">
        <w:rPr>
          <w:rFonts w:asciiTheme="minorHAnsi" w:hAnsiTheme="minorHAnsi" w:cstheme="minorHAnsi"/>
          <w:sz w:val="22"/>
          <w:szCs w:val="22"/>
          <w:lang w:val="en-GB"/>
        </w:rPr>
        <w:t>is seen as the fuel for growth, with the NDP targeting</w:t>
      </w:r>
      <w:r w:rsidR="00DE3ECB" w:rsidRPr="00F66619">
        <w:rPr>
          <w:rFonts w:asciiTheme="minorHAnsi" w:hAnsiTheme="minorHAnsi" w:cstheme="minorHAnsi"/>
          <w:sz w:val="22"/>
          <w:szCs w:val="22"/>
          <w:lang w:val="en-GB"/>
        </w:rPr>
        <w:t xml:space="preserve"> an unemployment rate of 6% through the creation of </w:t>
      </w:r>
      <w:r w:rsidR="00B25B83" w:rsidRPr="00F66619">
        <w:rPr>
          <w:rFonts w:asciiTheme="minorHAnsi" w:hAnsiTheme="minorHAnsi" w:cstheme="minorHAnsi"/>
          <w:sz w:val="22"/>
          <w:szCs w:val="22"/>
          <w:lang w:val="en-GB"/>
        </w:rPr>
        <w:t xml:space="preserve">11 million additional jobs, an increase in labour force participation, </w:t>
      </w:r>
      <w:r w:rsidR="006A5D5F" w:rsidRPr="00F66619">
        <w:rPr>
          <w:rFonts w:asciiTheme="minorHAnsi" w:hAnsiTheme="minorHAnsi" w:cstheme="minorHAnsi"/>
          <w:sz w:val="22"/>
          <w:szCs w:val="22"/>
          <w:lang w:val="en-GB"/>
        </w:rPr>
        <w:t xml:space="preserve">especially </w:t>
      </w:r>
      <w:r w:rsidR="00B25B83" w:rsidRPr="00F66619">
        <w:rPr>
          <w:rFonts w:asciiTheme="minorHAnsi" w:hAnsiTheme="minorHAnsi" w:cstheme="minorHAnsi"/>
          <w:sz w:val="22"/>
          <w:szCs w:val="22"/>
          <w:lang w:val="en-GB"/>
        </w:rPr>
        <w:t xml:space="preserve">in the rural areas, and a substantive expansion of public employment </w:t>
      </w:r>
      <w:r w:rsidR="00B25B83" w:rsidRPr="00F66619">
        <w:rPr>
          <w:rFonts w:asciiTheme="minorHAnsi" w:hAnsiTheme="minorHAnsi" w:cstheme="minorHAnsi"/>
          <w:sz w:val="22"/>
          <w:szCs w:val="22"/>
          <w:lang w:val="en-GB"/>
        </w:rPr>
        <w:lastRenderedPageBreak/>
        <w:t>programmes.</w:t>
      </w:r>
      <w:r w:rsidR="0081371A">
        <w:rPr>
          <w:rFonts w:asciiTheme="minorHAnsi" w:hAnsiTheme="minorHAnsi" w:cstheme="minorHAnsi"/>
          <w:sz w:val="22"/>
          <w:szCs w:val="22"/>
          <w:lang w:val="en-GB"/>
        </w:rPr>
        <w:t xml:space="preserve"> </w:t>
      </w:r>
      <w:r w:rsidR="000E3240" w:rsidRPr="00F66619">
        <w:rPr>
          <w:rFonts w:asciiTheme="minorHAnsi" w:hAnsiTheme="minorHAnsi" w:cstheme="minorHAnsi"/>
          <w:sz w:val="22"/>
          <w:szCs w:val="22"/>
          <w:lang w:val="en-GB"/>
        </w:rPr>
        <w:t>The NDP places small and medium sized enterprises at the</w:t>
      </w:r>
      <w:r w:rsidR="00D50886" w:rsidRPr="00F66619">
        <w:rPr>
          <w:rFonts w:asciiTheme="minorHAnsi" w:hAnsiTheme="minorHAnsi" w:cstheme="minorHAnsi"/>
          <w:sz w:val="22"/>
          <w:szCs w:val="22"/>
          <w:lang w:val="en-GB"/>
        </w:rPr>
        <w:t xml:space="preserve"> core</w:t>
      </w:r>
      <w:r w:rsidR="000E3240" w:rsidRPr="00F66619">
        <w:rPr>
          <w:rFonts w:asciiTheme="minorHAnsi" w:hAnsiTheme="minorHAnsi" w:cstheme="minorHAnsi"/>
          <w:sz w:val="22"/>
          <w:szCs w:val="22"/>
          <w:lang w:val="en-GB"/>
        </w:rPr>
        <w:t xml:space="preserve"> of employment creation</w:t>
      </w:r>
      <w:r w:rsidR="009A007F" w:rsidRPr="00F66619">
        <w:rPr>
          <w:rFonts w:asciiTheme="minorHAnsi" w:hAnsiTheme="minorHAnsi" w:cstheme="minorHAnsi"/>
          <w:sz w:val="22"/>
          <w:szCs w:val="22"/>
          <w:lang w:val="en-GB"/>
        </w:rPr>
        <w:t xml:space="preserve"> and aims to lower </w:t>
      </w:r>
      <w:r w:rsidR="000E3240" w:rsidRPr="00F66619">
        <w:rPr>
          <w:rFonts w:asciiTheme="minorHAnsi" w:hAnsiTheme="minorHAnsi" w:cstheme="minorHAnsi"/>
          <w:sz w:val="22"/>
          <w:szCs w:val="22"/>
          <w:lang w:val="en-GB"/>
        </w:rPr>
        <w:t>barriers to entry, reduc</w:t>
      </w:r>
      <w:r w:rsidR="009A007F" w:rsidRPr="00F66619">
        <w:rPr>
          <w:rFonts w:asciiTheme="minorHAnsi" w:hAnsiTheme="minorHAnsi" w:cstheme="minorHAnsi"/>
          <w:sz w:val="22"/>
          <w:szCs w:val="22"/>
          <w:lang w:val="en-GB"/>
        </w:rPr>
        <w:t>e</w:t>
      </w:r>
      <w:r w:rsidR="000E3240" w:rsidRPr="00F66619">
        <w:rPr>
          <w:rFonts w:asciiTheme="minorHAnsi" w:hAnsiTheme="minorHAnsi" w:cstheme="minorHAnsi"/>
          <w:sz w:val="22"/>
          <w:szCs w:val="22"/>
          <w:lang w:val="en-GB"/>
        </w:rPr>
        <w:t xml:space="preserve"> regulatory red tape and provi</w:t>
      </w:r>
      <w:r w:rsidR="009A007F" w:rsidRPr="00F66619">
        <w:rPr>
          <w:rFonts w:asciiTheme="minorHAnsi" w:hAnsiTheme="minorHAnsi" w:cstheme="minorHAnsi"/>
          <w:sz w:val="22"/>
          <w:szCs w:val="22"/>
          <w:lang w:val="en-GB"/>
        </w:rPr>
        <w:t>de</w:t>
      </w:r>
      <w:r w:rsidR="000E3240" w:rsidRPr="00F66619">
        <w:rPr>
          <w:rFonts w:asciiTheme="minorHAnsi" w:hAnsiTheme="minorHAnsi" w:cstheme="minorHAnsi"/>
          <w:sz w:val="22"/>
          <w:szCs w:val="22"/>
          <w:lang w:val="en-GB"/>
        </w:rPr>
        <w:t xml:space="preserve"> an entrepreneurial environment for business development. </w:t>
      </w:r>
      <w:r w:rsidR="00D5584D" w:rsidRPr="00F66619">
        <w:rPr>
          <w:rFonts w:asciiTheme="minorHAnsi" w:hAnsiTheme="minorHAnsi" w:cstheme="minorHAnsi"/>
          <w:sz w:val="22"/>
          <w:szCs w:val="22"/>
          <w:lang w:val="en-GB"/>
        </w:rPr>
        <w:t>Expanding</w:t>
      </w:r>
      <w:r w:rsidR="001E4B72" w:rsidRPr="00F66619">
        <w:rPr>
          <w:rFonts w:asciiTheme="minorHAnsi" w:hAnsiTheme="minorHAnsi" w:cstheme="minorHAnsi"/>
          <w:sz w:val="22"/>
          <w:szCs w:val="22"/>
          <w:lang w:val="en-GB"/>
        </w:rPr>
        <w:t xml:space="preserve"> and upgrading</w:t>
      </w:r>
      <w:r w:rsidR="00D5584D" w:rsidRPr="00F66619">
        <w:rPr>
          <w:rFonts w:asciiTheme="minorHAnsi" w:hAnsiTheme="minorHAnsi" w:cstheme="minorHAnsi"/>
          <w:sz w:val="22"/>
          <w:szCs w:val="22"/>
          <w:lang w:val="en-GB"/>
        </w:rPr>
        <w:t xml:space="preserve"> economic infrastructure</w:t>
      </w:r>
      <w:r w:rsidR="001E4B72" w:rsidRPr="00F66619">
        <w:rPr>
          <w:rFonts w:asciiTheme="minorHAnsi" w:hAnsiTheme="minorHAnsi" w:cstheme="minorHAnsi"/>
          <w:sz w:val="22"/>
          <w:szCs w:val="22"/>
          <w:lang w:val="en-GB"/>
        </w:rPr>
        <w:t xml:space="preserve"> and delivery of basic services is seen as another key enabler for growth and inclusion, as outlined in the 2012 National Infrastructure Plan.</w:t>
      </w:r>
      <w:r w:rsidR="004A0599" w:rsidRPr="00F66619">
        <w:rPr>
          <w:rFonts w:asciiTheme="minorHAnsi" w:hAnsiTheme="minorHAnsi" w:cstheme="minorHAnsi"/>
          <w:sz w:val="22"/>
          <w:szCs w:val="22"/>
          <w:lang w:val="en-GB"/>
        </w:rPr>
        <w:t xml:space="preserve"> </w:t>
      </w:r>
      <w:r w:rsidR="00EE70DA" w:rsidRPr="00F66619">
        <w:rPr>
          <w:rFonts w:asciiTheme="minorHAnsi" w:hAnsiTheme="minorHAnsi" w:cstheme="minorHAnsi"/>
          <w:sz w:val="22"/>
          <w:szCs w:val="22"/>
          <w:lang w:val="en-GB"/>
        </w:rPr>
        <w:t xml:space="preserve">Specific strategies stated in the MTSF include </w:t>
      </w:r>
      <w:r w:rsidR="00435E1F" w:rsidRPr="00F66619">
        <w:rPr>
          <w:rFonts w:asciiTheme="minorHAnsi" w:hAnsiTheme="minorHAnsi" w:cstheme="minorHAnsi"/>
          <w:sz w:val="22"/>
          <w:szCs w:val="22"/>
          <w:lang w:val="en-GB"/>
        </w:rPr>
        <w:t xml:space="preserve">increases in public and private investment, </w:t>
      </w:r>
      <w:r w:rsidR="00EE70DA" w:rsidRPr="00F66619">
        <w:rPr>
          <w:rFonts w:asciiTheme="minorHAnsi" w:hAnsiTheme="minorHAnsi" w:cstheme="minorHAnsi"/>
          <w:sz w:val="22"/>
          <w:szCs w:val="22"/>
          <w:lang w:val="en-GB"/>
        </w:rPr>
        <w:t xml:space="preserve">support for township and rural </w:t>
      </w:r>
      <w:r w:rsidR="00435E1F" w:rsidRPr="00F66619">
        <w:rPr>
          <w:rFonts w:asciiTheme="minorHAnsi" w:hAnsiTheme="minorHAnsi" w:cstheme="minorHAnsi"/>
          <w:sz w:val="22"/>
          <w:szCs w:val="22"/>
          <w:lang w:val="en-GB"/>
        </w:rPr>
        <w:t>enterprises</w:t>
      </w:r>
      <w:r w:rsidR="00EE70DA" w:rsidRPr="00F66619">
        <w:rPr>
          <w:rFonts w:asciiTheme="minorHAnsi" w:hAnsiTheme="minorHAnsi" w:cstheme="minorHAnsi"/>
          <w:sz w:val="22"/>
          <w:szCs w:val="22"/>
          <w:lang w:val="en-GB"/>
        </w:rPr>
        <w:t xml:space="preserve">, </w:t>
      </w:r>
      <w:r w:rsidR="00435E1F" w:rsidRPr="00F66619">
        <w:rPr>
          <w:rFonts w:asciiTheme="minorHAnsi" w:hAnsiTheme="minorHAnsi" w:cstheme="minorHAnsi"/>
          <w:sz w:val="22"/>
          <w:szCs w:val="22"/>
          <w:lang w:val="en-GB"/>
        </w:rPr>
        <w:t xml:space="preserve">accelerating land reform with clear property rights, supporting black farmers and promoting labour-absorbing industrialisation. </w:t>
      </w:r>
    </w:p>
    <w:p w14:paraId="308C8339" w14:textId="77777777" w:rsidR="009A007F" w:rsidRPr="00F66619" w:rsidRDefault="009A007F" w:rsidP="00A50919">
      <w:pPr>
        <w:spacing w:after="29"/>
        <w:jc w:val="both"/>
        <w:rPr>
          <w:rFonts w:asciiTheme="minorHAnsi" w:hAnsiTheme="minorHAnsi" w:cstheme="minorHAnsi"/>
          <w:sz w:val="22"/>
          <w:szCs w:val="22"/>
          <w:lang w:val="en-GB"/>
        </w:rPr>
      </w:pPr>
    </w:p>
    <w:p w14:paraId="621BC415" w14:textId="45FDE28B" w:rsidR="0059643F" w:rsidRPr="00F66619" w:rsidRDefault="00BF168C" w:rsidP="00A50919">
      <w:pPr>
        <w:spacing w:after="29"/>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 xml:space="preserve">In its commitment </w:t>
      </w:r>
      <w:r w:rsidR="00FA383F" w:rsidRPr="00F66619">
        <w:rPr>
          <w:rFonts w:asciiTheme="minorHAnsi" w:hAnsiTheme="minorHAnsi" w:cstheme="minorHAnsi"/>
          <w:sz w:val="22"/>
          <w:szCs w:val="22"/>
          <w:lang w:val="en-GB"/>
        </w:rPr>
        <w:t>to reduce inequality</w:t>
      </w:r>
      <w:r w:rsidR="00953945" w:rsidRPr="00F66619">
        <w:rPr>
          <w:rFonts w:asciiTheme="minorHAnsi" w:hAnsiTheme="minorHAnsi" w:cstheme="minorHAnsi"/>
          <w:sz w:val="22"/>
          <w:szCs w:val="22"/>
          <w:lang w:val="en-GB"/>
        </w:rPr>
        <w:t>, the NDP recognizes the importance of addressing the needs of especially children, young people, girls and women</w:t>
      </w:r>
      <w:r w:rsidR="000F4114" w:rsidRPr="00F66619">
        <w:rPr>
          <w:rFonts w:asciiTheme="minorHAnsi" w:hAnsiTheme="minorHAnsi" w:cstheme="minorHAnsi"/>
          <w:sz w:val="22"/>
          <w:szCs w:val="22"/>
          <w:lang w:val="en-GB"/>
        </w:rPr>
        <w:t>,</w:t>
      </w:r>
      <w:r w:rsidR="00953945" w:rsidRPr="00F66619">
        <w:rPr>
          <w:rFonts w:asciiTheme="minorHAnsi" w:hAnsiTheme="minorHAnsi" w:cstheme="minorHAnsi"/>
          <w:sz w:val="22"/>
          <w:szCs w:val="22"/>
          <w:lang w:val="en-GB"/>
        </w:rPr>
        <w:t xml:space="preserve"> as they bear the brunt of both poverty and unemployment.</w:t>
      </w:r>
      <w:r w:rsidR="000F4114" w:rsidRPr="00F66619">
        <w:rPr>
          <w:rFonts w:asciiTheme="minorHAnsi" w:hAnsiTheme="minorHAnsi" w:cstheme="minorHAnsi"/>
          <w:sz w:val="22"/>
          <w:szCs w:val="22"/>
          <w:lang w:val="en-GB"/>
        </w:rPr>
        <w:t xml:space="preserve"> In line with </w:t>
      </w:r>
      <w:r w:rsidR="000F4114" w:rsidRPr="00F66619">
        <w:rPr>
          <w:rFonts w:asciiTheme="minorHAnsi" w:hAnsiTheme="minorHAnsi" w:cstheme="minorHAnsi"/>
          <w:i/>
          <w:sz w:val="22"/>
          <w:szCs w:val="22"/>
          <w:lang w:val="en-GB"/>
        </w:rPr>
        <w:t>SDG 4: Quality education</w:t>
      </w:r>
      <w:r w:rsidR="00903ABE" w:rsidRPr="00F66619">
        <w:rPr>
          <w:rFonts w:asciiTheme="minorHAnsi" w:hAnsiTheme="minorHAnsi" w:cstheme="minorHAnsi"/>
          <w:sz w:val="22"/>
          <w:szCs w:val="22"/>
          <w:lang w:val="en-GB"/>
        </w:rPr>
        <w:t>, the NDP puts emphasis on achieving universal access to early childhood development</w:t>
      </w:r>
      <w:r w:rsidR="00DD1866" w:rsidRPr="00F66619">
        <w:rPr>
          <w:rFonts w:asciiTheme="minorHAnsi" w:hAnsiTheme="minorHAnsi" w:cstheme="minorHAnsi"/>
          <w:sz w:val="22"/>
          <w:szCs w:val="22"/>
          <w:lang w:val="en-GB"/>
        </w:rPr>
        <w:t>;</w:t>
      </w:r>
      <w:r w:rsidR="00903ABE" w:rsidRPr="00F66619">
        <w:rPr>
          <w:rFonts w:asciiTheme="minorHAnsi" w:hAnsiTheme="minorHAnsi" w:cstheme="minorHAnsi"/>
          <w:sz w:val="22"/>
          <w:szCs w:val="22"/>
          <w:lang w:val="en-GB"/>
        </w:rPr>
        <w:t xml:space="preserve"> improving the school system, including learning outcomes, retention rates and teacher training</w:t>
      </w:r>
      <w:r w:rsidR="00DD1866" w:rsidRPr="00F66619">
        <w:rPr>
          <w:rFonts w:asciiTheme="minorHAnsi" w:hAnsiTheme="minorHAnsi" w:cstheme="minorHAnsi"/>
          <w:sz w:val="22"/>
          <w:szCs w:val="22"/>
          <w:lang w:val="en-GB"/>
        </w:rPr>
        <w:t>;</w:t>
      </w:r>
      <w:r w:rsidR="00903ABE" w:rsidRPr="00F66619">
        <w:rPr>
          <w:rFonts w:asciiTheme="minorHAnsi" w:hAnsiTheme="minorHAnsi" w:cstheme="minorHAnsi"/>
          <w:sz w:val="22"/>
          <w:szCs w:val="22"/>
          <w:lang w:val="en-GB"/>
        </w:rPr>
        <w:t xml:space="preserve"> and providing youth service and community-based programmes to young people to boost life-skills, entrepreneurship skills and participation in community development programmes.</w:t>
      </w:r>
      <w:r w:rsidR="0081371A">
        <w:rPr>
          <w:rStyle w:val="FootnoteReference"/>
          <w:rFonts w:asciiTheme="minorHAnsi" w:hAnsiTheme="minorHAnsi" w:cstheme="minorHAnsi"/>
          <w:sz w:val="22"/>
          <w:szCs w:val="22"/>
          <w:lang w:val="en-GB"/>
        </w:rPr>
        <w:footnoteReference w:id="24"/>
      </w:r>
    </w:p>
    <w:p w14:paraId="16403220" w14:textId="77777777" w:rsidR="0059643F" w:rsidRPr="00F66619" w:rsidRDefault="0059643F" w:rsidP="00A50919">
      <w:pPr>
        <w:spacing w:after="29"/>
        <w:jc w:val="both"/>
        <w:rPr>
          <w:rFonts w:asciiTheme="minorHAnsi" w:hAnsiTheme="minorHAnsi" w:cstheme="minorHAnsi"/>
          <w:sz w:val="22"/>
          <w:szCs w:val="22"/>
          <w:lang w:val="en-GB"/>
        </w:rPr>
      </w:pPr>
    </w:p>
    <w:p w14:paraId="73F156FF" w14:textId="5A37999A" w:rsidR="00903ABE" w:rsidRPr="00F66619" w:rsidRDefault="0036304D" w:rsidP="00A50919">
      <w:pPr>
        <w:spacing w:after="29"/>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 xml:space="preserve">In line with </w:t>
      </w:r>
      <w:r w:rsidRPr="00F66619">
        <w:rPr>
          <w:rFonts w:asciiTheme="minorHAnsi" w:hAnsiTheme="minorHAnsi" w:cstheme="minorHAnsi"/>
          <w:i/>
          <w:sz w:val="22"/>
          <w:szCs w:val="22"/>
          <w:lang w:val="en-GB"/>
        </w:rPr>
        <w:t>SDG 5: Gender equality</w:t>
      </w:r>
      <w:r w:rsidRPr="00F66619">
        <w:rPr>
          <w:rFonts w:asciiTheme="minorHAnsi" w:hAnsiTheme="minorHAnsi" w:cstheme="minorHAnsi"/>
          <w:sz w:val="22"/>
          <w:szCs w:val="22"/>
          <w:lang w:val="en-GB"/>
        </w:rPr>
        <w:t xml:space="preserve">, </w:t>
      </w:r>
      <w:r w:rsidR="00C24037" w:rsidRPr="00F66619">
        <w:rPr>
          <w:rFonts w:asciiTheme="minorHAnsi" w:hAnsiTheme="minorHAnsi" w:cstheme="minorHAnsi"/>
          <w:sz w:val="22"/>
          <w:szCs w:val="22"/>
          <w:lang w:val="en-GB"/>
        </w:rPr>
        <w:t>the NDP highlights</w:t>
      </w:r>
      <w:r w:rsidR="00DD1866" w:rsidRPr="00F66619">
        <w:rPr>
          <w:rFonts w:asciiTheme="minorHAnsi" w:hAnsiTheme="minorHAnsi" w:cstheme="minorHAnsi"/>
          <w:sz w:val="22"/>
          <w:szCs w:val="22"/>
          <w:lang w:val="en-GB"/>
        </w:rPr>
        <w:t xml:space="preserve"> support for women leaders in all sectors of society; the active </w:t>
      </w:r>
      <w:r w:rsidR="00C24037" w:rsidRPr="00F66619">
        <w:rPr>
          <w:rFonts w:asciiTheme="minorHAnsi" w:hAnsiTheme="minorHAnsi" w:cstheme="minorHAnsi"/>
          <w:sz w:val="22"/>
          <w:szCs w:val="22"/>
          <w:lang w:val="en-GB"/>
        </w:rPr>
        <w:t>participation of women in the transformation of the economy</w:t>
      </w:r>
      <w:r w:rsidR="00DD1866" w:rsidRPr="00F66619">
        <w:rPr>
          <w:rFonts w:asciiTheme="minorHAnsi" w:hAnsiTheme="minorHAnsi" w:cstheme="minorHAnsi"/>
          <w:sz w:val="22"/>
          <w:szCs w:val="22"/>
          <w:lang w:val="en-GB"/>
        </w:rPr>
        <w:t>;</w:t>
      </w:r>
      <w:r w:rsidR="00C24037" w:rsidRPr="00F66619">
        <w:rPr>
          <w:rFonts w:asciiTheme="minorHAnsi" w:hAnsiTheme="minorHAnsi" w:cstheme="minorHAnsi"/>
          <w:sz w:val="22"/>
          <w:szCs w:val="22"/>
          <w:lang w:val="en-GB"/>
        </w:rPr>
        <w:t xml:space="preserve"> </w:t>
      </w:r>
      <w:r w:rsidR="00DD1866" w:rsidRPr="00F66619">
        <w:rPr>
          <w:rFonts w:asciiTheme="minorHAnsi" w:hAnsiTheme="minorHAnsi" w:cstheme="minorHAnsi"/>
          <w:sz w:val="22"/>
          <w:szCs w:val="22"/>
          <w:lang w:val="en-GB"/>
        </w:rPr>
        <w:t xml:space="preserve">addressing social, cultural, religious and educational barriers to women entering the job market, such as freeing women from domestic unpaid work; protecting </w:t>
      </w:r>
      <w:r w:rsidR="00732268" w:rsidRPr="00F66619">
        <w:rPr>
          <w:rFonts w:asciiTheme="minorHAnsi" w:hAnsiTheme="minorHAnsi" w:cstheme="minorHAnsi"/>
          <w:sz w:val="22"/>
          <w:szCs w:val="22"/>
          <w:lang w:val="en-GB"/>
        </w:rPr>
        <w:t>women and children from the fear of crime; and creating security of tenure for communal women</w:t>
      </w:r>
      <w:r w:rsidR="00A77D4E">
        <w:rPr>
          <w:rFonts w:asciiTheme="minorHAnsi" w:hAnsiTheme="minorHAnsi" w:cstheme="minorHAnsi"/>
          <w:sz w:val="22"/>
          <w:szCs w:val="22"/>
          <w:lang w:val="en-GB"/>
        </w:rPr>
        <w:t xml:space="preserve"> in communal areas</w:t>
      </w:r>
      <w:r w:rsidR="00732268" w:rsidRPr="00F66619">
        <w:rPr>
          <w:rFonts w:asciiTheme="minorHAnsi" w:hAnsiTheme="minorHAnsi" w:cstheme="minorHAnsi"/>
          <w:sz w:val="22"/>
          <w:szCs w:val="22"/>
          <w:lang w:val="en-GB"/>
        </w:rPr>
        <w:t>.</w:t>
      </w:r>
      <w:r w:rsidR="0081371A">
        <w:rPr>
          <w:rStyle w:val="FootnoteReference"/>
          <w:rFonts w:asciiTheme="minorHAnsi" w:hAnsiTheme="minorHAnsi" w:cstheme="minorHAnsi"/>
          <w:sz w:val="22"/>
          <w:szCs w:val="22"/>
          <w:lang w:val="en-GB"/>
        </w:rPr>
        <w:footnoteReference w:id="25"/>
      </w:r>
      <w:r w:rsidR="00BF4167" w:rsidRPr="00F66619">
        <w:rPr>
          <w:rFonts w:asciiTheme="minorHAnsi" w:hAnsiTheme="minorHAnsi" w:cstheme="minorHAnsi"/>
          <w:sz w:val="22"/>
          <w:szCs w:val="22"/>
          <w:lang w:val="en-GB"/>
        </w:rPr>
        <w:t xml:space="preserve"> The Department of Women, created in 2014 and located in the Presidency, has further </w:t>
      </w:r>
      <w:r w:rsidR="0065109C" w:rsidRPr="00F66619">
        <w:rPr>
          <w:rFonts w:asciiTheme="minorHAnsi" w:hAnsiTheme="minorHAnsi" w:cstheme="minorHAnsi"/>
          <w:sz w:val="22"/>
          <w:szCs w:val="22"/>
          <w:lang w:val="en-GB"/>
        </w:rPr>
        <w:t>elaborated these objectives in its Strategic Plan 2015-2020.</w:t>
      </w:r>
    </w:p>
    <w:p w14:paraId="018C329D" w14:textId="21B77D8E" w:rsidR="00953945" w:rsidRPr="00F66619" w:rsidRDefault="00953945" w:rsidP="00A50919">
      <w:pPr>
        <w:spacing w:after="29"/>
        <w:jc w:val="both"/>
        <w:rPr>
          <w:rFonts w:asciiTheme="minorHAnsi" w:hAnsiTheme="minorHAnsi" w:cstheme="minorHAnsi"/>
          <w:sz w:val="22"/>
          <w:szCs w:val="22"/>
          <w:lang w:val="en-GB"/>
        </w:rPr>
      </w:pPr>
    </w:p>
    <w:p w14:paraId="513445EC" w14:textId="77777777" w:rsidR="00A41F62" w:rsidRDefault="002C0869" w:rsidP="00A50919">
      <w:pPr>
        <w:spacing w:after="29"/>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There are approximately 7.4 million people living with HIV (PLHIV) in South Africa, representing close to 20% of the global AIDS epidemic. Consequently, controlling the AIDS epidemic is a priority for South Africa, clearly articulated in the NDP and elaborated in the National Strategic Plan on HIV, TB and STIs 2017-2022 and other key policy pronouncements.</w:t>
      </w:r>
      <w:r w:rsidR="00B4489A" w:rsidRPr="00F66619">
        <w:rPr>
          <w:rFonts w:asciiTheme="minorHAnsi" w:hAnsiTheme="minorHAnsi" w:cstheme="minorHAnsi"/>
          <w:sz w:val="22"/>
          <w:szCs w:val="22"/>
          <w:lang w:val="en-GB"/>
        </w:rPr>
        <w:t xml:space="preserve"> </w:t>
      </w:r>
      <w:r w:rsidR="00A41F62">
        <w:rPr>
          <w:rFonts w:asciiTheme="minorHAnsi" w:hAnsiTheme="minorHAnsi" w:cstheme="minorHAnsi"/>
          <w:sz w:val="22"/>
          <w:szCs w:val="22"/>
          <w:lang w:val="en-GB"/>
        </w:rPr>
        <w:t>D</w:t>
      </w:r>
      <w:r w:rsidR="00B4489A" w:rsidRPr="00F66619">
        <w:rPr>
          <w:rFonts w:asciiTheme="minorHAnsi" w:hAnsiTheme="minorHAnsi" w:cstheme="minorHAnsi"/>
          <w:sz w:val="22"/>
          <w:szCs w:val="22"/>
          <w:lang w:val="en-GB"/>
        </w:rPr>
        <w:t>espite the commendable successes of recent years in managing the epidemic and stabilizing the HIV infection rate, there is a continuing need for education, prevention, testing and treatment.</w:t>
      </w:r>
      <w:r w:rsidR="005356D9" w:rsidRPr="00F66619">
        <w:rPr>
          <w:rFonts w:asciiTheme="minorHAnsi" w:hAnsiTheme="minorHAnsi" w:cstheme="minorHAnsi"/>
          <w:sz w:val="22"/>
          <w:szCs w:val="22"/>
          <w:lang w:val="en-GB"/>
        </w:rPr>
        <w:t xml:space="preserve"> The sizeable number of PLHIV will require continuous treatment services, posing challenges for the tuberculosis infection rate and the risk of drug-resistant HIV strains developing, and the many AIDS orphans will </w:t>
      </w:r>
      <w:r w:rsidR="00252B02" w:rsidRPr="00F66619">
        <w:rPr>
          <w:rFonts w:asciiTheme="minorHAnsi" w:hAnsiTheme="minorHAnsi" w:cstheme="minorHAnsi"/>
          <w:sz w:val="22"/>
          <w:szCs w:val="22"/>
          <w:lang w:val="en-GB"/>
        </w:rPr>
        <w:t>need</w:t>
      </w:r>
      <w:r w:rsidR="005356D9" w:rsidRPr="00F66619">
        <w:rPr>
          <w:rFonts w:asciiTheme="minorHAnsi" w:hAnsiTheme="minorHAnsi" w:cstheme="minorHAnsi"/>
          <w:sz w:val="22"/>
          <w:szCs w:val="22"/>
          <w:lang w:val="en-GB"/>
        </w:rPr>
        <w:t xml:space="preserve"> concerted support from the state and communities. </w:t>
      </w:r>
    </w:p>
    <w:p w14:paraId="3CCC86C6" w14:textId="77777777" w:rsidR="005356D9" w:rsidRPr="00F66619" w:rsidRDefault="005356D9" w:rsidP="00A50919">
      <w:pPr>
        <w:spacing w:after="29"/>
        <w:jc w:val="both"/>
        <w:rPr>
          <w:rFonts w:asciiTheme="minorHAnsi" w:hAnsiTheme="minorHAnsi" w:cstheme="minorHAnsi"/>
          <w:sz w:val="22"/>
          <w:szCs w:val="22"/>
          <w:lang w:val="en-GB"/>
        </w:rPr>
      </w:pPr>
    </w:p>
    <w:p w14:paraId="67DCB708" w14:textId="0995CF71" w:rsidR="005F5598" w:rsidRPr="00F66619" w:rsidRDefault="00B25D68" w:rsidP="005F5598">
      <w:pPr>
        <w:spacing w:after="29"/>
        <w:jc w:val="both"/>
        <w:rPr>
          <w:sz w:val="22"/>
          <w:szCs w:val="22"/>
          <w:lang w:val="en-GB"/>
        </w:rPr>
      </w:pPr>
      <w:r w:rsidRPr="00F66619">
        <w:rPr>
          <w:rFonts w:asciiTheme="minorHAnsi" w:hAnsiTheme="minorHAnsi" w:cstheme="minorHAnsi"/>
          <w:sz w:val="22"/>
          <w:szCs w:val="22"/>
          <w:lang w:val="en-GB"/>
        </w:rPr>
        <w:t>Finally, the NDP demonstrates commitment to environmental sustainability, resilience to climate shocks and biodiversity protection</w:t>
      </w:r>
      <w:r w:rsidR="005A7150" w:rsidRPr="00F66619">
        <w:rPr>
          <w:rFonts w:asciiTheme="minorHAnsi" w:hAnsiTheme="minorHAnsi" w:cstheme="minorHAnsi"/>
          <w:sz w:val="22"/>
          <w:szCs w:val="22"/>
          <w:lang w:val="en-GB"/>
        </w:rPr>
        <w:t xml:space="preserve"> as prescribed by </w:t>
      </w:r>
      <w:r w:rsidR="005A7150" w:rsidRPr="00F66619">
        <w:rPr>
          <w:rFonts w:asciiTheme="minorHAnsi" w:hAnsiTheme="minorHAnsi" w:cstheme="minorHAnsi"/>
          <w:i/>
          <w:sz w:val="22"/>
          <w:szCs w:val="22"/>
          <w:lang w:val="en-GB"/>
        </w:rPr>
        <w:t>SDG 13: Climate action</w:t>
      </w:r>
      <w:r w:rsidR="005A7150" w:rsidRPr="00F66619">
        <w:rPr>
          <w:rFonts w:asciiTheme="minorHAnsi" w:hAnsiTheme="minorHAnsi" w:cstheme="minorHAnsi"/>
          <w:sz w:val="22"/>
          <w:szCs w:val="22"/>
          <w:lang w:val="en-GB"/>
        </w:rPr>
        <w:t xml:space="preserve"> and </w:t>
      </w:r>
      <w:r w:rsidR="005A7150" w:rsidRPr="00F66619">
        <w:rPr>
          <w:rFonts w:asciiTheme="minorHAnsi" w:hAnsiTheme="minorHAnsi" w:cstheme="minorHAnsi"/>
          <w:i/>
          <w:sz w:val="22"/>
          <w:szCs w:val="22"/>
          <w:lang w:val="en-GB"/>
        </w:rPr>
        <w:t>SDG 15: Life on land</w:t>
      </w:r>
      <w:r w:rsidR="005A7150" w:rsidRPr="00F66619">
        <w:rPr>
          <w:rFonts w:asciiTheme="minorHAnsi" w:hAnsiTheme="minorHAnsi" w:cstheme="minorHAnsi"/>
          <w:sz w:val="22"/>
          <w:szCs w:val="22"/>
          <w:lang w:val="en-GB"/>
        </w:rPr>
        <w:t>.</w:t>
      </w:r>
      <w:r w:rsidR="00510E8A" w:rsidRPr="00F66619">
        <w:rPr>
          <w:rFonts w:asciiTheme="minorHAnsi" w:hAnsiTheme="minorHAnsi" w:cstheme="minorHAnsi"/>
          <w:sz w:val="22"/>
          <w:szCs w:val="22"/>
          <w:lang w:val="en-GB"/>
        </w:rPr>
        <w:t xml:space="preserve"> </w:t>
      </w:r>
      <w:r w:rsidR="00A41F62">
        <w:rPr>
          <w:rFonts w:asciiTheme="minorHAnsi" w:hAnsiTheme="minorHAnsi" w:cstheme="minorHAnsi"/>
          <w:sz w:val="22"/>
          <w:szCs w:val="22"/>
          <w:lang w:val="en-GB"/>
        </w:rPr>
        <w:t>T</w:t>
      </w:r>
      <w:r w:rsidR="00510E8A" w:rsidRPr="00F66619">
        <w:rPr>
          <w:rFonts w:asciiTheme="minorHAnsi" w:hAnsiTheme="minorHAnsi" w:cstheme="minorHAnsi"/>
          <w:sz w:val="22"/>
          <w:szCs w:val="22"/>
          <w:lang w:val="en-GB"/>
        </w:rPr>
        <w:t>he NDP acknowledges the necessity to establish measures to protect the natural environment</w:t>
      </w:r>
      <w:r w:rsidR="00961DF5" w:rsidRPr="00F66619">
        <w:rPr>
          <w:rFonts w:asciiTheme="minorHAnsi" w:hAnsiTheme="minorHAnsi" w:cstheme="minorHAnsi"/>
          <w:sz w:val="22"/>
          <w:szCs w:val="22"/>
          <w:lang w:val="en-GB"/>
        </w:rPr>
        <w:t xml:space="preserve"> in all respects</w:t>
      </w:r>
      <w:r w:rsidR="00510E8A" w:rsidRPr="00F66619">
        <w:rPr>
          <w:rFonts w:asciiTheme="minorHAnsi" w:hAnsiTheme="minorHAnsi" w:cstheme="minorHAnsi"/>
          <w:sz w:val="22"/>
          <w:szCs w:val="22"/>
          <w:lang w:val="en-GB"/>
        </w:rPr>
        <w:t xml:space="preserve">, while allowing the country to benefit from its vast </w:t>
      </w:r>
      <w:r w:rsidR="00A41F62">
        <w:rPr>
          <w:rFonts w:asciiTheme="minorHAnsi" w:hAnsiTheme="minorHAnsi" w:cstheme="minorHAnsi"/>
          <w:sz w:val="22"/>
          <w:szCs w:val="22"/>
          <w:lang w:val="en-GB"/>
        </w:rPr>
        <w:t xml:space="preserve">natural resources and </w:t>
      </w:r>
      <w:r w:rsidR="00510E8A" w:rsidRPr="00F66619">
        <w:rPr>
          <w:rFonts w:asciiTheme="minorHAnsi" w:hAnsiTheme="minorHAnsi" w:cstheme="minorHAnsi"/>
          <w:sz w:val="22"/>
          <w:szCs w:val="22"/>
          <w:lang w:val="en-GB"/>
        </w:rPr>
        <w:t xml:space="preserve">mineral </w:t>
      </w:r>
      <w:r w:rsidR="00961DF5" w:rsidRPr="00F66619">
        <w:rPr>
          <w:rFonts w:asciiTheme="minorHAnsi" w:hAnsiTheme="minorHAnsi" w:cstheme="minorHAnsi"/>
          <w:sz w:val="22"/>
          <w:szCs w:val="22"/>
          <w:lang w:val="en-GB"/>
        </w:rPr>
        <w:t xml:space="preserve">wealth </w:t>
      </w:r>
      <w:r w:rsidR="00A41F62">
        <w:rPr>
          <w:rFonts w:asciiTheme="minorHAnsi" w:hAnsiTheme="minorHAnsi" w:cstheme="minorHAnsi"/>
          <w:sz w:val="22"/>
          <w:szCs w:val="22"/>
          <w:lang w:val="en-GB"/>
        </w:rPr>
        <w:t xml:space="preserve">for increased </w:t>
      </w:r>
      <w:r w:rsidR="00961DF5" w:rsidRPr="00F66619">
        <w:rPr>
          <w:rFonts w:asciiTheme="minorHAnsi" w:hAnsiTheme="minorHAnsi" w:cstheme="minorHAnsi"/>
          <w:sz w:val="22"/>
          <w:szCs w:val="22"/>
          <w:lang w:val="en-GB"/>
        </w:rPr>
        <w:t xml:space="preserve">raise living standards. </w:t>
      </w:r>
      <w:r w:rsidR="007675B8">
        <w:rPr>
          <w:rFonts w:asciiTheme="minorHAnsi" w:hAnsiTheme="minorHAnsi" w:cstheme="minorHAnsi"/>
          <w:sz w:val="22"/>
          <w:szCs w:val="22"/>
          <w:lang w:val="en-GB"/>
        </w:rPr>
        <w:t>T</w:t>
      </w:r>
      <w:r w:rsidR="00145521" w:rsidRPr="00F66619">
        <w:rPr>
          <w:rFonts w:asciiTheme="minorHAnsi" w:hAnsiTheme="minorHAnsi" w:cstheme="minorHAnsi"/>
          <w:sz w:val="22"/>
          <w:szCs w:val="22"/>
          <w:lang w:val="en-GB"/>
        </w:rPr>
        <w:t>he</w:t>
      </w:r>
      <w:r w:rsidR="007675B8">
        <w:rPr>
          <w:rFonts w:asciiTheme="minorHAnsi" w:hAnsiTheme="minorHAnsi" w:cstheme="minorHAnsi"/>
          <w:sz w:val="22"/>
          <w:szCs w:val="22"/>
          <w:lang w:val="en-GB"/>
        </w:rPr>
        <w:t xml:space="preserve"> immediate</w:t>
      </w:r>
      <w:r w:rsidR="00145521" w:rsidRPr="00F66619">
        <w:rPr>
          <w:rFonts w:asciiTheme="minorHAnsi" w:hAnsiTheme="minorHAnsi" w:cstheme="minorHAnsi"/>
          <w:sz w:val="22"/>
          <w:szCs w:val="22"/>
          <w:lang w:val="en-GB"/>
        </w:rPr>
        <w:t xml:space="preserve"> aim is to mitigate the effects of climate change, while over the long term manage the transition to a low-carbon economy without harming jobs or competitiveness.</w:t>
      </w:r>
      <w:r w:rsidR="007675B8">
        <w:rPr>
          <w:rStyle w:val="FootnoteReference"/>
          <w:rFonts w:asciiTheme="minorHAnsi" w:hAnsiTheme="minorHAnsi" w:cstheme="minorHAnsi"/>
          <w:sz w:val="22"/>
          <w:szCs w:val="22"/>
          <w:lang w:val="en-GB"/>
        </w:rPr>
        <w:footnoteReference w:id="26"/>
      </w:r>
      <w:r w:rsidR="00A54AC1" w:rsidRPr="00F66619">
        <w:rPr>
          <w:rFonts w:asciiTheme="minorHAnsi" w:hAnsiTheme="minorHAnsi" w:cstheme="minorHAnsi"/>
          <w:sz w:val="22"/>
          <w:szCs w:val="22"/>
          <w:lang w:val="en-GB"/>
        </w:rPr>
        <w:t xml:space="preserve"> Furthermore, t</w:t>
      </w:r>
      <w:r w:rsidRPr="00F66619">
        <w:rPr>
          <w:rFonts w:asciiTheme="minorHAnsi" w:hAnsiTheme="minorHAnsi" w:cstheme="minorHAnsi"/>
          <w:sz w:val="22"/>
          <w:szCs w:val="22"/>
          <w:lang w:val="en-GB"/>
        </w:rPr>
        <w:t xml:space="preserve">he National Biodiversity Strategy and Action Plan (NBSAP) 2015-2025 supports the development of a </w:t>
      </w:r>
      <w:r w:rsidR="00A54AC1" w:rsidRPr="00F66619">
        <w:rPr>
          <w:rFonts w:asciiTheme="minorHAnsi" w:hAnsiTheme="minorHAnsi" w:cstheme="minorHAnsi"/>
          <w:sz w:val="22"/>
          <w:szCs w:val="22"/>
          <w:lang w:val="en-GB"/>
        </w:rPr>
        <w:t>b</w:t>
      </w:r>
      <w:r w:rsidRPr="00F66619">
        <w:rPr>
          <w:rFonts w:asciiTheme="minorHAnsi" w:hAnsiTheme="minorHAnsi" w:cstheme="minorHAnsi"/>
          <w:sz w:val="22"/>
          <w:szCs w:val="22"/>
          <w:lang w:val="en-GB"/>
        </w:rPr>
        <w:t xml:space="preserve">iodiversity </w:t>
      </w:r>
      <w:r w:rsidR="00A54AC1" w:rsidRPr="00F66619">
        <w:rPr>
          <w:rFonts w:asciiTheme="minorHAnsi" w:hAnsiTheme="minorHAnsi" w:cstheme="minorHAnsi"/>
          <w:sz w:val="22"/>
          <w:szCs w:val="22"/>
          <w:lang w:val="en-GB"/>
        </w:rPr>
        <w:t>e</w:t>
      </w:r>
      <w:r w:rsidRPr="00F66619">
        <w:rPr>
          <w:rFonts w:asciiTheme="minorHAnsi" w:hAnsiTheme="minorHAnsi" w:cstheme="minorHAnsi"/>
          <w:sz w:val="22"/>
          <w:szCs w:val="22"/>
          <w:lang w:val="en-GB"/>
        </w:rPr>
        <w:t xml:space="preserve">conomy, to encompass businesses and economic activities that either directly depend on biodiversity or that contribute to conservation of biodiversity. The </w:t>
      </w:r>
      <w:r w:rsidR="00570434" w:rsidRPr="00F66619">
        <w:rPr>
          <w:rFonts w:asciiTheme="minorHAnsi" w:hAnsiTheme="minorHAnsi" w:cstheme="minorHAnsi"/>
          <w:sz w:val="22"/>
          <w:szCs w:val="22"/>
          <w:lang w:val="en-GB"/>
        </w:rPr>
        <w:t>b</w:t>
      </w:r>
      <w:r w:rsidRPr="00F66619">
        <w:rPr>
          <w:rFonts w:asciiTheme="minorHAnsi" w:hAnsiTheme="minorHAnsi" w:cstheme="minorHAnsi"/>
          <w:sz w:val="22"/>
          <w:szCs w:val="22"/>
          <w:lang w:val="en-GB"/>
        </w:rPr>
        <w:t xml:space="preserve">iodiversity </w:t>
      </w:r>
      <w:r w:rsidR="00570434" w:rsidRPr="00F66619">
        <w:rPr>
          <w:rFonts w:asciiTheme="minorHAnsi" w:hAnsiTheme="minorHAnsi" w:cstheme="minorHAnsi"/>
          <w:sz w:val="22"/>
          <w:szCs w:val="22"/>
          <w:lang w:val="en-GB"/>
        </w:rPr>
        <w:t>e</w:t>
      </w:r>
      <w:r w:rsidRPr="00F66619">
        <w:rPr>
          <w:rFonts w:asciiTheme="minorHAnsi" w:hAnsiTheme="minorHAnsi" w:cstheme="minorHAnsi"/>
          <w:sz w:val="22"/>
          <w:szCs w:val="22"/>
          <w:lang w:val="en-GB"/>
        </w:rPr>
        <w:t>conomy</w:t>
      </w:r>
      <w:r w:rsidR="00570434" w:rsidRPr="00F66619">
        <w:rPr>
          <w:rFonts w:asciiTheme="minorHAnsi" w:hAnsiTheme="minorHAnsi" w:cstheme="minorHAnsi"/>
          <w:sz w:val="22"/>
          <w:szCs w:val="22"/>
          <w:lang w:val="en-GB"/>
        </w:rPr>
        <w:t xml:space="preserve"> has been </w:t>
      </w:r>
      <w:r w:rsidRPr="00F66619">
        <w:rPr>
          <w:rFonts w:asciiTheme="minorHAnsi" w:hAnsiTheme="minorHAnsi" w:cstheme="minorHAnsi"/>
          <w:sz w:val="22"/>
          <w:szCs w:val="22"/>
          <w:lang w:val="en-GB"/>
        </w:rPr>
        <w:t>identified as a crucial engine for socio-environmentally sustainable growth and poverty reduction, especially in rural areas</w:t>
      </w:r>
      <w:r w:rsidR="00570434" w:rsidRPr="00F66619">
        <w:rPr>
          <w:rFonts w:asciiTheme="minorHAnsi" w:hAnsiTheme="minorHAnsi" w:cstheme="minorHAnsi"/>
          <w:sz w:val="22"/>
          <w:szCs w:val="22"/>
          <w:lang w:val="en-GB"/>
        </w:rPr>
        <w:t>.</w:t>
      </w:r>
      <w:r w:rsidR="00C91505" w:rsidRPr="00F66619">
        <w:rPr>
          <w:sz w:val="22"/>
          <w:szCs w:val="22"/>
          <w:lang w:val="en-GB"/>
        </w:rPr>
        <w:t xml:space="preserve"> </w:t>
      </w:r>
      <w:r w:rsidR="00C91505" w:rsidRPr="00F66619">
        <w:rPr>
          <w:rFonts w:asciiTheme="minorHAnsi" w:hAnsiTheme="minorHAnsi" w:cstheme="minorHAnsi"/>
          <w:sz w:val="22"/>
          <w:szCs w:val="22"/>
          <w:lang w:val="en-GB"/>
        </w:rPr>
        <w:t>The NBSAP specifically targets an increase of 10% in average annualized GDP growth by 2030 from the wildlife sector, including nature-based tourism.</w:t>
      </w:r>
    </w:p>
    <w:p w14:paraId="7E620AB5" w14:textId="1368E925" w:rsidR="00535778" w:rsidRPr="00F66619" w:rsidRDefault="005D1AFE" w:rsidP="008C375A">
      <w:pPr>
        <w:pStyle w:val="Heading2"/>
        <w:numPr>
          <w:ilvl w:val="1"/>
          <w:numId w:val="31"/>
        </w:numPr>
        <w:rPr>
          <w:b/>
          <w:lang w:val="en-GB"/>
        </w:rPr>
      </w:pPr>
      <w:bookmarkStart w:id="7" w:name="_Toc35028273"/>
      <w:r w:rsidRPr="00F66619">
        <w:rPr>
          <w:b/>
          <w:lang w:val="en-GB"/>
        </w:rPr>
        <w:lastRenderedPageBreak/>
        <w:t>Progress towards the SDGs</w:t>
      </w:r>
      <w:bookmarkEnd w:id="7"/>
      <w:r w:rsidRPr="00F66619">
        <w:rPr>
          <w:b/>
          <w:lang w:val="en-GB"/>
        </w:rPr>
        <w:t xml:space="preserve">  </w:t>
      </w:r>
    </w:p>
    <w:p w14:paraId="393B8A69" w14:textId="77777777" w:rsidR="00961F73" w:rsidRPr="00F66619" w:rsidRDefault="00961F73" w:rsidP="007D7DC6">
      <w:pPr>
        <w:spacing w:after="28"/>
        <w:jc w:val="both"/>
        <w:rPr>
          <w:rFonts w:asciiTheme="minorHAnsi" w:hAnsiTheme="minorHAnsi" w:cstheme="minorHAnsi"/>
          <w:sz w:val="22"/>
          <w:szCs w:val="22"/>
          <w:lang w:val="en-GB"/>
        </w:rPr>
      </w:pPr>
    </w:p>
    <w:p w14:paraId="5DB10CFB" w14:textId="3C39AA1F" w:rsidR="00F279F5" w:rsidRPr="00F66619" w:rsidRDefault="0039151A" w:rsidP="007D7DC6">
      <w:pPr>
        <w:spacing w:after="28"/>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South Africa has been an early supporter of</w:t>
      </w:r>
      <w:r w:rsidR="00F279F5" w:rsidRPr="00F66619">
        <w:rPr>
          <w:rFonts w:asciiTheme="minorHAnsi" w:hAnsiTheme="minorHAnsi" w:cstheme="minorHAnsi"/>
          <w:sz w:val="22"/>
          <w:szCs w:val="22"/>
          <w:lang w:val="en-GB"/>
        </w:rPr>
        <w:t xml:space="preserve"> global action towards sustainable development</w:t>
      </w:r>
      <w:r w:rsidRPr="00F66619">
        <w:rPr>
          <w:rFonts w:asciiTheme="minorHAnsi" w:hAnsiTheme="minorHAnsi" w:cstheme="minorHAnsi"/>
          <w:sz w:val="22"/>
          <w:szCs w:val="22"/>
          <w:lang w:val="en-GB"/>
        </w:rPr>
        <w:t xml:space="preserve">. The country played central roles in the international negotiation processes </w:t>
      </w:r>
      <w:r w:rsidR="00F279F5" w:rsidRPr="00F66619">
        <w:rPr>
          <w:rFonts w:asciiTheme="minorHAnsi" w:hAnsiTheme="minorHAnsi" w:cstheme="minorHAnsi"/>
          <w:sz w:val="22"/>
          <w:szCs w:val="22"/>
          <w:lang w:val="en-GB"/>
        </w:rPr>
        <w:t xml:space="preserve">shaping both the African Union´s 50-year vision, Agenda 2063, adopted in May 2013, and the 15-year 2030 Agenda for Sustainable Development adopted by UN Member States in September 2015. </w:t>
      </w:r>
    </w:p>
    <w:p w14:paraId="10C2E6C9" w14:textId="7148EA83" w:rsidR="00257EA9" w:rsidRPr="00F66619" w:rsidRDefault="00257EA9" w:rsidP="007D7DC6">
      <w:pPr>
        <w:spacing w:after="28"/>
        <w:jc w:val="both"/>
        <w:rPr>
          <w:rFonts w:asciiTheme="minorHAnsi" w:hAnsiTheme="minorHAnsi" w:cstheme="minorHAnsi"/>
          <w:sz w:val="22"/>
          <w:szCs w:val="22"/>
          <w:lang w:val="en-GB"/>
        </w:rPr>
      </w:pPr>
    </w:p>
    <w:p w14:paraId="15598DFE" w14:textId="540E6531" w:rsidR="0017211C" w:rsidRPr="00F66619" w:rsidRDefault="00AB5E03" w:rsidP="007D7DC6">
      <w:pPr>
        <w:spacing w:after="28"/>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Follow</w:t>
      </w:r>
      <w:r w:rsidR="00720B1D" w:rsidRPr="00F66619">
        <w:rPr>
          <w:rFonts w:asciiTheme="minorHAnsi" w:hAnsiTheme="minorHAnsi" w:cstheme="minorHAnsi"/>
          <w:sz w:val="22"/>
          <w:szCs w:val="22"/>
          <w:lang w:val="en-GB"/>
        </w:rPr>
        <w:t>ing</w:t>
      </w:r>
      <w:r w:rsidRPr="00F66619">
        <w:rPr>
          <w:rFonts w:asciiTheme="minorHAnsi" w:hAnsiTheme="minorHAnsi" w:cstheme="minorHAnsi"/>
          <w:sz w:val="22"/>
          <w:szCs w:val="22"/>
          <w:lang w:val="en-GB"/>
        </w:rPr>
        <w:t xml:space="preserve"> the </w:t>
      </w:r>
      <w:r w:rsidR="00F26C9D" w:rsidRPr="00F66619">
        <w:rPr>
          <w:rFonts w:asciiTheme="minorHAnsi" w:hAnsiTheme="minorHAnsi" w:cstheme="minorHAnsi"/>
          <w:sz w:val="22"/>
          <w:szCs w:val="22"/>
          <w:lang w:val="en-GB"/>
        </w:rPr>
        <w:t xml:space="preserve">2017 </w:t>
      </w:r>
      <w:r w:rsidRPr="00F66619">
        <w:rPr>
          <w:rFonts w:asciiTheme="minorHAnsi" w:hAnsiTheme="minorHAnsi" w:cstheme="minorHAnsi"/>
          <w:sz w:val="22"/>
          <w:szCs w:val="22"/>
          <w:lang w:val="en-GB"/>
        </w:rPr>
        <w:t>SDG Indicator Baseline Report</w:t>
      </w:r>
      <w:r w:rsidR="00F26C9D" w:rsidRPr="00F66619">
        <w:rPr>
          <w:rFonts w:asciiTheme="minorHAnsi" w:hAnsiTheme="minorHAnsi" w:cstheme="minorHAnsi"/>
          <w:sz w:val="22"/>
          <w:szCs w:val="22"/>
          <w:lang w:val="en-GB"/>
        </w:rPr>
        <w:t xml:space="preserve">, </w:t>
      </w:r>
      <w:r w:rsidR="008E7E70" w:rsidRPr="00F66619">
        <w:rPr>
          <w:rFonts w:asciiTheme="minorHAnsi" w:hAnsiTheme="minorHAnsi" w:cstheme="minorHAnsi"/>
          <w:sz w:val="22"/>
          <w:szCs w:val="22"/>
          <w:lang w:val="en-GB"/>
        </w:rPr>
        <w:t>South Africa released its first SDG Country Report in 2019</w:t>
      </w:r>
      <w:r w:rsidR="002406DC" w:rsidRPr="00F66619">
        <w:rPr>
          <w:rFonts w:asciiTheme="minorHAnsi" w:hAnsiTheme="minorHAnsi" w:cstheme="minorHAnsi"/>
          <w:sz w:val="22"/>
          <w:szCs w:val="22"/>
          <w:lang w:val="en-GB"/>
        </w:rPr>
        <w:t>. The report focused on 199 Tier 1, II and mixed/multiple indicators</w:t>
      </w:r>
      <w:r w:rsidR="007E32D2" w:rsidRPr="00F66619">
        <w:rPr>
          <w:rStyle w:val="FootnoteReference"/>
          <w:rFonts w:asciiTheme="minorHAnsi" w:hAnsiTheme="minorHAnsi" w:cstheme="minorHAnsi"/>
          <w:sz w:val="22"/>
          <w:szCs w:val="22"/>
          <w:lang w:val="en-GB"/>
        </w:rPr>
        <w:footnoteReference w:id="27"/>
      </w:r>
      <w:r w:rsidR="002406DC" w:rsidRPr="00F66619">
        <w:rPr>
          <w:rFonts w:asciiTheme="minorHAnsi" w:hAnsiTheme="minorHAnsi" w:cstheme="minorHAnsi"/>
          <w:sz w:val="22"/>
          <w:szCs w:val="22"/>
          <w:lang w:val="en-GB"/>
        </w:rPr>
        <w:t>, of which it could provide reliable data for 64% (128 out of 199) of the indicators.</w:t>
      </w:r>
      <w:r w:rsidR="00D75AEF" w:rsidRPr="00F66619">
        <w:rPr>
          <w:rFonts w:asciiTheme="minorHAnsi" w:hAnsiTheme="minorHAnsi" w:cstheme="minorHAnsi"/>
          <w:sz w:val="22"/>
          <w:szCs w:val="22"/>
          <w:lang w:val="en-GB"/>
        </w:rPr>
        <w:t xml:space="preserve"> </w:t>
      </w:r>
      <w:r w:rsidR="00866B18" w:rsidRPr="00F66619">
        <w:rPr>
          <w:rFonts w:asciiTheme="minorHAnsi" w:hAnsiTheme="minorHAnsi" w:cstheme="minorHAnsi"/>
          <w:sz w:val="22"/>
          <w:szCs w:val="22"/>
          <w:lang w:val="en-GB"/>
        </w:rPr>
        <w:t>In 2019, South Africa also presented its first Voluntary National Review (VNR) report to the High-Level Political Forum of the UN Economic and Social Council.</w:t>
      </w:r>
      <w:r w:rsidR="0051082E" w:rsidRPr="00F66619">
        <w:rPr>
          <w:rFonts w:asciiTheme="minorHAnsi" w:hAnsiTheme="minorHAnsi" w:cstheme="minorHAnsi"/>
          <w:sz w:val="22"/>
          <w:szCs w:val="22"/>
          <w:lang w:val="en-GB"/>
        </w:rPr>
        <w:t xml:space="preserve"> Th</w:t>
      </w:r>
      <w:r w:rsidR="007D7DC6" w:rsidRPr="00F66619">
        <w:rPr>
          <w:rFonts w:asciiTheme="minorHAnsi" w:hAnsiTheme="minorHAnsi" w:cstheme="minorHAnsi"/>
          <w:sz w:val="22"/>
          <w:szCs w:val="22"/>
          <w:lang w:val="en-GB"/>
        </w:rPr>
        <w:t>is chapter</w:t>
      </w:r>
      <w:r w:rsidR="0051082E" w:rsidRPr="00F66619">
        <w:rPr>
          <w:rFonts w:asciiTheme="minorHAnsi" w:hAnsiTheme="minorHAnsi" w:cstheme="minorHAnsi"/>
          <w:sz w:val="22"/>
          <w:szCs w:val="22"/>
          <w:lang w:val="en-GB"/>
        </w:rPr>
        <w:t xml:space="preserve"> </w:t>
      </w:r>
      <w:r w:rsidR="00EC6BB4" w:rsidRPr="00F66619">
        <w:rPr>
          <w:rFonts w:asciiTheme="minorHAnsi" w:hAnsiTheme="minorHAnsi" w:cstheme="minorHAnsi"/>
          <w:sz w:val="22"/>
          <w:szCs w:val="22"/>
          <w:lang w:val="en-GB"/>
        </w:rPr>
        <w:t>presents a synthesis of the country´s progress towards key SDGs</w:t>
      </w:r>
      <w:r w:rsidR="003365F8">
        <w:rPr>
          <w:rFonts w:asciiTheme="minorHAnsi" w:hAnsiTheme="minorHAnsi" w:cstheme="minorHAnsi"/>
          <w:sz w:val="22"/>
          <w:szCs w:val="22"/>
          <w:lang w:val="en-GB"/>
        </w:rPr>
        <w:t xml:space="preserve">, following the </w:t>
      </w:r>
      <w:r w:rsidR="002820E8">
        <w:rPr>
          <w:rFonts w:asciiTheme="minorHAnsi" w:hAnsiTheme="minorHAnsi" w:cstheme="minorHAnsi"/>
          <w:sz w:val="22"/>
          <w:szCs w:val="22"/>
          <w:lang w:val="en-GB"/>
        </w:rPr>
        <w:t>same structuring</w:t>
      </w:r>
      <w:r w:rsidR="003365F8">
        <w:rPr>
          <w:rFonts w:asciiTheme="minorHAnsi" w:hAnsiTheme="minorHAnsi" w:cstheme="minorHAnsi"/>
          <w:sz w:val="22"/>
          <w:szCs w:val="22"/>
          <w:lang w:val="en-GB"/>
        </w:rPr>
        <w:t xml:space="preserve"> of the goals as is in the Country Report.</w:t>
      </w:r>
    </w:p>
    <w:p w14:paraId="188DA815" w14:textId="6A678888" w:rsidR="0017211C" w:rsidRPr="00F66619" w:rsidRDefault="0017211C" w:rsidP="007D7DC6">
      <w:pPr>
        <w:spacing w:after="28"/>
        <w:jc w:val="both"/>
        <w:rPr>
          <w:rFonts w:asciiTheme="minorHAnsi" w:hAnsiTheme="minorHAnsi" w:cstheme="minorHAnsi"/>
          <w:sz w:val="22"/>
          <w:szCs w:val="22"/>
          <w:lang w:val="en-GB"/>
        </w:rPr>
      </w:pPr>
    </w:p>
    <w:p w14:paraId="40DE41D1" w14:textId="628C62DA" w:rsidR="0017211C" w:rsidRPr="00F66619" w:rsidRDefault="00EC02B3" w:rsidP="007D7DC6">
      <w:pPr>
        <w:spacing w:after="28"/>
        <w:jc w:val="both"/>
        <w:rPr>
          <w:rFonts w:asciiTheme="minorHAnsi" w:hAnsiTheme="minorHAnsi" w:cstheme="minorHAnsi"/>
          <w:i/>
          <w:sz w:val="22"/>
          <w:szCs w:val="22"/>
          <w:lang w:val="en-GB"/>
        </w:rPr>
      </w:pPr>
      <w:r w:rsidRPr="00F66619">
        <w:rPr>
          <w:rFonts w:asciiTheme="minorHAnsi" w:hAnsiTheme="minorHAnsi" w:cstheme="minorHAnsi"/>
          <w:i/>
          <w:sz w:val="22"/>
          <w:szCs w:val="22"/>
          <w:lang w:val="en-GB"/>
        </w:rPr>
        <w:t>Social goals</w:t>
      </w:r>
      <w:r w:rsidR="005366C0" w:rsidRPr="00F66619">
        <w:rPr>
          <w:rFonts w:asciiTheme="minorHAnsi" w:hAnsiTheme="minorHAnsi" w:cstheme="minorHAnsi"/>
          <w:i/>
          <w:sz w:val="22"/>
          <w:szCs w:val="22"/>
          <w:lang w:val="en-GB"/>
        </w:rPr>
        <w:t xml:space="preserve"> (</w:t>
      </w:r>
      <w:r w:rsidR="00433A3E" w:rsidRPr="00F66619">
        <w:rPr>
          <w:rFonts w:asciiTheme="minorHAnsi" w:hAnsiTheme="minorHAnsi" w:cstheme="minorHAnsi"/>
          <w:i/>
          <w:sz w:val="22"/>
          <w:szCs w:val="22"/>
          <w:lang w:val="en-GB"/>
        </w:rPr>
        <w:t>SDGs 1,</w:t>
      </w:r>
      <w:r w:rsidR="00CB6E16" w:rsidRPr="00F66619">
        <w:rPr>
          <w:rFonts w:asciiTheme="minorHAnsi" w:hAnsiTheme="minorHAnsi" w:cstheme="minorHAnsi"/>
          <w:i/>
          <w:sz w:val="22"/>
          <w:szCs w:val="22"/>
          <w:lang w:val="en-GB"/>
        </w:rPr>
        <w:t xml:space="preserve"> 2, 3, 4 and 5)</w:t>
      </w:r>
    </w:p>
    <w:p w14:paraId="47AE696A" w14:textId="1ED03A56" w:rsidR="003D2A30" w:rsidRPr="00F66619" w:rsidRDefault="00004CED" w:rsidP="008C375A">
      <w:pPr>
        <w:pStyle w:val="ListParagraph"/>
        <w:numPr>
          <w:ilvl w:val="0"/>
          <w:numId w:val="4"/>
        </w:numPr>
        <w:spacing w:after="28"/>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The country has experienced a reversal in the previously positive trend towards poverty reduction, with poverty levels increasing in nearly all categories between 2011 and 2015.</w:t>
      </w:r>
      <w:r w:rsidR="00A04631" w:rsidRPr="00F66619">
        <w:rPr>
          <w:rFonts w:asciiTheme="minorHAnsi" w:hAnsiTheme="minorHAnsi" w:cstheme="minorHAnsi"/>
          <w:sz w:val="22"/>
          <w:szCs w:val="22"/>
          <w:lang w:val="en-GB"/>
        </w:rPr>
        <w:t xml:space="preserve"> While the proportion of population living below the international poverty line of USD 1.9 per day had decreased from 25.4% in 2006 to 16.4% in 2011, by 2015 the figure had regressed to 18.8%.</w:t>
      </w:r>
      <w:r w:rsidR="003D2A30" w:rsidRPr="00F66619">
        <w:rPr>
          <w:rFonts w:asciiTheme="minorHAnsi" w:hAnsiTheme="minorHAnsi" w:cstheme="minorHAnsi"/>
          <w:sz w:val="22"/>
          <w:szCs w:val="22"/>
          <w:lang w:val="en-GB"/>
        </w:rPr>
        <w:t xml:space="preserve"> The most vulnerable to poverty are children under 17, women, people of colour, and people in rural areas and water scarce regions.</w:t>
      </w:r>
      <w:r w:rsidR="003D2A30" w:rsidRPr="00F66619">
        <w:rPr>
          <w:sz w:val="22"/>
          <w:szCs w:val="22"/>
          <w:lang w:val="en-GB"/>
        </w:rPr>
        <w:t xml:space="preserve"> </w:t>
      </w:r>
    </w:p>
    <w:p w14:paraId="471F0B5B" w14:textId="5260A15F" w:rsidR="000D78AD" w:rsidRPr="00F66619" w:rsidRDefault="000D78AD" w:rsidP="008C375A">
      <w:pPr>
        <w:pStyle w:val="ListParagraph"/>
        <w:numPr>
          <w:ilvl w:val="0"/>
          <w:numId w:val="4"/>
        </w:numPr>
        <w:spacing w:after="28"/>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The coverage of social protection</w:t>
      </w:r>
      <w:r w:rsidR="0049241E" w:rsidRPr="00F66619">
        <w:rPr>
          <w:rFonts w:asciiTheme="minorHAnsi" w:hAnsiTheme="minorHAnsi" w:cstheme="minorHAnsi"/>
          <w:sz w:val="22"/>
          <w:szCs w:val="22"/>
          <w:lang w:val="en-GB"/>
        </w:rPr>
        <w:t xml:space="preserve"> has increased steadily to 30.3% of the population being covered in 2018. Similarly, </w:t>
      </w:r>
      <w:r w:rsidRPr="00F66619">
        <w:rPr>
          <w:rFonts w:asciiTheme="minorHAnsi" w:hAnsiTheme="minorHAnsi" w:cstheme="minorHAnsi"/>
          <w:sz w:val="22"/>
          <w:szCs w:val="22"/>
          <w:lang w:val="en-GB"/>
        </w:rPr>
        <w:t>the</w:t>
      </w:r>
      <w:r w:rsidR="0049241E" w:rsidRPr="00F66619">
        <w:rPr>
          <w:rFonts w:asciiTheme="minorHAnsi" w:hAnsiTheme="minorHAnsi" w:cstheme="minorHAnsi"/>
          <w:sz w:val="22"/>
          <w:szCs w:val="22"/>
          <w:lang w:val="en-GB"/>
        </w:rPr>
        <w:t xml:space="preserve"> </w:t>
      </w:r>
      <w:r w:rsidRPr="00F66619">
        <w:rPr>
          <w:rFonts w:asciiTheme="minorHAnsi" w:hAnsiTheme="minorHAnsi" w:cstheme="minorHAnsi"/>
          <w:sz w:val="22"/>
          <w:szCs w:val="22"/>
          <w:lang w:val="en-GB"/>
        </w:rPr>
        <w:t>number of social grants</w:t>
      </w:r>
      <w:r w:rsidR="0049241E" w:rsidRPr="00F66619">
        <w:rPr>
          <w:rFonts w:asciiTheme="minorHAnsi" w:hAnsiTheme="minorHAnsi" w:cstheme="minorHAnsi"/>
          <w:sz w:val="22"/>
          <w:szCs w:val="22"/>
          <w:lang w:val="en-GB"/>
        </w:rPr>
        <w:t xml:space="preserve"> provided</w:t>
      </w:r>
      <w:r w:rsidRPr="00F66619">
        <w:rPr>
          <w:rFonts w:asciiTheme="minorHAnsi" w:hAnsiTheme="minorHAnsi" w:cstheme="minorHAnsi"/>
          <w:sz w:val="22"/>
          <w:szCs w:val="22"/>
          <w:lang w:val="en-GB"/>
        </w:rPr>
        <w:t xml:space="preserve"> ha</w:t>
      </w:r>
      <w:r w:rsidR="0049241E" w:rsidRPr="00F66619">
        <w:rPr>
          <w:rFonts w:asciiTheme="minorHAnsi" w:hAnsiTheme="minorHAnsi" w:cstheme="minorHAnsi"/>
          <w:sz w:val="22"/>
          <w:szCs w:val="22"/>
          <w:lang w:val="en-GB"/>
        </w:rPr>
        <w:t>s</w:t>
      </w:r>
      <w:r w:rsidRPr="00F66619">
        <w:rPr>
          <w:rFonts w:asciiTheme="minorHAnsi" w:hAnsiTheme="minorHAnsi" w:cstheme="minorHAnsi"/>
          <w:sz w:val="22"/>
          <w:szCs w:val="22"/>
          <w:lang w:val="en-GB"/>
        </w:rPr>
        <w:t xml:space="preserve"> increased and government spending on essential services remains high </w:t>
      </w:r>
      <w:r w:rsidR="0049241E" w:rsidRPr="00F66619">
        <w:rPr>
          <w:rFonts w:asciiTheme="minorHAnsi" w:hAnsiTheme="minorHAnsi" w:cstheme="minorHAnsi"/>
          <w:sz w:val="22"/>
          <w:szCs w:val="22"/>
          <w:lang w:val="en-GB"/>
        </w:rPr>
        <w:t>at 20% of national budget.</w:t>
      </w:r>
    </w:p>
    <w:p w14:paraId="385D9FC6" w14:textId="0C7AC9E4" w:rsidR="00FB4815" w:rsidRPr="00F66619" w:rsidRDefault="00FB4815" w:rsidP="008C375A">
      <w:pPr>
        <w:pStyle w:val="ListParagraph"/>
        <w:numPr>
          <w:ilvl w:val="0"/>
          <w:numId w:val="2"/>
        </w:numPr>
        <w:spacing w:after="28"/>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 xml:space="preserve">Food insecurity has been halved since 2005, but still stands high at 26% of the population. </w:t>
      </w:r>
      <w:r w:rsidR="00D642F0" w:rsidRPr="00F66619">
        <w:rPr>
          <w:rFonts w:asciiTheme="minorHAnsi" w:hAnsiTheme="minorHAnsi" w:cstheme="minorHAnsi"/>
          <w:sz w:val="22"/>
          <w:szCs w:val="22"/>
          <w:lang w:val="en-GB"/>
        </w:rPr>
        <w:t xml:space="preserve">In addition, 13.0% of children under five years were regarded as overweight </w:t>
      </w:r>
      <w:r w:rsidRPr="00F66619">
        <w:rPr>
          <w:rFonts w:asciiTheme="minorHAnsi" w:hAnsiTheme="minorHAnsi" w:cstheme="minorHAnsi"/>
          <w:sz w:val="22"/>
          <w:szCs w:val="22"/>
          <w:lang w:val="en-GB"/>
        </w:rPr>
        <w:t>and</w:t>
      </w:r>
      <w:r w:rsidR="00D642F0" w:rsidRPr="00F66619">
        <w:rPr>
          <w:rFonts w:asciiTheme="minorHAnsi" w:hAnsiTheme="minorHAnsi" w:cstheme="minorHAnsi"/>
          <w:sz w:val="22"/>
          <w:szCs w:val="22"/>
          <w:lang w:val="en-GB"/>
        </w:rPr>
        <w:t xml:space="preserve"> the percentage of children who were considered short for their age</w:t>
      </w:r>
      <w:r w:rsidRPr="00F66619">
        <w:rPr>
          <w:rFonts w:asciiTheme="minorHAnsi" w:hAnsiTheme="minorHAnsi" w:cstheme="minorHAnsi"/>
          <w:sz w:val="22"/>
          <w:szCs w:val="22"/>
          <w:lang w:val="en-GB"/>
        </w:rPr>
        <w:t xml:space="preserve"> rose from 23.9% in 2008 to</w:t>
      </w:r>
      <w:r w:rsidR="00D642F0" w:rsidRPr="00F66619">
        <w:rPr>
          <w:rFonts w:asciiTheme="minorHAnsi" w:hAnsiTheme="minorHAnsi" w:cstheme="minorHAnsi"/>
          <w:sz w:val="22"/>
          <w:szCs w:val="22"/>
          <w:lang w:val="en-GB"/>
        </w:rPr>
        <w:t xml:space="preserve"> 27% in 2016</w:t>
      </w:r>
      <w:r w:rsidRPr="00F66619">
        <w:rPr>
          <w:rFonts w:asciiTheme="minorHAnsi" w:hAnsiTheme="minorHAnsi" w:cstheme="minorHAnsi"/>
          <w:sz w:val="22"/>
          <w:szCs w:val="22"/>
          <w:lang w:val="en-GB"/>
        </w:rPr>
        <w:t>, raising serious concern of a negative trend.</w:t>
      </w:r>
    </w:p>
    <w:p w14:paraId="0DD2645F" w14:textId="10511D62" w:rsidR="00217F51" w:rsidRPr="00F66619" w:rsidRDefault="002B7704" w:rsidP="008C375A">
      <w:pPr>
        <w:pStyle w:val="ListParagraph"/>
        <w:numPr>
          <w:ilvl w:val="0"/>
          <w:numId w:val="2"/>
        </w:numPr>
        <w:spacing w:after="28"/>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N</w:t>
      </w:r>
      <w:r w:rsidR="00217F51" w:rsidRPr="00F66619">
        <w:rPr>
          <w:rFonts w:asciiTheme="minorHAnsi" w:hAnsiTheme="minorHAnsi" w:cstheme="minorHAnsi"/>
          <w:sz w:val="22"/>
          <w:szCs w:val="22"/>
          <w:lang w:val="en-GB"/>
        </w:rPr>
        <w:t xml:space="preserve">otable progress </w:t>
      </w:r>
      <w:r w:rsidRPr="00F66619">
        <w:rPr>
          <w:rFonts w:asciiTheme="minorHAnsi" w:hAnsiTheme="minorHAnsi" w:cstheme="minorHAnsi"/>
          <w:sz w:val="22"/>
          <w:szCs w:val="22"/>
          <w:lang w:val="en-GB"/>
        </w:rPr>
        <w:t xml:space="preserve">has been made </w:t>
      </w:r>
      <w:r w:rsidR="00217F51" w:rsidRPr="00F66619">
        <w:rPr>
          <w:rFonts w:asciiTheme="minorHAnsi" w:hAnsiTheme="minorHAnsi" w:cstheme="minorHAnsi"/>
          <w:sz w:val="22"/>
          <w:szCs w:val="22"/>
          <w:lang w:val="en-GB"/>
        </w:rPr>
        <w:t>in reducing the maternal mortality ratio, the under-5 mortality rate, neonatal mortality rate and the infant mortality rate</w:t>
      </w:r>
      <w:r w:rsidRPr="00F66619">
        <w:rPr>
          <w:rFonts w:asciiTheme="minorHAnsi" w:hAnsiTheme="minorHAnsi" w:cstheme="minorHAnsi"/>
          <w:sz w:val="22"/>
          <w:szCs w:val="22"/>
          <w:lang w:val="en-GB"/>
        </w:rPr>
        <w:t xml:space="preserve">. </w:t>
      </w:r>
      <w:r w:rsidR="00217F51" w:rsidRPr="00F66619">
        <w:rPr>
          <w:rFonts w:asciiTheme="minorHAnsi" w:hAnsiTheme="minorHAnsi" w:cstheme="minorHAnsi"/>
          <w:sz w:val="22"/>
          <w:szCs w:val="22"/>
          <w:lang w:val="en-GB"/>
        </w:rPr>
        <w:t>New HIV infections have slowed down</w:t>
      </w:r>
      <w:r w:rsidR="00475511" w:rsidRPr="00F66619">
        <w:rPr>
          <w:rFonts w:asciiTheme="minorHAnsi" w:hAnsiTheme="minorHAnsi" w:cstheme="minorHAnsi"/>
          <w:sz w:val="22"/>
          <w:szCs w:val="22"/>
          <w:lang w:val="en-GB"/>
        </w:rPr>
        <w:t xml:space="preserve">, although prevalence remains high </w:t>
      </w:r>
      <w:r w:rsidR="00327732" w:rsidRPr="00F66619">
        <w:rPr>
          <w:rFonts w:asciiTheme="minorHAnsi" w:hAnsiTheme="minorHAnsi" w:cstheme="minorHAnsi"/>
          <w:sz w:val="22"/>
          <w:szCs w:val="22"/>
          <w:lang w:val="en-GB"/>
        </w:rPr>
        <w:t xml:space="preserve">at </w:t>
      </w:r>
      <w:r w:rsidR="00475511" w:rsidRPr="00F66619">
        <w:rPr>
          <w:rFonts w:asciiTheme="minorHAnsi" w:hAnsiTheme="minorHAnsi" w:cstheme="minorHAnsi"/>
          <w:sz w:val="22"/>
          <w:szCs w:val="22"/>
          <w:lang w:val="en-GB"/>
        </w:rPr>
        <w:t xml:space="preserve">20.6% for </w:t>
      </w:r>
      <w:r w:rsidR="00346B75" w:rsidRPr="00F66619">
        <w:rPr>
          <w:rFonts w:asciiTheme="minorHAnsi" w:hAnsiTheme="minorHAnsi" w:cstheme="minorHAnsi"/>
          <w:sz w:val="22"/>
          <w:szCs w:val="22"/>
          <w:lang w:val="en-GB"/>
        </w:rPr>
        <w:t>15-49-year-olds</w:t>
      </w:r>
      <w:r w:rsidR="00475511" w:rsidRPr="00F66619">
        <w:rPr>
          <w:rFonts w:asciiTheme="minorHAnsi" w:hAnsiTheme="minorHAnsi" w:cstheme="minorHAnsi"/>
          <w:sz w:val="22"/>
          <w:szCs w:val="22"/>
          <w:lang w:val="en-GB"/>
        </w:rPr>
        <w:t>.</w:t>
      </w:r>
      <w:r w:rsidR="00346B75" w:rsidRPr="00F66619">
        <w:rPr>
          <w:rFonts w:asciiTheme="minorHAnsi" w:hAnsiTheme="minorHAnsi" w:cstheme="minorHAnsi"/>
          <w:sz w:val="22"/>
          <w:szCs w:val="22"/>
          <w:lang w:val="en-GB"/>
        </w:rPr>
        <w:t xml:space="preserve"> Nearly 67% of the population have access to health services and financial protection against health care costs is high</w:t>
      </w:r>
      <w:r w:rsidR="00DF6A9B">
        <w:rPr>
          <w:rStyle w:val="FootnoteReference"/>
          <w:rFonts w:asciiTheme="minorHAnsi" w:hAnsiTheme="minorHAnsi" w:cstheme="minorHAnsi"/>
          <w:sz w:val="22"/>
          <w:szCs w:val="22"/>
          <w:lang w:val="en-GB"/>
        </w:rPr>
        <w:footnoteReference w:id="28"/>
      </w:r>
      <w:r w:rsidR="00346B75" w:rsidRPr="00F66619">
        <w:rPr>
          <w:rFonts w:asciiTheme="minorHAnsi" w:hAnsiTheme="minorHAnsi" w:cstheme="minorHAnsi"/>
          <w:sz w:val="22"/>
          <w:szCs w:val="22"/>
          <w:lang w:val="en-GB"/>
        </w:rPr>
        <w:t>.</w:t>
      </w:r>
    </w:p>
    <w:p w14:paraId="2940D3F1" w14:textId="77777777" w:rsidR="00CC78E0" w:rsidRPr="00F66619" w:rsidRDefault="00E01830" w:rsidP="008C375A">
      <w:pPr>
        <w:pStyle w:val="ListParagraph"/>
        <w:numPr>
          <w:ilvl w:val="0"/>
          <w:numId w:val="2"/>
        </w:numPr>
        <w:spacing w:after="28"/>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Significant improvements have been achieved in access to schooling and gender parity. However, the quality of learning remains a challenge and substantive differences still exists between population groups in terms of educational participation. In 2016, over 38% of white South Africans, 21% of Indian South Africans, 9% of black South Africans and 8% of coloured South Africans had a post-secondary school attainment.</w:t>
      </w:r>
    </w:p>
    <w:p w14:paraId="42DD6669" w14:textId="038FB85C" w:rsidR="00CC78E0" w:rsidRPr="00F66619" w:rsidRDefault="00CC78E0" w:rsidP="008C375A">
      <w:pPr>
        <w:pStyle w:val="ListParagraph"/>
        <w:numPr>
          <w:ilvl w:val="0"/>
          <w:numId w:val="2"/>
        </w:numPr>
        <w:spacing w:after="28"/>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 xml:space="preserve">South Africa has laws and policies aimed at promoting gender equality and eliminating gender-based discrimination and violence, and the parliamentary representation of women is well on its way to achieving 50 %. However, these have not effectively translated into positive outcomes for </w:t>
      </w:r>
      <w:r w:rsidRPr="00F66619">
        <w:rPr>
          <w:rFonts w:asciiTheme="minorHAnsi" w:hAnsiTheme="minorHAnsi" w:cstheme="minorHAnsi"/>
          <w:sz w:val="22"/>
          <w:szCs w:val="22"/>
          <w:lang w:val="en-GB"/>
        </w:rPr>
        <w:lastRenderedPageBreak/>
        <w:t>women, as reported physical and sexual violence against women and girls remains high and women still carry disproportionate responsibilities related to unpaid domestic and care work.</w:t>
      </w:r>
    </w:p>
    <w:p w14:paraId="29DA837A" w14:textId="77777777" w:rsidR="006D3FCB" w:rsidRPr="00F66619" w:rsidRDefault="006D3FCB" w:rsidP="007D7DC6">
      <w:pPr>
        <w:spacing w:after="28"/>
        <w:jc w:val="both"/>
        <w:rPr>
          <w:rFonts w:asciiTheme="minorHAnsi" w:hAnsiTheme="minorHAnsi" w:cstheme="minorHAnsi"/>
          <w:sz w:val="22"/>
          <w:szCs w:val="22"/>
          <w:lang w:val="en-GB"/>
        </w:rPr>
      </w:pPr>
    </w:p>
    <w:p w14:paraId="6AC8197B" w14:textId="10EE87C0" w:rsidR="00EC02B3" w:rsidRPr="00F66619" w:rsidRDefault="00EC02B3" w:rsidP="007D7DC6">
      <w:pPr>
        <w:spacing w:after="28"/>
        <w:jc w:val="both"/>
        <w:rPr>
          <w:rFonts w:asciiTheme="minorHAnsi" w:hAnsiTheme="minorHAnsi" w:cstheme="minorHAnsi"/>
          <w:i/>
          <w:sz w:val="22"/>
          <w:szCs w:val="22"/>
          <w:lang w:val="en-GB"/>
        </w:rPr>
      </w:pPr>
      <w:r w:rsidRPr="00F66619">
        <w:rPr>
          <w:rFonts w:asciiTheme="minorHAnsi" w:hAnsiTheme="minorHAnsi" w:cstheme="minorHAnsi"/>
          <w:i/>
          <w:sz w:val="22"/>
          <w:szCs w:val="22"/>
          <w:lang w:val="en-GB"/>
        </w:rPr>
        <w:t>Economic goals</w:t>
      </w:r>
      <w:r w:rsidR="00673232" w:rsidRPr="00F66619">
        <w:rPr>
          <w:rFonts w:asciiTheme="minorHAnsi" w:hAnsiTheme="minorHAnsi" w:cstheme="minorHAnsi"/>
          <w:i/>
          <w:sz w:val="22"/>
          <w:szCs w:val="22"/>
          <w:lang w:val="en-GB"/>
        </w:rPr>
        <w:t xml:space="preserve"> (SDGs 8, 9, 10, 12 and 17)</w:t>
      </w:r>
    </w:p>
    <w:p w14:paraId="70B93259" w14:textId="22483E37" w:rsidR="00673232" w:rsidRPr="00F66619" w:rsidRDefault="00373E63" w:rsidP="008C375A">
      <w:pPr>
        <w:pStyle w:val="ListParagraph"/>
        <w:numPr>
          <w:ilvl w:val="0"/>
          <w:numId w:val="5"/>
        </w:numPr>
        <w:spacing w:after="28"/>
        <w:jc w:val="both"/>
        <w:rPr>
          <w:rFonts w:asciiTheme="minorHAnsi" w:hAnsiTheme="minorHAnsi" w:cstheme="minorHAnsi"/>
          <w:sz w:val="22"/>
          <w:szCs w:val="22"/>
          <w:lang w:val="en-GB"/>
        </w:rPr>
      </w:pPr>
      <w:r>
        <w:rPr>
          <w:rFonts w:asciiTheme="minorHAnsi" w:hAnsiTheme="minorHAnsi" w:cstheme="minorHAnsi"/>
          <w:sz w:val="22"/>
          <w:szCs w:val="22"/>
          <w:lang w:val="en-GB"/>
        </w:rPr>
        <w:t>As noted above, d</w:t>
      </w:r>
      <w:r w:rsidR="00673232" w:rsidRPr="00F66619">
        <w:rPr>
          <w:rFonts w:asciiTheme="minorHAnsi" w:hAnsiTheme="minorHAnsi" w:cstheme="minorHAnsi"/>
          <w:sz w:val="22"/>
          <w:szCs w:val="22"/>
          <w:lang w:val="en-GB"/>
        </w:rPr>
        <w:t>espite a slight acceleration</w:t>
      </w:r>
      <w:r w:rsidR="007C1DAD" w:rsidRPr="00F66619">
        <w:rPr>
          <w:rFonts w:asciiTheme="minorHAnsi" w:hAnsiTheme="minorHAnsi" w:cstheme="minorHAnsi"/>
          <w:sz w:val="22"/>
          <w:szCs w:val="22"/>
          <w:lang w:val="en-GB"/>
        </w:rPr>
        <w:t xml:space="preserve"> in recent years</w:t>
      </w:r>
      <w:r w:rsidR="00673232" w:rsidRPr="00F66619">
        <w:rPr>
          <w:rFonts w:asciiTheme="minorHAnsi" w:hAnsiTheme="minorHAnsi" w:cstheme="minorHAnsi"/>
          <w:sz w:val="22"/>
          <w:szCs w:val="22"/>
          <w:lang w:val="en-GB"/>
        </w:rPr>
        <w:t>, economic growth remains slow</w:t>
      </w:r>
      <w:r w:rsidR="007C1DAD" w:rsidRPr="00F66619">
        <w:rPr>
          <w:rFonts w:asciiTheme="minorHAnsi" w:hAnsiTheme="minorHAnsi" w:cstheme="minorHAnsi"/>
          <w:sz w:val="22"/>
          <w:szCs w:val="22"/>
          <w:lang w:val="en-GB"/>
        </w:rPr>
        <w:t>, which is</w:t>
      </w:r>
      <w:r w:rsidR="00136C33" w:rsidRPr="00F66619">
        <w:rPr>
          <w:rFonts w:asciiTheme="minorHAnsi" w:hAnsiTheme="minorHAnsi" w:cstheme="minorHAnsi"/>
          <w:sz w:val="22"/>
          <w:szCs w:val="22"/>
          <w:lang w:val="en-GB"/>
        </w:rPr>
        <w:t xml:space="preserve"> also</w:t>
      </w:r>
      <w:r w:rsidR="007C1DAD" w:rsidRPr="00F66619">
        <w:rPr>
          <w:rFonts w:asciiTheme="minorHAnsi" w:hAnsiTheme="minorHAnsi" w:cstheme="minorHAnsi"/>
          <w:sz w:val="22"/>
          <w:szCs w:val="22"/>
          <w:lang w:val="en-GB"/>
        </w:rPr>
        <w:t xml:space="preserve"> reflected in the decline in domestic material consumption. Among</w:t>
      </w:r>
      <w:r w:rsidR="00673232" w:rsidRPr="00F66619">
        <w:rPr>
          <w:rFonts w:asciiTheme="minorHAnsi" w:hAnsiTheme="minorHAnsi" w:cstheme="minorHAnsi"/>
          <w:sz w:val="22"/>
          <w:szCs w:val="22"/>
          <w:lang w:val="en-GB"/>
        </w:rPr>
        <w:t xml:space="preserve"> the gravest causes for concern is the </w:t>
      </w:r>
      <w:r w:rsidR="007C1DAD" w:rsidRPr="00F66619">
        <w:rPr>
          <w:rFonts w:asciiTheme="minorHAnsi" w:hAnsiTheme="minorHAnsi" w:cstheme="minorHAnsi"/>
          <w:sz w:val="22"/>
          <w:szCs w:val="22"/>
          <w:lang w:val="en-GB"/>
        </w:rPr>
        <w:t>increasing</w:t>
      </w:r>
      <w:r w:rsidR="00673232" w:rsidRPr="00F66619">
        <w:rPr>
          <w:rFonts w:asciiTheme="minorHAnsi" w:hAnsiTheme="minorHAnsi" w:cstheme="minorHAnsi"/>
          <w:sz w:val="22"/>
          <w:szCs w:val="22"/>
          <w:lang w:val="en-GB"/>
        </w:rPr>
        <w:t xml:space="preserve"> unemployment rate</w:t>
      </w:r>
      <w:r w:rsidR="007C1DAD" w:rsidRPr="00F66619">
        <w:rPr>
          <w:rFonts w:asciiTheme="minorHAnsi" w:hAnsiTheme="minorHAnsi" w:cstheme="minorHAnsi"/>
          <w:sz w:val="22"/>
          <w:szCs w:val="22"/>
          <w:lang w:val="en-GB"/>
        </w:rPr>
        <w:t>.</w:t>
      </w:r>
      <w:r w:rsidR="007068FF">
        <w:rPr>
          <w:rFonts w:asciiTheme="minorHAnsi" w:hAnsiTheme="minorHAnsi" w:cstheme="minorHAnsi"/>
          <w:sz w:val="22"/>
          <w:szCs w:val="22"/>
          <w:lang w:val="en-GB"/>
        </w:rPr>
        <w:t xml:space="preserve"> </w:t>
      </w:r>
      <w:r w:rsidR="007C1DAD" w:rsidRPr="00F66619">
        <w:rPr>
          <w:rFonts w:asciiTheme="minorHAnsi" w:hAnsiTheme="minorHAnsi" w:cstheme="minorHAnsi"/>
          <w:sz w:val="22"/>
          <w:szCs w:val="22"/>
          <w:lang w:val="en-GB"/>
        </w:rPr>
        <w:t>Further,</w:t>
      </w:r>
      <w:r w:rsidR="00136C33" w:rsidRPr="00F66619">
        <w:rPr>
          <w:rFonts w:asciiTheme="minorHAnsi" w:hAnsiTheme="minorHAnsi" w:cstheme="minorHAnsi"/>
          <w:sz w:val="22"/>
          <w:szCs w:val="22"/>
          <w:lang w:val="en-GB"/>
        </w:rPr>
        <w:t xml:space="preserve"> the proportion of youth not in employment, education or training has remained around 30% since 2013. Groups especially vulnerable to unemployment and the deficits of the large informal economy include women, young black South Africans, irregular</w:t>
      </w:r>
      <w:r w:rsidR="001008C4" w:rsidRPr="00F66619">
        <w:rPr>
          <w:rFonts w:asciiTheme="minorHAnsi" w:hAnsiTheme="minorHAnsi" w:cstheme="minorHAnsi"/>
          <w:sz w:val="22"/>
          <w:szCs w:val="22"/>
          <w:lang w:val="en-GB"/>
        </w:rPr>
        <w:t xml:space="preserve"> and undocumented</w:t>
      </w:r>
      <w:r w:rsidR="00136C33" w:rsidRPr="00F66619">
        <w:rPr>
          <w:rFonts w:asciiTheme="minorHAnsi" w:hAnsiTheme="minorHAnsi" w:cstheme="minorHAnsi"/>
          <w:sz w:val="22"/>
          <w:szCs w:val="22"/>
          <w:lang w:val="en-GB"/>
        </w:rPr>
        <w:t xml:space="preserve"> migrants and persons with disability</w:t>
      </w:r>
      <w:r w:rsidR="001008C4" w:rsidRPr="00F66619">
        <w:rPr>
          <w:rFonts w:asciiTheme="minorHAnsi" w:hAnsiTheme="minorHAnsi" w:cstheme="minorHAnsi"/>
          <w:sz w:val="22"/>
          <w:szCs w:val="22"/>
          <w:lang w:val="en-GB"/>
        </w:rPr>
        <w:t>, as well as street traders, waste-pickers, cross border traders, precarious workers in agriculture and domestic workers.</w:t>
      </w:r>
    </w:p>
    <w:p w14:paraId="54297B64" w14:textId="7CD1DA9D" w:rsidR="002161C0" w:rsidRPr="00F66619" w:rsidRDefault="00A17F29" w:rsidP="008C375A">
      <w:pPr>
        <w:pStyle w:val="ListParagraph"/>
        <w:numPr>
          <w:ilvl w:val="0"/>
          <w:numId w:val="5"/>
        </w:numPr>
        <w:spacing w:after="28"/>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The g</w:t>
      </w:r>
      <w:r w:rsidR="00FB546F" w:rsidRPr="00F66619">
        <w:rPr>
          <w:rFonts w:asciiTheme="minorHAnsi" w:hAnsiTheme="minorHAnsi" w:cstheme="minorHAnsi"/>
          <w:sz w:val="22"/>
          <w:szCs w:val="22"/>
          <w:lang w:val="en-GB"/>
        </w:rPr>
        <w:t>rowth rate of household expenditure among the bottom 40% of the population</w:t>
      </w:r>
      <w:r w:rsidRPr="00F66619">
        <w:rPr>
          <w:rFonts w:asciiTheme="minorHAnsi" w:hAnsiTheme="minorHAnsi" w:cstheme="minorHAnsi"/>
          <w:sz w:val="22"/>
          <w:szCs w:val="22"/>
          <w:lang w:val="en-GB"/>
        </w:rPr>
        <w:t xml:space="preserve"> has slowed down, but remains</w:t>
      </w:r>
      <w:r w:rsidR="00FB546F" w:rsidRPr="00F66619">
        <w:rPr>
          <w:rFonts w:asciiTheme="minorHAnsi" w:hAnsiTheme="minorHAnsi" w:cstheme="minorHAnsi"/>
          <w:sz w:val="22"/>
          <w:szCs w:val="22"/>
          <w:lang w:val="en-GB"/>
        </w:rPr>
        <w:t xml:space="preserve"> above </w:t>
      </w:r>
      <w:r w:rsidRPr="00F66619">
        <w:rPr>
          <w:rFonts w:asciiTheme="minorHAnsi" w:hAnsiTheme="minorHAnsi" w:cstheme="minorHAnsi"/>
          <w:sz w:val="22"/>
          <w:szCs w:val="22"/>
          <w:lang w:val="en-GB"/>
        </w:rPr>
        <w:t xml:space="preserve">the rate </w:t>
      </w:r>
      <w:r w:rsidR="00FB546F" w:rsidRPr="00F66619">
        <w:rPr>
          <w:rFonts w:asciiTheme="minorHAnsi" w:hAnsiTheme="minorHAnsi" w:cstheme="minorHAnsi"/>
          <w:sz w:val="22"/>
          <w:szCs w:val="22"/>
          <w:lang w:val="en-GB"/>
        </w:rPr>
        <w:t>for the rest of the population</w:t>
      </w:r>
      <w:r w:rsidRPr="00F66619">
        <w:rPr>
          <w:rFonts w:asciiTheme="minorHAnsi" w:hAnsiTheme="minorHAnsi" w:cstheme="minorHAnsi"/>
          <w:sz w:val="22"/>
          <w:szCs w:val="22"/>
          <w:lang w:val="en-GB"/>
        </w:rPr>
        <w:t xml:space="preserve">. </w:t>
      </w:r>
      <w:r w:rsidR="00FB546F" w:rsidRPr="00F66619">
        <w:rPr>
          <w:rFonts w:asciiTheme="minorHAnsi" w:hAnsiTheme="minorHAnsi" w:cstheme="minorHAnsi"/>
          <w:sz w:val="22"/>
          <w:szCs w:val="22"/>
          <w:lang w:val="en-GB"/>
        </w:rPr>
        <w:t xml:space="preserve">The proportion of South Africans who live below 50% of the median income </w:t>
      </w:r>
      <w:r w:rsidRPr="00F66619">
        <w:rPr>
          <w:rFonts w:asciiTheme="minorHAnsi" w:hAnsiTheme="minorHAnsi" w:cstheme="minorHAnsi"/>
          <w:sz w:val="22"/>
          <w:szCs w:val="22"/>
          <w:lang w:val="en-GB"/>
        </w:rPr>
        <w:t xml:space="preserve">has slightly increased for both men and women to 31.8% and 35.2% respectively. Inequality still takes on a race and gender dimension in South Africa, with populations in the </w:t>
      </w:r>
      <w:r w:rsidR="00911630">
        <w:rPr>
          <w:rFonts w:asciiTheme="minorHAnsi" w:hAnsiTheme="minorHAnsi" w:cstheme="minorHAnsi"/>
          <w:sz w:val="22"/>
          <w:szCs w:val="22"/>
          <w:lang w:val="en-GB"/>
        </w:rPr>
        <w:t xml:space="preserve">remotely located </w:t>
      </w:r>
      <w:r w:rsidRPr="00F66619">
        <w:rPr>
          <w:rFonts w:asciiTheme="minorHAnsi" w:hAnsiTheme="minorHAnsi" w:cstheme="minorHAnsi"/>
          <w:sz w:val="22"/>
          <w:szCs w:val="22"/>
          <w:lang w:val="en-GB"/>
        </w:rPr>
        <w:t>previous “homelands” being marginalized in terms of access to essential services.</w:t>
      </w:r>
    </w:p>
    <w:p w14:paraId="7C44B49E" w14:textId="3C0E2B0C" w:rsidR="00FB546F" w:rsidRPr="00F66619" w:rsidRDefault="000C6FC9" w:rsidP="008C375A">
      <w:pPr>
        <w:pStyle w:val="ListParagraph"/>
        <w:numPr>
          <w:ilvl w:val="0"/>
          <w:numId w:val="5"/>
        </w:numPr>
        <w:spacing w:after="28"/>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 xml:space="preserve">Total government revenue as a proportion of GDP remains </w:t>
      </w:r>
      <w:r w:rsidR="006D3FCB" w:rsidRPr="00F66619">
        <w:rPr>
          <w:rFonts w:asciiTheme="minorHAnsi" w:hAnsiTheme="minorHAnsi" w:cstheme="minorHAnsi"/>
          <w:sz w:val="22"/>
          <w:szCs w:val="22"/>
          <w:lang w:val="en-GB"/>
        </w:rPr>
        <w:t xml:space="preserve">comparatively </w:t>
      </w:r>
      <w:r w:rsidRPr="00F66619">
        <w:rPr>
          <w:rFonts w:asciiTheme="minorHAnsi" w:hAnsiTheme="minorHAnsi" w:cstheme="minorHAnsi"/>
          <w:sz w:val="22"/>
          <w:szCs w:val="22"/>
          <w:lang w:val="en-GB"/>
        </w:rPr>
        <w:t>high</w:t>
      </w:r>
      <w:r w:rsidR="006D3FCB" w:rsidRPr="00F66619">
        <w:rPr>
          <w:rFonts w:asciiTheme="minorHAnsi" w:hAnsiTheme="minorHAnsi" w:cstheme="minorHAnsi"/>
          <w:sz w:val="22"/>
          <w:szCs w:val="22"/>
          <w:lang w:val="en-GB"/>
        </w:rPr>
        <w:t xml:space="preserve"> (26.2% in 2015), as does</w:t>
      </w:r>
      <w:r w:rsidRPr="00F66619">
        <w:rPr>
          <w:rFonts w:asciiTheme="minorHAnsi" w:hAnsiTheme="minorHAnsi" w:cstheme="minorHAnsi"/>
          <w:sz w:val="22"/>
          <w:szCs w:val="22"/>
          <w:lang w:val="en-GB"/>
        </w:rPr>
        <w:t xml:space="preserve"> the proportion of the </w:t>
      </w:r>
      <w:r w:rsidR="006D3FCB" w:rsidRPr="00F66619">
        <w:rPr>
          <w:rFonts w:asciiTheme="minorHAnsi" w:hAnsiTheme="minorHAnsi" w:cstheme="minorHAnsi"/>
          <w:sz w:val="22"/>
          <w:szCs w:val="22"/>
          <w:lang w:val="en-GB"/>
        </w:rPr>
        <w:t>national</w:t>
      </w:r>
      <w:r w:rsidRPr="00F66619">
        <w:rPr>
          <w:rFonts w:asciiTheme="minorHAnsi" w:hAnsiTheme="minorHAnsi" w:cstheme="minorHAnsi"/>
          <w:sz w:val="22"/>
          <w:szCs w:val="22"/>
          <w:lang w:val="en-GB"/>
        </w:rPr>
        <w:t xml:space="preserve"> budget</w:t>
      </w:r>
      <w:r w:rsidR="006D3FCB" w:rsidRPr="00F66619">
        <w:rPr>
          <w:rFonts w:asciiTheme="minorHAnsi" w:hAnsiTheme="minorHAnsi" w:cstheme="minorHAnsi"/>
          <w:sz w:val="22"/>
          <w:szCs w:val="22"/>
          <w:lang w:val="en-GB"/>
        </w:rPr>
        <w:t xml:space="preserve"> that is</w:t>
      </w:r>
      <w:r w:rsidRPr="00F66619">
        <w:rPr>
          <w:rFonts w:asciiTheme="minorHAnsi" w:hAnsiTheme="minorHAnsi" w:cstheme="minorHAnsi"/>
          <w:sz w:val="22"/>
          <w:szCs w:val="22"/>
          <w:lang w:val="en-GB"/>
        </w:rPr>
        <w:t xml:space="preserve"> funded by domestic taxes </w:t>
      </w:r>
      <w:r w:rsidR="006D3FCB" w:rsidRPr="00F66619">
        <w:rPr>
          <w:rFonts w:asciiTheme="minorHAnsi" w:hAnsiTheme="minorHAnsi" w:cstheme="minorHAnsi"/>
          <w:sz w:val="22"/>
          <w:szCs w:val="22"/>
          <w:lang w:val="en-GB"/>
        </w:rPr>
        <w:t xml:space="preserve">(85.9%). Household access to internet has improved from 41.3% in 2013 to 61.8% in 2017. </w:t>
      </w:r>
    </w:p>
    <w:p w14:paraId="008B0D83" w14:textId="77777777" w:rsidR="006D3FCB" w:rsidRPr="00F66619" w:rsidRDefault="006D3FCB" w:rsidP="007D7DC6">
      <w:pPr>
        <w:spacing w:after="28"/>
        <w:jc w:val="both"/>
        <w:rPr>
          <w:rFonts w:asciiTheme="minorHAnsi" w:hAnsiTheme="minorHAnsi" w:cstheme="minorHAnsi"/>
          <w:sz w:val="22"/>
          <w:szCs w:val="22"/>
          <w:lang w:val="en-GB"/>
        </w:rPr>
      </w:pPr>
    </w:p>
    <w:p w14:paraId="19B2D0C9" w14:textId="14E174FC" w:rsidR="00EC02B3" w:rsidRPr="00F66619" w:rsidRDefault="00EC02B3" w:rsidP="007D7DC6">
      <w:pPr>
        <w:spacing w:after="28"/>
        <w:jc w:val="both"/>
        <w:rPr>
          <w:rFonts w:asciiTheme="minorHAnsi" w:hAnsiTheme="minorHAnsi" w:cstheme="minorHAnsi"/>
          <w:i/>
          <w:sz w:val="22"/>
          <w:szCs w:val="22"/>
          <w:lang w:val="en-GB"/>
        </w:rPr>
      </w:pPr>
      <w:r w:rsidRPr="00F66619">
        <w:rPr>
          <w:rFonts w:asciiTheme="minorHAnsi" w:hAnsiTheme="minorHAnsi" w:cstheme="minorHAnsi"/>
          <w:i/>
          <w:sz w:val="22"/>
          <w:szCs w:val="22"/>
          <w:lang w:val="en-GB"/>
        </w:rPr>
        <w:t>Environmental goals</w:t>
      </w:r>
      <w:r w:rsidR="00387827" w:rsidRPr="00F66619">
        <w:rPr>
          <w:rFonts w:asciiTheme="minorHAnsi" w:hAnsiTheme="minorHAnsi" w:cstheme="minorHAnsi"/>
          <w:i/>
          <w:sz w:val="22"/>
          <w:szCs w:val="22"/>
          <w:lang w:val="en-GB"/>
        </w:rPr>
        <w:t xml:space="preserve"> (SDGs 6, 7, 11, 13, 14 and 15)</w:t>
      </w:r>
    </w:p>
    <w:p w14:paraId="7EB7D99E" w14:textId="48E16B8E" w:rsidR="00040F9B" w:rsidRPr="00F66619" w:rsidRDefault="005659FB" w:rsidP="008C375A">
      <w:pPr>
        <w:pStyle w:val="ListParagraph"/>
        <w:numPr>
          <w:ilvl w:val="0"/>
          <w:numId w:val="6"/>
        </w:numPr>
        <w:spacing w:after="28"/>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South Africa has made progress in</w:t>
      </w:r>
      <w:r w:rsidR="00040F9B" w:rsidRPr="00F66619">
        <w:rPr>
          <w:rFonts w:asciiTheme="minorHAnsi" w:hAnsiTheme="minorHAnsi" w:cstheme="minorHAnsi"/>
          <w:sz w:val="22"/>
          <w:szCs w:val="22"/>
          <w:lang w:val="en-GB"/>
        </w:rPr>
        <w:t xml:space="preserve"> improving access to water and sanitation, with 80% of the population using safely managed drinking water services and 70% safe sanitation services.</w:t>
      </w:r>
      <w:r w:rsidR="006B5A15" w:rsidRPr="00F66619">
        <w:rPr>
          <w:rFonts w:asciiTheme="minorHAnsi" w:hAnsiTheme="minorHAnsi" w:cstheme="minorHAnsi"/>
          <w:sz w:val="22"/>
          <w:szCs w:val="22"/>
          <w:lang w:val="en-GB"/>
        </w:rPr>
        <w:t xml:space="preserve"> </w:t>
      </w:r>
      <w:r w:rsidR="00040F9B" w:rsidRPr="00F66619">
        <w:rPr>
          <w:rFonts w:asciiTheme="minorHAnsi" w:hAnsiTheme="minorHAnsi" w:cstheme="minorHAnsi"/>
          <w:sz w:val="22"/>
          <w:szCs w:val="22"/>
          <w:lang w:val="en-GB"/>
        </w:rPr>
        <w:t xml:space="preserve">Despite </w:t>
      </w:r>
      <w:r w:rsidR="006B5A15" w:rsidRPr="00F66619">
        <w:rPr>
          <w:rFonts w:asciiTheme="minorHAnsi" w:hAnsiTheme="minorHAnsi" w:cstheme="minorHAnsi"/>
          <w:sz w:val="22"/>
          <w:szCs w:val="22"/>
          <w:lang w:val="en-GB"/>
        </w:rPr>
        <w:t>overall</w:t>
      </w:r>
      <w:r w:rsidR="00040F9B" w:rsidRPr="00F66619">
        <w:rPr>
          <w:rFonts w:asciiTheme="minorHAnsi" w:hAnsiTheme="minorHAnsi" w:cstheme="minorHAnsi"/>
          <w:sz w:val="22"/>
          <w:szCs w:val="22"/>
          <w:lang w:val="en-GB"/>
        </w:rPr>
        <w:t xml:space="preserve"> progress, disparities</w:t>
      </w:r>
      <w:r w:rsidR="006B5A15" w:rsidRPr="00F66619">
        <w:rPr>
          <w:rFonts w:asciiTheme="minorHAnsi" w:hAnsiTheme="minorHAnsi" w:cstheme="minorHAnsi"/>
          <w:sz w:val="22"/>
          <w:szCs w:val="22"/>
          <w:lang w:val="en-GB"/>
        </w:rPr>
        <w:t xml:space="preserve"> exist</w:t>
      </w:r>
      <w:r w:rsidR="00040F9B" w:rsidRPr="00F66619">
        <w:rPr>
          <w:rFonts w:asciiTheme="minorHAnsi" w:hAnsiTheme="minorHAnsi" w:cstheme="minorHAnsi"/>
          <w:sz w:val="22"/>
          <w:szCs w:val="22"/>
          <w:lang w:val="en-GB"/>
        </w:rPr>
        <w:t xml:space="preserve"> between</w:t>
      </w:r>
      <w:r w:rsidR="006B5A15" w:rsidRPr="00F66619">
        <w:rPr>
          <w:rFonts w:asciiTheme="minorHAnsi" w:hAnsiTheme="minorHAnsi" w:cstheme="minorHAnsi"/>
          <w:sz w:val="22"/>
          <w:szCs w:val="22"/>
          <w:lang w:val="en-GB"/>
        </w:rPr>
        <w:t xml:space="preserve"> access in</w:t>
      </w:r>
      <w:r w:rsidR="00040F9B" w:rsidRPr="00F66619">
        <w:rPr>
          <w:rFonts w:asciiTheme="minorHAnsi" w:hAnsiTheme="minorHAnsi" w:cstheme="minorHAnsi"/>
          <w:sz w:val="22"/>
          <w:szCs w:val="22"/>
          <w:lang w:val="en-GB"/>
        </w:rPr>
        <w:t xml:space="preserve"> rural</w:t>
      </w:r>
      <w:r w:rsidR="006B5A15" w:rsidRPr="00F66619">
        <w:rPr>
          <w:rFonts w:asciiTheme="minorHAnsi" w:hAnsiTheme="minorHAnsi" w:cstheme="minorHAnsi"/>
          <w:sz w:val="22"/>
          <w:szCs w:val="22"/>
          <w:lang w:val="en-GB"/>
        </w:rPr>
        <w:t xml:space="preserve"> (66%)</w:t>
      </w:r>
      <w:r w:rsidR="00040F9B" w:rsidRPr="00F66619">
        <w:rPr>
          <w:rFonts w:asciiTheme="minorHAnsi" w:hAnsiTheme="minorHAnsi" w:cstheme="minorHAnsi"/>
          <w:sz w:val="22"/>
          <w:szCs w:val="22"/>
          <w:lang w:val="en-GB"/>
        </w:rPr>
        <w:t xml:space="preserve"> and urban areas</w:t>
      </w:r>
      <w:r w:rsidR="006B5A15" w:rsidRPr="00F66619">
        <w:rPr>
          <w:rFonts w:asciiTheme="minorHAnsi" w:hAnsiTheme="minorHAnsi" w:cstheme="minorHAnsi"/>
          <w:sz w:val="22"/>
          <w:szCs w:val="22"/>
          <w:lang w:val="en-GB"/>
        </w:rPr>
        <w:t xml:space="preserve"> (87%). </w:t>
      </w:r>
    </w:p>
    <w:p w14:paraId="0F44B022" w14:textId="77777777" w:rsidR="000B784C" w:rsidRPr="00F66619" w:rsidRDefault="00452ECD" w:rsidP="008C375A">
      <w:pPr>
        <w:pStyle w:val="ListParagraph"/>
        <w:numPr>
          <w:ilvl w:val="0"/>
          <w:numId w:val="6"/>
        </w:numPr>
        <w:spacing w:after="28"/>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 xml:space="preserve">The coverage of electricity access has seen a steady increase over recent years. Currently, 95.27% of the population access electricity, with rural access generally lower. </w:t>
      </w:r>
      <w:r w:rsidR="00A77718" w:rsidRPr="00F66619">
        <w:rPr>
          <w:rFonts w:asciiTheme="minorHAnsi" w:hAnsiTheme="minorHAnsi" w:cstheme="minorHAnsi"/>
          <w:sz w:val="22"/>
          <w:szCs w:val="22"/>
          <w:lang w:val="en-GB"/>
        </w:rPr>
        <w:t>The share of renewable energy of total energy consumption has increased from 14.56% in 2013 to 26.2% in 2015, signifying a promising shift away from</w:t>
      </w:r>
      <w:r w:rsidR="008C181D" w:rsidRPr="00F66619">
        <w:rPr>
          <w:rFonts w:asciiTheme="minorHAnsi" w:hAnsiTheme="minorHAnsi" w:cstheme="minorHAnsi"/>
          <w:sz w:val="22"/>
          <w:szCs w:val="22"/>
          <w:lang w:val="en-GB"/>
        </w:rPr>
        <w:t xml:space="preserve"> South Africa´s</w:t>
      </w:r>
      <w:r w:rsidR="00A77718" w:rsidRPr="00F66619">
        <w:rPr>
          <w:rFonts w:asciiTheme="minorHAnsi" w:hAnsiTheme="minorHAnsi" w:cstheme="minorHAnsi"/>
          <w:sz w:val="22"/>
          <w:szCs w:val="22"/>
          <w:lang w:val="en-GB"/>
        </w:rPr>
        <w:t xml:space="preserve"> dependency on coal.</w:t>
      </w:r>
    </w:p>
    <w:p w14:paraId="71CECA06" w14:textId="0A384F4D" w:rsidR="0030559F" w:rsidRPr="00F66619" w:rsidRDefault="008907D9" w:rsidP="008C375A">
      <w:pPr>
        <w:pStyle w:val="ListParagraph"/>
        <w:numPr>
          <w:ilvl w:val="0"/>
          <w:numId w:val="6"/>
        </w:numPr>
        <w:spacing w:after="28"/>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The percentage of urban population living in informal dwellings increased from 11.3% in 2014 to 12.2% in 2017</w:t>
      </w:r>
      <w:r w:rsidR="0030559F" w:rsidRPr="00F66619">
        <w:rPr>
          <w:rFonts w:asciiTheme="minorHAnsi" w:hAnsiTheme="minorHAnsi" w:cstheme="minorHAnsi"/>
          <w:sz w:val="22"/>
          <w:szCs w:val="22"/>
          <w:lang w:val="en-GB"/>
        </w:rPr>
        <w:t xml:space="preserve">, as a result of the critical lack of affordable housing for poor and low-income households. </w:t>
      </w:r>
      <w:r w:rsidRPr="00F66619">
        <w:rPr>
          <w:rFonts w:asciiTheme="minorHAnsi" w:hAnsiTheme="minorHAnsi" w:cstheme="minorHAnsi"/>
          <w:sz w:val="22"/>
          <w:szCs w:val="22"/>
          <w:lang w:val="en-GB"/>
        </w:rPr>
        <w:t>A cause for</w:t>
      </w:r>
      <w:r w:rsidR="00256BDB">
        <w:rPr>
          <w:rFonts w:asciiTheme="minorHAnsi" w:hAnsiTheme="minorHAnsi" w:cstheme="minorHAnsi"/>
          <w:sz w:val="22"/>
          <w:szCs w:val="22"/>
          <w:lang w:val="en-GB"/>
        </w:rPr>
        <w:t xml:space="preserve"> further</w:t>
      </w:r>
      <w:r w:rsidRPr="00F66619">
        <w:rPr>
          <w:rFonts w:asciiTheme="minorHAnsi" w:hAnsiTheme="minorHAnsi" w:cstheme="minorHAnsi"/>
          <w:sz w:val="22"/>
          <w:szCs w:val="22"/>
          <w:lang w:val="en-GB"/>
        </w:rPr>
        <w:t xml:space="preserve"> concern is</w:t>
      </w:r>
      <w:r w:rsidR="00256BDB">
        <w:rPr>
          <w:rFonts w:asciiTheme="minorHAnsi" w:hAnsiTheme="minorHAnsi" w:cstheme="minorHAnsi"/>
          <w:sz w:val="22"/>
          <w:szCs w:val="22"/>
          <w:lang w:val="en-GB"/>
        </w:rPr>
        <w:t xml:space="preserve"> </w:t>
      </w:r>
      <w:r w:rsidR="0030559F" w:rsidRPr="00F66619">
        <w:rPr>
          <w:rFonts w:asciiTheme="minorHAnsi" w:hAnsiTheme="minorHAnsi" w:cstheme="minorHAnsi"/>
          <w:sz w:val="22"/>
          <w:szCs w:val="22"/>
          <w:lang w:val="en-GB"/>
        </w:rPr>
        <w:t xml:space="preserve">the </w:t>
      </w:r>
      <w:r w:rsidRPr="00F66619">
        <w:rPr>
          <w:rFonts w:asciiTheme="minorHAnsi" w:hAnsiTheme="minorHAnsi" w:cstheme="minorHAnsi"/>
          <w:sz w:val="22"/>
          <w:szCs w:val="22"/>
          <w:lang w:val="en-GB"/>
        </w:rPr>
        <w:t>stagnation and in some cases regress in the provision of basic services to residents in informal dwellings</w:t>
      </w:r>
      <w:r w:rsidR="0030559F" w:rsidRPr="00F66619">
        <w:rPr>
          <w:rFonts w:asciiTheme="minorHAnsi" w:hAnsiTheme="minorHAnsi" w:cstheme="minorHAnsi"/>
          <w:sz w:val="22"/>
          <w:szCs w:val="22"/>
          <w:lang w:val="en-GB"/>
        </w:rPr>
        <w:t>.</w:t>
      </w:r>
      <w:r w:rsidRPr="00F66619">
        <w:rPr>
          <w:rFonts w:asciiTheme="minorHAnsi" w:hAnsiTheme="minorHAnsi" w:cstheme="minorHAnsi"/>
          <w:sz w:val="22"/>
          <w:szCs w:val="22"/>
          <w:lang w:val="en-GB"/>
        </w:rPr>
        <w:t xml:space="preserve"> </w:t>
      </w:r>
    </w:p>
    <w:p w14:paraId="0F25D6C6" w14:textId="1C87338E" w:rsidR="00E92D66" w:rsidRPr="00F66619" w:rsidRDefault="00CC74E3" w:rsidP="008C375A">
      <w:pPr>
        <w:pStyle w:val="ListParagraph"/>
        <w:numPr>
          <w:ilvl w:val="0"/>
          <w:numId w:val="6"/>
        </w:numPr>
        <w:spacing w:after="28"/>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 xml:space="preserve">South Africa has taken strides towards combatting climate change and its impacts, through the </w:t>
      </w:r>
      <w:r w:rsidR="00E92D66" w:rsidRPr="00F66619">
        <w:rPr>
          <w:rFonts w:asciiTheme="minorHAnsi" w:hAnsiTheme="minorHAnsi" w:cstheme="minorHAnsi"/>
          <w:sz w:val="22"/>
          <w:szCs w:val="22"/>
          <w:lang w:val="en-GB"/>
        </w:rPr>
        <w:t>adoption</w:t>
      </w:r>
      <w:r w:rsidRPr="00F66619">
        <w:rPr>
          <w:rFonts w:asciiTheme="minorHAnsi" w:hAnsiTheme="minorHAnsi" w:cstheme="minorHAnsi"/>
          <w:sz w:val="22"/>
          <w:szCs w:val="22"/>
          <w:lang w:val="en-GB"/>
        </w:rPr>
        <w:t xml:space="preserve"> of 13 national and local disaster risk-reduction strategies</w:t>
      </w:r>
      <w:r w:rsidR="00E92D66" w:rsidRPr="00F66619">
        <w:rPr>
          <w:rFonts w:asciiTheme="minorHAnsi" w:hAnsiTheme="minorHAnsi" w:cstheme="minorHAnsi"/>
          <w:sz w:val="22"/>
          <w:szCs w:val="22"/>
          <w:lang w:val="en-GB"/>
        </w:rPr>
        <w:t xml:space="preserve">. </w:t>
      </w:r>
      <w:r w:rsidR="00B54133" w:rsidRPr="00F66619">
        <w:rPr>
          <w:rFonts w:asciiTheme="minorHAnsi" w:hAnsiTheme="minorHAnsi" w:cstheme="minorHAnsi"/>
          <w:sz w:val="22"/>
          <w:szCs w:val="22"/>
          <w:lang w:val="en-GB"/>
        </w:rPr>
        <w:t>T</w:t>
      </w:r>
      <w:r w:rsidR="00E92D66" w:rsidRPr="00F66619">
        <w:rPr>
          <w:rFonts w:asciiTheme="minorHAnsi" w:hAnsiTheme="minorHAnsi" w:cstheme="minorHAnsi"/>
          <w:sz w:val="22"/>
          <w:szCs w:val="22"/>
          <w:lang w:val="en-GB"/>
        </w:rPr>
        <w:t>he country is projected to face a higher frequency of climate-related disasters</w:t>
      </w:r>
      <w:r w:rsidR="00B54133" w:rsidRPr="00F66619">
        <w:rPr>
          <w:rFonts w:asciiTheme="minorHAnsi" w:hAnsiTheme="minorHAnsi" w:cstheme="minorHAnsi"/>
          <w:sz w:val="22"/>
          <w:szCs w:val="22"/>
          <w:lang w:val="en-GB"/>
        </w:rPr>
        <w:t xml:space="preserve"> of increasing intensity, thus economic growth needs to increasingly be balanced with climate change responses. </w:t>
      </w:r>
    </w:p>
    <w:p w14:paraId="5ACB6F5A" w14:textId="6018C994" w:rsidR="00024038" w:rsidRPr="00F66619" w:rsidRDefault="00024038" w:rsidP="008C375A">
      <w:pPr>
        <w:pStyle w:val="ListParagraph"/>
        <w:numPr>
          <w:ilvl w:val="0"/>
          <w:numId w:val="6"/>
        </w:numPr>
        <w:spacing w:after="28"/>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The proportion of marine</w:t>
      </w:r>
      <w:r w:rsidR="00C56317" w:rsidRPr="00F66619">
        <w:rPr>
          <w:rFonts w:asciiTheme="minorHAnsi" w:hAnsiTheme="minorHAnsi" w:cstheme="minorHAnsi"/>
          <w:sz w:val="22"/>
          <w:szCs w:val="22"/>
          <w:lang w:val="en-GB"/>
        </w:rPr>
        <w:t xml:space="preserve"> (15%)</w:t>
      </w:r>
      <w:r w:rsidRPr="00F66619">
        <w:rPr>
          <w:rFonts w:asciiTheme="minorHAnsi" w:hAnsiTheme="minorHAnsi" w:cstheme="minorHAnsi"/>
          <w:sz w:val="22"/>
          <w:szCs w:val="22"/>
          <w:lang w:val="en-GB"/>
        </w:rPr>
        <w:t xml:space="preserve"> and coastal </w:t>
      </w:r>
      <w:r w:rsidR="00C56317" w:rsidRPr="00F66619">
        <w:rPr>
          <w:rFonts w:asciiTheme="minorHAnsi" w:hAnsiTheme="minorHAnsi" w:cstheme="minorHAnsi"/>
          <w:sz w:val="22"/>
          <w:szCs w:val="22"/>
          <w:lang w:val="en-GB"/>
        </w:rPr>
        <w:t xml:space="preserve">(38%) </w:t>
      </w:r>
      <w:r w:rsidRPr="00F66619">
        <w:rPr>
          <w:rFonts w:asciiTheme="minorHAnsi" w:hAnsiTheme="minorHAnsi" w:cstheme="minorHAnsi"/>
          <w:sz w:val="22"/>
          <w:szCs w:val="22"/>
          <w:lang w:val="en-GB"/>
        </w:rPr>
        <w:t>ecosystems that are well represented in protected areas remains stable</w:t>
      </w:r>
      <w:r w:rsidR="006A115C" w:rsidRPr="00F66619">
        <w:rPr>
          <w:rFonts w:asciiTheme="minorHAnsi" w:hAnsiTheme="minorHAnsi" w:cstheme="minorHAnsi"/>
          <w:sz w:val="22"/>
          <w:szCs w:val="22"/>
          <w:lang w:val="en-GB"/>
        </w:rPr>
        <w:t>,</w:t>
      </w:r>
      <w:r w:rsidRPr="00F66619">
        <w:rPr>
          <w:rFonts w:asciiTheme="minorHAnsi" w:hAnsiTheme="minorHAnsi" w:cstheme="minorHAnsi"/>
          <w:sz w:val="22"/>
          <w:szCs w:val="22"/>
          <w:lang w:val="en-GB"/>
        </w:rPr>
        <w:t xml:space="preserve"> and a positive trend in government funding </w:t>
      </w:r>
      <w:r w:rsidR="006A115C" w:rsidRPr="00F66619">
        <w:rPr>
          <w:rFonts w:asciiTheme="minorHAnsi" w:hAnsiTheme="minorHAnsi" w:cstheme="minorHAnsi"/>
          <w:sz w:val="22"/>
          <w:szCs w:val="22"/>
          <w:lang w:val="en-GB"/>
        </w:rPr>
        <w:t xml:space="preserve">for </w:t>
      </w:r>
      <w:r w:rsidRPr="00F66619">
        <w:rPr>
          <w:rFonts w:asciiTheme="minorHAnsi" w:hAnsiTheme="minorHAnsi" w:cstheme="minorHAnsi"/>
          <w:sz w:val="22"/>
          <w:szCs w:val="22"/>
          <w:lang w:val="en-GB"/>
        </w:rPr>
        <w:t>marine sciences can be observed</w:t>
      </w:r>
      <w:r w:rsidR="006A115C" w:rsidRPr="00F66619">
        <w:rPr>
          <w:rFonts w:asciiTheme="minorHAnsi" w:hAnsiTheme="minorHAnsi" w:cstheme="minorHAnsi"/>
          <w:sz w:val="22"/>
          <w:szCs w:val="22"/>
          <w:lang w:val="en-GB"/>
        </w:rPr>
        <w:t>. However, better data collection is needed to measure progress and fast-track implementation on SDG 14.</w:t>
      </w:r>
    </w:p>
    <w:p w14:paraId="024AF78B" w14:textId="10993309" w:rsidR="0098185A" w:rsidRPr="00F66619" w:rsidRDefault="0098185A" w:rsidP="008C375A">
      <w:pPr>
        <w:pStyle w:val="ListParagraph"/>
        <w:numPr>
          <w:ilvl w:val="0"/>
          <w:numId w:val="6"/>
        </w:numPr>
        <w:spacing w:after="28"/>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Protection of terrestrial and freshwater ecosystems have slightly improved in South Africa, as has the protection of forest ecosystems. Land degradation remains a challenge, with 10.71% of total land area regarded as degraded in 2014.</w:t>
      </w:r>
    </w:p>
    <w:p w14:paraId="2E4753C3" w14:textId="608FF926" w:rsidR="000F75D5" w:rsidRDefault="000F75D5" w:rsidP="007D7DC6">
      <w:pPr>
        <w:spacing w:after="28"/>
        <w:jc w:val="both"/>
        <w:rPr>
          <w:rFonts w:asciiTheme="minorHAnsi" w:hAnsiTheme="minorHAnsi" w:cstheme="minorHAnsi"/>
          <w:sz w:val="22"/>
          <w:szCs w:val="22"/>
          <w:lang w:val="en-GB"/>
        </w:rPr>
      </w:pPr>
    </w:p>
    <w:p w14:paraId="0E561C72" w14:textId="77777777" w:rsidR="000E4896" w:rsidRPr="00F66619" w:rsidRDefault="000E4896" w:rsidP="007D7DC6">
      <w:pPr>
        <w:spacing w:after="28"/>
        <w:jc w:val="both"/>
        <w:rPr>
          <w:rFonts w:asciiTheme="minorHAnsi" w:hAnsiTheme="minorHAnsi" w:cstheme="minorHAnsi"/>
          <w:sz w:val="22"/>
          <w:szCs w:val="22"/>
          <w:lang w:val="en-GB"/>
        </w:rPr>
      </w:pPr>
    </w:p>
    <w:p w14:paraId="25BB8221" w14:textId="1227ABD3" w:rsidR="00CB0488" w:rsidRPr="00F66619" w:rsidRDefault="00CB0488" w:rsidP="007D7DC6">
      <w:pPr>
        <w:spacing w:after="28"/>
        <w:jc w:val="both"/>
        <w:rPr>
          <w:rFonts w:asciiTheme="minorHAnsi" w:hAnsiTheme="minorHAnsi" w:cstheme="minorHAnsi"/>
          <w:i/>
          <w:sz w:val="22"/>
          <w:szCs w:val="22"/>
          <w:lang w:val="en-GB"/>
        </w:rPr>
      </w:pPr>
      <w:r w:rsidRPr="00F66619">
        <w:rPr>
          <w:rFonts w:asciiTheme="minorHAnsi" w:hAnsiTheme="minorHAnsi" w:cstheme="minorHAnsi"/>
          <w:i/>
          <w:sz w:val="22"/>
          <w:szCs w:val="22"/>
          <w:lang w:val="en-GB"/>
        </w:rPr>
        <w:lastRenderedPageBreak/>
        <w:t>Governance, peace, justice and security goals</w:t>
      </w:r>
      <w:r w:rsidR="000F75D5" w:rsidRPr="00F66619">
        <w:rPr>
          <w:rFonts w:asciiTheme="minorHAnsi" w:hAnsiTheme="minorHAnsi" w:cstheme="minorHAnsi"/>
          <w:i/>
          <w:sz w:val="22"/>
          <w:szCs w:val="22"/>
          <w:lang w:val="en-GB"/>
        </w:rPr>
        <w:t xml:space="preserve"> (SDG 16)</w:t>
      </w:r>
    </w:p>
    <w:p w14:paraId="126DD4FE" w14:textId="0B98DD5F" w:rsidR="00D70EF2" w:rsidRPr="00F66619" w:rsidRDefault="000F75D5" w:rsidP="008C375A">
      <w:pPr>
        <w:pStyle w:val="ListParagraph"/>
        <w:numPr>
          <w:ilvl w:val="0"/>
          <w:numId w:val="7"/>
        </w:numPr>
        <w:spacing w:after="28"/>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South Africa continues to experience high levels of violence</w:t>
      </w:r>
      <w:r w:rsidR="000E454F" w:rsidRPr="00F66619">
        <w:rPr>
          <w:rFonts w:asciiTheme="minorHAnsi" w:hAnsiTheme="minorHAnsi" w:cstheme="minorHAnsi"/>
          <w:sz w:val="22"/>
          <w:szCs w:val="22"/>
          <w:lang w:val="en-GB"/>
        </w:rPr>
        <w:t xml:space="preserve">. </w:t>
      </w:r>
      <w:r w:rsidRPr="00F66619">
        <w:rPr>
          <w:rFonts w:asciiTheme="minorHAnsi" w:hAnsiTheme="minorHAnsi" w:cstheme="minorHAnsi"/>
          <w:sz w:val="22"/>
          <w:szCs w:val="22"/>
          <w:lang w:val="en-GB"/>
        </w:rPr>
        <w:t xml:space="preserve">The </w:t>
      </w:r>
      <w:r w:rsidR="000E454F" w:rsidRPr="00F66619">
        <w:rPr>
          <w:rFonts w:asciiTheme="minorHAnsi" w:hAnsiTheme="minorHAnsi" w:cstheme="minorHAnsi"/>
          <w:sz w:val="22"/>
          <w:szCs w:val="22"/>
          <w:lang w:val="en-GB"/>
        </w:rPr>
        <w:t>number of murder victims per 100,000 population has increased in recent years to 35.</w:t>
      </w:r>
      <w:r w:rsidR="00A975CF" w:rsidRPr="00F66619">
        <w:rPr>
          <w:rFonts w:asciiTheme="minorHAnsi" w:hAnsiTheme="minorHAnsi" w:cstheme="minorHAnsi"/>
          <w:sz w:val="22"/>
          <w:szCs w:val="22"/>
          <w:lang w:val="en-GB"/>
        </w:rPr>
        <w:t>9</w:t>
      </w:r>
      <w:r w:rsidR="000E454F" w:rsidRPr="00F66619">
        <w:rPr>
          <w:rFonts w:asciiTheme="minorHAnsi" w:hAnsiTheme="minorHAnsi" w:cstheme="minorHAnsi"/>
          <w:sz w:val="22"/>
          <w:szCs w:val="22"/>
          <w:lang w:val="en-GB"/>
        </w:rPr>
        <w:t>, which is the second highest on the continent</w:t>
      </w:r>
      <w:r w:rsidR="00A975CF" w:rsidRPr="00F66619">
        <w:rPr>
          <w:rFonts w:asciiTheme="minorHAnsi" w:hAnsiTheme="minorHAnsi" w:cstheme="minorHAnsi"/>
          <w:sz w:val="22"/>
          <w:szCs w:val="22"/>
          <w:lang w:val="en-GB"/>
        </w:rPr>
        <w:t xml:space="preserve">, </w:t>
      </w:r>
      <w:r w:rsidR="000E454F" w:rsidRPr="00F66619">
        <w:rPr>
          <w:rFonts w:asciiTheme="minorHAnsi" w:hAnsiTheme="minorHAnsi" w:cstheme="minorHAnsi"/>
          <w:sz w:val="22"/>
          <w:szCs w:val="22"/>
          <w:lang w:val="en-GB"/>
        </w:rPr>
        <w:t>after Lesotho</w:t>
      </w:r>
      <w:r w:rsidR="00A975CF" w:rsidRPr="00F66619">
        <w:rPr>
          <w:rFonts w:asciiTheme="minorHAnsi" w:hAnsiTheme="minorHAnsi" w:cstheme="minorHAnsi"/>
          <w:sz w:val="22"/>
          <w:szCs w:val="22"/>
          <w:lang w:val="en-GB"/>
        </w:rPr>
        <w:t>,</w:t>
      </w:r>
      <w:r w:rsidR="000E454F" w:rsidRPr="00F66619">
        <w:rPr>
          <w:rFonts w:asciiTheme="minorHAnsi" w:hAnsiTheme="minorHAnsi" w:cstheme="minorHAnsi"/>
          <w:sz w:val="22"/>
          <w:szCs w:val="22"/>
          <w:lang w:val="en-GB"/>
        </w:rPr>
        <w:t xml:space="preserve"> and significantly above the global average of 6.1</w:t>
      </w:r>
      <w:r w:rsidR="00D70EF2" w:rsidRPr="00F66619">
        <w:rPr>
          <w:rFonts w:asciiTheme="minorHAnsi" w:hAnsiTheme="minorHAnsi" w:cstheme="minorHAnsi"/>
          <w:sz w:val="22"/>
          <w:szCs w:val="22"/>
          <w:lang w:val="en-GB"/>
        </w:rPr>
        <w:t xml:space="preserve"> in 2017</w:t>
      </w:r>
      <w:r w:rsidR="00A975CF" w:rsidRPr="00F66619">
        <w:rPr>
          <w:rStyle w:val="FootnoteReference"/>
          <w:rFonts w:asciiTheme="minorHAnsi" w:hAnsiTheme="minorHAnsi" w:cstheme="minorHAnsi"/>
          <w:sz w:val="22"/>
          <w:szCs w:val="22"/>
          <w:lang w:val="en-GB"/>
        </w:rPr>
        <w:footnoteReference w:id="29"/>
      </w:r>
      <w:r w:rsidR="00A975CF" w:rsidRPr="00F66619">
        <w:rPr>
          <w:rFonts w:asciiTheme="minorHAnsi" w:hAnsiTheme="minorHAnsi" w:cstheme="minorHAnsi"/>
          <w:sz w:val="22"/>
          <w:szCs w:val="22"/>
          <w:lang w:val="en-GB"/>
        </w:rPr>
        <w:t xml:space="preserve">. </w:t>
      </w:r>
      <w:r w:rsidR="00D70EF2" w:rsidRPr="00F66619">
        <w:rPr>
          <w:rFonts w:asciiTheme="minorHAnsi" w:hAnsiTheme="minorHAnsi" w:cstheme="minorHAnsi"/>
          <w:sz w:val="22"/>
          <w:szCs w:val="22"/>
          <w:lang w:val="en-GB"/>
        </w:rPr>
        <w:t xml:space="preserve">The trend is </w:t>
      </w:r>
      <w:r w:rsidRPr="00F66619">
        <w:rPr>
          <w:rFonts w:asciiTheme="minorHAnsi" w:hAnsiTheme="minorHAnsi" w:cstheme="minorHAnsi"/>
          <w:sz w:val="22"/>
          <w:szCs w:val="22"/>
          <w:lang w:val="en-GB"/>
        </w:rPr>
        <w:t>confirmed by the perception among household heads that crime is increasing and a decrease in the number of household heads who feel safe walking alone in the dark</w:t>
      </w:r>
      <w:r w:rsidR="00D70EF2" w:rsidRPr="00F66619">
        <w:rPr>
          <w:rFonts w:asciiTheme="minorHAnsi" w:hAnsiTheme="minorHAnsi" w:cstheme="minorHAnsi"/>
          <w:sz w:val="22"/>
          <w:szCs w:val="22"/>
          <w:lang w:val="en-GB"/>
        </w:rPr>
        <w:t xml:space="preserve">. </w:t>
      </w:r>
    </w:p>
    <w:p w14:paraId="7300DE29" w14:textId="4E3114EE" w:rsidR="000F75D5" w:rsidRPr="00F66619" w:rsidRDefault="000F75D5" w:rsidP="008C375A">
      <w:pPr>
        <w:pStyle w:val="ListParagraph"/>
        <w:numPr>
          <w:ilvl w:val="0"/>
          <w:numId w:val="7"/>
        </w:numPr>
        <w:spacing w:after="28"/>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 xml:space="preserve">In 2018, the </w:t>
      </w:r>
      <w:r w:rsidR="00D70EF2" w:rsidRPr="00F66619">
        <w:rPr>
          <w:rFonts w:asciiTheme="minorHAnsi" w:hAnsiTheme="minorHAnsi" w:cstheme="minorHAnsi"/>
          <w:sz w:val="22"/>
          <w:szCs w:val="22"/>
          <w:lang w:val="en-GB"/>
        </w:rPr>
        <w:t xml:space="preserve">UN </w:t>
      </w:r>
      <w:r w:rsidRPr="00F66619">
        <w:rPr>
          <w:rFonts w:asciiTheme="minorHAnsi" w:hAnsiTheme="minorHAnsi" w:cstheme="minorHAnsi"/>
          <w:sz w:val="22"/>
          <w:szCs w:val="22"/>
          <w:lang w:val="en-GB"/>
        </w:rPr>
        <w:t>Committee on Economic, Social and Cultural Rights raised concerns regarding the prevalence of corruption, the large amount of illicit financial flows in and out of the country, high levels of tax avoidance, and the high incidence of irregularities in public funding.</w:t>
      </w:r>
      <w:r w:rsidR="00D70EF2" w:rsidRPr="00F66619">
        <w:rPr>
          <w:rFonts w:asciiTheme="minorHAnsi" w:hAnsiTheme="minorHAnsi" w:cstheme="minorHAnsi"/>
          <w:sz w:val="22"/>
          <w:szCs w:val="22"/>
          <w:lang w:val="en-GB"/>
        </w:rPr>
        <w:t xml:space="preserve"> The Committee</w:t>
      </w:r>
      <w:r w:rsidRPr="00F66619">
        <w:rPr>
          <w:rFonts w:asciiTheme="minorHAnsi" w:hAnsiTheme="minorHAnsi" w:cstheme="minorHAnsi"/>
          <w:sz w:val="22"/>
          <w:szCs w:val="22"/>
          <w:lang w:val="en-GB"/>
        </w:rPr>
        <w:t xml:space="preserve"> noted how this all, accumulatively, had a serious impact on the ability of South Africa to meet its obligation to mobilize available resources for the realization of economic, social and cultural rights.</w:t>
      </w:r>
      <w:r w:rsidR="00B400FA">
        <w:rPr>
          <w:rStyle w:val="FootnoteReference"/>
          <w:rFonts w:asciiTheme="minorHAnsi" w:hAnsiTheme="minorHAnsi" w:cstheme="minorHAnsi"/>
          <w:sz w:val="22"/>
          <w:szCs w:val="22"/>
          <w:lang w:val="en-GB"/>
        </w:rPr>
        <w:footnoteReference w:id="30"/>
      </w:r>
    </w:p>
    <w:p w14:paraId="3335D229" w14:textId="77777777" w:rsidR="00D70EF2" w:rsidRPr="00F66619" w:rsidRDefault="00D70EF2" w:rsidP="00D70EF2">
      <w:pPr>
        <w:spacing w:after="28"/>
        <w:rPr>
          <w:rFonts w:asciiTheme="minorHAnsi" w:hAnsiTheme="minorHAnsi" w:cstheme="minorHAnsi"/>
          <w:sz w:val="22"/>
          <w:szCs w:val="22"/>
          <w:lang w:val="en-GB"/>
        </w:rPr>
      </w:pPr>
    </w:p>
    <w:p w14:paraId="4132AE34" w14:textId="1CAA1611" w:rsidR="003B1AC1" w:rsidRPr="00F66619" w:rsidRDefault="003B1AC1">
      <w:pPr>
        <w:spacing w:after="28"/>
        <w:rPr>
          <w:rFonts w:asciiTheme="minorHAnsi" w:hAnsiTheme="minorHAnsi" w:cstheme="minorHAnsi"/>
          <w:lang w:val="en-GB"/>
        </w:rPr>
      </w:pPr>
      <w:r w:rsidRPr="00F66619">
        <w:rPr>
          <w:rFonts w:asciiTheme="minorHAnsi" w:hAnsiTheme="minorHAnsi" w:cstheme="minorHAnsi"/>
          <w:sz w:val="22"/>
          <w:szCs w:val="22"/>
          <w:lang w:val="en-GB"/>
        </w:rPr>
        <w:t xml:space="preserve">The Country Report identified five SDG targets with strong </w:t>
      </w:r>
      <w:r w:rsidR="00DB75E4" w:rsidRPr="00F66619">
        <w:rPr>
          <w:rFonts w:asciiTheme="minorHAnsi" w:hAnsiTheme="minorHAnsi" w:cstheme="minorHAnsi"/>
          <w:sz w:val="22"/>
          <w:szCs w:val="22"/>
          <w:lang w:val="en-GB"/>
        </w:rPr>
        <w:t>accelerator</w:t>
      </w:r>
      <w:r w:rsidRPr="00F66619">
        <w:rPr>
          <w:rFonts w:asciiTheme="minorHAnsi" w:hAnsiTheme="minorHAnsi" w:cstheme="minorHAnsi"/>
          <w:sz w:val="22"/>
          <w:szCs w:val="22"/>
          <w:lang w:val="en-GB"/>
        </w:rPr>
        <w:t xml:space="preserve"> effects across numerous SDGs, suggesting that progress on the</w:t>
      </w:r>
      <w:r w:rsidR="007D7DC6" w:rsidRPr="00F66619">
        <w:rPr>
          <w:rFonts w:asciiTheme="minorHAnsi" w:hAnsiTheme="minorHAnsi" w:cstheme="minorHAnsi"/>
          <w:sz w:val="22"/>
          <w:szCs w:val="22"/>
          <w:lang w:val="en-GB"/>
        </w:rPr>
        <w:t xml:space="preserve"> below</w:t>
      </w:r>
      <w:r w:rsidRPr="00F66619">
        <w:rPr>
          <w:rFonts w:asciiTheme="minorHAnsi" w:hAnsiTheme="minorHAnsi" w:cstheme="minorHAnsi"/>
          <w:sz w:val="22"/>
          <w:szCs w:val="22"/>
          <w:lang w:val="en-GB"/>
        </w:rPr>
        <w:t xml:space="preserve"> targets has potential spinoffs for other targets.</w:t>
      </w:r>
    </w:p>
    <w:p w14:paraId="70F03634" w14:textId="2B931197" w:rsidR="003B1AC1" w:rsidRPr="00F66619" w:rsidRDefault="003B1AC1">
      <w:pPr>
        <w:spacing w:after="28"/>
        <w:rPr>
          <w:rFonts w:asciiTheme="minorHAnsi" w:hAnsiTheme="minorHAnsi" w:cstheme="minorHAnsi"/>
          <w:lang w:val="en-GB"/>
        </w:rPr>
      </w:pPr>
    </w:p>
    <w:tbl>
      <w:tblPr>
        <w:tblStyle w:val="TableGrid0"/>
        <w:tblW w:w="0" w:type="auto"/>
        <w:tblLook w:val="04A0" w:firstRow="1" w:lastRow="0" w:firstColumn="1" w:lastColumn="0" w:noHBand="0" w:noVBand="1"/>
      </w:tblPr>
      <w:tblGrid>
        <w:gridCol w:w="1129"/>
        <w:gridCol w:w="3261"/>
        <w:gridCol w:w="4967"/>
      </w:tblGrid>
      <w:tr w:rsidR="00C57922" w:rsidRPr="00F66619" w14:paraId="650F112B" w14:textId="77777777" w:rsidTr="000E4896">
        <w:tc>
          <w:tcPr>
            <w:tcW w:w="1129" w:type="dxa"/>
          </w:tcPr>
          <w:p w14:paraId="397CBC7B" w14:textId="19E56928" w:rsidR="00C57922" w:rsidRPr="00F66619" w:rsidRDefault="00C57922">
            <w:pPr>
              <w:spacing w:after="28"/>
              <w:rPr>
                <w:rFonts w:asciiTheme="minorHAnsi" w:hAnsiTheme="minorHAnsi" w:cstheme="minorHAnsi"/>
                <w:sz w:val="21"/>
                <w:lang w:val="en-GB"/>
              </w:rPr>
            </w:pPr>
            <w:r w:rsidRPr="00F66619">
              <w:rPr>
                <w:rFonts w:asciiTheme="minorHAnsi" w:hAnsiTheme="minorHAnsi" w:cstheme="minorHAnsi"/>
                <w:sz w:val="21"/>
                <w:lang w:val="en-GB"/>
              </w:rPr>
              <w:t>SDG 8: Decent work and economic growth</w:t>
            </w:r>
          </w:p>
        </w:tc>
        <w:tc>
          <w:tcPr>
            <w:tcW w:w="3261" w:type="dxa"/>
          </w:tcPr>
          <w:p w14:paraId="01578099" w14:textId="740FFA17" w:rsidR="00C57922" w:rsidRPr="00F66619" w:rsidRDefault="00C57922">
            <w:pPr>
              <w:spacing w:after="28"/>
              <w:rPr>
                <w:rFonts w:asciiTheme="minorHAnsi" w:hAnsiTheme="minorHAnsi" w:cstheme="minorHAnsi"/>
                <w:sz w:val="21"/>
                <w:lang w:val="en-GB"/>
              </w:rPr>
            </w:pPr>
            <w:r w:rsidRPr="00F66619">
              <w:rPr>
                <w:rFonts w:asciiTheme="minorHAnsi" w:hAnsiTheme="minorHAnsi" w:cstheme="minorHAnsi"/>
                <w:sz w:val="21"/>
                <w:lang w:val="en-GB"/>
              </w:rPr>
              <w:t>8.1: Sustain per capita economic growth in accordance with national circumstances and, in particular, at least 7% gross domestic product growth per annum in the least developed countries</w:t>
            </w:r>
          </w:p>
        </w:tc>
        <w:tc>
          <w:tcPr>
            <w:tcW w:w="4967" w:type="dxa"/>
          </w:tcPr>
          <w:p w14:paraId="14ED0CC1" w14:textId="0CEA8A42" w:rsidR="00C57922" w:rsidRPr="00F66619" w:rsidRDefault="004F51F9">
            <w:pPr>
              <w:spacing w:after="28"/>
              <w:rPr>
                <w:rFonts w:asciiTheme="minorHAnsi" w:hAnsiTheme="minorHAnsi" w:cstheme="minorHAnsi"/>
                <w:sz w:val="21"/>
                <w:lang w:val="en-GB"/>
              </w:rPr>
            </w:pPr>
            <w:r w:rsidRPr="00F66619">
              <w:rPr>
                <w:rFonts w:asciiTheme="minorHAnsi" w:hAnsiTheme="minorHAnsi" w:cstheme="minorHAnsi"/>
                <w:sz w:val="21"/>
                <w:lang w:val="en-GB"/>
              </w:rPr>
              <w:t>The target on economic growth is seen to have the strongest enabling effects, since growth may directly impact on for example delivery of social protection and essential social services, and climate change adaptation and mitigation.</w:t>
            </w:r>
          </w:p>
        </w:tc>
      </w:tr>
      <w:tr w:rsidR="00C57922" w:rsidRPr="00F66619" w14:paraId="073AA281" w14:textId="77777777" w:rsidTr="000E4896">
        <w:tc>
          <w:tcPr>
            <w:tcW w:w="1129" w:type="dxa"/>
          </w:tcPr>
          <w:p w14:paraId="0E1287C9" w14:textId="0478CCF4" w:rsidR="00C57922" w:rsidRPr="00F66619" w:rsidRDefault="004F51F9">
            <w:pPr>
              <w:spacing w:after="28"/>
              <w:rPr>
                <w:rFonts w:asciiTheme="minorHAnsi" w:hAnsiTheme="minorHAnsi" w:cstheme="minorHAnsi"/>
                <w:sz w:val="21"/>
                <w:lang w:val="en-GB"/>
              </w:rPr>
            </w:pPr>
            <w:r w:rsidRPr="00F66619">
              <w:rPr>
                <w:rFonts w:asciiTheme="minorHAnsi" w:hAnsiTheme="minorHAnsi" w:cstheme="minorHAnsi"/>
                <w:sz w:val="21"/>
                <w:lang w:val="en-GB"/>
              </w:rPr>
              <w:t>SDG 7: Affordable and clean energy</w:t>
            </w:r>
          </w:p>
        </w:tc>
        <w:tc>
          <w:tcPr>
            <w:tcW w:w="3261" w:type="dxa"/>
          </w:tcPr>
          <w:p w14:paraId="77EFEE0D" w14:textId="34A052EA" w:rsidR="00C57922" w:rsidRPr="00F66619" w:rsidRDefault="00D376FA">
            <w:pPr>
              <w:spacing w:after="28"/>
              <w:rPr>
                <w:rFonts w:asciiTheme="minorHAnsi" w:hAnsiTheme="minorHAnsi" w:cstheme="minorHAnsi"/>
                <w:sz w:val="21"/>
                <w:lang w:val="en-GB"/>
              </w:rPr>
            </w:pPr>
            <w:r w:rsidRPr="00F66619">
              <w:rPr>
                <w:rFonts w:asciiTheme="minorHAnsi" w:hAnsiTheme="minorHAnsi" w:cstheme="minorHAnsi"/>
                <w:sz w:val="21"/>
                <w:lang w:val="en-GB"/>
              </w:rPr>
              <w:t xml:space="preserve">7.3: </w:t>
            </w:r>
            <w:r w:rsidR="00926E8C" w:rsidRPr="00F66619">
              <w:rPr>
                <w:rFonts w:asciiTheme="minorHAnsi" w:hAnsiTheme="minorHAnsi" w:cstheme="minorHAnsi"/>
                <w:sz w:val="21"/>
                <w:lang w:val="en-GB"/>
              </w:rPr>
              <w:t>D</w:t>
            </w:r>
            <w:r w:rsidRPr="00F66619">
              <w:rPr>
                <w:rFonts w:asciiTheme="minorHAnsi" w:hAnsiTheme="minorHAnsi" w:cstheme="minorHAnsi"/>
                <w:sz w:val="21"/>
                <w:lang w:val="en-GB"/>
              </w:rPr>
              <w:t>ouble the global rate of improvement in energy efficiency</w:t>
            </w:r>
            <w:r w:rsidR="00926E8C" w:rsidRPr="00F66619">
              <w:rPr>
                <w:rFonts w:asciiTheme="minorHAnsi" w:hAnsiTheme="minorHAnsi" w:cstheme="minorHAnsi"/>
                <w:sz w:val="21"/>
                <w:lang w:val="en-GB"/>
              </w:rPr>
              <w:t xml:space="preserve"> by 2030</w:t>
            </w:r>
          </w:p>
        </w:tc>
        <w:tc>
          <w:tcPr>
            <w:tcW w:w="4967" w:type="dxa"/>
          </w:tcPr>
          <w:p w14:paraId="4A8C663A" w14:textId="209032BE" w:rsidR="00C57922" w:rsidRPr="00F66619" w:rsidRDefault="00EA5B50">
            <w:pPr>
              <w:spacing w:after="28"/>
              <w:rPr>
                <w:rFonts w:asciiTheme="minorHAnsi" w:hAnsiTheme="minorHAnsi" w:cstheme="minorHAnsi"/>
                <w:sz w:val="21"/>
                <w:lang w:val="en-GB"/>
              </w:rPr>
            </w:pPr>
            <w:r w:rsidRPr="00F66619">
              <w:rPr>
                <w:rFonts w:asciiTheme="minorHAnsi" w:hAnsiTheme="minorHAnsi" w:cstheme="minorHAnsi"/>
                <w:sz w:val="21"/>
                <w:lang w:val="en-GB"/>
              </w:rPr>
              <w:t>Energy efficiency is seen to have the second strongest enabling effects</w:t>
            </w:r>
            <w:r w:rsidR="00C73A07" w:rsidRPr="00F66619">
              <w:rPr>
                <w:rFonts w:asciiTheme="minorHAnsi" w:hAnsiTheme="minorHAnsi" w:cstheme="minorHAnsi"/>
                <w:sz w:val="21"/>
                <w:lang w:val="en-GB"/>
              </w:rPr>
              <w:t xml:space="preserve">. As South Africa´s energy production relies heavily on coal, a shift towards renewables and increased efficiency would impact on greenhouse gas emissions and </w:t>
            </w:r>
            <w:r w:rsidR="002E33C8" w:rsidRPr="00F66619">
              <w:rPr>
                <w:rFonts w:asciiTheme="minorHAnsi" w:hAnsiTheme="minorHAnsi" w:cstheme="minorHAnsi"/>
                <w:sz w:val="21"/>
                <w:lang w:val="en-GB"/>
              </w:rPr>
              <w:t>stabilize the electricity grid for the benefit of vulnerable populations and businesses alike.</w:t>
            </w:r>
          </w:p>
        </w:tc>
      </w:tr>
      <w:tr w:rsidR="00C57922" w:rsidRPr="00F66619" w14:paraId="54BF7306" w14:textId="77777777" w:rsidTr="000E4896">
        <w:tc>
          <w:tcPr>
            <w:tcW w:w="1129" w:type="dxa"/>
          </w:tcPr>
          <w:p w14:paraId="6F78E3C3" w14:textId="0FCBBB43" w:rsidR="00C57922" w:rsidRPr="00F66619" w:rsidRDefault="00E73E20">
            <w:pPr>
              <w:spacing w:after="28"/>
              <w:rPr>
                <w:rFonts w:asciiTheme="minorHAnsi" w:hAnsiTheme="minorHAnsi" w:cstheme="minorHAnsi"/>
                <w:sz w:val="21"/>
                <w:lang w:val="en-GB"/>
              </w:rPr>
            </w:pPr>
            <w:r w:rsidRPr="00F66619">
              <w:rPr>
                <w:rFonts w:asciiTheme="minorHAnsi" w:hAnsiTheme="minorHAnsi" w:cstheme="minorHAnsi"/>
                <w:sz w:val="21"/>
                <w:lang w:val="en-GB"/>
              </w:rPr>
              <w:t>SDG 2: Zero hunger</w:t>
            </w:r>
          </w:p>
        </w:tc>
        <w:tc>
          <w:tcPr>
            <w:tcW w:w="3261" w:type="dxa"/>
          </w:tcPr>
          <w:p w14:paraId="0BC692D3" w14:textId="351FEB56" w:rsidR="00C57922" w:rsidRPr="00F66619" w:rsidRDefault="00E73E20">
            <w:pPr>
              <w:spacing w:after="28"/>
              <w:rPr>
                <w:rFonts w:asciiTheme="minorHAnsi" w:hAnsiTheme="minorHAnsi" w:cstheme="minorHAnsi"/>
                <w:sz w:val="21"/>
                <w:lang w:val="en-GB"/>
              </w:rPr>
            </w:pPr>
            <w:r w:rsidRPr="00F66619">
              <w:rPr>
                <w:rFonts w:asciiTheme="minorHAnsi" w:hAnsiTheme="minorHAnsi" w:cstheme="minorHAnsi"/>
                <w:sz w:val="21"/>
                <w:lang w:val="en-GB"/>
              </w:rPr>
              <w:t>2.1</w:t>
            </w:r>
            <w:r w:rsidR="006E191F" w:rsidRPr="00F66619">
              <w:rPr>
                <w:rFonts w:asciiTheme="minorHAnsi" w:hAnsiTheme="minorHAnsi" w:cstheme="minorHAnsi"/>
                <w:sz w:val="21"/>
                <w:lang w:val="en-GB"/>
              </w:rPr>
              <w:t>:</w:t>
            </w:r>
            <w:r w:rsidRPr="00F66619">
              <w:rPr>
                <w:rFonts w:asciiTheme="minorHAnsi" w:hAnsiTheme="minorHAnsi" w:cstheme="minorHAnsi"/>
                <w:sz w:val="21"/>
                <w:lang w:val="en-GB"/>
              </w:rPr>
              <w:t xml:space="preserve"> By 2030, end hunger and ensure access by all people, in particular the poor and people in vulnerable situations, including infants, to safe, nutritious and sufficient food all year round</w:t>
            </w:r>
          </w:p>
        </w:tc>
        <w:tc>
          <w:tcPr>
            <w:tcW w:w="4967" w:type="dxa"/>
          </w:tcPr>
          <w:p w14:paraId="5BFB5A2E" w14:textId="35FAFF9F" w:rsidR="00C57922" w:rsidRPr="00F66619" w:rsidRDefault="006E191F">
            <w:pPr>
              <w:spacing w:after="28"/>
              <w:rPr>
                <w:rFonts w:asciiTheme="minorHAnsi" w:hAnsiTheme="minorHAnsi" w:cstheme="minorHAnsi"/>
                <w:sz w:val="21"/>
                <w:lang w:val="en-GB"/>
              </w:rPr>
            </w:pPr>
            <w:r w:rsidRPr="00F66619">
              <w:rPr>
                <w:rFonts w:asciiTheme="minorHAnsi" w:hAnsiTheme="minorHAnsi" w:cstheme="minorHAnsi"/>
                <w:sz w:val="21"/>
                <w:lang w:val="en-GB"/>
              </w:rPr>
              <w:t>Ending hunger and improving access to nutritious food</w:t>
            </w:r>
            <w:r w:rsidR="00BF6B74" w:rsidRPr="00F66619">
              <w:rPr>
                <w:rFonts w:asciiTheme="minorHAnsi" w:hAnsiTheme="minorHAnsi" w:cstheme="minorHAnsi"/>
                <w:sz w:val="21"/>
                <w:lang w:val="en-GB"/>
              </w:rPr>
              <w:t xml:space="preserve"> is seen to positively</w:t>
            </w:r>
            <w:r w:rsidRPr="00F66619">
              <w:rPr>
                <w:rFonts w:asciiTheme="minorHAnsi" w:hAnsiTheme="minorHAnsi" w:cstheme="minorHAnsi"/>
                <w:sz w:val="21"/>
                <w:lang w:val="en-GB"/>
              </w:rPr>
              <w:t xml:space="preserve"> impact health and educational and economic opportunities, and is thus an essential element in eradicating poverty and raising living standards.</w:t>
            </w:r>
          </w:p>
        </w:tc>
      </w:tr>
      <w:tr w:rsidR="00C57922" w:rsidRPr="00F66619" w14:paraId="41C3AFFD" w14:textId="77777777" w:rsidTr="000E4896">
        <w:tc>
          <w:tcPr>
            <w:tcW w:w="1129" w:type="dxa"/>
          </w:tcPr>
          <w:p w14:paraId="4FAC7EA0" w14:textId="13A5D75F" w:rsidR="00C57922" w:rsidRPr="00F66619" w:rsidRDefault="006E191F">
            <w:pPr>
              <w:spacing w:after="28"/>
              <w:rPr>
                <w:rFonts w:asciiTheme="minorHAnsi" w:hAnsiTheme="minorHAnsi" w:cstheme="minorHAnsi"/>
                <w:sz w:val="21"/>
                <w:lang w:val="en-GB"/>
              </w:rPr>
            </w:pPr>
            <w:r w:rsidRPr="00F66619">
              <w:rPr>
                <w:rFonts w:asciiTheme="minorHAnsi" w:hAnsiTheme="minorHAnsi" w:cstheme="minorHAnsi"/>
                <w:sz w:val="21"/>
                <w:lang w:val="en-GB"/>
              </w:rPr>
              <w:t>SDG 5: Gender equality</w:t>
            </w:r>
          </w:p>
        </w:tc>
        <w:tc>
          <w:tcPr>
            <w:tcW w:w="3261" w:type="dxa"/>
          </w:tcPr>
          <w:p w14:paraId="2782AAF9" w14:textId="24941B09" w:rsidR="00C57922" w:rsidRPr="00F66619" w:rsidRDefault="006E191F">
            <w:pPr>
              <w:spacing w:after="28"/>
              <w:rPr>
                <w:rFonts w:asciiTheme="minorHAnsi" w:hAnsiTheme="minorHAnsi" w:cstheme="minorHAnsi"/>
                <w:sz w:val="21"/>
                <w:lang w:val="en-GB"/>
              </w:rPr>
            </w:pPr>
            <w:r w:rsidRPr="00F66619">
              <w:rPr>
                <w:rFonts w:asciiTheme="minorHAnsi" w:hAnsiTheme="minorHAnsi" w:cstheme="minorHAnsi"/>
                <w:sz w:val="21"/>
                <w:lang w:val="en-GB"/>
              </w:rPr>
              <w:t>5.1: End all forms of discrimination against all women and girls everywhere</w:t>
            </w:r>
          </w:p>
        </w:tc>
        <w:tc>
          <w:tcPr>
            <w:tcW w:w="4967" w:type="dxa"/>
          </w:tcPr>
          <w:p w14:paraId="5AE5ED0B" w14:textId="03F3712F" w:rsidR="00C57922" w:rsidRPr="00F66619" w:rsidRDefault="00D23327">
            <w:pPr>
              <w:spacing w:after="28"/>
              <w:rPr>
                <w:rFonts w:asciiTheme="minorHAnsi" w:hAnsiTheme="minorHAnsi" w:cstheme="minorHAnsi"/>
                <w:sz w:val="21"/>
                <w:lang w:val="en-GB"/>
              </w:rPr>
            </w:pPr>
            <w:r w:rsidRPr="00F66619">
              <w:rPr>
                <w:rFonts w:asciiTheme="minorHAnsi" w:hAnsiTheme="minorHAnsi" w:cstheme="minorHAnsi"/>
                <w:sz w:val="21"/>
                <w:lang w:val="en-GB"/>
              </w:rPr>
              <w:t xml:space="preserve">Gender equality is seen as the </w:t>
            </w:r>
            <w:r w:rsidR="00F62EBC" w:rsidRPr="00F66619">
              <w:rPr>
                <w:rFonts w:asciiTheme="minorHAnsi" w:hAnsiTheme="minorHAnsi" w:cstheme="minorHAnsi"/>
                <w:sz w:val="21"/>
                <w:lang w:val="en-GB"/>
              </w:rPr>
              <w:t>pillar on which the other goals rely, as sustainable development is impossible if one half of the population i</w:t>
            </w:r>
            <w:r w:rsidR="00100C9D">
              <w:rPr>
                <w:rFonts w:asciiTheme="minorHAnsi" w:hAnsiTheme="minorHAnsi" w:cstheme="minorHAnsi"/>
                <w:sz w:val="21"/>
                <w:lang w:val="en-GB"/>
              </w:rPr>
              <w:t>s</w:t>
            </w:r>
            <w:r w:rsidR="00F62EBC" w:rsidRPr="00F66619">
              <w:rPr>
                <w:rFonts w:asciiTheme="minorHAnsi" w:hAnsiTheme="minorHAnsi" w:cstheme="minorHAnsi"/>
                <w:sz w:val="21"/>
                <w:lang w:val="en-GB"/>
              </w:rPr>
              <w:t xml:space="preserve"> denied basic human rights and freedoms.</w:t>
            </w:r>
          </w:p>
        </w:tc>
      </w:tr>
      <w:tr w:rsidR="00C57922" w:rsidRPr="00F66619" w14:paraId="1966246E" w14:textId="77777777" w:rsidTr="000E4896">
        <w:tc>
          <w:tcPr>
            <w:tcW w:w="1129" w:type="dxa"/>
          </w:tcPr>
          <w:p w14:paraId="0B435375" w14:textId="5F93A8DE" w:rsidR="00C57922" w:rsidRPr="00F66619" w:rsidRDefault="00F62EBC">
            <w:pPr>
              <w:spacing w:after="28"/>
              <w:rPr>
                <w:rFonts w:asciiTheme="minorHAnsi" w:hAnsiTheme="minorHAnsi" w:cstheme="minorHAnsi"/>
                <w:sz w:val="21"/>
                <w:lang w:val="en-GB"/>
              </w:rPr>
            </w:pPr>
            <w:r w:rsidRPr="00F66619">
              <w:rPr>
                <w:rFonts w:asciiTheme="minorHAnsi" w:hAnsiTheme="minorHAnsi" w:cstheme="minorHAnsi"/>
                <w:sz w:val="21"/>
                <w:lang w:val="en-GB"/>
              </w:rPr>
              <w:t>SDG 6: Clean water and sanitation</w:t>
            </w:r>
          </w:p>
        </w:tc>
        <w:tc>
          <w:tcPr>
            <w:tcW w:w="3261" w:type="dxa"/>
          </w:tcPr>
          <w:p w14:paraId="30E55B1D" w14:textId="2D5AF43A" w:rsidR="00C57922" w:rsidRPr="00F66619" w:rsidRDefault="009E2FD3">
            <w:pPr>
              <w:spacing w:after="28"/>
              <w:rPr>
                <w:rFonts w:asciiTheme="minorHAnsi" w:hAnsiTheme="minorHAnsi" w:cstheme="minorHAnsi"/>
                <w:sz w:val="21"/>
                <w:lang w:val="en-GB"/>
              </w:rPr>
            </w:pPr>
            <w:r w:rsidRPr="00F66619">
              <w:rPr>
                <w:rFonts w:asciiTheme="minorHAnsi" w:hAnsiTheme="minorHAnsi" w:cstheme="minorHAnsi"/>
                <w:sz w:val="21"/>
                <w:lang w:val="en-GB"/>
              </w:rPr>
              <w:t>6.6: By 2020, protect and restore water-related ecosystems, including mountains, forests, wetlands, rivers, aquifers and lakes</w:t>
            </w:r>
          </w:p>
        </w:tc>
        <w:tc>
          <w:tcPr>
            <w:tcW w:w="4967" w:type="dxa"/>
          </w:tcPr>
          <w:p w14:paraId="69E5366F" w14:textId="77657202" w:rsidR="00C57922" w:rsidRPr="00F66619" w:rsidRDefault="00A24C96">
            <w:pPr>
              <w:spacing w:after="28"/>
              <w:rPr>
                <w:rFonts w:asciiTheme="minorHAnsi" w:hAnsiTheme="minorHAnsi" w:cstheme="minorHAnsi"/>
                <w:sz w:val="21"/>
                <w:lang w:val="en-GB"/>
              </w:rPr>
            </w:pPr>
            <w:r w:rsidRPr="00F66619">
              <w:rPr>
                <w:rFonts w:asciiTheme="minorHAnsi" w:hAnsiTheme="minorHAnsi" w:cstheme="minorHAnsi"/>
                <w:sz w:val="21"/>
                <w:lang w:val="en-GB"/>
              </w:rPr>
              <w:t>As a water-scarce country, the expected increased variability in rainfall and an increase in droughts due to climate change will have profound impacts on sustainable development. The protection of freshwater ecosystems is crucial for ensuring that the valuable ecosystem functions of regulating flow and purifying water are preserved.</w:t>
            </w:r>
          </w:p>
        </w:tc>
      </w:tr>
    </w:tbl>
    <w:p w14:paraId="695344BA" w14:textId="77777777" w:rsidR="00B90549" w:rsidRPr="00F66619" w:rsidRDefault="00B90549">
      <w:pPr>
        <w:spacing w:after="28"/>
        <w:rPr>
          <w:rFonts w:asciiTheme="minorHAnsi" w:hAnsiTheme="minorHAnsi" w:cstheme="minorHAnsi"/>
          <w:lang w:val="en-GB"/>
        </w:rPr>
      </w:pPr>
    </w:p>
    <w:p w14:paraId="59888C22" w14:textId="1D3006FC" w:rsidR="00535778" w:rsidRPr="00F66619" w:rsidRDefault="005D1AFE" w:rsidP="008C375A">
      <w:pPr>
        <w:pStyle w:val="Heading2"/>
        <w:numPr>
          <w:ilvl w:val="1"/>
          <w:numId w:val="31"/>
        </w:numPr>
        <w:rPr>
          <w:b/>
          <w:lang w:val="en-GB"/>
        </w:rPr>
      </w:pPr>
      <w:bookmarkStart w:id="8" w:name="_Toc35028274"/>
      <w:r w:rsidRPr="00F66619">
        <w:rPr>
          <w:b/>
          <w:lang w:val="en-GB"/>
        </w:rPr>
        <w:t>Gap and challenges</w:t>
      </w:r>
      <w:bookmarkEnd w:id="8"/>
      <w:r w:rsidRPr="00F66619">
        <w:rPr>
          <w:b/>
          <w:lang w:val="en-GB"/>
        </w:rPr>
        <w:t xml:space="preserve"> </w:t>
      </w:r>
    </w:p>
    <w:p w14:paraId="2D6FAFF0" w14:textId="474CF898" w:rsidR="00535778" w:rsidRPr="00F66619" w:rsidRDefault="00535778">
      <w:pPr>
        <w:rPr>
          <w:rFonts w:asciiTheme="minorHAnsi" w:hAnsiTheme="minorHAnsi" w:cstheme="minorHAnsi"/>
          <w:sz w:val="22"/>
          <w:szCs w:val="22"/>
          <w:lang w:val="en-GB"/>
        </w:rPr>
      </w:pPr>
    </w:p>
    <w:p w14:paraId="20FEE6F6" w14:textId="584EAF49" w:rsidR="0026524C" w:rsidRPr="00F66619" w:rsidRDefault="00402FBD" w:rsidP="0026524C">
      <w:pPr>
        <w:spacing w:after="8" w:line="251" w:lineRule="auto"/>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 xml:space="preserve">As evident from the above, South Africa has achieved significant </w:t>
      </w:r>
      <w:r w:rsidR="0050493E" w:rsidRPr="00F66619">
        <w:rPr>
          <w:rFonts w:asciiTheme="minorHAnsi" w:hAnsiTheme="minorHAnsi" w:cstheme="minorHAnsi"/>
          <w:sz w:val="22"/>
          <w:szCs w:val="22"/>
          <w:lang w:val="en-GB"/>
        </w:rPr>
        <w:t xml:space="preserve">progress </w:t>
      </w:r>
      <w:r w:rsidRPr="00F66619">
        <w:rPr>
          <w:rFonts w:asciiTheme="minorHAnsi" w:hAnsiTheme="minorHAnsi" w:cstheme="minorHAnsi"/>
          <w:sz w:val="22"/>
          <w:szCs w:val="22"/>
          <w:lang w:val="en-GB"/>
        </w:rPr>
        <w:t>in several development areas</w:t>
      </w:r>
      <w:r w:rsidR="0050493E" w:rsidRPr="00F66619">
        <w:rPr>
          <w:rFonts w:asciiTheme="minorHAnsi" w:hAnsiTheme="minorHAnsi" w:cstheme="minorHAnsi"/>
          <w:sz w:val="22"/>
          <w:szCs w:val="22"/>
          <w:lang w:val="en-GB"/>
        </w:rPr>
        <w:t xml:space="preserve">, </w:t>
      </w:r>
      <w:r w:rsidRPr="00F66619">
        <w:rPr>
          <w:rFonts w:asciiTheme="minorHAnsi" w:hAnsiTheme="minorHAnsi" w:cstheme="minorHAnsi"/>
          <w:sz w:val="22"/>
          <w:szCs w:val="22"/>
          <w:lang w:val="en-GB"/>
        </w:rPr>
        <w:t xml:space="preserve">such as </w:t>
      </w:r>
      <w:r w:rsidR="0066510C" w:rsidRPr="00F66619">
        <w:rPr>
          <w:rFonts w:asciiTheme="minorHAnsi" w:hAnsiTheme="minorHAnsi" w:cstheme="minorHAnsi"/>
          <w:sz w:val="22"/>
          <w:szCs w:val="22"/>
          <w:lang w:val="en-GB"/>
        </w:rPr>
        <w:t xml:space="preserve">primary </w:t>
      </w:r>
      <w:r w:rsidR="0050493E" w:rsidRPr="00F66619">
        <w:rPr>
          <w:rFonts w:asciiTheme="minorHAnsi" w:hAnsiTheme="minorHAnsi" w:cstheme="minorHAnsi"/>
          <w:sz w:val="22"/>
          <w:szCs w:val="22"/>
          <w:lang w:val="en-GB"/>
        </w:rPr>
        <w:t xml:space="preserve">education, </w:t>
      </w:r>
      <w:r w:rsidR="0066510C" w:rsidRPr="00F66619">
        <w:rPr>
          <w:rFonts w:asciiTheme="minorHAnsi" w:hAnsiTheme="minorHAnsi" w:cstheme="minorHAnsi"/>
          <w:sz w:val="22"/>
          <w:szCs w:val="22"/>
          <w:lang w:val="en-GB"/>
        </w:rPr>
        <w:t xml:space="preserve">essential </w:t>
      </w:r>
      <w:r w:rsidR="0050493E" w:rsidRPr="00F66619">
        <w:rPr>
          <w:rFonts w:asciiTheme="minorHAnsi" w:hAnsiTheme="minorHAnsi" w:cstheme="minorHAnsi"/>
          <w:sz w:val="22"/>
          <w:szCs w:val="22"/>
          <w:lang w:val="en-GB"/>
        </w:rPr>
        <w:t>health, HIV and AIDS</w:t>
      </w:r>
      <w:r w:rsidR="0066510C" w:rsidRPr="00F66619">
        <w:rPr>
          <w:rFonts w:asciiTheme="minorHAnsi" w:hAnsiTheme="minorHAnsi" w:cstheme="minorHAnsi"/>
          <w:sz w:val="22"/>
          <w:szCs w:val="22"/>
          <w:lang w:val="en-GB"/>
        </w:rPr>
        <w:t>, social protection</w:t>
      </w:r>
      <w:r w:rsidR="0050493E" w:rsidRPr="00F66619">
        <w:rPr>
          <w:rFonts w:asciiTheme="minorHAnsi" w:hAnsiTheme="minorHAnsi" w:cstheme="minorHAnsi"/>
          <w:sz w:val="22"/>
          <w:szCs w:val="22"/>
          <w:lang w:val="en-GB"/>
        </w:rPr>
        <w:t xml:space="preserve"> and electricity coverage</w:t>
      </w:r>
      <w:r w:rsidR="0066510C" w:rsidRPr="00F66619">
        <w:rPr>
          <w:rFonts w:asciiTheme="minorHAnsi" w:hAnsiTheme="minorHAnsi" w:cstheme="minorHAnsi"/>
          <w:sz w:val="22"/>
          <w:szCs w:val="22"/>
          <w:lang w:val="en-GB"/>
        </w:rPr>
        <w:t>. However, the country</w:t>
      </w:r>
      <w:r w:rsidR="0050493E" w:rsidRPr="00F66619">
        <w:rPr>
          <w:rFonts w:asciiTheme="minorHAnsi" w:hAnsiTheme="minorHAnsi" w:cstheme="minorHAnsi"/>
          <w:sz w:val="22"/>
          <w:szCs w:val="22"/>
          <w:lang w:val="en-GB"/>
        </w:rPr>
        <w:t xml:space="preserve"> </w:t>
      </w:r>
      <w:r w:rsidR="000372A7" w:rsidRPr="00F66619">
        <w:rPr>
          <w:rFonts w:asciiTheme="minorHAnsi" w:hAnsiTheme="minorHAnsi" w:cstheme="minorHAnsi"/>
          <w:sz w:val="22"/>
          <w:szCs w:val="22"/>
          <w:lang w:val="en-GB"/>
        </w:rPr>
        <w:t xml:space="preserve">lags </w:t>
      </w:r>
      <w:r w:rsidR="0050493E" w:rsidRPr="00F66619">
        <w:rPr>
          <w:rFonts w:asciiTheme="minorHAnsi" w:hAnsiTheme="minorHAnsi" w:cstheme="minorHAnsi"/>
          <w:sz w:val="22"/>
          <w:szCs w:val="22"/>
          <w:lang w:val="en-GB"/>
        </w:rPr>
        <w:t xml:space="preserve">far behind its peers among the upper-middle income countries </w:t>
      </w:r>
      <w:r w:rsidR="000372A7" w:rsidRPr="00F66619">
        <w:rPr>
          <w:rFonts w:asciiTheme="minorHAnsi" w:hAnsiTheme="minorHAnsi" w:cstheme="minorHAnsi"/>
          <w:sz w:val="22"/>
          <w:szCs w:val="22"/>
          <w:lang w:val="en-GB"/>
        </w:rPr>
        <w:t>on several key welfare indicators</w:t>
      </w:r>
      <w:r w:rsidR="00C83BD8" w:rsidRPr="00F66619">
        <w:rPr>
          <w:rFonts w:asciiTheme="minorHAnsi" w:hAnsiTheme="minorHAnsi" w:cstheme="minorHAnsi"/>
          <w:sz w:val="22"/>
          <w:szCs w:val="22"/>
          <w:lang w:val="en-GB"/>
        </w:rPr>
        <w:t>.</w:t>
      </w:r>
      <w:r w:rsidR="006C5E4E" w:rsidRPr="00F66619">
        <w:rPr>
          <w:rFonts w:asciiTheme="minorHAnsi" w:hAnsiTheme="minorHAnsi" w:cstheme="minorHAnsi"/>
          <w:sz w:val="22"/>
          <w:szCs w:val="22"/>
          <w:lang w:val="en-GB"/>
        </w:rPr>
        <w:t xml:space="preserve"> </w:t>
      </w:r>
      <w:r w:rsidR="009C021A" w:rsidRPr="00F66619">
        <w:rPr>
          <w:rFonts w:asciiTheme="minorHAnsi" w:hAnsiTheme="minorHAnsi" w:cstheme="minorHAnsi"/>
          <w:sz w:val="22"/>
          <w:szCs w:val="22"/>
          <w:lang w:val="en-GB"/>
        </w:rPr>
        <w:t>A number of structural issues can</w:t>
      </w:r>
      <w:r w:rsidR="0066510C" w:rsidRPr="00F66619">
        <w:rPr>
          <w:rFonts w:asciiTheme="minorHAnsi" w:hAnsiTheme="minorHAnsi" w:cstheme="minorHAnsi"/>
          <w:sz w:val="22"/>
          <w:szCs w:val="22"/>
          <w:lang w:val="en-GB"/>
        </w:rPr>
        <w:t xml:space="preserve"> be identified to</w:t>
      </w:r>
      <w:r w:rsidR="009C021A" w:rsidRPr="00F66619">
        <w:rPr>
          <w:rFonts w:asciiTheme="minorHAnsi" w:hAnsiTheme="minorHAnsi" w:cstheme="minorHAnsi"/>
          <w:sz w:val="22"/>
          <w:szCs w:val="22"/>
          <w:lang w:val="en-GB"/>
        </w:rPr>
        <w:t xml:space="preserve"> explain this, including </w:t>
      </w:r>
      <w:r w:rsidR="003D3616" w:rsidRPr="00F66619">
        <w:rPr>
          <w:rFonts w:asciiTheme="minorHAnsi" w:hAnsiTheme="minorHAnsi" w:cstheme="minorHAnsi"/>
          <w:sz w:val="22"/>
          <w:szCs w:val="22"/>
          <w:lang w:val="en-GB"/>
        </w:rPr>
        <w:t xml:space="preserve">1) </w:t>
      </w:r>
      <w:r w:rsidR="009C021A" w:rsidRPr="00F66619">
        <w:rPr>
          <w:rFonts w:asciiTheme="minorHAnsi" w:hAnsiTheme="minorHAnsi" w:cstheme="minorHAnsi"/>
          <w:sz w:val="22"/>
          <w:szCs w:val="22"/>
          <w:lang w:val="en-GB"/>
        </w:rPr>
        <w:t xml:space="preserve">inadequate skills levels among working population to </w:t>
      </w:r>
      <w:r w:rsidR="00F9461B" w:rsidRPr="00F66619">
        <w:rPr>
          <w:rFonts w:asciiTheme="minorHAnsi" w:hAnsiTheme="minorHAnsi" w:cstheme="minorHAnsi"/>
          <w:sz w:val="22"/>
          <w:szCs w:val="22"/>
          <w:lang w:val="en-GB"/>
        </w:rPr>
        <w:t xml:space="preserve">meet demands of the changing economy, </w:t>
      </w:r>
      <w:r w:rsidR="003D3616" w:rsidRPr="00F66619">
        <w:rPr>
          <w:rFonts w:asciiTheme="minorHAnsi" w:hAnsiTheme="minorHAnsi" w:cstheme="minorHAnsi"/>
          <w:sz w:val="22"/>
          <w:szCs w:val="22"/>
          <w:lang w:val="en-GB"/>
        </w:rPr>
        <w:t xml:space="preserve">2) </w:t>
      </w:r>
      <w:r w:rsidR="00F9461B" w:rsidRPr="00F66619">
        <w:rPr>
          <w:rFonts w:asciiTheme="minorHAnsi" w:hAnsiTheme="minorHAnsi" w:cstheme="minorHAnsi"/>
          <w:sz w:val="22"/>
          <w:szCs w:val="22"/>
          <w:lang w:val="en-GB"/>
        </w:rPr>
        <w:t>defects in the higher education system limit</w:t>
      </w:r>
      <w:r w:rsidR="00DC1250" w:rsidRPr="00F66619">
        <w:rPr>
          <w:rFonts w:asciiTheme="minorHAnsi" w:hAnsiTheme="minorHAnsi" w:cstheme="minorHAnsi"/>
          <w:sz w:val="22"/>
          <w:szCs w:val="22"/>
          <w:lang w:val="en-GB"/>
        </w:rPr>
        <w:t>ing</w:t>
      </w:r>
      <w:r w:rsidR="00F9461B" w:rsidRPr="00F66619">
        <w:rPr>
          <w:rFonts w:asciiTheme="minorHAnsi" w:hAnsiTheme="minorHAnsi" w:cstheme="minorHAnsi"/>
          <w:sz w:val="22"/>
          <w:szCs w:val="22"/>
          <w:lang w:val="en-GB"/>
        </w:rPr>
        <w:t xml:space="preserve"> increases in the supply of skills, </w:t>
      </w:r>
      <w:r w:rsidR="003D3616" w:rsidRPr="00F66619">
        <w:rPr>
          <w:rFonts w:asciiTheme="minorHAnsi" w:hAnsiTheme="minorHAnsi" w:cstheme="minorHAnsi"/>
          <w:sz w:val="22"/>
          <w:szCs w:val="22"/>
          <w:lang w:val="en-GB"/>
        </w:rPr>
        <w:t xml:space="preserve">3) </w:t>
      </w:r>
      <w:r w:rsidR="00F9461B" w:rsidRPr="00F66619">
        <w:rPr>
          <w:rFonts w:asciiTheme="minorHAnsi" w:hAnsiTheme="minorHAnsi" w:cstheme="minorHAnsi"/>
          <w:sz w:val="22"/>
          <w:szCs w:val="22"/>
          <w:lang w:val="en-GB"/>
        </w:rPr>
        <w:t>insufficient structural reforms to break the</w:t>
      </w:r>
      <w:r w:rsidR="00AD039C" w:rsidRPr="00F66619">
        <w:rPr>
          <w:rFonts w:asciiTheme="minorHAnsi" w:hAnsiTheme="minorHAnsi" w:cstheme="minorHAnsi"/>
          <w:sz w:val="22"/>
          <w:szCs w:val="22"/>
          <w:lang w:val="en-GB"/>
        </w:rPr>
        <w:t xml:space="preserve"> historic</w:t>
      </w:r>
      <w:r w:rsidR="00F9461B" w:rsidRPr="00F66619">
        <w:rPr>
          <w:rFonts w:asciiTheme="minorHAnsi" w:hAnsiTheme="minorHAnsi" w:cstheme="minorHAnsi"/>
          <w:sz w:val="22"/>
          <w:szCs w:val="22"/>
          <w:lang w:val="en-GB"/>
        </w:rPr>
        <w:t xml:space="preserve"> oligopolistic </w:t>
      </w:r>
      <w:r w:rsidR="00AD039C" w:rsidRPr="00F66619">
        <w:rPr>
          <w:rFonts w:asciiTheme="minorHAnsi" w:hAnsiTheme="minorHAnsi" w:cstheme="minorHAnsi"/>
          <w:sz w:val="22"/>
          <w:szCs w:val="22"/>
          <w:lang w:val="en-GB"/>
        </w:rPr>
        <w:t>features</w:t>
      </w:r>
      <w:r w:rsidR="00F9461B" w:rsidRPr="00F66619">
        <w:rPr>
          <w:rFonts w:asciiTheme="minorHAnsi" w:hAnsiTheme="minorHAnsi" w:cstheme="minorHAnsi"/>
          <w:sz w:val="22"/>
          <w:szCs w:val="22"/>
          <w:lang w:val="en-GB"/>
        </w:rPr>
        <w:t xml:space="preserve"> </w:t>
      </w:r>
      <w:r w:rsidR="00AD039C" w:rsidRPr="00F66619">
        <w:rPr>
          <w:rFonts w:asciiTheme="minorHAnsi" w:hAnsiTheme="minorHAnsi" w:cstheme="minorHAnsi"/>
          <w:sz w:val="22"/>
          <w:szCs w:val="22"/>
          <w:lang w:val="en-GB"/>
        </w:rPr>
        <w:t>that still characterize many of the country´s markets</w:t>
      </w:r>
      <w:r w:rsidR="00B72115" w:rsidRPr="00F66619">
        <w:rPr>
          <w:rFonts w:asciiTheme="minorHAnsi" w:hAnsiTheme="minorHAnsi" w:cstheme="minorHAnsi"/>
          <w:sz w:val="22"/>
          <w:szCs w:val="22"/>
          <w:lang w:val="en-GB"/>
        </w:rPr>
        <w:t xml:space="preserve"> and hinder competition, </w:t>
      </w:r>
      <w:r w:rsidR="000B361A" w:rsidRPr="00F66619">
        <w:rPr>
          <w:rFonts w:asciiTheme="minorHAnsi" w:hAnsiTheme="minorHAnsi" w:cstheme="minorHAnsi"/>
          <w:sz w:val="22"/>
          <w:szCs w:val="22"/>
          <w:lang w:val="en-GB"/>
        </w:rPr>
        <w:t xml:space="preserve">4) </w:t>
      </w:r>
      <w:r w:rsidR="00B72115" w:rsidRPr="00F66619">
        <w:rPr>
          <w:rFonts w:asciiTheme="minorHAnsi" w:hAnsiTheme="minorHAnsi" w:cstheme="minorHAnsi"/>
          <w:sz w:val="22"/>
          <w:szCs w:val="22"/>
          <w:lang w:val="en-GB"/>
        </w:rPr>
        <w:t>weakened business confidence</w:t>
      </w:r>
      <w:r w:rsidR="0082223E" w:rsidRPr="00F66619">
        <w:rPr>
          <w:rFonts w:asciiTheme="minorHAnsi" w:hAnsiTheme="minorHAnsi" w:cstheme="minorHAnsi"/>
          <w:sz w:val="22"/>
          <w:szCs w:val="22"/>
          <w:lang w:val="en-GB"/>
        </w:rPr>
        <w:t xml:space="preserve"> and</w:t>
      </w:r>
      <w:r w:rsidR="00B72115" w:rsidRPr="00F66619">
        <w:rPr>
          <w:rFonts w:asciiTheme="minorHAnsi" w:hAnsiTheme="minorHAnsi" w:cstheme="minorHAnsi"/>
          <w:sz w:val="22"/>
          <w:szCs w:val="22"/>
          <w:lang w:val="en-GB"/>
        </w:rPr>
        <w:t xml:space="preserve"> </w:t>
      </w:r>
      <w:r w:rsidR="0082223E" w:rsidRPr="00F66619">
        <w:rPr>
          <w:rFonts w:asciiTheme="minorHAnsi" w:hAnsiTheme="minorHAnsi" w:cstheme="minorHAnsi"/>
          <w:sz w:val="22"/>
          <w:szCs w:val="22"/>
          <w:lang w:val="en-GB"/>
        </w:rPr>
        <w:t xml:space="preserve">low </w:t>
      </w:r>
      <w:r w:rsidR="00A77D4E" w:rsidRPr="00F66619">
        <w:rPr>
          <w:rFonts w:asciiTheme="minorHAnsi" w:hAnsiTheme="minorHAnsi" w:cstheme="minorHAnsi"/>
          <w:sz w:val="22"/>
          <w:szCs w:val="22"/>
          <w:lang w:val="en-GB"/>
        </w:rPr>
        <w:t>appetite</w:t>
      </w:r>
      <w:r w:rsidR="00B72115" w:rsidRPr="00F66619">
        <w:rPr>
          <w:rFonts w:asciiTheme="minorHAnsi" w:hAnsiTheme="minorHAnsi" w:cstheme="minorHAnsi"/>
          <w:sz w:val="22"/>
          <w:szCs w:val="22"/>
          <w:lang w:val="en-GB"/>
        </w:rPr>
        <w:t xml:space="preserve"> for investing due to policy uncertainty</w:t>
      </w:r>
      <w:r w:rsidR="0082223E" w:rsidRPr="00F66619">
        <w:rPr>
          <w:rFonts w:asciiTheme="minorHAnsi" w:hAnsiTheme="minorHAnsi" w:cstheme="minorHAnsi"/>
          <w:sz w:val="22"/>
          <w:szCs w:val="22"/>
          <w:lang w:val="en-GB"/>
        </w:rPr>
        <w:t>, incoherence</w:t>
      </w:r>
      <w:r w:rsidR="00716390" w:rsidRPr="00F66619">
        <w:rPr>
          <w:rFonts w:asciiTheme="minorHAnsi" w:hAnsiTheme="minorHAnsi" w:cstheme="minorHAnsi"/>
          <w:sz w:val="22"/>
          <w:szCs w:val="22"/>
          <w:lang w:val="en-GB"/>
        </w:rPr>
        <w:t xml:space="preserve"> i</w:t>
      </w:r>
      <w:r w:rsidR="0082223E" w:rsidRPr="00F66619">
        <w:rPr>
          <w:rFonts w:asciiTheme="minorHAnsi" w:hAnsiTheme="minorHAnsi" w:cstheme="minorHAnsi"/>
          <w:sz w:val="22"/>
          <w:szCs w:val="22"/>
          <w:lang w:val="en-GB"/>
        </w:rPr>
        <w:t>n rules and regulations</w:t>
      </w:r>
      <w:r w:rsidR="000B361A" w:rsidRPr="00F66619">
        <w:rPr>
          <w:rFonts w:asciiTheme="minorHAnsi" w:hAnsiTheme="minorHAnsi" w:cstheme="minorHAnsi"/>
          <w:sz w:val="22"/>
          <w:szCs w:val="22"/>
          <w:lang w:val="en-GB"/>
        </w:rPr>
        <w:t>,</w:t>
      </w:r>
      <w:r w:rsidR="0082223E" w:rsidRPr="00F66619">
        <w:rPr>
          <w:rFonts w:asciiTheme="minorHAnsi" w:hAnsiTheme="minorHAnsi" w:cstheme="minorHAnsi"/>
          <w:sz w:val="22"/>
          <w:szCs w:val="22"/>
          <w:lang w:val="en-GB"/>
        </w:rPr>
        <w:t xml:space="preserve"> and corruption</w:t>
      </w:r>
      <w:r w:rsidR="00B72115" w:rsidRPr="00F66619">
        <w:rPr>
          <w:rFonts w:asciiTheme="minorHAnsi" w:hAnsiTheme="minorHAnsi" w:cstheme="minorHAnsi"/>
          <w:sz w:val="22"/>
          <w:szCs w:val="22"/>
          <w:lang w:val="en-GB"/>
        </w:rPr>
        <w:t>,</w:t>
      </w:r>
      <w:r w:rsidR="000B361A" w:rsidRPr="00F66619">
        <w:rPr>
          <w:rFonts w:asciiTheme="minorHAnsi" w:hAnsiTheme="minorHAnsi" w:cstheme="minorHAnsi"/>
          <w:sz w:val="22"/>
          <w:szCs w:val="22"/>
          <w:lang w:val="en-GB"/>
        </w:rPr>
        <w:t xml:space="preserve"> </w:t>
      </w:r>
      <w:r w:rsidR="009C4A11" w:rsidRPr="00F66619">
        <w:rPr>
          <w:rFonts w:asciiTheme="minorHAnsi" w:hAnsiTheme="minorHAnsi" w:cstheme="minorHAnsi"/>
          <w:sz w:val="22"/>
          <w:szCs w:val="22"/>
          <w:lang w:val="en-GB"/>
        </w:rPr>
        <w:t xml:space="preserve">and </w:t>
      </w:r>
      <w:r w:rsidR="000B361A" w:rsidRPr="00F66619">
        <w:rPr>
          <w:rFonts w:asciiTheme="minorHAnsi" w:hAnsiTheme="minorHAnsi" w:cstheme="minorHAnsi"/>
          <w:sz w:val="22"/>
          <w:szCs w:val="22"/>
          <w:lang w:val="en-GB"/>
        </w:rPr>
        <w:t xml:space="preserve">5) </w:t>
      </w:r>
      <w:r w:rsidR="0082223E" w:rsidRPr="00F66619">
        <w:rPr>
          <w:rFonts w:asciiTheme="minorHAnsi" w:hAnsiTheme="minorHAnsi" w:cstheme="minorHAnsi"/>
          <w:sz w:val="22"/>
          <w:szCs w:val="22"/>
          <w:lang w:val="en-GB"/>
        </w:rPr>
        <w:t xml:space="preserve">the </w:t>
      </w:r>
      <w:r w:rsidR="00D50266" w:rsidRPr="00F66619">
        <w:rPr>
          <w:rFonts w:asciiTheme="minorHAnsi" w:hAnsiTheme="minorHAnsi" w:cstheme="minorHAnsi"/>
          <w:sz w:val="22"/>
          <w:szCs w:val="22"/>
          <w:lang w:val="en-GB"/>
        </w:rPr>
        <w:t>inefficiencies of the legacy of apartheid era spatial planning</w:t>
      </w:r>
      <w:r w:rsidR="00A77D4E">
        <w:rPr>
          <w:rFonts w:asciiTheme="minorHAnsi" w:hAnsiTheme="minorHAnsi" w:cstheme="minorHAnsi"/>
          <w:sz w:val="22"/>
          <w:szCs w:val="22"/>
          <w:lang w:val="en-GB"/>
        </w:rPr>
        <w:t xml:space="preserve"> and land apportionment</w:t>
      </w:r>
      <w:r w:rsidR="00D50266" w:rsidRPr="00F66619">
        <w:rPr>
          <w:rFonts w:asciiTheme="minorHAnsi" w:hAnsiTheme="minorHAnsi" w:cstheme="minorHAnsi"/>
          <w:sz w:val="22"/>
          <w:szCs w:val="22"/>
          <w:lang w:val="en-GB"/>
        </w:rPr>
        <w:t>, which mean that many poor South Africans live far away from their places of work.</w:t>
      </w:r>
      <w:r w:rsidR="004B19D1">
        <w:rPr>
          <w:rStyle w:val="FootnoteReference"/>
          <w:rFonts w:asciiTheme="minorHAnsi" w:hAnsiTheme="minorHAnsi" w:cstheme="minorHAnsi"/>
          <w:sz w:val="22"/>
          <w:szCs w:val="22"/>
          <w:lang w:val="en-GB"/>
        </w:rPr>
        <w:footnoteReference w:id="31"/>
      </w:r>
      <w:r w:rsidR="005E0242" w:rsidRPr="00F66619">
        <w:rPr>
          <w:rFonts w:asciiTheme="minorHAnsi" w:hAnsiTheme="minorHAnsi" w:cstheme="minorHAnsi"/>
          <w:sz w:val="22"/>
          <w:szCs w:val="22"/>
          <w:lang w:val="en-GB"/>
        </w:rPr>
        <w:t xml:space="preserve"> </w:t>
      </w:r>
    </w:p>
    <w:p w14:paraId="0D8147FA" w14:textId="77777777" w:rsidR="0026524C" w:rsidRPr="00F66619" w:rsidRDefault="0026524C" w:rsidP="006C5E4E">
      <w:pPr>
        <w:spacing w:after="8" w:line="251" w:lineRule="auto"/>
        <w:ind w:left="-5" w:hanging="10"/>
        <w:jc w:val="both"/>
        <w:rPr>
          <w:rFonts w:asciiTheme="minorHAnsi" w:hAnsiTheme="minorHAnsi" w:cstheme="minorHAnsi"/>
          <w:sz w:val="22"/>
          <w:szCs w:val="22"/>
          <w:lang w:val="en-GB"/>
        </w:rPr>
      </w:pPr>
    </w:p>
    <w:p w14:paraId="5E4888F0" w14:textId="7440AD00" w:rsidR="00C83BD8" w:rsidRPr="00F66619" w:rsidRDefault="00F31D57" w:rsidP="006C5E4E">
      <w:pPr>
        <w:spacing w:after="8" w:line="251" w:lineRule="auto"/>
        <w:ind w:left="-5" w:hanging="10"/>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Furthermore, despite the resources devoted to serving disadvantaged groups, as evidenced for example by the provision of free education, free primary health care, and extensive social assistance</w:t>
      </w:r>
      <w:r w:rsidR="007141B2" w:rsidRPr="00F66619">
        <w:rPr>
          <w:rFonts w:asciiTheme="minorHAnsi" w:hAnsiTheme="minorHAnsi" w:cstheme="minorHAnsi"/>
          <w:sz w:val="22"/>
          <w:szCs w:val="22"/>
          <w:lang w:val="en-GB"/>
        </w:rPr>
        <w:t xml:space="preserve">, </w:t>
      </w:r>
      <w:r w:rsidR="00482456" w:rsidRPr="00F66619">
        <w:rPr>
          <w:rFonts w:asciiTheme="minorHAnsi" w:hAnsiTheme="minorHAnsi" w:cstheme="minorHAnsi"/>
          <w:sz w:val="22"/>
          <w:szCs w:val="22"/>
          <w:lang w:val="en-GB"/>
        </w:rPr>
        <w:t xml:space="preserve">high structural </w:t>
      </w:r>
      <w:r w:rsidR="007141B2" w:rsidRPr="00F66619">
        <w:rPr>
          <w:rFonts w:asciiTheme="minorHAnsi" w:hAnsiTheme="minorHAnsi" w:cstheme="minorHAnsi"/>
          <w:sz w:val="22"/>
          <w:szCs w:val="22"/>
          <w:lang w:val="en-GB"/>
        </w:rPr>
        <w:t>inequalit</w:t>
      </w:r>
      <w:r w:rsidR="00482456" w:rsidRPr="00F66619">
        <w:rPr>
          <w:rFonts w:asciiTheme="minorHAnsi" w:hAnsiTheme="minorHAnsi" w:cstheme="minorHAnsi"/>
          <w:sz w:val="22"/>
          <w:szCs w:val="22"/>
          <w:lang w:val="en-GB"/>
        </w:rPr>
        <w:t>ies along racial, spatial and gender dimensions continue to impede social cohesion and development in South Africa</w:t>
      </w:r>
      <w:r w:rsidR="009C761B">
        <w:rPr>
          <w:rStyle w:val="FootnoteReference"/>
          <w:rFonts w:asciiTheme="minorHAnsi" w:hAnsiTheme="minorHAnsi" w:cstheme="minorHAnsi"/>
          <w:sz w:val="22"/>
          <w:szCs w:val="22"/>
          <w:lang w:val="en-GB"/>
        </w:rPr>
        <w:footnoteReference w:id="32"/>
      </w:r>
      <w:r w:rsidR="00482456" w:rsidRPr="00F66619">
        <w:rPr>
          <w:rFonts w:asciiTheme="minorHAnsi" w:hAnsiTheme="minorHAnsi" w:cstheme="minorHAnsi"/>
          <w:sz w:val="22"/>
          <w:szCs w:val="22"/>
          <w:lang w:val="en-GB"/>
        </w:rPr>
        <w:t xml:space="preserve">. </w:t>
      </w:r>
      <w:r w:rsidR="005E0242" w:rsidRPr="00F66619">
        <w:rPr>
          <w:rFonts w:asciiTheme="minorHAnsi" w:hAnsiTheme="minorHAnsi" w:cstheme="minorHAnsi"/>
          <w:sz w:val="22"/>
          <w:szCs w:val="22"/>
          <w:lang w:val="en-GB"/>
        </w:rPr>
        <w:t>The VNR report sums up the country´s development path as follows:</w:t>
      </w:r>
    </w:p>
    <w:p w14:paraId="269B0653" w14:textId="77777777" w:rsidR="00482456" w:rsidRPr="00F66619" w:rsidRDefault="00482456" w:rsidP="005E0242">
      <w:pPr>
        <w:spacing w:after="8" w:line="251" w:lineRule="auto"/>
        <w:jc w:val="both"/>
        <w:rPr>
          <w:rFonts w:asciiTheme="minorHAnsi" w:hAnsiTheme="minorHAnsi" w:cstheme="minorHAnsi"/>
          <w:i/>
          <w:sz w:val="22"/>
          <w:szCs w:val="22"/>
          <w:lang w:val="en-GB"/>
        </w:rPr>
      </w:pPr>
    </w:p>
    <w:p w14:paraId="25942B5F" w14:textId="4443C913" w:rsidR="000372A7" w:rsidRPr="00F66619" w:rsidRDefault="009C021A" w:rsidP="005E0242">
      <w:pPr>
        <w:spacing w:after="8" w:line="251" w:lineRule="auto"/>
        <w:jc w:val="both"/>
        <w:rPr>
          <w:rFonts w:asciiTheme="minorHAnsi" w:hAnsiTheme="minorHAnsi" w:cstheme="minorHAnsi"/>
          <w:i/>
          <w:sz w:val="22"/>
          <w:szCs w:val="22"/>
          <w:lang w:val="en-GB"/>
        </w:rPr>
      </w:pPr>
      <w:r w:rsidRPr="00F66619">
        <w:rPr>
          <w:rFonts w:asciiTheme="minorHAnsi" w:hAnsiTheme="minorHAnsi" w:cstheme="minorHAnsi"/>
          <w:i/>
          <w:sz w:val="22"/>
          <w:szCs w:val="22"/>
          <w:lang w:val="en-GB"/>
        </w:rPr>
        <w:t>Broadly speaking, the interventions required to achieve Agenda 2030 are to ramp up growth, raise investment and employment levels (especially employment of youths), strengthen the capacity of the State to implement development projects and programmes, reduce corruption, and strengthen partnerships between Government, the private sector, labour unions, CSOs and development partners</w:t>
      </w:r>
      <w:r w:rsidR="009C761B">
        <w:rPr>
          <w:rStyle w:val="FootnoteReference"/>
          <w:rFonts w:asciiTheme="minorHAnsi" w:hAnsiTheme="minorHAnsi" w:cstheme="minorHAnsi"/>
          <w:i/>
          <w:sz w:val="22"/>
          <w:szCs w:val="22"/>
          <w:lang w:val="en-GB"/>
        </w:rPr>
        <w:footnoteReference w:id="33"/>
      </w:r>
      <w:r w:rsidR="000B361A" w:rsidRPr="00F66619">
        <w:rPr>
          <w:rFonts w:asciiTheme="minorHAnsi" w:hAnsiTheme="minorHAnsi" w:cstheme="minorHAnsi"/>
          <w:sz w:val="22"/>
          <w:szCs w:val="22"/>
          <w:lang w:val="en-GB"/>
        </w:rPr>
        <w:t>.</w:t>
      </w:r>
    </w:p>
    <w:p w14:paraId="695D9071" w14:textId="1AD410EB" w:rsidR="00162331" w:rsidRPr="00F66619" w:rsidRDefault="00162331" w:rsidP="00D50266">
      <w:pPr>
        <w:spacing w:after="8" w:line="251" w:lineRule="auto"/>
        <w:jc w:val="both"/>
        <w:rPr>
          <w:rFonts w:asciiTheme="minorHAnsi" w:hAnsiTheme="minorHAnsi" w:cstheme="minorHAnsi"/>
          <w:sz w:val="22"/>
          <w:szCs w:val="22"/>
          <w:lang w:val="en-GB"/>
        </w:rPr>
      </w:pPr>
    </w:p>
    <w:p w14:paraId="075E2939" w14:textId="77777777" w:rsidR="0066510C" w:rsidRPr="00F66619" w:rsidRDefault="006A6F8C" w:rsidP="00502E91">
      <w:pPr>
        <w:spacing w:after="8" w:line="251" w:lineRule="auto"/>
        <w:ind w:left="-5" w:hanging="10"/>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In terms of implementation challenges</w:t>
      </w:r>
      <w:r w:rsidR="0072647A" w:rsidRPr="00F66619">
        <w:rPr>
          <w:rFonts w:asciiTheme="minorHAnsi" w:hAnsiTheme="minorHAnsi" w:cstheme="minorHAnsi"/>
          <w:sz w:val="22"/>
          <w:szCs w:val="22"/>
          <w:lang w:val="en-GB"/>
        </w:rPr>
        <w:t xml:space="preserve"> and opportunities, the VNR report identifies the areas of financing, fostering partnerships, ability to leverage synergies between SDGs,</w:t>
      </w:r>
      <w:r w:rsidR="00425201" w:rsidRPr="00F66619">
        <w:rPr>
          <w:rFonts w:asciiTheme="minorHAnsi" w:hAnsiTheme="minorHAnsi" w:cstheme="minorHAnsi"/>
          <w:sz w:val="22"/>
          <w:szCs w:val="22"/>
          <w:lang w:val="en-GB"/>
        </w:rPr>
        <w:t xml:space="preserve"> improved access to technology and scientific cooperation,</w:t>
      </w:r>
      <w:r w:rsidR="0072647A" w:rsidRPr="00F66619">
        <w:rPr>
          <w:rFonts w:asciiTheme="minorHAnsi" w:hAnsiTheme="minorHAnsi" w:cstheme="minorHAnsi"/>
          <w:sz w:val="22"/>
          <w:szCs w:val="22"/>
          <w:lang w:val="en-GB"/>
        </w:rPr>
        <w:t xml:space="preserve"> as well as </w:t>
      </w:r>
      <w:r w:rsidR="00720C21" w:rsidRPr="00F66619">
        <w:rPr>
          <w:rFonts w:asciiTheme="minorHAnsi" w:hAnsiTheme="minorHAnsi" w:cstheme="minorHAnsi"/>
          <w:sz w:val="22"/>
          <w:szCs w:val="22"/>
          <w:lang w:val="en-GB"/>
        </w:rPr>
        <w:t>coordination and data as priorities.</w:t>
      </w:r>
      <w:r w:rsidR="00CB1B59" w:rsidRPr="00F66619">
        <w:rPr>
          <w:rFonts w:asciiTheme="minorHAnsi" w:hAnsiTheme="minorHAnsi" w:cstheme="minorHAnsi"/>
          <w:sz w:val="22"/>
          <w:szCs w:val="22"/>
          <w:lang w:val="en-GB"/>
        </w:rPr>
        <w:t xml:space="preserve"> </w:t>
      </w:r>
      <w:r w:rsidR="0024021A" w:rsidRPr="00F66619">
        <w:rPr>
          <w:rFonts w:asciiTheme="minorHAnsi" w:hAnsiTheme="minorHAnsi" w:cstheme="minorHAnsi"/>
          <w:sz w:val="22"/>
          <w:szCs w:val="22"/>
          <w:lang w:val="en-GB"/>
        </w:rPr>
        <w:t>On financing for the SDGs, t</w:t>
      </w:r>
      <w:r w:rsidR="004B1C21" w:rsidRPr="00F66619">
        <w:rPr>
          <w:rFonts w:asciiTheme="minorHAnsi" w:hAnsiTheme="minorHAnsi" w:cstheme="minorHAnsi"/>
          <w:sz w:val="22"/>
          <w:szCs w:val="22"/>
          <w:lang w:val="en-GB"/>
        </w:rPr>
        <w:t>he emphasis is on effective domestic resource mobilization</w:t>
      </w:r>
      <w:r w:rsidR="0024021A" w:rsidRPr="00F66619">
        <w:rPr>
          <w:rFonts w:asciiTheme="minorHAnsi" w:hAnsiTheme="minorHAnsi" w:cstheme="minorHAnsi"/>
          <w:sz w:val="22"/>
          <w:szCs w:val="22"/>
          <w:lang w:val="en-GB"/>
        </w:rPr>
        <w:t xml:space="preserve"> </w:t>
      </w:r>
      <w:r w:rsidR="00BB3247" w:rsidRPr="00F66619">
        <w:rPr>
          <w:rFonts w:asciiTheme="minorHAnsi" w:hAnsiTheme="minorHAnsi" w:cstheme="minorHAnsi"/>
          <w:sz w:val="22"/>
          <w:szCs w:val="22"/>
          <w:lang w:val="en-GB"/>
        </w:rPr>
        <w:t>through improving domestic investment</w:t>
      </w:r>
      <w:r w:rsidR="00BA6F32" w:rsidRPr="00F66619">
        <w:rPr>
          <w:rFonts w:asciiTheme="minorHAnsi" w:hAnsiTheme="minorHAnsi" w:cstheme="minorHAnsi"/>
          <w:sz w:val="22"/>
          <w:szCs w:val="22"/>
          <w:lang w:val="en-GB"/>
        </w:rPr>
        <w:t xml:space="preserve">, as well as </w:t>
      </w:r>
      <w:r w:rsidR="00BB3247" w:rsidRPr="00F66619">
        <w:rPr>
          <w:rFonts w:asciiTheme="minorHAnsi" w:hAnsiTheme="minorHAnsi" w:cstheme="minorHAnsi"/>
          <w:sz w:val="22"/>
          <w:szCs w:val="22"/>
          <w:lang w:val="en-GB"/>
        </w:rPr>
        <w:t>reducing illicit financial flows and loss of tax revenues</w:t>
      </w:r>
      <w:r w:rsidR="009F4A3A" w:rsidRPr="00F66619">
        <w:rPr>
          <w:rFonts w:asciiTheme="minorHAnsi" w:hAnsiTheme="minorHAnsi" w:cstheme="minorHAnsi"/>
          <w:sz w:val="22"/>
          <w:szCs w:val="22"/>
          <w:lang w:val="en-GB"/>
        </w:rPr>
        <w:t>.</w:t>
      </w:r>
      <w:r w:rsidR="00CA5A5E" w:rsidRPr="00F66619">
        <w:rPr>
          <w:rFonts w:asciiTheme="minorHAnsi" w:hAnsiTheme="minorHAnsi" w:cstheme="minorHAnsi"/>
          <w:sz w:val="22"/>
          <w:szCs w:val="22"/>
          <w:lang w:val="en-GB"/>
        </w:rPr>
        <w:t xml:space="preserve"> </w:t>
      </w:r>
      <w:r w:rsidR="009F4A3A" w:rsidRPr="00F66619">
        <w:rPr>
          <w:rFonts w:asciiTheme="minorHAnsi" w:hAnsiTheme="minorHAnsi" w:cstheme="minorHAnsi"/>
          <w:sz w:val="22"/>
          <w:szCs w:val="22"/>
          <w:lang w:val="en-GB"/>
        </w:rPr>
        <w:t>Developing stronger alliances</w:t>
      </w:r>
      <w:r w:rsidR="00CA5A5E" w:rsidRPr="00F66619">
        <w:rPr>
          <w:rFonts w:asciiTheme="minorHAnsi" w:hAnsiTheme="minorHAnsi" w:cstheme="minorHAnsi"/>
          <w:sz w:val="22"/>
          <w:szCs w:val="22"/>
          <w:lang w:val="en-GB"/>
        </w:rPr>
        <w:t xml:space="preserve"> and </w:t>
      </w:r>
      <w:r w:rsidR="009F4A3A" w:rsidRPr="00F66619">
        <w:rPr>
          <w:rFonts w:asciiTheme="minorHAnsi" w:hAnsiTheme="minorHAnsi" w:cstheme="minorHAnsi"/>
          <w:sz w:val="22"/>
          <w:szCs w:val="22"/>
          <w:lang w:val="en-GB"/>
        </w:rPr>
        <w:t>collaboration</w:t>
      </w:r>
      <w:r w:rsidR="00CA5A5E" w:rsidRPr="00F66619">
        <w:rPr>
          <w:rFonts w:asciiTheme="minorHAnsi" w:hAnsiTheme="minorHAnsi" w:cstheme="minorHAnsi"/>
          <w:sz w:val="22"/>
          <w:szCs w:val="22"/>
          <w:lang w:val="en-GB"/>
        </w:rPr>
        <w:t xml:space="preserve"> </w:t>
      </w:r>
      <w:r w:rsidR="009F4A3A" w:rsidRPr="00F66619">
        <w:rPr>
          <w:rFonts w:asciiTheme="minorHAnsi" w:hAnsiTheme="minorHAnsi" w:cstheme="minorHAnsi"/>
          <w:sz w:val="22"/>
          <w:szCs w:val="22"/>
          <w:lang w:val="en-GB"/>
        </w:rPr>
        <w:t>between</w:t>
      </w:r>
      <w:r w:rsidR="00CA5A5E" w:rsidRPr="00F66619">
        <w:rPr>
          <w:rFonts w:asciiTheme="minorHAnsi" w:hAnsiTheme="minorHAnsi" w:cstheme="minorHAnsi"/>
          <w:sz w:val="22"/>
          <w:szCs w:val="22"/>
          <w:lang w:val="en-GB"/>
        </w:rPr>
        <w:t xml:space="preserve"> a broad-range of </w:t>
      </w:r>
      <w:r w:rsidR="009F4A3A" w:rsidRPr="00F66619">
        <w:rPr>
          <w:rFonts w:asciiTheme="minorHAnsi" w:hAnsiTheme="minorHAnsi" w:cstheme="minorHAnsi"/>
          <w:sz w:val="22"/>
          <w:szCs w:val="22"/>
          <w:lang w:val="en-GB"/>
        </w:rPr>
        <w:t>stakeholders, including governments, private sector, civil society, academia and international development partners, is</w:t>
      </w:r>
      <w:r w:rsidR="00CA5A5E" w:rsidRPr="00F66619">
        <w:rPr>
          <w:rFonts w:asciiTheme="minorHAnsi" w:hAnsiTheme="minorHAnsi" w:cstheme="minorHAnsi"/>
          <w:sz w:val="22"/>
          <w:szCs w:val="22"/>
          <w:lang w:val="en-GB"/>
        </w:rPr>
        <w:t xml:space="preserve"> seen</w:t>
      </w:r>
      <w:r w:rsidR="009F4A3A" w:rsidRPr="00F66619">
        <w:rPr>
          <w:rFonts w:asciiTheme="minorHAnsi" w:hAnsiTheme="minorHAnsi" w:cstheme="minorHAnsi"/>
          <w:sz w:val="22"/>
          <w:szCs w:val="22"/>
          <w:lang w:val="en-GB"/>
        </w:rPr>
        <w:t xml:space="preserve"> a</w:t>
      </w:r>
      <w:r w:rsidR="00CA5A5E" w:rsidRPr="00F66619">
        <w:rPr>
          <w:rFonts w:asciiTheme="minorHAnsi" w:hAnsiTheme="minorHAnsi" w:cstheme="minorHAnsi"/>
          <w:sz w:val="22"/>
          <w:szCs w:val="22"/>
          <w:lang w:val="en-GB"/>
        </w:rPr>
        <w:t xml:space="preserve">s a necessity to progress the comprehensive SDG agenda. </w:t>
      </w:r>
      <w:r w:rsidR="005625A8" w:rsidRPr="00F66619">
        <w:rPr>
          <w:rFonts w:asciiTheme="minorHAnsi" w:hAnsiTheme="minorHAnsi" w:cstheme="minorHAnsi"/>
          <w:sz w:val="22"/>
          <w:szCs w:val="22"/>
          <w:lang w:val="en-GB"/>
        </w:rPr>
        <w:t xml:space="preserve">The ability to identify and manage synergies and trade-offs among the interlinked SDGs is regarded as a critical current capacity gap, which, when addressed, could yield substantive efficiencies in SDG-related spending </w:t>
      </w:r>
      <w:r w:rsidR="00A105AD" w:rsidRPr="00F66619">
        <w:rPr>
          <w:rFonts w:asciiTheme="minorHAnsi" w:hAnsiTheme="minorHAnsi" w:cstheme="minorHAnsi"/>
          <w:sz w:val="22"/>
          <w:szCs w:val="22"/>
          <w:lang w:val="en-GB"/>
        </w:rPr>
        <w:t xml:space="preserve">and </w:t>
      </w:r>
      <w:r w:rsidR="00402998" w:rsidRPr="00F66619">
        <w:rPr>
          <w:rFonts w:asciiTheme="minorHAnsi" w:hAnsiTheme="minorHAnsi" w:cstheme="minorHAnsi"/>
          <w:sz w:val="22"/>
          <w:szCs w:val="22"/>
          <w:lang w:val="en-GB"/>
        </w:rPr>
        <w:t>programme implementation.</w:t>
      </w:r>
      <w:r w:rsidR="00A105AD" w:rsidRPr="00F66619">
        <w:rPr>
          <w:rFonts w:asciiTheme="minorHAnsi" w:hAnsiTheme="minorHAnsi" w:cstheme="minorHAnsi"/>
          <w:sz w:val="22"/>
          <w:szCs w:val="22"/>
          <w:lang w:val="en-GB"/>
        </w:rPr>
        <w:t xml:space="preserve"> </w:t>
      </w:r>
    </w:p>
    <w:p w14:paraId="7D6091AC" w14:textId="77777777" w:rsidR="0066510C" w:rsidRPr="00F66619" w:rsidRDefault="0066510C" w:rsidP="00502E91">
      <w:pPr>
        <w:spacing w:after="8" w:line="251" w:lineRule="auto"/>
        <w:ind w:left="-5" w:hanging="10"/>
        <w:jc w:val="both"/>
        <w:rPr>
          <w:rFonts w:asciiTheme="minorHAnsi" w:hAnsiTheme="minorHAnsi" w:cstheme="minorHAnsi"/>
          <w:sz w:val="22"/>
          <w:szCs w:val="22"/>
          <w:lang w:val="en-GB"/>
        </w:rPr>
      </w:pPr>
    </w:p>
    <w:p w14:paraId="1AB99D4D" w14:textId="02A10479" w:rsidR="0022725F" w:rsidRPr="00D055A8" w:rsidRDefault="00B84589" w:rsidP="00D055A8">
      <w:pPr>
        <w:spacing w:after="8" w:line="251" w:lineRule="auto"/>
        <w:ind w:left="-5" w:hanging="10"/>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 xml:space="preserve">Similarly, the VNR report </w:t>
      </w:r>
      <w:r w:rsidR="00B41CF8" w:rsidRPr="00F66619">
        <w:rPr>
          <w:rFonts w:asciiTheme="minorHAnsi" w:hAnsiTheme="minorHAnsi" w:cstheme="minorHAnsi"/>
          <w:sz w:val="22"/>
          <w:szCs w:val="22"/>
          <w:lang w:val="en-GB"/>
        </w:rPr>
        <w:t xml:space="preserve">underlines the importance of scientific cooperation, technology transfers between developed and developing countries, and exploiting innovative technologies and new approaches to urgent problems within for example medicine, education and energy. </w:t>
      </w:r>
      <w:r w:rsidR="00BB7A54" w:rsidRPr="00F66619">
        <w:rPr>
          <w:rFonts w:asciiTheme="minorHAnsi" w:hAnsiTheme="minorHAnsi" w:cstheme="minorHAnsi"/>
          <w:sz w:val="22"/>
          <w:szCs w:val="22"/>
          <w:lang w:val="en-GB"/>
        </w:rPr>
        <w:t xml:space="preserve">Finally, gaps are seen in the </w:t>
      </w:r>
      <w:r w:rsidR="00FD735A" w:rsidRPr="00F66619">
        <w:rPr>
          <w:rFonts w:asciiTheme="minorHAnsi" w:hAnsiTheme="minorHAnsi" w:cstheme="minorHAnsi"/>
          <w:sz w:val="22"/>
          <w:szCs w:val="22"/>
          <w:lang w:val="en-GB"/>
        </w:rPr>
        <w:t>generation and dissemination of data across sectors to better understand development challenges and be able to monitor progress,</w:t>
      </w:r>
      <w:r w:rsidR="00612F48" w:rsidRPr="00F66619">
        <w:rPr>
          <w:rFonts w:asciiTheme="minorHAnsi" w:hAnsiTheme="minorHAnsi" w:cstheme="minorHAnsi"/>
          <w:sz w:val="22"/>
          <w:szCs w:val="22"/>
          <w:lang w:val="en-GB"/>
        </w:rPr>
        <w:t xml:space="preserve"> and in the operationalization of the newly established national coordination mechanism for the SDGs.</w:t>
      </w:r>
    </w:p>
    <w:p w14:paraId="08B27F20" w14:textId="34B37CA4" w:rsidR="00A409E6" w:rsidRPr="00F66619" w:rsidRDefault="005D1AFE" w:rsidP="00510F32">
      <w:pPr>
        <w:spacing w:after="8" w:line="251" w:lineRule="auto"/>
        <w:ind w:left="-5" w:hanging="10"/>
        <w:jc w:val="both"/>
        <w:rPr>
          <w:rFonts w:asciiTheme="minorHAnsi" w:hAnsiTheme="minorHAnsi" w:cstheme="minorHAnsi"/>
          <w:b/>
          <w:i/>
          <w:color w:val="0000CC"/>
          <w:lang w:val="en-GB"/>
        </w:rPr>
      </w:pPr>
      <w:bookmarkStart w:id="9" w:name="_Toc35028275"/>
      <w:r w:rsidRPr="00F66619">
        <w:rPr>
          <w:rStyle w:val="Heading1Char"/>
          <w:b/>
          <w:lang w:val="en-GB"/>
        </w:rPr>
        <w:lastRenderedPageBreak/>
        <w:t>2</w:t>
      </w:r>
      <w:r w:rsidR="00510F32" w:rsidRPr="00F66619">
        <w:rPr>
          <w:rStyle w:val="Heading1Char"/>
          <w:b/>
          <w:lang w:val="en-GB"/>
        </w:rPr>
        <w:t>.</w:t>
      </w:r>
      <w:r w:rsidRPr="00F66619">
        <w:rPr>
          <w:rStyle w:val="Heading1Char"/>
          <w:b/>
          <w:lang w:val="en-GB"/>
        </w:rPr>
        <w:t xml:space="preserve"> UN DEVELOPMENT SYSTEM SUPPORT TO THE 2030 AGENDA</w:t>
      </w:r>
      <w:bookmarkEnd w:id="9"/>
      <w:r w:rsidRPr="00F66619">
        <w:rPr>
          <w:rFonts w:asciiTheme="minorHAnsi" w:hAnsiTheme="minorHAnsi" w:cstheme="minorHAnsi"/>
          <w:b/>
          <w:lang w:val="en-GB"/>
        </w:rPr>
        <w:t xml:space="preserve"> </w:t>
      </w:r>
    </w:p>
    <w:p w14:paraId="3F94BE53" w14:textId="485655FC" w:rsidR="00DE5F32" w:rsidRPr="00F66619" w:rsidRDefault="00DE5F32" w:rsidP="002820E8">
      <w:pPr>
        <w:spacing w:after="11" w:line="247" w:lineRule="auto"/>
        <w:jc w:val="both"/>
        <w:rPr>
          <w:rFonts w:asciiTheme="minorHAnsi" w:hAnsiTheme="minorHAnsi" w:cstheme="minorHAnsi"/>
          <w:lang w:val="en-GB"/>
        </w:rPr>
      </w:pPr>
    </w:p>
    <w:p w14:paraId="78A2C440" w14:textId="2D140A9D" w:rsidR="00E34E00" w:rsidRPr="00F66619" w:rsidRDefault="004548E2" w:rsidP="001B0F6A">
      <w:pPr>
        <w:spacing w:after="11" w:line="247" w:lineRule="auto"/>
        <w:jc w:val="both"/>
        <w:rPr>
          <w:rFonts w:asciiTheme="minorHAnsi" w:hAnsiTheme="minorHAnsi" w:cstheme="minorHAnsi"/>
          <w:b/>
          <w:i/>
          <w:sz w:val="22"/>
          <w:lang w:val="en-GB"/>
        </w:rPr>
      </w:pPr>
      <w:r>
        <w:rPr>
          <w:rFonts w:asciiTheme="minorHAnsi" w:hAnsiTheme="minorHAnsi" w:cstheme="minorHAnsi"/>
          <w:b/>
          <w:i/>
          <w:sz w:val="22"/>
          <w:lang w:val="en-GB"/>
        </w:rPr>
        <w:t>S</w:t>
      </w:r>
      <w:r w:rsidR="005D0B9F" w:rsidRPr="00F66619">
        <w:rPr>
          <w:rFonts w:asciiTheme="minorHAnsi" w:hAnsiTheme="minorHAnsi" w:cstheme="minorHAnsi"/>
          <w:b/>
          <w:i/>
          <w:sz w:val="22"/>
          <w:lang w:val="en-GB"/>
        </w:rPr>
        <w:t xml:space="preserve">eeing the environment as the </w:t>
      </w:r>
      <w:r w:rsidR="00716390" w:rsidRPr="00F66619">
        <w:rPr>
          <w:rFonts w:asciiTheme="minorHAnsi" w:hAnsiTheme="minorHAnsi" w:cstheme="minorHAnsi"/>
          <w:b/>
          <w:i/>
          <w:sz w:val="22"/>
          <w:lang w:val="en-GB"/>
        </w:rPr>
        <w:t>basis</w:t>
      </w:r>
      <w:r w:rsidR="005D0B9F" w:rsidRPr="00F66619">
        <w:rPr>
          <w:rFonts w:asciiTheme="minorHAnsi" w:hAnsiTheme="minorHAnsi" w:cstheme="minorHAnsi"/>
          <w:b/>
          <w:i/>
          <w:sz w:val="22"/>
          <w:lang w:val="en-GB"/>
        </w:rPr>
        <w:t xml:space="preserve"> for sustainable development</w:t>
      </w:r>
    </w:p>
    <w:p w14:paraId="0BC2C451" w14:textId="77777777" w:rsidR="005D0B9F" w:rsidRPr="00F66619" w:rsidRDefault="005D0B9F" w:rsidP="001B0F6A">
      <w:pPr>
        <w:spacing w:after="11" w:line="247" w:lineRule="auto"/>
        <w:jc w:val="both"/>
        <w:rPr>
          <w:rFonts w:asciiTheme="minorHAnsi" w:hAnsiTheme="minorHAnsi" w:cstheme="minorHAnsi"/>
          <w:sz w:val="22"/>
          <w:lang w:val="en-GB"/>
        </w:rPr>
      </w:pPr>
    </w:p>
    <w:p w14:paraId="2641D8A1" w14:textId="5626A5E6" w:rsidR="00A84B6F" w:rsidRPr="00F66619" w:rsidRDefault="00E34E00" w:rsidP="001B0F6A">
      <w:pPr>
        <w:spacing w:after="11" w:line="247" w:lineRule="auto"/>
        <w:jc w:val="both"/>
        <w:rPr>
          <w:rFonts w:asciiTheme="minorHAnsi" w:hAnsiTheme="minorHAnsi" w:cstheme="minorHAnsi"/>
          <w:sz w:val="22"/>
          <w:lang w:val="en-GB"/>
        </w:rPr>
      </w:pPr>
      <w:r w:rsidRPr="00F66619">
        <w:rPr>
          <w:rFonts w:asciiTheme="minorHAnsi" w:hAnsiTheme="minorHAnsi" w:cstheme="minorHAnsi"/>
          <w:sz w:val="22"/>
          <w:lang w:val="en-GB"/>
        </w:rPr>
        <w:t>The conceptual framework for th</w:t>
      </w:r>
      <w:r w:rsidR="00431BA6">
        <w:rPr>
          <w:rFonts w:asciiTheme="minorHAnsi" w:hAnsiTheme="minorHAnsi" w:cstheme="minorHAnsi"/>
          <w:sz w:val="22"/>
          <w:lang w:val="en-GB"/>
        </w:rPr>
        <w:t>e</w:t>
      </w:r>
      <w:r w:rsidRPr="00F66619">
        <w:rPr>
          <w:rFonts w:asciiTheme="minorHAnsi" w:hAnsiTheme="minorHAnsi" w:cstheme="minorHAnsi"/>
          <w:sz w:val="22"/>
          <w:lang w:val="en-GB"/>
        </w:rPr>
        <w:t xml:space="preserve"> Cooperation Framework is inspired by the</w:t>
      </w:r>
      <w:r w:rsidR="00DB2233">
        <w:rPr>
          <w:rFonts w:asciiTheme="minorHAnsi" w:hAnsiTheme="minorHAnsi" w:cstheme="minorHAnsi"/>
          <w:sz w:val="22"/>
          <w:lang w:val="en-GB"/>
        </w:rPr>
        <w:t xml:space="preserve"> </w:t>
      </w:r>
      <w:r w:rsidR="00A84B6F" w:rsidRPr="00F66619">
        <w:rPr>
          <w:rFonts w:asciiTheme="minorHAnsi" w:hAnsiTheme="minorHAnsi" w:cstheme="minorHAnsi"/>
          <w:sz w:val="22"/>
          <w:lang w:val="en-GB"/>
        </w:rPr>
        <w:t>model of</w:t>
      </w:r>
      <w:r w:rsidRPr="00F66619">
        <w:rPr>
          <w:rFonts w:asciiTheme="minorHAnsi" w:hAnsiTheme="minorHAnsi" w:cstheme="minorHAnsi"/>
          <w:sz w:val="22"/>
          <w:lang w:val="en-GB"/>
        </w:rPr>
        <w:t xml:space="preserve"> interdependency</w:t>
      </w:r>
      <w:r w:rsidR="00B1255A" w:rsidRPr="00F66619">
        <w:rPr>
          <w:rFonts w:asciiTheme="minorHAnsi" w:hAnsiTheme="minorHAnsi" w:cstheme="minorHAnsi"/>
          <w:sz w:val="22"/>
          <w:lang w:val="en-GB"/>
        </w:rPr>
        <w:t xml:space="preserve"> and multi-</w:t>
      </w:r>
      <w:proofErr w:type="spellStart"/>
      <w:r w:rsidR="00B1255A" w:rsidRPr="00F66619">
        <w:rPr>
          <w:rFonts w:asciiTheme="minorHAnsi" w:hAnsiTheme="minorHAnsi" w:cstheme="minorHAnsi"/>
          <w:sz w:val="22"/>
          <w:lang w:val="en-GB"/>
        </w:rPr>
        <w:t>sectorality</w:t>
      </w:r>
      <w:proofErr w:type="spellEnd"/>
      <w:r w:rsidRPr="00F66619">
        <w:rPr>
          <w:rFonts w:asciiTheme="minorHAnsi" w:hAnsiTheme="minorHAnsi" w:cstheme="minorHAnsi"/>
          <w:sz w:val="22"/>
          <w:lang w:val="en-GB"/>
        </w:rPr>
        <w:t xml:space="preserve"> of the SDGs developed by the Stockholm Resilience Centre</w:t>
      </w:r>
      <w:r w:rsidR="00A84B6F" w:rsidRPr="00F66619">
        <w:rPr>
          <w:rFonts w:asciiTheme="minorHAnsi" w:hAnsiTheme="minorHAnsi" w:cstheme="minorHAnsi"/>
          <w:sz w:val="22"/>
          <w:lang w:val="en-GB"/>
        </w:rPr>
        <w:t>.</w:t>
      </w:r>
      <w:r w:rsidR="005D0B9F" w:rsidRPr="00F66619">
        <w:rPr>
          <w:rFonts w:asciiTheme="minorHAnsi" w:hAnsiTheme="minorHAnsi" w:cstheme="minorHAnsi"/>
          <w:sz w:val="22"/>
          <w:lang w:val="en-GB"/>
        </w:rPr>
        <w:t xml:space="preserve"> </w:t>
      </w:r>
      <w:r w:rsidR="00A84B6F" w:rsidRPr="00F66619">
        <w:rPr>
          <w:rFonts w:asciiTheme="minorHAnsi" w:hAnsiTheme="minorHAnsi" w:cstheme="minorHAnsi"/>
          <w:sz w:val="22"/>
          <w:lang w:val="en-GB"/>
        </w:rPr>
        <w:t>The model implies that economies and societies are embedded parts of the biosphere. In order to achieve the SDGs, the world must transition to a logic where the economy serves society</w:t>
      </w:r>
      <w:r w:rsidR="00B1255A" w:rsidRPr="00F66619">
        <w:rPr>
          <w:rFonts w:asciiTheme="minorHAnsi" w:hAnsiTheme="minorHAnsi" w:cstheme="minorHAnsi"/>
          <w:sz w:val="22"/>
          <w:lang w:val="en-GB"/>
        </w:rPr>
        <w:t xml:space="preserve"> within the safe operating space of the planet and its ecological boundaries</w:t>
      </w:r>
      <w:r w:rsidR="00E623FE" w:rsidRPr="00F66619">
        <w:rPr>
          <w:rFonts w:asciiTheme="minorHAnsi" w:hAnsiTheme="minorHAnsi" w:cstheme="minorHAnsi"/>
          <w:sz w:val="22"/>
          <w:lang w:val="en-GB"/>
        </w:rPr>
        <w:t xml:space="preserve"> (see figure </w:t>
      </w:r>
      <w:r w:rsidR="003557A8" w:rsidRPr="00F66619">
        <w:rPr>
          <w:rFonts w:asciiTheme="minorHAnsi" w:hAnsiTheme="minorHAnsi" w:cstheme="minorHAnsi"/>
          <w:sz w:val="22"/>
          <w:lang w:val="en-GB"/>
        </w:rPr>
        <w:t>1 below</w:t>
      </w:r>
      <w:r w:rsidR="00E623FE" w:rsidRPr="00F66619">
        <w:rPr>
          <w:rFonts w:asciiTheme="minorHAnsi" w:hAnsiTheme="minorHAnsi" w:cstheme="minorHAnsi"/>
          <w:sz w:val="22"/>
          <w:lang w:val="en-GB"/>
        </w:rPr>
        <w:t>)</w:t>
      </w:r>
      <w:r w:rsidR="00B1255A" w:rsidRPr="00F66619">
        <w:rPr>
          <w:rFonts w:asciiTheme="minorHAnsi" w:hAnsiTheme="minorHAnsi" w:cstheme="minorHAnsi"/>
          <w:sz w:val="22"/>
          <w:lang w:val="en-GB"/>
        </w:rPr>
        <w:t>.</w:t>
      </w:r>
      <w:r w:rsidR="001476C3">
        <w:rPr>
          <w:rStyle w:val="FootnoteReference"/>
          <w:rFonts w:asciiTheme="minorHAnsi" w:hAnsiTheme="minorHAnsi" w:cstheme="minorHAnsi"/>
          <w:sz w:val="22"/>
          <w:lang w:val="en-GB"/>
        </w:rPr>
        <w:footnoteReference w:id="34"/>
      </w:r>
      <w:r w:rsidR="00B20C57" w:rsidRPr="00F66619">
        <w:rPr>
          <w:rFonts w:asciiTheme="minorHAnsi" w:hAnsiTheme="minorHAnsi" w:cstheme="minorHAnsi"/>
          <w:sz w:val="22"/>
          <w:lang w:val="en-GB"/>
        </w:rPr>
        <w:t xml:space="preserve"> </w:t>
      </w:r>
    </w:p>
    <w:p w14:paraId="3E7E7430" w14:textId="0F444B19" w:rsidR="003D7CF8" w:rsidRPr="00F66619" w:rsidRDefault="003D7CF8" w:rsidP="001B0F6A">
      <w:pPr>
        <w:spacing w:after="11" w:line="247" w:lineRule="auto"/>
        <w:jc w:val="both"/>
        <w:rPr>
          <w:rFonts w:asciiTheme="minorHAnsi" w:hAnsiTheme="minorHAnsi" w:cstheme="minorHAnsi"/>
          <w:sz w:val="22"/>
          <w:lang w:val="en-GB"/>
        </w:rPr>
      </w:pPr>
    </w:p>
    <w:p w14:paraId="4A01A651" w14:textId="6AD18DD5" w:rsidR="00696E13" w:rsidRPr="00F66619" w:rsidRDefault="00DF5725" w:rsidP="00696E13">
      <w:pPr>
        <w:spacing w:after="11" w:line="247" w:lineRule="auto"/>
        <w:jc w:val="center"/>
        <w:rPr>
          <w:rFonts w:asciiTheme="minorHAnsi" w:hAnsiTheme="minorHAnsi" w:cstheme="minorHAnsi"/>
          <w:sz w:val="22"/>
          <w:lang w:val="en-GB"/>
        </w:rPr>
      </w:pPr>
      <w:r w:rsidRPr="00F66619">
        <w:rPr>
          <w:rFonts w:asciiTheme="minorHAnsi" w:hAnsiTheme="minorHAnsi" w:cstheme="minorHAnsi"/>
          <w:noProof/>
          <w:sz w:val="22"/>
          <w:lang w:val="en-GB"/>
        </w:rPr>
        <w:drawing>
          <wp:inline distT="0" distB="0" distL="0" distR="0" wp14:anchorId="043B08B6" wp14:editId="4202F7DB">
            <wp:extent cx="5263386" cy="34315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298928" cy="3454741"/>
                    </a:xfrm>
                    <a:prstGeom prst="rect">
                      <a:avLst/>
                    </a:prstGeom>
                  </pic:spPr>
                </pic:pic>
              </a:graphicData>
            </a:graphic>
          </wp:inline>
        </w:drawing>
      </w:r>
    </w:p>
    <w:p w14:paraId="58AE7D8D" w14:textId="39136CFB" w:rsidR="00696E13" w:rsidRPr="00F66619" w:rsidRDefault="00696E13" w:rsidP="001B0F6A">
      <w:pPr>
        <w:spacing w:after="11" w:line="247" w:lineRule="auto"/>
        <w:jc w:val="both"/>
        <w:rPr>
          <w:rFonts w:asciiTheme="minorHAnsi" w:hAnsiTheme="minorHAnsi" w:cstheme="minorHAnsi"/>
          <w:sz w:val="22"/>
          <w:lang w:val="en-GB"/>
        </w:rPr>
      </w:pPr>
    </w:p>
    <w:p w14:paraId="39489C18" w14:textId="77777777" w:rsidR="00696E13" w:rsidRPr="00F66619" w:rsidRDefault="00696E13" w:rsidP="001B0F6A">
      <w:pPr>
        <w:spacing w:after="11" w:line="247" w:lineRule="auto"/>
        <w:jc w:val="both"/>
        <w:rPr>
          <w:rFonts w:asciiTheme="minorHAnsi" w:hAnsiTheme="minorHAnsi" w:cstheme="minorHAnsi"/>
          <w:sz w:val="22"/>
          <w:lang w:val="en-GB"/>
        </w:rPr>
      </w:pPr>
    </w:p>
    <w:p w14:paraId="2DB64EB5" w14:textId="75A5F6DA" w:rsidR="00712783" w:rsidRPr="00F66619" w:rsidRDefault="00094006" w:rsidP="001B0F6A">
      <w:pPr>
        <w:spacing w:after="11" w:line="247" w:lineRule="auto"/>
        <w:jc w:val="both"/>
        <w:rPr>
          <w:rFonts w:asciiTheme="minorHAnsi" w:hAnsiTheme="minorHAnsi" w:cstheme="minorHAnsi"/>
          <w:sz w:val="22"/>
          <w:lang w:val="en-GB"/>
        </w:rPr>
      </w:pPr>
      <w:r w:rsidRPr="00F66619">
        <w:rPr>
          <w:rFonts w:asciiTheme="minorHAnsi" w:hAnsiTheme="minorHAnsi" w:cstheme="minorHAnsi"/>
          <w:sz w:val="22"/>
          <w:lang w:val="en-GB"/>
        </w:rPr>
        <w:t>By</w:t>
      </w:r>
      <w:r w:rsidR="00E43E39">
        <w:rPr>
          <w:rFonts w:asciiTheme="minorHAnsi" w:hAnsiTheme="minorHAnsi" w:cstheme="minorHAnsi"/>
          <w:sz w:val="22"/>
          <w:lang w:val="en-GB"/>
        </w:rPr>
        <w:t xml:space="preserve"> viewing</w:t>
      </w:r>
      <w:r w:rsidR="00FE0D6A" w:rsidRPr="00F66619">
        <w:rPr>
          <w:rFonts w:asciiTheme="minorHAnsi" w:hAnsiTheme="minorHAnsi" w:cstheme="minorHAnsi"/>
          <w:sz w:val="22"/>
          <w:lang w:val="en-GB"/>
        </w:rPr>
        <w:t xml:space="preserve"> the environment – the planet – as the foundation on which the pillars of people, prosperity and peace stand</w:t>
      </w:r>
      <w:r w:rsidRPr="00F66619">
        <w:rPr>
          <w:rFonts w:asciiTheme="minorHAnsi" w:hAnsiTheme="minorHAnsi" w:cstheme="minorHAnsi"/>
          <w:sz w:val="22"/>
          <w:lang w:val="en-GB"/>
        </w:rPr>
        <w:t>,</w:t>
      </w:r>
      <w:r w:rsidR="004C1EEC" w:rsidRPr="00F66619">
        <w:rPr>
          <w:rFonts w:asciiTheme="minorHAnsi" w:hAnsiTheme="minorHAnsi" w:cstheme="minorHAnsi"/>
          <w:sz w:val="22"/>
          <w:lang w:val="en-GB"/>
        </w:rPr>
        <w:t xml:space="preserve"> </w:t>
      </w:r>
      <w:r w:rsidR="00226DAC" w:rsidRPr="00F66619">
        <w:rPr>
          <w:rFonts w:asciiTheme="minorHAnsi" w:hAnsiTheme="minorHAnsi" w:cstheme="minorHAnsi"/>
          <w:sz w:val="22"/>
          <w:lang w:val="en-GB"/>
        </w:rPr>
        <w:t>the UN</w:t>
      </w:r>
      <w:r w:rsidR="00357C80" w:rsidRPr="00F66619">
        <w:rPr>
          <w:rFonts w:asciiTheme="minorHAnsi" w:hAnsiTheme="minorHAnsi" w:cstheme="minorHAnsi"/>
          <w:sz w:val="22"/>
          <w:lang w:val="en-GB"/>
        </w:rPr>
        <w:t xml:space="preserve"> and its partners</w:t>
      </w:r>
      <w:r w:rsidR="00226DAC" w:rsidRPr="00F66619">
        <w:rPr>
          <w:rFonts w:asciiTheme="minorHAnsi" w:hAnsiTheme="minorHAnsi" w:cstheme="minorHAnsi"/>
          <w:sz w:val="22"/>
          <w:lang w:val="en-GB"/>
        </w:rPr>
        <w:t xml:space="preserve"> in South Africa aim to </w:t>
      </w:r>
      <w:r w:rsidR="00755F43" w:rsidRPr="00F66619">
        <w:rPr>
          <w:rFonts w:asciiTheme="minorHAnsi" w:hAnsiTheme="minorHAnsi" w:cstheme="minorHAnsi"/>
          <w:sz w:val="22"/>
          <w:lang w:val="en-GB"/>
        </w:rPr>
        <w:t xml:space="preserve">encourage </w:t>
      </w:r>
      <w:r w:rsidR="00226DAC" w:rsidRPr="00F66619">
        <w:rPr>
          <w:rFonts w:asciiTheme="minorHAnsi" w:hAnsiTheme="minorHAnsi" w:cstheme="minorHAnsi"/>
          <w:sz w:val="22"/>
          <w:lang w:val="en-GB"/>
        </w:rPr>
        <w:t xml:space="preserve">a paradigm shift in how sustainable development and </w:t>
      </w:r>
      <w:r w:rsidR="00755F43" w:rsidRPr="00F66619">
        <w:rPr>
          <w:rFonts w:asciiTheme="minorHAnsi" w:hAnsiTheme="minorHAnsi" w:cstheme="minorHAnsi"/>
          <w:sz w:val="22"/>
          <w:lang w:val="en-GB"/>
        </w:rPr>
        <w:t xml:space="preserve">the </w:t>
      </w:r>
      <w:r w:rsidR="00226DAC" w:rsidRPr="00F66619">
        <w:rPr>
          <w:rFonts w:asciiTheme="minorHAnsi" w:hAnsiTheme="minorHAnsi" w:cstheme="minorHAnsi"/>
          <w:sz w:val="22"/>
          <w:lang w:val="en-GB"/>
        </w:rPr>
        <w:t xml:space="preserve">attainment of the SDGs is viewed in </w:t>
      </w:r>
      <w:r w:rsidR="00C10AB8" w:rsidRPr="00F66619">
        <w:rPr>
          <w:rFonts w:asciiTheme="minorHAnsi" w:hAnsiTheme="minorHAnsi" w:cstheme="minorHAnsi"/>
          <w:sz w:val="22"/>
          <w:lang w:val="en-GB"/>
        </w:rPr>
        <w:t>the country</w:t>
      </w:r>
      <w:r w:rsidR="00226DAC" w:rsidRPr="00F66619">
        <w:rPr>
          <w:rFonts w:asciiTheme="minorHAnsi" w:hAnsiTheme="minorHAnsi" w:cstheme="minorHAnsi"/>
          <w:sz w:val="22"/>
          <w:lang w:val="en-GB"/>
        </w:rPr>
        <w:t xml:space="preserve"> and </w:t>
      </w:r>
      <w:r w:rsidR="00C10AB8" w:rsidRPr="00F66619">
        <w:rPr>
          <w:rFonts w:asciiTheme="minorHAnsi" w:hAnsiTheme="minorHAnsi" w:cstheme="minorHAnsi"/>
          <w:sz w:val="22"/>
          <w:lang w:val="en-GB"/>
        </w:rPr>
        <w:t xml:space="preserve">in </w:t>
      </w:r>
      <w:r w:rsidR="00226DAC" w:rsidRPr="00F66619">
        <w:rPr>
          <w:rFonts w:asciiTheme="minorHAnsi" w:hAnsiTheme="minorHAnsi" w:cstheme="minorHAnsi"/>
          <w:sz w:val="22"/>
          <w:lang w:val="en-GB"/>
        </w:rPr>
        <w:t>the wider region.</w:t>
      </w:r>
      <w:r w:rsidR="005D0B9F" w:rsidRPr="00F66619">
        <w:rPr>
          <w:rFonts w:asciiTheme="minorHAnsi" w:hAnsiTheme="minorHAnsi" w:cstheme="minorHAnsi"/>
          <w:sz w:val="22"/>
          <w:lang w:val="en-GB"/>
        </w:rPr>
        <w:t xml:space="preserve"> </w:t>
      </w:r>
      <w:r w:rsidR="00226DAC" w:rsidRPr="00F66619">
        <w:rPr>
          <w:rFonts w:asciiTheme="minorHAnsi" w:hAnsiTheme="minorHAnsi" w:cstheme="minorHAnsi"/>
          <w:sz w:val="22"/>
          <w:lang w:val="en-GB"/>
        </w:rPr>
        <w:t>Central to this view is a recognition of the planet as a non-negotiable</w:t>
      </w:r>
      <w:r w:rsidR="00F15C0C" w:rsidRPr="00F66619">
        <w:rPr>
          <w:rFonts w:asciiTheme="minorHAnsi" w:hAnsiTheme="minorHAnsi" w:cstheme="minorHAnsi"/>
          <w:sz w:val="22"/>
          <w:lang w:val="en-GB"/>
        </w:rPr>
        <w:t>; not as a limitation for transformation and prosperity, but as a pre-requisition for it.</w:t>
      </w:r>
      <w:r w:rsidR="0092422D" w:rsidRPr="00F66619">
        <w:rPr>
          <w:rFonts w:asciiTheme="minorHAnsi" w:hAnsiTheme="minorHAnsi" w:cstheme="minorHAnsi"/>
          <w:sz w:val="22"/>
          <w:lang w:val="en-GB"/>
        </w:rPr>
        <w:t xml:space="preserve"> </w:t>
      </w:r>
      <w:r w:rsidR="00E41E4D" w:rsidRPr="00F66619">
        <w:rPr>
          <w:rFonts w:asciiTheme="minorHAnsi" w:hAnsiTheme="minorHAnsi" w:cstheme="minorHAnsi"/>
          <w:sz w:val="22"/>
          <w:lang w:val="en-GB"/>
        </w:rPr>
        <w:t xml:space="preserve">Through </w:t>
      </w:r>
      <w:r w:rsidR="00386558">
        <w:rPr>
          <w:rFonts w:asciiTheme="minorHAnsi" w:hAnsiTheme="minorHAnsi" w:cstheme="minorHAnsi"/>
          <w:sz w:val="22"/>
          <w:lang w:val="en-GB"/>
        </w:rPr>
        <w:t>this</w:t>
      </w:r>
      <w:r w:rsidR="00856ABA" w:rsidRPr="00F66619">
        <w:rPr>
          <w:rFonts w:asciiTheme="minorHAnsi" w:hAnsiTheme="minorHAnsi" w:cstheme="minorHAnsi"/>
          <w:sz w:val="22"/>
          <w:lang w:val="en-GB"/>
        </w:rPr>
        <w:t xml:space="preserve"> approach</w:t>
      </w:r>
      <w:r w:rsidR="00E41E4D" w:rsidRPr="00F66619">
        <w:rPr>
          <w:rFonts w:asciiTheme="minorHAnsi" w:hAnsiTheme="minorHAnsi" w:cstheme="minorHAnsi"/>
          <w:sz w:val="22"/>
          <w:lang w:val="en-GB"/>
        </w:rPr>
        <w:t>, the UN in S</w:t>
      </w:r>
      <w:r w:rsidR="005D0B9F" w:rsidRPr="00F66619">
        <w:rPr>
          <w:rFonts w:asciiTheme="minorHAnsi" w:hAnsiTheme="minorHAnsi" w:cstheme="minorHAnsi"/>
          <w:sz w:val="22"/>
          <w:lang w:val="en-GB"/>
        </w:rPr>
        <w:t>outh Africa</w:t>
      </w:r>
      <w:r w:rsidR="00E41E4D" w:rsidRPr="00F66619">
        <w:rPr>
          <w:rFonts w:asciiTheme="minorHAnsi" w:hAnsiTheme="minorHAnsi" w:cstheme="minorHAnsi"/>
          <w:sz w:val="22"/>
          <w:lang w:val="en-GB"/>
        </w:rPr>
        <w:t xml:space="preserve"> hopes to inspire change towards a</w:t>
      </w:r>
      <w:r w:rsidR="00856ABA" w:rsidRPr="00F66619">
        <w:rPr>
          <w:rFonts w:asciiTheme="minorHAnsi" w:hAnsiTheme="minorHAnsi" w:cstheme="minorHAnsi"/>
          <w:sz w:val="22"/>
          <w:lang w:val="en-GB"/>
        </w:rPr>
        <w:t xml:space="preserve"> </w:t>
      </w:r>
      <w:r w:rsidR="00C10AB8" w:rsidRPr="00F66619">
        <w:rPr>
          <w:rFonts w:asciiTheme="minorHAnsi" w:hAnsiTheme="minorHAnsi" w:cstheme="minorHAnsi"/>
          <w:sz w:val="22"/>
          <w:lang w:val="en-GB"/>
        </w:rPr>
        <w:t>genuinely</w:t>
      </w:r>
      <w:r w:rsidR="00E41E4D" w:rsidRPr="00F66619">
        <w:rPr>
          <w:rFonts w:asciiTheme="minorHAnsi" w:hAnsiTheme="minorHAnsi" w:cstheme="minorHAnsi"/>
          <w:sz w:val="22"/>
          <w:lang w:val="en-GB"/>
        </w:rPr>
        <w:t xml:space="preserve"> more sustainable South Africa both within the UN and among its partners and stakeholders. </w:t>
      </w:r>
      <w:r w:rsidR="00856ABA" w:rsidRPr="00F66619">
        <w:rPr>
          <w:rFonts w:asciiTheme="minorHAnsi" w:hAnsiTheme="minorHAnsi" w:cstheme="minorHAnsi"/>
          <w:sz w:val="22"/>
          <w:lang w:val="en-GB"/>
        </w:rPr>
        <w:t>While recognizing</w:t>
      </w:r>
      <w:r w:rsidR="00E41E4D" w:rsidRPr="00F66619">
        <w:rPr>
          <w:rFonts w:asciiTheme="minorHAnsi" w:hAnsiTheme="minorHAnsi" w:cstheme="minorHAnsi"/>
          <w:sz w:val="22"/>
          <w:lang w:val="en-GB"/>
        </w:rPr>
        <w:t xml:space="preserve"> that this shift will not happen overnight, </w:t>
      </w:r>
      <w:r w:rsidR="00856ABA" w:rsidRPr="00F66619">
        <w:rPr>
          <w:rFonts w:asciiTheme="minorHAnsi" w:hAnsiTheme="minorHAnsi" w:cstheme="minorHAnsi"/>
          <w:sz w:val="22"/>
          <w:lang w:val="en-GB"/>
        </w:rPr>
        <w:t xml:space="preserve">the UN is committed to </w:t>
      </w:r>
      <w:r w:rsidR="00712783" w:rsidRPr="00F66619">
        <w:rPr>
          <w:rFonts w:asciiTheme="minorHAnsi" w:hAnsiTheme="minorHAnsi" w:cstheme="minorHAnsi"/>
          <w:sz w:val="22"/>
          <w:lang w:val="en-GB"/>
        </w:rPr>
        <w:t>embark on a journey of changing minds and actions</w:t>
      </w:r>
      <w:r w:rsidR="005A5E25" w:rsidRPr="00F66619">
        <w:rPr>
          <w:rFonts w:asciiTheme="minorHAnsi" w:hAnsiTheme="minorHAnsi" w:cstheme="minorHAnsi"/>
          <w:sz w:val="22"/>
          <w:lang w:val="en-GB"/>
        </w:rPr>
        <w:t xml:space="preserve">, inspired by the </w:t>
      </w:r>
      <w:r w:rsidR="000D4E00" w:rsidRPr="00F66619">
        <w:rPr>
          <w:rFonts w:asciiTheme="minorHAnsi" w:hAnsiTheme="minorHAnsi" w:cstheme="minorHAnsi"/>
          <w:sz w:val="22"/>
          <w:lang w:val="en-GB"/>
        </w:rPr>
        <w:t xml:space="preserve">immortal </w:t>
      </w:r>
      <w:r w:rsidR="005A5E25" w:rsidRPr="00F66619">
        <w:rPr>
          <w:rFonts w:asciiTheme="minorHAnsi" w:hAnsiTheme="minorHAnsi" w:cstheme="minorHAnsi"/>
          <w:sz w:val="22"/>
          <w:lang w:val="en-GB"/>
        </w:rPr>
        <w:t>words of Nelson Mandela: “it always seems impossible, until it´s done”.</w:t>
      </w:r>
    </w:p>
    <w:p w14:paraId="0617169F" w14:textId="24C92C07" w:rsidR="00D27D64" w:rsidRDefault="00D27D64">
      <w:pPr>
        <w:spacing w:after="17"/>
        <w:rPr>
          <w:rFonts w:asciiTheme="minorHAnsi" w:hAnsiTheme="minorHAnsi" w:cstheme="minorHAnsi"/>
          <w:lang w:val="en-GB"/>
        </w:rPr>
      </w:pPr>
    </w:p>
    <w:p w14:paraId="54AACB01" w14:textId="77777777" w:rsidR="00797FA5" w:rsidRPr="00F66619" w:rsidRDefault="00797FA5">
      <w:pPr>
        <w:spacing w:after="17"/>
        <w:rPr>
          <w:rFonts w:asciiTheme="minorHAnsi" w:hAnsiTheme="minorHAnsi" w:cstheme="minorHAnsi"/>
          <w:lang w:val="en-GB"/>
        </w:rPr>
      </w:pPr>
    </w:p>
    <w:p w14:paraId="38C7F0EE" w14:textId="313CF74A" w:rsidR="00535778" w:rsidRPr="00F66619" w:rsidRDefault="007751C5" w:rsidP="008C375A">
      <w:pPr>
        <w:pStyle w:val="Heading2"/>
        <w:numPr>
          <w:ilvl w:val="1"/>
          <w:numId w:val="28"/>
        </w:numPr>
        <w:spacing w:after="3" w:line="265" w:lineRule="auto"/>
        <w:ind w:right="11"/>
        <w:rPr>
          <w:rFonts w:asciiTheme="minorHAnsi" w:hAnsiTheme="minorHAnsi" w:cstheme="minorHAnsi"/>
          <w:b/>
          <w:color w:val="FF0000"/>
          <w:lang w:val="en-GB"/>
        </w:rPr>
      </w:pPr>
      <w:bookmarkStart w:id="10" w:name="_Toc35028276"/>
      <w:r w:rsidRPr="00F66619">
        <w:rPr>
          <w:b/>
          <w:lang w:val="en-GB"/>
        </w:rPr>
        <w:lastRenderedPageBreak/>
        <w:t>Theory of Change</w:t>
      </w:r>
      <w:bookmarkEnd w:id="10"/>
    </w:p>
    <w:p w14:paraId="2502D737" w14:textId="77777777" w:rsidR="00F45430" w:rsidRPr="00F66619" w:rsidRDefault="00F45430">
      <w:pPr>
        <w:spacing w:after="11" w:line="247" w:lineRule="auto"/>
        <w:ind w:left="-5" w:hanging="10"/>
        <w:jc w:val="both"/>
        <w:rPr>
          <w:rFonts w:asciiTheme="minorHAnsi" w:hAnsiTheme="minorHAnsi" w:cstheme="minorHAnsi"/>
          <w:i/>
          <w:sz w:val="22"/>
          <w:u w:val="single" w:color="000000"/>
          <w:lang w:val="en-GB"/>
        </w:rPr>
      </w:pPr>
    </w:p>
    <w:p w14:paraId="48757297" w14:textId="373AC3A0" w:rsidR="00A30321" w:rsidRPr="00260C10" w:rsidRDefault="00A30321" w:rsidP="00260C10">
      <w:pPr>
        <w:spacing w:after="11" w:line="247" w:lineRule="auto"/>
        <w:ind w:left="-5" w:hanging="10"/>
        <w:jc w:val="both"/>
        <w:rPr>
          <w:rFonts w:asciiTheme="minorHAnsi" w:hAnsiTheme="minorHAnsi" w:cstheme="minorHAnsi"/>
          <w:i/>
          <w:sz w:val="22"/>
          <w:lang w:val="en-GB"/>
        </w:rPr>
      </w:pPr>
      <w:r w:rsidRPr="00F66619">
        <w:rPr>
          <w:rFonts w:asciiTheme="minorHAnsi" w:hAnsiTheme="minorHAnsi" w:cstheme="minorHAnsi"/>
          <w:sz w:val="22"/>
          <w:lang w:val="en-GB"/>
        </w:rPr>
        <w:t>The UN in South Africa underwent a consultative and participatory strategic planning process (see summary in box 1) to formulate a robust and evidence-based Theory of Change (ToC) for the Cooperation Framework. The objective of the process was to jointly identify and analyse the underlying obstacles and emerging opportunities for sustainable development and to subsequently reach consensus on the most impactful changes and broad change pathways that the UN could contribute to over the next Cooperation Framework cycle. The ToC process brought forth more clarity and focus to UN´s engagement in country and promoted a shared understanding among staff and partners of the organizational purpose of the UN in South Africa. It is worth noting that the Cooperation Framework ToC is meant as a higher-level framework for change, often called organizational ToC</w:t>
      </w:r>
      <w:r w:rsidRPr="00F66619">
        <w:rPr>
          <w:rStyle w:val="FootnoteReference"/>
          <w:rFonts w:asciiTheme="minorHAnsi" w:hAnsiTheme="minorHAnsi" w:cstheme="minorHAnsi"/>
          <w:sz w:val="22"/>
          <w:lang w:val="en-GB"/>
        </w:rPr>
        <w:footnoteReference w:id="35"/>
      </w:r>
      <w:r w:rsidRPr="00F66619">
        <w:rPr>
          <w:rFonts w:asciiTheme="minorHAnsi" w:hAnsiTheme="minorHAnsi" w:cstheme="minorHAnsi"/>
          <w:sz w:val="22"/>
          <w:lang w:val="en-GB"/>
        </w:rPr>
        <w:t xml:space="preserve">, from which more detailed programme and project-level </w:t>
      </w:r>
      <w:proofErr w:type="spellStart"/>
      <w:r w:rsidRPr="00F66619">
        <w:rPr>
          <w:rFonts w:asciiTheme="minorHAnsi" w:hAnsiTheme="minorHAnsi" w:cstheme="minorHAnsi"/>
          <w:sz w:val="22"/>
          <w:lang w:val="en-GB"/>
        </w:rPr>
        <w:t>ToCs</w:t>
      </w:r>
      <w:proofErr w:type="spellEnd"/>
      <w:r w:rsidRPr="00F66619">
        <w:rPr>
          <w:rFonts w:asciiTheme="minorHAnsi" w:hAnsiTheme="minorHAnsi" w:cstheme="minorHAnsi"/>
          <w:sz w:val="22"/>
          <w:lang w:val="en-GB"/>
        </w:rPr>
        <w:t xml:space="preserve"> will be developed for consistent and results-focused implementation.</w:t>
      </w:r>
    </w:p>
    <w:p w14:paraId="5F56502D" w14:textId="3F182461" w:rsidR="000B0056" w:rsidRPr="00F66619" w:rsidRDefault="000B0056">
      <w:pPr>
        <w:spacing w:after="20"/>
        <w:rPr>
          <w:rFonts w:asciiTheme="minorHAnsi" w:hAnsiTheme="minorHAnsi" w:cstheme="minorHAnsi"/>
          <w:lang w:val="en-GB"/>
        </w:rPr>
      </w:pPr>
    </w:p>
    <w:tbl>
      <w:tblPr>
        <w:tblStyle w:val="TableGrid0"/>
        <w:tblW w:w="0" w:type="auto"/>
        <w:tblLook w:val="04A0" w:firstRow="1" w:lastRow="0" w:firstColumn="1" w:lastColumn="0" w:noHBand="0" w:noVBand="1"/>
      </w:tblPr>
      <w:tblGrid>
        <w:gridCol w:w="9357"/>
      </w:tblGrid>
      <w:tr w:rsidR="000B0056" w:rsidRPr="00F66619" w14:paraId="1900D87E" w14:textId="77777777" w:rsidTr="000B0056">
        <w:tc>
          <w:tcPr>
            <w:tcW w:w="9357" w:type="dxa"/>
          </w:tcPr>
          <w:p w14:paraId="0F929922" w14:textId="068B38C7" w:rsidR="000B0056" w:rsidRPr="00F66619" w:rsidRDefault="00A30321">
            <w:pPr>
              <w:spacing w:after="20"/>
              <w:rPr>
                <w:rFonts w:asciiTheme="minorHAnsi" w:hAnsiTheme="minorHAnsi" w:cstheme="minorHAnsi"/>
                <w:b/>
                <w:sz w:val="21"/>
                <w:lang w:val="en-GB"/>
              </w:rPr>
            </w:pPr>
            <w:r w:rsidRPr="00F66619">
              <w:rPr>
                <w:rFonts w:asciiTheme="minorHAnsi" w:hAnsiTheme="minorHAnsi" w:cstheme="minorHAnsi"/>
                <w:b/>
                <w:sz w:val="21"/>
                <w:lang w:val="en-GB"/>
              </w:rPr>
              <w:t xml:space="preserve">Box 1: </w:t>
            </w:r>
            <w:r w:rsidR="00AD7E41" w:rsidRPr="00F66619">
              <w:rPr>
                <w:rFonts w:asciiTheme="minorHAnsi" w:hAnsiTheme="minorHAnsi" w:cstheme="minorHAnsi"/>
                <w:b/>
                <w:sz w:val="21"/>
                <w:lang w:val="en-GB"/>
              </w:rPr>
              <w:t xml:space="preserve">The </w:t>
            </w:r>
            <w:r w:rsidR="00033C9E" w:rsidRPr="00F66619">
              <w:rPr>
                <w:rFonts w:asciiTheme="minorHAnsi" w:hAnsiTheme="minorHAnsi" w:cstheme="minorHAnsi"/>
                <w:b/>
                <w:sz w:val="21"/>
                <w:lang w:val="en-GB"/>
              </w:rPr>
              <w:t>process</w:t>
            </w:r>
            <w:r w:rsidR="00AD7E41" w:rsidRPr="00F66619">
              <w:rPr>
                <w:rFonts w:asciiTheme="minorHAnsi" w:hAnsiTheme="minorHAnsi" w:cstheme="minorHAnsi"/>
                <w:b/>
                <w:sz w:val="21"/>
                <w:lang w:val="en-GB"/>
              </w:rPr>
              <w:t xml:space="preserve"> behind the Theory of Change</w:t>
            </w:r>
            <w:r w:rsidR="0087670E" w:rsidRPr="00F66619">
              <w:rPr>
                <w:rFonts w:asciiTheme="minorHAnsi" w:hAnsiTheme="minorHAnsi" w:cstheme="minorHAnsi"/>
                <w:b/>
                <w:sz w:val="21"/>
                <w:lang w:val="en-GB"/>
              </w:rPr>
              <w:t xml:space="preserve"> (</w:t>
            </w:r>
            <w:proofErr w:type="spellStart"/>
            <w:r w:rsidR="0087670E" w:rsidRPr="00F66619">
              <w:rPr>
                <w:rFonts w:asciiTheme="minorHAnsi" w:hAnsiTheme="minorHAnsi" w:cstheme="minorHAnsi"/>
                <w:b/>
                <w:sz w:val="21"/>
                <w:lang w:val="en-GB"/>
              </w:rPr>
              <w:t>tbd</w:t>
            </w:r>
            <w:proofErr w:type="spellEnd"/>
            <w:r w:rsidR="0087670E" w:rsidRPr="00F66619">
              <w:rPr>
                <w:rFonts w:asciiTheme="minorHAnsi" w:hAnsiTheme="minorHAnsi" w:cstheme="minorHAnsi"/>
                <w:b/>
                <w:sz w:val="21"/>
                <w:lang w:val="en-GB"/>
              </w:rPr>
              <w:t>)</w:t>
            </w:r>
          </w:p>
          <w:p w14:paraId="6BD9C7A6" w14:textId="77777777" w:rsidR="00AD7E41" w:rsidRPr="00F66619" w:rsidRDefault="00AD7E41">
            <w:pPr>
              <w:spacing w:after="20"/>
              <w:rPr>
                <w:rFonts w:asciiTheme="minorHAnsi" w:hAnsiTheme="minorHAnsi" w:cstheme="minorHAnsi"/>
                <w:i/>
                <w:sz w:val="21"/>
                <w:lang w:val="en-GB"/>
              </w:rPr>
            </w:pPr>
            <w:r w:rsidRPr="00F66619">
              <w:rPr>
                <w:rFonts w:asciiTheme="minorHAnsi" w:hAnsiTheme="minorHAnsi" w:cstheme="minorHAnsi"/>
                <w:i/>
                <w:sz w:val="21"/>
                <w:lang w:val="en-GB"/>
              </w:rPr>
              <w:t>Analytical inputs for understanding country context:</w:t>
            </w:r>
          </w:p>
          <w:p w14:paraId="5FF808FA" w14:textId="70B1B0D5" w:rsidR="00AD7E41" w:rsidRPr="00F66619" w:rsidRDefault="00AD7E41">
            <w:pPr>
              <w:spacing w:after="20"/>
              <w:rPr>
                <w:rFonts w:asciiTheme="minorHAnsi" w:hAnsiTheme="minorHAnsi" w:cstheme="minorHAnsi"/>
                <w:sz w:val="21"/>
                <w:lang w:val="en-GB"/>
              </w:rPr>
            </w:pPr>
            <w:r w:rsidRPr="00F66619">
              <w:rPr>
                <w:rFonts w:asciiTheme="minorHAnsi" w:hAnsiTheme="minorHAnsi" w:cstheme="minorHAnsi"/>
                <w:sz w:val="21"/>
                <w:lang w:val="en-GB"/>
              </w:rPr>
              <w:t>- Evaluation of the CF 2013-2017</w:t>
            </w:r>
          </w:p>
          <w:p w14:paraId="03D31B26" w14:textId="1CCD1747" w:rsidR="00AD7E41" w:rsidRPr="00F66619" w:rsidRDefault="00AD7E41">
            <w:pPr>
              <w:spacing w:after="20"/>
              <w:rPr>
                <w:rFonts w:asciiTheme="minorHAnsi" w:hAnsiTheme="minorHAnsi" w:cstheme="minorHAnsi"/>
                <w:sz w:val="21"/>
                <w:lang w:val="en-GB"/>
              </w:rPr>
            </w:pPr>
            <w:r w:rsidRPr="00F66619">
              <w:rPr>
                <w:rFonts w:asciiTheme="minorHAnsi" w:hAnsiTheme="minorHAnsi" w:cstheme="minorHAnsi"/>
                <w:sz w:val="21"/>
                <w:lang w:val="en-GB"/>
              </w:rPr>
              <w:t>- UN Common Country Analysis</w:t>
            </w:r>
          </w:p>
          <w:p w14:paraId="0302CEE5" w14:textId="14B2DC2F" w:rsidR="00AD7E41" w:rsidRPr="00F66619" w:rsidRDefault="00AD7E41">
            <w:pPr>
              <w:spacing w:after="20"/>
              <w:rPr>
                <w:rFonts w:asciiTheme="minorHAnsi" w:hAnsiTheme="minorHAnsi" w:cstheme="minorHAnsi"/>
                <w:sz w:val="21"/>
                <w:lang w:val="en-GB"/>
              </w:rPr>
            </w:pPr>
            <w:r w:rsidRPr="00F66619">
              <w:rPr>
                <w:rFonts w:asciiTheme="minorHAnsi" w:hAnsiTheme="minorHAnsi" w:cstheme="minorHAnsi"/>
                <w:sz w:val="21"/>
                <w:lang w:val="en-GB"/>
              </w:rPr>
              <w:t>- SDG Country Report 2018 and VNR Report</w:t>
            </w:r>
          </w:p>
          <w:p w14:paraId="507DB40C" w14:textId="48BFCE0A" w:rsidR="00AD7E41" w:rsidRPr="00F66619" w:rsidRDefault="00AD7E41">
            <w:pPr>
              <w:spacing w:after="20"/>
              <w:rPr>
                <w:rFonts w:asciiTheme="minorHAnsi" w:hAnsiTheme="minorHAnsi" w:cstheme="minorHAnsi"/>
                <w:sz w:val="21"/>
                <w:lang w:val="en-GB"/>
              </w:rPr>
            </w:pPr>
            <w:r w:rsidRPr="00F66619">
              <w:rPr>
                <w:rFonts w:asciiTheme="minorHAnsi" w:hAnsiTheme="minorHAnsi" w:cstheme="minorHAnsi"/>
                <w:sz w:val="21"/>
                <w:lang w:val="en-GB"/>
              </w:rPr>
              <w:t>- NDP 2030 and MTSF</w:t>
            </w:r>
          </w:p>
          <w:p w14:paraId="6A44C551" w14:textId="7C94E3CD" w:rsidR="00AD7E41" w:rsidRPr="00F66619" w:rsidRDefault="00AD7E41">
            <w:pPr>
              <w:spacing w:after="20"/>
              <w:rPr>
                <w:rFonts w:asciiTheme="minorHAnsi" w:hAnsiTheme="minorHAnsi" w:cstheme="minorHAnsi"/>
                <w:i/>
                <w:sz w:val="21"/>
                <w:lang w:val="en-GB"/>
              </w:rPr>
            </w:pPr>
            <w:r w:rsidRPr="00F66619">
              <w:rPr>
                <w:rFonts w:asciiTheme="minorHAnsi" w:hAnsiTheme="minorHAnsi" w:cstheme="minorHAnsi"/>
                <w:i/>
                <w:sz w:val="21"/>
                <w:lang w:val="en-GB"/>
              </w:rPr>
              <w:t>Consultations:</w:t>
            </w:r>
          </w:p>
          <w:p w14:paraId="3181AEEC" w14:textId="2F015F90" w:rsidR="00AD7E41" w:rsidRPr="00F66619" w:rsidRDefault="00AD7E41">
            <w:pPr>
              <w:spacing w:after="20"/>
              <w:rPr>
                <w:rFonts w:asciiTheme="minorHAnsi" w:hAnsiTheme="minorHAnsi" w:cstheme="minorHAnsi"/>
                <w:sz w:val="21"/>
                <w:lang w:val="en-GB"/>
              </w:rPr>
            </w:pPr>
            <w:r w:rsidRPr="00F66619">
              <w:rPr>
                <w:rFonts w:asciiTheme="minorHAnsi" w:hAnsiTheme="minorHAnsi" w:cstheme="minorHAnsi"/>
                <w:sz w:val="21"/>
                <w:lang w:val="en-GB"/>
              </w:rPr>
              <w:t xml:space="preserve">- </w:t>
            </w:r>
            <w:r w:rsidR="00EA65E6" w:rsidRPr="00F66619">
              <w:rPr>
                <w:rFonts w:asciiTheme="minorHAnsi" w:hAnsiTheme="minorHAnsi" w:cstheme="minorHAnsi"/>
                <w:sz w:val="21"/>
                <w:lang w:val="en-GB"/>
              </w:rPr>
              <w:t xml:space="preserve">Sector consultations with </w:t>
            </w:r>
            <w:r w:rsidR="00A10CC8" w:rsidRPr="00F66619">
              <w:rPr>
                <w:rFonts w:asciiTheme="minorHAnsi" w:hAnsiTheme="minorHAnsi" w:cstheme="minorHAnsi"/>
                <w:sz w:val="21"/>
                <w:lang w:val="en-GB"/>
              </w:rPr>
              <w:t>youth (13 August 2019),</w:t>
            </w:r>
            <w:r w:rsidR="00A10CC8" w:rsidRPr="00F66619">
              <w:rPr>
                <w:sz w:val="21"/>
                <w:lang w:val="en-GB"/>
              </w:rPr>
              <w:t xml:space="preserve"> </w:t>
            </w:r>
            <w:r w:rsidR="00A10CC8" w:rsidRPr="00F66619">
              <w:rPr>
                <w:rFonts w:asciiTheme="minorHAnsi" w:hAnsiTheme="minorHAnsi" w:cstheme="minorHAnsi"/>
                <w:sz w:val="21"/>
                <w:lang w:val="en-GB"/>
              </w:rPr>
              <w:t xml:space="preserve">private sector (13 September 2019) and </w:t>
            </w:r>
            <w:r w:rsidR="00EA65E6" w:rsidRPr="00F66619">
              <w:rPr>
                <w:rFonts w:asciiTheme="minorHAnsi" w:hAnsiTheme="minorHAnsi" w:cstheme="minorHAnsi"/>
                <w:sz w:val="21"/>
                <w:lang w:val="en-GB"/>
              </w:rPr>
              <w:t>c</w:t>
            </w:r>
            <w:r w:rsidRPr="00F66619">
              <w:rPr>
                <w:rFonts w:asciiTheme="minorHAnsi" w:hAnsiTheme="minorHAnsi" w:cstheme="minorHAnsi"/>
                <w:sz w:val="21"/>
                <w:lang w:val="en-GB"/>
              </w:rPr>
              <w:t>ivil society</w:t>
            </w:r>
            <w:r w:rsidR="00A10CC8" w:rsidRPr="00F66619">
              <w:rPr>
                <w:rFonts w:asciiTheme="minorHAnsi" w:hAnsiTheme="minorHAnsi" w:cstheme="minorHAnsi"/>
                <w:sz w:val="21"/>
                <w:lang w:val="en-GB"/>
              </w:rPr>
              <w:t xml:space="preserve"> (25 September 2019)</w:t>
            </w:r>
          </w:p>
          <w:p w14:paraId="5BE3918C" w14:textId="271D4793" w:rsidR="00AD7E41" w:rsidRPr="00F66619" w:rsidRDefault="00AD7E41">
            <w:pPr>
              <w:spacing w:after="20"/>
              <w:rPr>
                <w:rFonts w:asciiTheme="minorHAnsi" w:hAnsiTheme="minorHAnsi" w:cstheme="minorHAnsi"/>
                <w:sz w:val="21"/>
                <w:lang w:val="en-GB"/>
              </w:rPr>
            </w:pPr>
            <w:r w:rsidRPr="00F66619">
              <w:rPr>
                <w:rFonts w:asciiTheme="minorHAnsi" w:hAnsiTheme="minorHAnsi" w:cstheme="minorHAnsi"/>
                <w:sz w:val="21"/>
                <w:lang w:val="en-GB"/>
              </w:rPr>
              <w:t>- Strategic prioritization retreat with Government partners</w:t>
            </w:r>
            <w:r w:rsidR="00EA65E6" w:rsidRPr="00F66619">
              <w:rPr>
                <w:rFonts w:asciiTheme="minorHAnsi" w:hAnsiTheme="minorHAnsi" w:cstheme="minorHAnsi"/>
                <w:sz w:val="21"/>
                <w:lang w:val="en-GB"/>
              </w:rPr>
              <w:t xml:space="preserve"> and key stakeholders</w:t>
            </w:r>
          </w:p>
          <w:p w14:paraId="127C5EA9" w14:textId="5CC0B220" w:rsidR="00AD7E41" w:rsidRPr="00F66619" w:rsidRDefault="00AD7E41">
            <w:pPr>
              <w:spacing w:after="20"/>
              <w:rPr>
                <w:rFonts w:asciiTheme="minorHAnsi" w:hAnsiTheme="minorHAnsi" w:cstheme="minorHAnsi"/>
                <w:sz w:val="21"/>
                <w:lang w:val="en-GB"/>
              </w:rPr>
            </w:pPr>
            <w:r w:rsidRPr="00F66619">
              <w:rPr>
                <w:rFonts w:asciiTheme="minorHAnsi" w:hAnsiTheme="minorHAnsi" w:cstheme="minorHAnsi"/>
                <w:sz w:val="21"/>
                <w:lang w:val="en-GB"/>
              </w:rPr>
              <w:t>- UNCT retreat with key Government partners</w:t>
            </w:r>
          </w:p>
          <w:p w14:paraId="1F3D981A" w14:textId="096B32D9" w:rsidR="000B0056" w:rsidRPr="00F66619" w:rsidRDefault="00A10CC8">
            <w:pPr>
              <w:spacing w:after="20"/>
              <w:rPr>
                <w:rFonts w:asciiTheme="minorHAnsi" w:hAnsiTheme="minorHAnsi" w:cstheme="minorHAnsi"/>
                <w:lang w:val="en-GB"/>
              </w:rPr>
            </w:pPr>
            <w:r w:rsidRPr="00F66619">
              <w:rPr>
                <w:rFonts w:asciiTheme="minorHAnsi" w:hAnsiTheme="minorHAnsi" w:cstheme="minorHAnsi"/>
                <w:sz w:val="21"/>
                <w:lang w:val="en-GB"/>
              </w:rPr>
              <w:t>- Presentation of draft to government and key stakeholders</w:t>
            </w:r>
          </w:p>
        </w:tc>
      </w:tr>
    </w:tbl>
    <w:p w14:paraId="19DCA461" w14:textId="0DE03FE0" w:rsidR="00D31508" w:rsidRPr="00F66619" w:rsidRDefault="00D31508">
      <w:pPr>
        <w:spacing w:after="20"/>
        <w:rPr>
          <w:rFonts w:asciiTheme="minorHAnsi" w:hAnsiTheme="minorHAnsi" w:cstheme="minorHAnsi"/>
          <w:lang w:val="en-GB"/>
        </w:rPr>
      </w:pPr>
    </w:p>
    <w:p w14:paraId="5E01B17D" w14:textId="0E38D820" w:rsidR="00ED5C71" w:rsidRDefault="00A270A5" w:rsidP="000D0643">
      <w:pPr>
        <w:spacing w:after="20"/>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The Cooperation Framework ToC</w:t>
      </w:r>
      <w:r w:rsidR="00FB77CE" w:rsidRPr="00F66619">
        <w:rPr>
          <w:rFonts w:asciiTheme="minorHAnsi" w:hAnsiTheme="minorHAnsi" w:cstheme="minorHAnsi"/>
          <w:sz w:val="22"/>
          <w:szCs w:val="22"/>
          <w:lang w:val="en-GB"/>
        </w:rPr>
        <w:t xml:space="preserve"> shows how the long-term desired change, or impact, will be achieved by realizing certain </w:t>
      </w:r>
      <w:r w:rsidR="006C3D41" w:rsidRPr="00F66619">
        <w:rPr>
          <w:rFonts w:asciiTheme="minorHAnsi" w:hAnsiTheme="minorHAnsi" w:cstheme="minorHAnsi"/>
          <w:sz w:val="22"/>
          <w:szCs w:val="22"/>
          <w:lang w:val="en-GB"/>
        </w:rPr>
        <w:t xml:space="preserve">mid-term </w:t>
      </w:r>
      <w:r w:rsidR="00FB77CE" w:rsidRPr="00F66619">
        <w:rPr>
          <w:rFonts w:asciiTheme="minorHAnsi" w:hAnsiTheme="minorHAnsi" w:cstheme="minorHAnsi"/>
          <w:sz w:val="22"/>
          <w:szCs w:val="22"/>
          <w:lang w:val="en-GB"/>
        </w:rPr>
        <w:t>conditions</w:t>
      </w:r>
      <w:r w:rsidR="006C3D41" w:rsidRPr="00F66619">
        <w:rPr>
          <w:rFonts w:asciiTheme="minorHAnsi" w:hAnsiTheme="minorHAnsi" w:cstheme="minorHAnsi"/>
          <w:sz w:val="22"/>
          <w:szCs w:val="22"/>
          <w:lang w:val="en-GB"/>
        </w:rPr>
        <w:t xml:space="preserve"> for change, or outcomes</w:t>
      </w:r>
      <w:r w:rsidR="00960021">
        <w:rPr>
          <w:rFonts w:asciiTheme="minorHAnsi" w:hAnsiTheme="minorHAnsi" w:cstheme="minorHAnsi"/>
          <w:sz w:val="22"/>
          <w:szCs w:val="22"/>
          <w:lang w:val="en-GB"/>
        </w:rPr>
        <w:t xml:space="preserve"> </w:t>
      </w:r>
      <w:r w:rsidR="00960021">
        <w:rPr>
          <w:rFonts w:asciiTheme="minorHAnsi" w:hAnsiTheme="minorHAnsi" w:cstheme="minorHAnsi"/>
          <w:sz w:val="22"/>
          <w:szCs w:val="22"/>
        </w:rPr>
        <w:t>over more than one Cooperation Framework cycle</w:t>
      </w:r>
      <w:r w:rsidR="006C3D41" w:rsidRPr="00F66619">
        <w:rPr>
          <w:rFonts w:asciiTheme="minorHAnsi" w:hAnsiTheme="minorHAnsi" w:cstheme="minorHAnsi"/>
          <w:sz w:val="22"/>
          <w:szCs w:val="22"/>
          <w:lang w:val="en-GB"/>
        </w:rPr>
        <w:t>. The conditions for change have been grouped into</w:t>
      </w:r>
      <w:r w:rsidR="007719DE" w:rsidRPr="00F66619">
        <w:rPr>
          <w:rFonts w:asciiTheme="minorHAnsi" w:hAnsiTheme="minorHAnsi" w:cstheme="minorHAnsi"/>
          <w:sz w:val="22"/>
          <w:szCs w:val="22"/>
          <w:lang w:val="en-GB"/>
        </w:rPr>
        <w:t xml:space="preserve"> a limited number of</w:t>
      </w:r>
      <w:r w:rsidR="006C3D41" w:rsidRPr="00F66619">
        <w:rPr>
          <w:rFonts w:asciiTheme="minorHAnsi" w:hAnsiTheme="minorHAnsi" w:cstheme="minorHAnsi"/>
          <w:sz w:val="22"/>
          <w:szCs w:val="22"/>
          <w:lang w:val="en-GB"/>
        </w:rPr>
        <w:t xml:space="preserve"> </w:t>
      </w:r>
      <w:r w:rsidR="00C019B3" w:rsidRPr="00F66619">
        <w:rPr>
          <w:rFonts w:asciiTheme="minorHAnsi" w:hAnsiTheme="minorHAnsi" w:cstheme="minorHAnsi"/>
          <w:sz w:val="22"/>
          <w:szCs w:val="22"/>
          <w:lang w:val="en-GB"/>
        </w:rPr>
        <w:t>higher-level</w:t>
      </w:r>
      <w:r w:rsidR="007719DE" w:rsidRPr="00F66619">
        <w:rPr>
          <w:rFonts w:asciiTheme="minorHAnsi" w:hAnsiTheme="minorHAnsi" w:cstheme="minorHAnsi"/>
          <w:sz w:val="22"/>
          <w:szCs w:val="22"/>
          <w:lang w:val="en-GB"/>
        </w:rPr>
        <w:t xml:space="preserve"> </w:t>
      </w:r>
      <w:r w:rsidR="006C3D41" w:rsidRPr="00F66619">
        <w:rPr>
          <w:rFonts w:asciiTheme="minorHAnsi" w:hAnsiTheme="minorHAnsi" w:cstheme="minorHAnsi"/>
          <w:sz w:val="22"/>
          <w:szCs w:val="22"/>
          <w:lang w:val="en-GB"/>
        </w:rPr>
        <w:t xml:space="preserve">strategic priorities, </w:t>
      </w:r>
      <w:r w:rsidR="007719DE" w:rsidRPr="00F66619">
        <w:rPr>
          <w:rFonts w:asciiTheme="minorHAnsi" w:hAnsiTheme="minorHAnsi" w:cstheme="minorHAnsi"/>
          <w:sz w:val="22"/>
          <w:szCs w:val="22"/>
          <w:lang w:val="en-GB"/>
        </w:rPr>
        <w:t>which serve to make the complexity more manageable and determine what matters most for the overall desired change.</w:t>
      </w:r>
      <w:r w:rsidR="00C019B3" w:rsidRPr="00F66619">
        <w:rPr>
          <w:rFonts w:asciiTheme="minorHAnsi" w:hAnsiTheme="minorHAnsi" w:cstheme="minorHAnsi"/>
          <w:sz w:val="22"/>
          <w:szCs w:val="22"/>
          <w:lang w:val="en-GB"/>
        </w:rPr>
        <w:t xml:space="preserve"> The UN in South Africa recognizes that the conditions for change are not completely under the control of the agencies implementing the Cooperation Framework, but depend on</w:t>
      </w:r>
      <w:r w:rsidR="00960021" w:rsidRPr="00960021">
        <w:rPr>
          <w:rFonts w:asciiTheme="minorHAnsi" w:hAnsiTheme="minorHAnsi" w:cstheme="minorHAnsi"/>
          <w:sz w:val="22"/>
          <w:szCs w:val="22"/>
        </w:rPr>
        <w:t xml:space="preserve"> </w:t>
      </w:r>
      <w:r w:rsidR="00960021">
        <w:rPr>
          <w:rFonts w:asciiTheme="minorHAnsi" w:hAnsiTheme="minorHAnsi" w:cstheme="minorHAnsi"/>
          <w:sz w:val="22"/>
          <w:szCs w:val="22"/>
        </w:rPr>
        <w:t>contributions from the Government and other partners, and</w:t>
      </w:r>
      <w:r w:rsidR="00C019B3" w:rsidRPr="00F66619">
        <w:rPr>
          <w:rFonts w:asciiTheme="minorHAnsi" w:hAnsiTheme="minorHAnsi" w:cstheme="minorHAnsi"/>
          <w:sz w:val="22"/>
          <w:szCs w:val="22"/>
          <w:lang w:val="en-GB"/>
        </w:rPr>
        <w:t xml:space="preserve"> </w:t>
      </w:r>
      <w:r w:rsidR="00960021">
        <w:rPr>
          <w:rFonts w:asciiTheme="minorHAnsi" w:hAnsiTheme="minorHAnsi" w:cstheme="minorHAnsi"/>
          <w:sz w:val="22"/>
          <w:szCs w:val="22"/>
          <w:lang w:val="en-GB"/>
        </w:rPr>
        <w:t xml:space="preserve">on </w:t>
      </w:r>
      <w:r w:rsidR="00C019B3" w:rsidRPr="00F66619">
        <w:rPr>
          <w:rFonts w:asciiTheme="minorHAnsi" w:hAnsiTheme="minorHAnsi" w:cstheme="minorHAnsi"/>
          <w:sz w:val="22"/>
          <w:szCs w:val="22"/>
          <w:lang w:val="en-GB"/>
        </w:rPr>
        <w:t>unpredictable factors embedded in the socio-economic reality of South Africa</w:t>
      </w:r>
      <w:r w:rsidR="00A32800" w:rsidRPr="00F66619">
        <w:rPr>
          <w:rFonts w:asciiTheme="minorHAnsi" w:hAnsiTheme="minorHAnsi" w:cstheme="minorHAnsi"/>
          <w:sz w:val="22"/>
          <w:szCs w:val="22"/>
          <w:lang w:val="en-GB"/>
        </w:rPr>
        <w:t xml:space="preserve"> and the wider regional and global context.</w:t>
      </w:r>
      <w:r w:rsidR="00A819DD" w:rsidRPr="00F66619">
        <w:rPr>
          <w:rFonts w:asciiTheme="minorHAnsi" w:hAnsiTheme="minorHAnsi" w:cstheme="minorHAnsi"/>
          <w:sz w:val="22"/>
          <w:szCs w:val="22"/>
          <w:lang w:val="en-GB"/>
        </w:rPr>
        <w:t xml:space="preserve"> </w:t>
      </w:r>
      <w:r w:rsidR="00643F17" w:rsidRPr="00F66619">
        <w:rPr>
          <w:rFonts w:asciiTheme="minorHAnsi" w:hAnsiTheme="minorHAnsi" w:cstheme="minorHAnsi"/>
          <w:sz w:val="22"/>
          <w:szCs w:val="22"/>
          <w:lang w:val="en-GB"/>
        </w:rPr>
        <w:t xml:space="preserve">The UN´s sphere of control </w:t>
      </w:r>
      <w:r w:rsidR="00E3652E" w:rsidRPr="00F66619">
        <w:rPr>
          <w:rFonts w:asciiTheme="minorHAnsi" w:hAnsiTheme="minorHAnsi" w:cstheme="minorHAnsi"/>
          <w:sz w:val="22"/>
          <w:szCs w:val="22"/>
          <w:lang w:val="en-GB"/>
        </w:rPr>
        <w:t xml:space="preserve">extends to the shorter-term contributions to conditions, or outputs, </w:t>
      </w:r>
      <w:r w:rsidR="000A418F" w:rsidRPr="00F66619">
        <w:rPr>
          <w:rFonts w:asciiTheme="minorHAnsi" w:hAnsiTheme="minorHAnsi" w:cstheme="minorHAnsi"/>
          <w:sz w:val="22"/>
          <w:szCs w:val="22"/>
          <w:lang w:val="en-GB"/>
        </w:rPr>
        <w:t>which are realized through the implementation of inter-agency and agency-specific activities</w:t>
      </w:r>
      <w:r w:rsidR="00ED5C71">
        <w:rPr>
          <w:rFonts w:asciiTheme="minorHAnsi" w:hAnsiTheme="minorHAnsi" w:cstheme="minorHAnsi"/>
          <w:sz w:val="22"/>
          <w:szCs w:val="22"/>
          <w:lang w:val="en-GB"/>
        </w:rPr>
        <w:t>.</w:t>
      </w:r>
    </w:p>
    <w:p w14:paraId="78837ACF" w14:textId="302D497B" w:rsidR="00226D22" w:rsidRPr="00F66619" w:rsidRDefault="00226D22">
      <w:pPr>
        <w:spacing w:after="20"/>
        <w:rPr>
          <w:rFonts w:asciiTheme="minorHAnsi" w:hAnsiTheme="minorHAnsi" w:cstheme="minorHAnsi"/>
          <w:sz w:val="22"/>
          <w:szCs w:val="22"/>
          <w:lang w:val="en-GB"/>
        </w:rPr>
      </w:pPr>
    </w:p>
    <w:p w14:paraId="4E7DC6A5" w14:textId="02240B01" w:rsidR="00A91222" w:rsidRPr="00F66619" w:rsidRDefault="000D4E00" w:rsidP="00A91222">
      <w:pPr>
        <w:spacing w:after="20"/>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 xml:space="preserve">The identified desired change for the Cooperation Framework is that </w:t>
      </w:r>
      <w:r w:rsidRPr="00F66619">
        <w:rPr>
          <w:rFonts w:asciiTheme="minorHAnsi" w:hAnsiTheme="minorHAnsi" w:cstheme="minorHAnsi"/>
          <w:i/>
          <w:sz w:val="22"/>
          <w:szCs w:val="22"/>
          <w:lang w:val="en-GB"/>
        </w:rPr>
        <w:t xml:space="preserve">people in South Africa live prosperous and healthy lives in a safe and cohesive society </w:t>
      </w:r>
      <w:r w:rsidR="00C43672" w:rsidRPr="00F66619">
        <w:rPr>
          <w:rFonts w:asciiTheme="minorHAnsi" w:hAnsiTheme="minorHAnsi" w:cstheme="minorHAnsi"/>
          <w:i/>
          <w:sz w:val="22"/>
          <w:szCs w:val="22"/>
          <w:lang w:val="en-GB"/>
        </w:rPr>
        <w:t>that protects and values environmental sustainability</w:t>
      </w:r>
      <w:r w:rsidR="00C43672" w:rsidRPr="00F66619">
        <w:rPr>
          <w:rFonts w:asciiTheme="minorHAnsi" w:hAnsiTheme="minorHAnsi" w:cstheme="minorHAnsi"/>
          <w:sz w:val="22"/>
          <w:szCs w:val="22"/>
          <w:lang w:val="en-GB"/>
        </w:rPr>
        <w:t xml:space="preserve">. </w:t>
      </w:r>
      <w:r w:rsidR="00E1524A" w:rsidRPr="00F66619">
        <w:rPr>
          <w:rFonts w:asciiTheme="minorHAnsi" w:hAnsiTheme="minorHAnsi" w:cstheme="minorHAnsi"/>
          <w:sz w:val="22"/>
          <w:szCs w:val="22"/>
          <w:lang w:val="en-GB"/>
        </w:rPr>
        <w:t>The desired change is based on an understanding of the inter-connectedness of the three dimensions of sustainable development – economy, society and environment, and the role of governance as an overall enabler.</w:t>
      </w:r>
      <w:r w:rsidR="00007723" w:rsidRPr="00F66619">
        <w:rPr>
          <w:rFonts w:asciiTheme="minorHAnsi" w:hAnsiTheme="minorHAnsi" w:cstheme="minorHAnsi"/>
          <w:sz w:val="22"/>
          <w:szCs w:val="22"/>
          <w:lang w:val="en-GB"/>
        </w:rPr>
        <w:t xml:space="preserve"> </w:t>
      </w:r>
      <w:r w:rsidR="0009254A" w:rsidRPr="00F66619">
        <w:rPr>
          <w:rFonts w:asciiTheme="minorHAnsi" w:hAnsiTheme="minorHAnsi" w:cstheme="minorHAnsi"/>
          <w:sz w:val="22"/>
          <w:szCs w:val="22"/>
          <w:lang w:val="en-GB"/>
        </w:rPr>
        <w:t>The desired change can be unpacked as follows:</w:t>
      </w:r>
    </w:p>
    <w:p w14:paraId="425DBE25" w14:textId="77777777" w:rsidR="00A91222" w:rsidRPr="00F66619" w:rsidRDefault="00A91222">
      <w:pPr>
        <w:spacing w:after="20"/>
        <w:rPr>
          <w:rFonts w:asciiTheme="minorHAnsi" w:hAnsiTheme="minorHAnsi" w:cstheme="minorHAnsi"/>
          <w:sz w:val="22"/>
          <w:szCs w:val="22"/>
          <w:lang w:val="en-GB"/>
        </w:rPr>
      </w:pPr>
    </w:p>
    <w:p w14:paraId="28F0333B" w14:textId="458132D4" w:rsidR="00324D8E" w:rsidRPr="00F66619" w:rsidRDefault="00CC46C7" w:rsidP="0037088C">
      <w:pPr>
        <w:spacing w:after="20"/>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lastRenderedPageBreak/>
        <w:t xml:space="preserve">The word </w:t>
      </w:r>
      <w:r w:rsidRPr="00F66619">
        <w:rPr>
          <w:rFonts w:asciiTheme="minorHAnsi" w:hAnsiTheme="minorHAnsi" w:cstheme="minorHAnsi"/>
          <w:i/>
          <w:sz w:val="22"/>
          <w:szCs w:val="22"/>
          <w:lang w:val="en-GB"/>
        </w:rPr>
        <w:t>prosperous</w:t>
      </w:r>
      <w:r w:rsidRPr="00F66619">
        <w:rPr>
          <w:rFonts w:asciiTheme="minorHAnsi" w:hAnsiTheme="minorHAnsi" w:cstheme="minorHAnsi"/>
          <w:sz w:val="22"/>
          <w:szCs w:val="22"/>
          <w:lang w:val="en-GB"/>
        </w:rPr>
        <w:t xml:space="preserve"> refers to the importance of </w:t>
      </w:r>
      <w:r w:rsidR="00EC58EE" w:rsidRPr="00F66619">
        <w:rPr>
          <w:rFonts w:asciiTheme="minorHAnsi" w:hAnsiTheme="minorHAnsi" w:cstheme="minorHAnsi"/>
          <w:sz w:val="22"/>
          <w:szCs w:val="22"/>
          <w:lang w:val="en-GB"/>
        </w:rPr>
        <w:t xml:space="preserve">quality </w:t>
      </w:r>
      <w:r w:rsidR="001C127C" w:rsidRPr="00F66619">
        <w:rPr>
          <w:rFonts w:asciiTheme="minorHAnsi" w:hAnsiTheme="minorHAnsi" w:cstheme="minorHAnsi"/>
          <w:sz w:val="22"/>
          <w:szCs w:val="22"/>
          <w:lang w:val="en-GB"/>
        </w:rPr>
        <w:t xml:space="preserve">education, </w:t>
      </w:r>
      <w:r w:rsidRPr="00F66619">
        <w:rPr>
          <w:rFonts w:asciiTheme="minorHAnsi" w:hAnsiTheme="minorHAnsi" w:cstheme="minorHAnsi"/>
          <w:sz w:val="22"/>
          <w:szCs w:val="22"/>
          <w:lang w:val="en-GB"/>
        </w:rPr>
        <w:t>decent employment</w:t>
      </w:r>
      <w:r w:rsidR="00A103E0" w:rsidRPr="00F66619">
        <w:rPr>
          <w:rFonts w:asciiTheme="minorHAnsi" w:hAnsiTheme="minorHAnsi" w:cstheme="minorHAnsi"/>
          <w:sz w:val="22"/>
          <w:szCs w:val="22"/>
          <w:lang w:val="en-GB"/>
        </w:rPr>
        <w:t xml:space="preserve"> and entrepreneurial</w:t>
      </w:r>
      <w:r w:rsidRPr="00F66619">
        <w:rPr>
          <w:rFonts w:asciiTheme="minorHAnsi" w:hAnsiTheme="minorHAnsi" w:cstheme="minorHAnsi"/>
          <w:sz w:val="22"/>
          <w:szCs w:val="22"/>
          <w:lang w:val="en-GB"/>
        </w:rPr>
        <w:t xml:space="preserve"> opportunities</w:t>
      </w:r>
      <w:r w:rsidR="002972A3" w:rsidRPr="00F66619">
        <w:rPr>
          <w:rFonts w:asciiTheme="minorHAnsi" w:hAnsiTheme="minorHAnsi" w:cstheme="minorHAnsi"/>
          <w:sz w:val="22"/>
          <w:szCs w:val="22"/>
          <w:lang w:val="en-GB"/>
        </w:rPr>
        <w:t xml:space="preserve"> especially among the youth</w:t>
      </w:r>
      <w:r w:rsidRPr="00F66619">
        <w:rPr>
          <w:rFonts w:asciiTheme="minorHAnsi" w:hAnsiTheme="minorHAnsi" w:cstheme="minorHAnsi"/>
          <w:sz w:val="22"/>
          <w:szCs w:val="22"/>
          <w:lang w:val="en-GB"/>
        </w:rPr>
        <w:t xml:space="preserve"> for reducing </w:t>
      </w:r>
      <w:r w:rsidR="00EE7CF1" w:rsidRPr="00F66619">
        <w:rPr>
          <w:rFonts w:asciiTheme="minorHAnsi" w:hAnsiTheme="minorHAnsi" w:cstheme="minorHAnsi"/>
          <w:sz w:val="22"/>
          <w:szCs w:val="22"/>
          <w:lang w:val="en-GB"/>
        </w:rPr>
        <w:t>the persistent high levels of</w:t>
      </w:r>
      <w:r w:rsidR="002972A3" w:rsidRPr="00F66619">
        <w:rPr>
          <w:rFonts w:asciiTheme="minorHAnsi" w:hAnsiTheme="minorHAnsi" w:cstheme="minorHAnsi"/>
          <w:sz w:val="22"/>
          <w:szCs w:val="22"/>
          <w:lang w:val="en-GB"/>
        </w:rPr>
        <w:t xml:space="preserve"> inter-generational</w:t>
      </w:r>
      <w:r w:rsidR="00EE7CF1" w:rsidRPr="00F66619">
        <w:rPr>
          <w:rFonts w:asciiTheme="minorHAnsi" w:hAnsiTheme="minorHAnsi" w:cstheme="minorHAnsi"/>
          <w:sz w:val="22"/>
          <w:szCs w:val="22"/>
          <w:lang w:val="en-GB"/>
        </w:rPr>
        <w:t xml:space="preserve"> </w:t>
      </w:r>
      <w:r w:rsidRPr="00F66619">
        <w:rPr>
          <w:rFonts w:asciiTheme="minorHAnsi" w:hAnsiTheme="minorHAnsi" w:cstheme="minorHAnsi"/>
          <w:sz w:val="22"/>
          <w:szCs w:val="22"/>
          <w:lang w:val="en-GB"/>
        </w:rPr>
        <w:t>poverty and raising living standards of the poorest and most vulnerable</w:t>
      </w:r>
      <w:r w:rsidR="00EE7CF1" w:rsidRPr="00F66619">
        <w:rPr>
          <w:rFonts w:asciiTheme="minorHAnsi" w:hAnsiTheme="minorHAnsi" w:cstheme="minorHAnsi"/>
          <w:sz w:val="22"/>
          <w:szCs w:val="22"/>
          <w:lang w:val="en-GB"/>
        </w:rPr>
        <w:t xml:space="preserve">, especially in </w:t>
      </w:r>
      <w:r w:rsidR="00430932" w:rsidRPr="00F66619">
        <w:rPr>
          <w:rFonts w:asciiTheme="minorHAnsi" w:hAnsiTheme="minorHAnsi" w:cstheme="minorHAnsi"/>
          <w:sz w:val="22"/>
          <w:szCs w:val="22"/>
          <w:lang w:val="en-GB"/>
        </w:rPr>
        <w:t xml:space="preserve">black </w:t>
      </w:r>
      <w:r w:rsidR="00EE7CF1" w:rsidRPr="00F66619">
        <w:rPr>
          <w:rFonts w:asciiTheme="minorHAnsi" w:hAnsiTheme="minorHAnsi" w:cstheme="minorHAnsi"/>
          <w:sz w:val="22"/>
          <w:szCs w:val="22"/>
          <w:lang w:val="en-GB"/>
        </w:rPr>
        <w:t>rural communities</w:t>
      </w:r>
      <w:r w:rsidRPr="00F66619">
        <w:rPr>
          <w:rFonts w:asciiTheme="minorHAnsi" w:hAnsiTheme="minorHAnsi" w:cstheme="minorHAnsi"/>
          <w:sz w:val="22"/>
          <w:szCs w:val="22"/>
          <w:lang w:val="en-GB"/>
        </w:rPr>
        <w:t xml:space="preserve">. </w:t>
      </w:r>
      <w:r w:rsidR="003C0510" w:rsidRPr="00F66619">
        <w:rPr>
          <w:rFonts w:asciiTheme="minorHAnsi" w:hAnsiTheme="minorHAnsi" w:cstheme="minorHAnsi"/>
          <w:sz w:val="22"/>
          <w:szCs w:val="22"/>
          <w:lang w:val="en-GB"/>
        </w:rPr>
        <w:t xml:space="preserve">This hinges on </w:t>
      </w:r>
      <w:r w:rsidR="00EE5A06" w:rsidRPr="00F66619">
        <w:rPr>
          <w:rFonts w:asciiTheme="minorHAnsi" w:hAnsiTheme="minorHAnsi" w:cstheme="minorHAnsi"/>
          <w:sz w:val="22"/>
          <w:szCs w:val="22"/>
          <w:lang w:val="en-GB"/>
        </w:rPr>
        <w:t xml:space="preserve">a growing, open and </w:t>
      </w:r>
      <w:r w:rsidR="003C0510" w:rsidRPr="00F66619">
        <w:rPr>
          <w:rFonts w:asciiTheme="minorHAnsi" w:hAnsiTheme="minorHAnsi" w:cstheme="minorHAnsi"/>
          <w:sz w:val="22"/>
          <w:szCs w:val="22"/>
          <w:lang w:val="en-GB"/>
        </w:rPr>
        <w:t xml:space="preserve">inclusive </w:t>
      </w:r>
      <w:r w:rsidR="00EE5A06" w:rsidRPr="00F66619">
        <w:rPr>
          <w:rFonts w:asciiTheme="minorHAnsi" w:hAnsiTheme="minorHAnsi" w:cstheme="minorHAnsi"/>
          <w:sz w:val="22"/>
          <w:szCs w:val="22"/>
          <w:lang w:val="en-GB"/>
        </w:rPr>
        <w:t>economy</w:t>
      </w:r>
      <w:r w:rsidR="003C0510" w:rsidRPr="00F66619">
        <w:rPr>
          <w:rFonts w:asciiTheme="minorHAnsi" w:hAnsiTheme="minorHAnsi" w:cstheme="minorHAnsi"/>
          <w:sz w:val="22"/>
          <w:szCs w:val="22"/>
          <w:lang w:val="en-GB"/>
        </w:rPr>
        <w:t xml:space="preserve"> </w:t>
      </w:r>
      <w:r w:rsidR="00EE5A06" w:rsidRPr="00F66619">
        <w:rPr>
          <w:rFonts w:asciiTheme="minorHAnsi" w:hAnsiTheme="minorHAnsi" w:cstheme="minorHAnsi"/>
          <w:sz w:val="22"/>
          <w:szCs w:val="22"/>
          <w:lang w:val="en-GB"/>
        </w:rPr>
        <w:t xml:space="preserve">that serves society through the generation of jobs and </w:t>
      </w:r>
      <w:r w:rsidR="00B81CE0" w:rsidRPr="00F66619">
        <w:rPr>
          <w:rFonts w:asciiTheme="minorHAnsi" w:hAnsiTheme="minorHAnsi" w:cstheme="minorHAnsi"/>
          <w:sz w:val="22"/>
          <w:szCs w:val="22"/>
          <w:lang w:val="en-GB"/>
        </w:rPr>
        <w:t xml:space="preserve">predictable </w:t>
      </w:r>
      <w:r w:rsidR="002972A3" w:rsidRPr="00F66619">
        <w:rPr>
          <w:rFonts w:asciiTheme="minorHAnsi" w:hAnsiTheme="minorHAnsi" w:cstheme="minorHAnsi"/>
          <w:sz w:val="22"/>
          <w:szCs w:val="22"/>
          <w:lang w:val="en-GB"/>
        </w:rPr>
        <w:t>contributions</w:t>
      </w:r>
      <w:r w:rsidR="00FF2CF9" w:rsidRPr="00F66619">
        <w:rPr>
          <w:rFonts w:asciiTheme="minorHAnsi" w:hAnsiTheme="minorHAnsi" w:cstheme="minorHAnsi"/>
          <w:sz w:val="22"/>
          <w:szCs w:val="22"/>
          <w:lang w:val="en-GB"/>
        </w:rPr>
        <w:t xml:space="preserve"> to</w:t>
      </w:r>
      <w:r w:rsidR="002972A3" w:rsidRPr="00F66619">
        <w:rPr>
          <w:rFonts w:asciiTheme="minorHAnsi" w:hAnsiTheme="minorHAnsi" w:cstheme="minorHAnsi"/>
          <w:sz w:val="22"/>
          <w:szCs w:val="22"/>
          <w:lang w:val="en-GB"/>
        </w:rPr>
        <w:t xml:space="preserve"> </w:t>
      </w:r>
      <w:r w:rsidR="00EE5A06" w:rsidRPr="00F66619">
        <w:rPr>
          <w:rFonts w:asciiTheme="minorHAnsi" w:hAnsiTheme="minorHAnsi" w:cstheme="minorHAnsi"/>
          <w:sz w:val="22"/>
          <w:szCs w:val="22"/>
          <w:lang w:val="en-GB"/>
        </w:rPr>
        <w:t>state revenue.</w:t>
      </w:r>
      <w:r w:rsidR="00561663" w:rsidRPr="00F66619">
        <w:rPr>
          <w:rFonts w:asciiTheme="minorHAnsi" w:hAnsiTheme="minorHAnsi" w:cstheme="minorHAnsi"/>
          <w:sz w:val="22"/>
          <w:szCs w:val="22"/>
          <w:lang w:val="en-GB"/>
        </w:rPr>
        <w:t xml:space="preserve"> </w:t>
      </w:r>
      <w:r w:rsidR="00561663" w:rsidRPr="00F66619">
        <w:rPr>
          <w:rFonts w:asciiTheme="minorHAnsi" w:hAnsiTheme="minorHAnsi" w:cstheme="minorHAnsi"/>
          <w:i/>
          <w:sz w:val="22"/>
          <w:szCs w:val="22"/>
          <w:lang w:val="en-GB"/>
        </w:rPr>
        <w:t>Healthy lives</w:t>
      </w:r>
      <w:r w:rsidR="00561663" w:rsidRPr="00F66619">
        <w:rPr>
          <w:rFonts w:asciiTheme="minorHAnsi" w:hAnsiTheme="minorHAnsi" w:cstheme="minorHAnsi"/>
          <w:sz w:val="22"/>
          <w:szCs w:val="22"/>
          <w:lang w:val="en-GB"/>
        </w:rPr>
        <w:t xml:space="preserve"> refers </w:t>
      </w:r>
      <w:r w:rsidR="00F77CDC" w:rsidRPr="00F66619">
        <w:rPr>
          <w:rFonts w:asciiTheme="minorHAnsi" w:hAnsiTheme="minorHAnsi" w:cstheme="minorHAnsi"/>
          <w:sz w:val="22"/>
          <w:szCs w:val="22"/>
          <w:lang w:val="en-GB"/>
        </w:rPr>
        <w:t>partly to</w:t>
      </w:r>
      <w:r w:rsidR="00EE7CF1" w:rsidRPr="00F66619">
        <w:rPr>
          <w:rFonts w:asciiTheme="minorHAnsi" w:hAnsiTheme="minorHAnsi" w:cstheme="minorHAnsi"/>
          <w:sz w:val="22"/>
          <w:szCs w:val="22"/>
          <w:lang w:val="en-GB"/>
        </w:rPr>
        <w:t xml:space="preserve"> the necessity to increase equitable</w:t>
      </w:r>
      <w:r w:rsidR="00F77CDC" w:rsidRPr="00F66619">
        <w:rPr>
          <w:rFonts w:asciiTheme="minorHAnsi" w:hAnsiTheme="minorHAnsi" w:cstheme="minorHAnsi"/>
          <w:sz w:val="22"/>
          <w:szCs w:val="22"/>
          <w:lang w:val="en-GB"/>
        </w:rPr>
        <w:t xml:space="preserve"> access to </w:t>
      </w:r>
      <w:r w:rsidR="00900A0E">
        <w:rPr>
          <w:rFonts w:asciiTheme="minorHAnsi" w:hAnsiTheme="minorHAnsi" w:cstheme="minorHAnsi"/>
          <w:sz w:val="22"/>
          <w:szCs w:val="22"/>
          <w:lang w:val="en-GB"/>
        </w:rPr>
        <w:t xml:space="preserve">healthy food and to </w:t>
      </w:r>
      <w:r w:rsidR="00960021">
        <w:rPr>
          <w:rFonts w:asciiTheme="minorHAnsi" w:hAnsiTheme="minorHAnsi" w:cstheme="minorHAnsi"/>
          <w:sz w:val="22"/>
          <w:szCs w:val="22"/>
        </w:rPr>
        <w:t>quality</w:t>
      </w:r>
      <w:r w:rsidR="00E36E55">
        <w:rPr>
          <w:rFonts w:asciiTheme="minorHAnsi" w:hAnsiTheme="minorHAnsi" w:cstheme="minorHAnsi"/>
          <w:sz w:val="22"/>
          <w:szCs w:val="22"/>
        </w:rPr>
        <w:t xml:space="preserve"> and affordable</w:t>
      </w:r>
      <w:r w:rsidR="00960021">
        <w:rPr>
          <w:rFonts w:asciiTheme="minorHAnsi" w:hAnsiTheme="minorHAnsi" w:cstheme="minorHAnsi"/>
          <w:sz w:val="22"/>
          <w:szCs w:val="22"/>
        </w:rPr>
        <w:t xml:space="preserve"> health </w:t>
      </w:r>
      <w:r w:rsidR="00960021" w:rsidRPr="00F06160">
        <w:rPr>
          <w:rFonts w:asciiTheme="minorHAnsi" w:hAnsiTheme="minorHAnsi" w:cstheme="minorHAnsi"/>
          <w:sz w:val="22"/>
          <w:szCs w:val="22"/>
        </w:rPr>
        <w:t xml:space="preserve">services </w:t>
      </w:r>
      <w:r w:rsidR="00F77CDC" w:rsidRPr="00F66619">
        <w:rPr>
          <w:rFonts w:asciiTheme="minorHAnsi" w:hAnsiTheme="minorHAnsi" w:cstheme="minorHAnsi"/>
          <w:sz w:val="22"/>
          <w:szCs w:val="22"/>
          <w:lang w:val="en-GB"/>
        </w:rPr>
        <w:t>that prevent, reduce and treat disease and illness</w:t>
      </w:r>
      <w:r w:rsidR="00E36E55" w:rsidRPr="00E36E55">
        <w:rPr>
          <w:rFonts w:asciiTheme="minorHAnsi" w:hAnsiTheme="minorHAnsi" w:cstheme="minorHAnsi"/>
          <w:sz w:val="22"/>
          <w:szCs w:val="22"/>
        </w:rPr>
        <w:t xml:space="preserve"> </w:t>
      </w:r>
      <w:r w:rsidR="00E36E55">
        <w:rPr>
          <w:rFonts w:asciiTheme="minorHAnsi" w:hAnsiTheme="minorHAnsi" w:cstheme="minorHAnsi"/>
          <w:sz w:val="22"/>
          <w:szCs w:val="22"/>
        </w:rPr>
        <w:t>even during emergencies</w:t>
      </w:r>
      <w:r w:rsidR="00F77CDC" w:rsidRPr="00F66619">
        <w:rPr>
          <w:rFonts w:asciiTheme="minorHAnsi" w:hAnsiTheme="minorHAnsi" w:cstheme="minorHAnsi"/>
          <w:sz w:val="22"/>
          <w:szCs w:val="22"/>
          <w:lang w:val="en-GB"/>
        </w:rPr>
        <w:t>, and partly to promoting</w:t>
      </w:r>
      <w:r w:rsidR="00E36E55">
        <w:rPr>
          <w:rFonts w:asciiTheme="minorHAnsi" w:hAnsiTheme="minorHAnsi" w:cstheme="minorHAnsi"/>
          <w:sz w:val="22"/>
          <w:szCs w:val="22"/>
          <w:lang w:val="en-GB"/>
        </w:rPr>
        <w:t xml:space="preserve"> multi-sectoral</w:t>
      </w:r>
      <w:r w:rsidR="00F77CDC" w:rsidRPr="00F66619">
        <w:rPr>
          <w:rFonts w:asciiTheme="minorHAnsi" w:hAnsiTheme="minorHAnsi" w:cstheme="minorHAnsi"/>
          <w:sz w:val="22"/>
          <w:szCs w:val="22"/>
          <w:lang w:val="en-GB"/>
        </w:rPr>
        <w:t xml:space="preserve"> regulations, infrastructure, </w:t>
      </w:r>
      <w:proofErr w:type="spellStart"/>
      <w:r w:rsidR="00F77CDC" w:rsidRPr="00F66619">
        <w:rPr>
          <w:rFonts w:asciiTheme="minorHAnsi" w:hAnsiTheme="minorHAnsi" w:cstheme="minorHAnsi"/>
          <w:sz w:val="22"/>
          <w:szCs w:val="22"/>
          <w:lang w:val="en-GB"/>
        </w:rPr>
        <w:t>behavior</w:t>
      </w:r>
      <w:proofErr w:type="spellEnd"/>
      <w:r w:rsidR="00F77CDC" w:rsidRPr="00F66619">
        <w:rPr>
          <w:rFonts w:asciiTheme="minorHAnsi" w:hAnsiTheme="minorHAnsi" w:cstheme="minorHAnsi"/>
          <w:sz w:val="22"/>
          <w:szCs w:val="22"/>
          <w:lang w:val="en-GB"/>
        </w:rPr>
        <w:t xml:space="preserve"> and societal practices that help people become and stay healthy in the longe</w:t>
      </w:r>
      <w:r w:rsidR="005D1838" w:rsidRPr="00F66619">
        <w:rPr>
          <w:rFonts w:asciiTheme="minorHAnsi" w:hAnsiTheme="minorHAnsi" w:cstheme="minorHAnsi"/>
          <w:sz w:val="22"/>
          <w:szCs w:val="22"/>
          <w:lang w:val="en-GB"/>
        </w:rPr>
        <w:t>r</w:t>
      </w:r>
      <w:r w:rsidR="00F77CDC" w:rsidRPr="00F66619">
        <w:rPr>
          <w:rFonts w:asciiTheme="minorHAnsi" w:hAnsiTheme="minorHAnsi" w:cstheme="minorHAnsi"/>
          <w:sz w:val="22"/>
          <w:szCs w:val="22"/>
          <w:lang w:val="en-GB"/>
        </w:rPr>
        <w:t>-term.</w:t>
      </w:r>
      <w:r w:rsidR="00A91222" w:rsidRPr="00F66619">
        <w:rPr>
          <w:rFonts w:asciiTheme="minorHAnsi" w:hAnsiTheme="minorHAnsi" w:cstheme="minorHAnsi"/>
          <w:sz w:val="22"/>
          <w:szCs w:val="22"/>
          <w:lang w:val="en-GB"/>
        </w:rPr>
        <w:t xml:space="preserve"> The term </w:t>
      </w:r>
      <w:r w:rsidR="00A91222" w:rsidRPr="00F66619">
        <w:rPr>
          <w:rFonts w:asciiTheme="minorHAnsi" w:hAnsiTheme="minorHAnsi" w:cstheme="minorHAnsi"/>
          <w:i/>
          <w:sz w:val="22"/>
          <w:szCs w:val="22"/>
          <w:lang w:val="en-GB"/>
        </w:rPr>
        <w:t>safe and cohesive society</w:t>
      </w:r>
      <w:r w:rsidR="00EE7CF1" w:rsidRPr="00F66619">
        <w:rPr>
          <w:rFonts w:asciiTheme="minorHAnsi" w:hAnsiTheme="minorHAnsi" w:cstheme="minorHAnsi"/>
          <w:sz w:val="22"/>
          <w:szCs w:val="22"/>
          <w:lang w:val="en-GB"/>
        </w:rPr>
        <w:t xml:space="preserve"> stems from a recognition of </w:t>
      </w:r>
      <w:r w:rsidR="0038203A" w:rsidRPr="00F66619">
        <w:rPr>
          <w:rFonts w:asciiTheme="minorHAnsi" w:hAnsiTheme="minorHAnsi" w:cstheme="minorHAnsi"/>
          <w:sz w:val="22"/>
          <w:szCs w:val="22"/>
          <w:lang w:val="en-GB"/>
        </w:rPr>
        <w:t xml:space="preserve">the </w:t>
      </w:r>
      <w:r w:rsidR="006E41F5" w:rsidRPr="00F66619">
        <w:rPr>
          <w:rFonts w:asciiTheme="minorHAnsi" w:hAnsiTheme="minorHAnsi" w:cstheme="minorHAnsi"/>
          <w:sz w:val="22"/>
          <w:szCs w:val="22"/>
          <w:lang w:val="en-GB"/>
        </w:rPr>
        <w:t xml:space="preserve">need to counter the </w:t>
      </w:r>
      <w:r w:rsidR="0038203A" w:rsidRPr="00F66619">
        <w:rPr>
          <w:rFonts w:asciiTheme="minorHAnsi" w:hAnsiTheme="minorHAnsi" w:cstheme="minorHAnsi"/>
          <w:sz w:val="22"/>
          <w:szCs w:val="22"/>
          <w:lang w:val="en-GB"/>
        </w:rPr>
        <w:t xml:space="preserve">dire levels of </w:t>
      </w:r>
      <w:r w:rsidR="00023379" w:rsidRPr="00F66619">
        <w:rPr>
          <w:rFonts w:asciiTheme="minorHAnsi" w:hAnsiTheme="minorHAnsi" w:cstheme="minorHAnsi"/>
          <w:sz w:val="22"/>
          <w:szCs w:val="22"/>
          <w:lang w:val="en-GB"/>
        </w:rPr>
        <w:t xml:space="preserve">inequality, </w:t>
      </w:r>
      <w:r w:rsidR="0038203A" w:rsidRPr="00F66619">
        <w:rPr>
          <w:rFonts w:asciiTheme="minorHAnsi" w:hAnsiTheme="minorHAnsi" w:cstheme="minorHAnsi"/>
          <w:sz w:val="22"/>
          <w:szCs w:val="22"/>
          <w:lang w:val="en-GB"/>
        </w:rPr>
        <w:t>violent crime, gender-based violence,</w:t>
      </w:r>
      <w:r w:rsidR="00916575">
        <w:rPr>
          <w:rFonts w:asciiTheme="minorHAnsi" w:hAnsiTheme="minorHAnsi" w:cstheme="minorHAnsi"/>
          <w:sz w:val="22"/>
          <w:szCs w:val="22"/>
          <w:lang w:val="en-GB"/>
        </w:rPr>
        <w:t xml:space="preserve"> </w:t>
      </w:r>
      <w:r w:rsidR="00916575">
        <w:rPr>
          <w:rFonts w:asciiTheme="minorHAnsi" w:hAnsiTheme="minorHAnsi" w:cstheme="minorHAnsi"/>
          <w:sz w:val="22"/>
          <w:szCs w:val="22"/>
        </w:rPr>
        <w:t>racism and xenophobia,</w:t>
      </w:r>
      <w:r w:rsidR="0038203A" w:rsidRPr="00F66619">
        <w:rPr>
          <w:rFonts w:asciiTheme="minorHAnsi" w:hAnsiTheme="minorHAnsi" w:cstheme="minorHAnsi"/>
          <w:sz w:val="22"/>
          <w:szCs w:val="22"/>
          <w:lang w:val="en-GB"/>
        </w:rPr>
        <w:t xml:space="preserve"> discrimination</w:t>
      </w:r>
      <w:r w:rsidR="005E1BC2" w:rsidRPr="00F66619">
        <w:rPr>
          <w:rFonts w:asciiTheme="minorHAnsi" w:hAnsiTheme="minorHAnsi" w:cstheme="minorHAnsi"/>
          <w:sz w:val="22"/>
          <w:szCs w:val="22"/>
          <w:lang w:val="en-GB"/>
        </w:rPr>
        <w:t>,</w:t>
      </w:r>
      <w:r w:rsidR="00916575">
        <w:rPr>
          <w:rFonts w:asciiTheme="minorHAnsi" w:hAnsiTheme="minorHAnsi" w:cstheme="minorHAnsi"/>
          <w:sz w:val="22"/>
          <w:szCs w:val="22"/>
          <w:lang w:val="en-GB"/>
        </w:rPr>
        <w:t xml:space="preserve"> </w:t>
      </w:r>
      <w:r w:rsidR="005E1BC2" w:rsidRPr="00F66619">
        <w:rPr>
          <w:rFonts w:asciiTheme="minorHAnsi" w:hAnsiTheme="minorHAnsi" w:cstheme="minorHAnsi"/>
          <w:sz w:val="22"/>
          <w:szCs w:val="22"/>
          <w:lang w:val="en-GB"/>
        </w:rPr>
        <w:t>corruption</w:t>
      </w:r>
      <w:r w:rsidR="0038203A" w:rsidRPr="00F66619">
        <w:rPr>
          <w:rFonts w:asciiTheme="minorHAnsi" w:hAnsiTheme="minorHAnsi" w:cstheme="minorHAnsi"/>
          <w:sz w:val="22"/>
          <w:szCs w:val="22"/>
          <w:lang w:val="en-GB"/>
        </w:rPr>
        <w:t xml:space="preserve"> and overall lack of trust in institutions and </w:t>
      </w:r>
      <w:r w:rsidR="00023379" w:rsidRPr="00F66619">
        <w:rPr>
          <w:rFonts w:asciiTheme="minorHAnsi" w:hAnsiTheme="minorHAnsi" w:cstheme="minorHAnsi"/>
          <w:sz w:val="22"/>
          <w:szCs w:val="22"/>
          <w:lang w:val="en-GB"/>
        </w:rPr>
        <w:t xml:space="preserve">fellow </w:t>
      </w:r>
      <w:r w:rsidR="0038203A" w:rsidRPr="00F66619">
        <w:rPr>
          <w:rFonts w:asciiTheme="minorHAnsi" w:hAnsiTheme="minorHAnsi" w:cstheme="minorHAnsi"/>
          <w:sz w:val="22"/>
          <w:szCs w:val="22"/>
          <w:lang w:val="en-GB"/>
        </w:rPr>
        <w:t xml:space="preserve">people that characterize today´s </w:t>
      </w:r>
      <w:r w:rsidR="006E41F5" w:rsidRPr="00F66619">
        <w:rPr>
          <w:rFonts w:asciiTheme="minorHAnsi" w:hAnsiTheme="minorHAnsi" w:cstheme="minorHAnsi"/>
          <w:sz w:val="22"/>
          <w:szCs w:val="22"/>
          <w:lang w:val="en-GB"/>
        </w:rPr>
        <w:t>South Africa</w:t>
      </w:r>
      <w:r w:rsidR="00180128" w:rsidRPr="00F66619">
        <w:rPr>
          <w:rFonts w:asciiTheme="minorHAnsi" w:hAnsiTheme="minorHAnsi" w:cstheme="minorHAnsi"/>
          <w:sz w:val="22"/>
          <w:szCs w:val="22"/>
          <w:lang w:val="en-GB"/>
        </w:rPr>
        <w:t>.</w:t>
      </w:r>
      <w:r w:rsidR="00023379" w:rsidRPr="00F66619">
        <w:rPr>
          <w:rFonts w:asciiTheme="minorHAnsi" w:hAnsiTheme="minorHAnsi" w:cstheme="minorHAnsi"/>
          <w:sz w:val="22"/>
          <w:szCs w:val="22"/>
          <w:lang w:val="en-GB"/>
        </w:rPr>
        <w:t xml:space="preserve"> Strengthening the currently low levels of s</w:t>
      </w:r>
      <w:r w:rsidR="00180128" w:rsidRPr="00F66619">
        <w:rPr>
          <w:rFonts w:asciiTheme="minorHAnsi" w:hAnsiTheme="minorHAnsi" w:cstheme="minorHAnsi"/>
          <w:sz w:val="22"/>
          <w:szCs w:val="22"/>
          <w:lang w:val="en-GB"/>
        </w:rPr>
        <w:t>ocial cohesion</w:t>
      </w:r>
      <w:r w:rsidR="00023379" w:rsidRPr="00F66619">
        <w:rPr>
          <w:rFonts w:asciiTheme="minorHAnsi" w:hAnsiTheme="minorHAnsi" w:cstheme="minorHAnsi"/>
          <w:sz w:val="22"/>
          <w:szCs w:val="22"/>
          <w:lang w:val="en-GB"/>
        </w:rPr>
        <w:t xml:space="preserve"> in the country</w:t>
      </w:r>
      <w:r w:rsidR="00E60376" w:rsidRPr="00F66619">
        <w:rPr>
          <w:rFonts w:asciiTheme="minorHAnsi" w:hAnsiTheme="minorHAnsi" w:cstheme="minorHAnsi"/>
          <w:sz w:val="22"/>
          <w:szCs w:val="22"/>
          <w:lang w:val="en-GB"/>
        </w:rPr>
        <w:t xml:space="preserve"> is seen as</w:t>
      </w:r>
      <w:r w:rsidR="00023379" w:rsidRPr="00F66619">
        <w:rPr>
          <w:rFonts w:asciiTheme="minorHAnsi" w:hAnsiTheme="minorHAnsi" w:cstheme="minorHAnsi"/>
          <w:sz w:val="22"/>
          <w:szCs w:val="22"/>
          <w:lang w:val="en-GB"/>
        </w:rPr>
        <w:t xml:space="preserve"> a central ambition in the Cooperation Framework that cuts across all areas of work.</w:t>
      </w:r>
      <w:r w:rsidR="00D46A36" w:rsidRPr="00F66619">
        <w:rPr>
          <w:rFonts w:asciiTheme="minorHAnsi" w:hAnsiTheme="minorHAnsi" w:cstheme="minorHAnsi"/>
          <w:sz w:val="22"/>
          <w:szCs w:val="22"/>
          <w:lang w:val="en-GB"/>
        </w:rPr>
        <w:t xml:space="preserve"> </w:t>
      </w:r>
    </w:p>
    <w:p w14:paraId="2FA07C92" w14:textId="77777777" w:rsidR="00324D8E" w:rsidRPr="00F66619" w:rsidRDefault="00324D8E" w:rsidP="0037088C">
      <w:pPr>
        <w:spacing w:after="20"/>
        <w:jc w:val="both"/>
        <w:rPr>
          <w:rFonts w:asciiTheme="minorHAnsi" w:hAnsiTheme="minorHAnsi" w:cstheme="minorHAnsi"/>
          <w:sz w:val="22"/>
          <w:szCs w:val="22"/>
          <w:lang w:val="en-GB"/>
        </w:rPr>
      </w:pPr>
    </w:p>
    <w:p w14:paraId="463CCB76" w14:textId="60B19630" w:rsidR="00E6006B" w:rsidRPr="00F66619" w:rsidRDefault="0009254A" w:rsidP="0037088C">
      <w:pPr>
        <w:spacing w:after="20"/>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Finally,</w:t>
      </w:r>
      <w:r w:rsidR="00180128" w:rsidRPr="00F66619">
        <w:rPr>
          <w:rFonts w:asciiTheme="minorHAnsi" w:hAnsiTheme="minorHAnsi" w:cstheme="minorHAnsi"/>
          <w:sz w:val="22"/>
          <w:szCs w:val="22"/>
          <w:lang w:val="en-GB"/>
        </w:rPr>
        <w:t xml:space="preserve"> the term </w:t>
      </w:r>
      <w:r w:rsidR="00180128" w:rsidRPr="00F66619">
        <w:rPr>
          <w:rFonts w:asciiTheme="minorHAnsi" w:hAnsiTheme="minorHAnsi" w:cstheme="minorHAnsi"/>
          <w:i/>
          <w:sz w:val="22"/>
          <w:szCs w:val="22"/>
          <w:lang w:val="en-GB"/>
        </w:rPr>
        <w:t>protects and values environmental sustainability</w:t>
      </w:r>
      <w:r w:rsidR="00180128" w:rsidRPr="00F66619">
        <w:rPr>
          <w:rFonts w:asciiTheme="minorHAnsi" w:hAnsiTheme="minorHAnsi" w:cstheme="minorHAnsi"/>
          <w:sz w:val="22"/>
          <w:szCs w:val="22"/>
          <w:lang w:val="en-GB"/>
        </w:rPr>
        <w:t xml:space="preserve"> refers to the foundational understanding that </w:t>
      </w:r>
      <w:r w:rsidR="003D4798" w:rsidRPr="00F66619">
        <w:rPr>
          <w:rFonts w:asciiTheme="minorHAnsi" w:hAnsiTheme="minorHAnsi" w:cstheme="minorHAnsi"/>
          <w:sz w:val="22"/>
          <w:szCs w:val="22"/>
          <w:lang w:val="en-GB"/>
        </w:rPr>
        <w:t xml:space="preserve">in the era of </w:t>
      </w:r>
      <w:r w:rsidR="003F4CBD" w:rsidRPr="00F66619">
        <w:rPr>
          <w:rFonts w:asciiTheme="minorHAnsi" w:hAnsiTheme="minorHAnsi" w:cstheme="minorHAnsi"/>
          <w:sz w:val="22"/>
          <w:szCs w:val="22"/>
          <w:lang w:val="en-GB"/>
        </w:rPr>
        <w:t>accelerating</w:t>
      </w:r>
      <w:r w:rsidR="003D4798" w:rsidRPr="00F66619">
        <w:rPr>
          <w:rFonts w:asciiTheme="minorHAnsi" w:hAnsiTheme="minorHAnsi" w:cstheme="minorHAnsi"/>
          <w:sz w:val="22"/>
          <w:szCs w:val="22"/>
          <w:lang w:val="en-GB"/>
        </w:rPr>
        <w:t xml:space="preserve"> climate change and increasing human-inflicted pressures on the living world,</w:t>
      </w:r>
      <w:r w:rsidR="0041029B" w:rsidRPr="00F66619">
        <w:rPr>
          <w:rFonts w:asciiTheme="minorHAnsi" w:hAnsiTheme="minorHAnsi" w:cstheme="minorHAnsi"/>
          <w:sz w:val="22"/>
          <w:szCs w:val="22"/>
          <w:lang w:val="en-GB"/>
        </w:rPr>
        <w:t xml:space="preserve"> </w:t>
      </w:r>
      <w:r w:rsidR="00180128" w:rsidRPr="00F66619">
        <w:rPr>
          <w:rFonts w:asciiTheme="minorHAnsi" w:hAnsiTheme="minorHAnsi" w:cstheme="minorHAnsi"/>
          <w:sz w:val="22"/>
          <w:szCs w:val="22"/>
          <w:lang w:val="en-GB"/>
        </w:rPr>
        <w:t>all development</w:t>
      </w:r>
      <w:r w:rsidR="003D4798" w:rsidRPr="00F66619">
        <w:rPr>
          <w:rFonts w:asciiTheme="minorHAnsi" w:hAnsiTheme="minorHAnsi" w:cstheme="minorHAnsi"/>
          <w:sz w:val="22"/>
          <w:szCs w:val="22"/>
          <w:lang w:val="en-GB"/>
        </w:rPr>
        <w:t xml:space="preserve"> actions</w:t>
      </w:r>
      <w:r w:rsidR="00164C19" w:rsidRPr="00F66619">
        <w:rPr>
          <w:rFonts w:asciiTheme="minorHAnsi" w:hAnsiTheme="minorHAnsi" w:cstheme="minorHAnsi"/>
          <w:sz w:val="22"/>
          <w:szCs w:val="22"/>
          <w:lang w:val="en-GB"/>
        </w:rPr>
        <w:t xml:space="preserve"> must take place</w:t>
      </w:r>
      <w:r w:rsidR="00682B0E" w:rsidRPr="00682B0E">
        <w:rPr>
          <w:rFonts w:asciiTheme="minorHAnsi" w:hAnsiTheme="minorHAnsi" w:cstheme="minorHAnsi"/>
          <w:sz w:val="22"/>
          <w:szCs w:val="22"/>
          <w:lang w:val="en-GB"/>
        </w:rPr>
        <w:t xml:space="preserve"> </w:t>
      </w:r>
      <w:r w:rsidR="00682B0E">
        <w:rPr>
          <w:rFonts w:asciiTheme="minorHAnsi" w:hAnsiTheme="minorHAnsi" w:cstheme="minorHAnsi"/>
          <w:sz w:val="22"/>
          <w:szCs w:val="22"/>
          <w:lang w:val="en-GB"/>
        </w:rPr>
        <w:t>through a radical shift in consumption and production patterns that increase resiliency and protect the</w:t>
      </w:r>
      <w:r w:rsidR="00164C19" w:rsidRPr="00F66619">
        <w:rPr>
          <w:rFonts w:asciiTheme="minorHAnsi" w:hAnsiTheme="minorHAnsi" w:cstheme="minorHAnsi"/>
          <w:sz w:val="22"/>
          <w:szCs w:val="22"/>
          <w:lang w:val="en-GB"/>
        </w:rPr>
        <w:t xml:space="preserve"> </w:t>
      </w:r>
      <w:r w:rsidR="00682B0E">
        <w:rPr>
          <w:rFonts w:asciiTheme="minorHAnsi" w:hAnsiTheme="minorHAnsi" w:cstheme="minorHAnsi"/>
          <w:sz w:val="22"/>
          <w:szCs w:val="22"/>
          <w:lang w:val="en-GB"/>
        </w:rPr>
        <w:t xml:space="preserve">environment with its </w:t>
      </w:r>
      <w:r w:rsidR="007D0000" w:rsidRPr="00F66619">
        <w:rPr>
          <w:rFonts w:asciiTheme="minorHAnsi" w:hAnsiTheme="minorHAnsi" w:cstheme="minorHAnsi"/>
          <w:sz w:val="22"/>
          <w:szCs w:val="22"/>
          <w:lang w:val="en-GB"/>
        </w:rPr>
        <w:t>natural resou</w:t>
      </w:r>
      <w:r w:rsidR="00F14F60" w:rsidRPr="00F66619">
        <w:rPr>
          <w:rFonts w:asciiTheme="minorHAnsi" w:hAnsiTheme="minorHAnsi" w:cstheme="minorHAnsi"/>
          <w:sz w:val="22"/>
          <w:szCs w:val="22"/>
          <w:lang w:val="en-GB"/>
        </w:rPr>
        <w:t>r</w:t>
      </w:r>
      <w:r w:rsidR="007D0000" w:rsidRPr="00F66619">
        <w:rPr>
          <w:rFonts w:asciiTheme="minorHAnsi" w:hAnsiTheme="minorHAnsi" w:cstheme="minorHAnsi"/>
          <w:sz w:val="22"/>
          <w:szCs w:val="22"/>
          <w:lang w:val="en-GB"/>
        </w:rPr>
        <w:t>ces.</w:t>
      </w:r>
      <w:r w:rsidR="00324D8E" w:rsidRPr="00F66619">
        <w:rPr>
          <w:rFonts w:asciiTheme="minorHAnsi" w:hAnsiTheme="minorHAnsi" w:cstheme="minorHAnsi"/>
          <w:sz w:val="22"/>
          <w:szCs w:val="22"/>
          <w:lang w:val="en-GB"/>
        </w:rPr>
        <w:t xml:space="preserve"> This notion is especially true in South Africa, </w:t>
      </w:r>
      <w:r w:rsidR="00F83F5B" w:rsidRPr="00F66619">
        <w:rPr>
          <w:rFonts w:asciiTheme="minorHAnsi" w:hAnsiTheme="minorHAnsi" w:cstheme="minorHAnsi"/>
          <w:sz w:val="22"/>
          <w:szCs w:val="22"/>
          <w:lang w:val="en-GB"/>
        </w:rPr>
        <w:t xml:space="preserve">whose </w:t>
      </w:r>
      <w:r w:rsidR="009F0ECE" w:rsidRPr="00F66619">
        <w:rPr>
          <w:rFonts w:asciiTheme="minorHAnsi" w:hAnsiTheme="minorHAnsi" w:cstheme="minorHAnsi"/>
          <w:sz w:val="22"/>
          <w:szCs w:val="22"/>
          <w:lang w:val="en-GB"/>
        </w:rPr>
        <w:t xml:space="preserve">scarce </w:t>
      </w:r>
      <w:r w:rsidR="00F83F5B" w:rsidRPr="00F66619">
        <w:rPr>
          <w:rFonts w:asciiTheme="minorHAnsi" w:hAnsiTheme="minorHAnsi" w:cstheme="minorHAnsi"/>
          <w:sz w:val="22"/>
          <w:szCs w:val="22"/>
          <w:lang w:val="en-GB"/>
        </w:rPr>
        <w:t>water resources are vulnerable to increasing temperatures and reductions in rainfall</w:t>
      </w:r>
      <w:r w:rsidR="009F0ECE" w:rsidRPr="00F66619">
        <w:rPr>
          <w:rFonts w:asciiTheme="minorHAnsi" w:hAnsiTheme="minorHAnsi" w:cstheme="minorHAnsi"/>
          <w:sz w:val="22"/>
          <w:szCs w:val="22"/>
          <w:lang w:val="en-GB"/>
        </w:rPr>
        <w:t>, and whose economy</w:t>
      </w:r>
      <w:r w:rsidR="00F83F5B" w:rsidRPr="00F66619">
        <w:rPr>
          <w:rFonts w:asciiTheme="minorHAnsi" w:hAnsiTheme="minorHAnsi" w:cstheme="minorHAnsi"/>
          <w:sz w:val="22"/>
          <w:szCs w:val="22"/>
          <w:lang w:val="en-GB"/>
        </w:rPr>
        <w:t xml:space="preserve"> </w:t>
      </w:r>
      <w:r w:rsidR="009F0ECE" w:rsidRPr="00F66619">
        <w:rPr>
          <w:rFonts w:asciiTheme="minorHAnsi" w:hAnsiTheme="minorHAnsi" w:cstheme="minorHAnsi"/>
          <w:sz w:val="22"/>
          <w:szCs w:val="22"/>
          <w:lang w:val="en-GB"/>
        </w:rPr>
        <w:t>is dependent on climate and biodiversity sensitive sectors</w:t>
      </w:r>
      <w:r w:rsidR="00324D8E" w:rsidRPr="00F66619">
        <w:rPr>
          <w:rFonts w:asciiTheme="minorHAnsi" w:hAnsiTheme="minorHAnsi" w:cstheme="minorHAnsi"/>
          <w:sz w:val="22"/>
          <w:szCs w:val="22"/>
          <w:lang w:val="en-GB"/>
        </w:rPr>
        <w:t xml:space="preserve"> </w:t>
      </w:r>
      <w:r w:rsidR="009F0ECE" w:rsidRPr="00F66619">
        <w:rPr>
          <w:rFonts w:asciiTheme="minorHAnsi" w:hAnsiTheme="minorHAnsi" w:cstheme="minorHAnsi"/>
          <w:sz w:val="22"/>
          <w:szCs w:val="22"/>
          <w:lang w:val="en-GB"/>
        </w:rPr>
        <w:t>such as agriculture, forestry, fishery and wildlife tourism.</w:t>
      </w:r>
      <w:r w:rsidR="0040456D" w:rsidRPr="00F66619">
        <w:rPr>
          <w:rStyle w:val="FootnoteReference"/>
          <w:rFonts w:asciiTheme="minorHAnsi" w:hAnsiTheme="minorHAnsi" w:cstheme="minorHAnsi"/>
          <w:sz w:val="22"/>
          <w:szCs w:val="22"/>
          <w:lang w:val="en-GB"/>
        </w:rPr>
        <w:footnoteReference w:id="36"/>
      </w:r>
    </w:p>
    <w:p w14:paraId="6869F83C" w14:textId="446510E7" w:rsidR="00324D8E" w:rsidRPr="00F66619" w:rsidRDefault="00324D8E">
      <w:pPr>
        <w:spacing w:after="20"/>
        <w:rPr>
          <w:rFonts w:asciiTheme="minorHAnsi" w:hAnsiTheme="minorHAnsi" w:cstheme="minorHAnsi"/>
          <w:sz w:val="22"/>
          <w:szCs w:val="22"/>
          <w:lang w:val="en-GB"/>
        </w:rPr>
      </w:pPr>
    </w:p>
    <w:p w14:paraId="599FA3E6" w14:textId="13C2E77A" w:rsidR="005C2AA7" w:rsidRPr="00F66619" w:rsidRDefault="00D7596F">
      <w:pPr>
        <w:spacing w:after="20"/>
        <w:rPr>
          <w:rFonts w:asciiTheme="minorHAnsi" w:hAnsiTheme="minorHAnsi" w:cstheme="minorHAnsi"/>
          <w:sz w:val="22"/>
          <w:szCs w:val="22"/>
          <w:lang w:val="en-GB"/>
        </w:rPr>
      </w:pPr>
      <w:r w:rsidRPr="00F66619">
        <w:rPr>
          <w:rFonts w:asciiTheme="minorHAnsi" w:hAnsiTheme="minorHAnsi" w:cstheme="minorHAnsi"/>
          <w:sz w:val="22"/>
          <w:szCs w:val="22"/>
          <w:lang w:val="en-GB"/>
        </w:rPr>
        <w:t>Based on contextual analysis and stakeholder consultations, f</w:t>
      </w:r>
      <w:r w:rsidR="00212F2C" w:rsidRPr="00F66619">
        <w:rPr>
          <w:rFonts w:asciiTheme="minorHAnsi" w:hAnsiTheme="minorHAnsi" w:cstheme="minorHAnsi"/>
          <w:sz w:val="22"/>
          <w:szCs w:val="22"/>
          <w:lang w:val="en-GB"/>
        </w:rPr>
        <w:t xml:space="preserve">our strategic priorities comprising a total of nine </w:t>
      </w:r>
      <w:r w:rsidR="009C3ED6">
        <w:rPr>
          <w:rFonts w:asciiTheme="minorHAnsi" w:hAnsiTheme="minorHAnsi" w:cstheme="minorHAnsi"/>
          <w:sz w:val="22"/>
          <w:szCs w:val="22"/>
          <w:lang w:val="en-GB"/>
        </w:rPr>
        <w:t>outcomes</w:t>
      </w:r>
      <w:r w:rsidR="00212F2C" w:rsidRPr="00F66619">
        <w:rPr>
          <w:rFonts w:asciiTheme="minorHAnsi" w:hAnsiTheme="minorHAnsi" w:cstheme="minorHAnsi"/>
          <w:sz w:val="22"/>
          <w:szCs w:val="22"/>
          <w:lang w:val="en-GB"/>
        </w:rPr>
        <w:t xml:space="preserve"> were identified to achieve the desired change</w:t>
      </w:r>
      <w:r w:rsidRPr="00F66619">
        <w:rPr>
          <w:rFonts w:asciiTheme="minorHAnsi" w:hAnsiTheme="minorHAnsi" w:cstheme="minorHAnsi"/>
          <w:sz w:val="22"/>
          <w:szCs w:val="22"/>
          <w:lang w:val="en-GB"/>
        </w:rPr>
        <w:t>. These are</w:t>
      </w:r>
      <w:r w:rsidR="00D406AE" w:rsidRPr="00F66619">
        <w:rPr>
          <w:rFonts w:asciiTheme="minorHAnsi" w:hAnsiTheme="minorHAnsi" w:cstheme="minorHAnsi"/>
          <w:sz w:val="22"/>
          <w:szCs w:val="22"/>
          <w:lang w:val="en-GB"/>
        </w:rPr>
        <w:t xml:space="preserve"> illustrated by the T</w:t>
      </w:r>
      <w:r w:rsidR="00565498" w:rsidRPr="00F66619">
        <w:rPr>
          <w:rFonts w:asciiTheme="minorHAnsi" w:hAnsiTheme="minorHAnsi" w:cstheme="minorHAnsi"/>
          <w:sz w:val="22"/>
          <w:szCs w:val="22"/>
          <w:lang w:val="en-GB"/>
        </w:rPr>
        <w:t>o</w:t>
      </w:r>
      <w:r w:rsidR="00D406AE" w:rsidRPr="00F66619">
        <w:rPr>
          <w:rFonts w:asciiTheme="minorHAnsi" w:hAnsiTheme="minorHAnsi" w:cstheme="minorHAnsi"/>
          <w:sz w:val="22"/>
          <w:szCs w:val="22"/>
          <w:lang w:val="en-GB"/>
        </w:rPr>
        <w:t>C diagram</w:t>
      </w:r>
      <w:r w:rsidR="003557A8" w:rsidRPr="00F66619">
        <w:rPr>
          <w:rFonts w:asciiTheme="minorHAnsi" w:hAnsiTheme="minorHAnsi" w:cstheme="minorHAnsi"/>
          <w:sz w:val="22"/>
          <w:szCs w:val="22"/>
          <w:lang w:val="en-GB"/>
        </w:rPr>
        <w:t xml:space="preserve"> </w:t>
      </w:r>
      <w:r w:rsidR="00BC30AF" w:rsidRPr="00F66619">
        <w:rPr>
          <w:rFonts w:asciiTheme="minorHAnsi" w:hAnsiTheme="minorHAnsi" w:cstheme="minorHAnsi"/>
          <w:sz w:val="22"/>
          <w:szCs w:val="22"/>
          <w:lang w:val="en-GB"/>
        </w:rPr>
        <w:t>on the next page</w:t>
      </w:r>
      <w:r w:rsidR="00D406AE" w:rsidRPr="00F66619">
        <w:rPr>
          <w:rFonts w:asciiTheme="minorHAnsi" w:hAnsiTheme="minorHAnsi" w:cstheme="minorHAnsi"/>
          <w:sz w:val="22"/>
          <w:szCs w:val="22"/>
          <w:lang w:val="en-GB"/>
        </w:rPr>
        <w:t xml:space="preserve"> (figure </w:t>
      </w:r>
      <w:r w:rsidR="003557A8" w:rsidRPr="00F66619">
        <w:rPr>
          <w:rFonts w:asciiTheme="minorHAnsi" w:hAnsiTheme="minorHAnsi" w:cstheme="minorHAnsi"/>
          <w:sz w:val="22"/>
          <w:szCs w:val="22"/>
          <w:lang w:val="en-GB"/>
        </w:rPr>
        <w:t>2</w:t>
      </w:r>
      <w:r w:rsidR="00D406AE" w:rsidRPr="00F66619">
        <w:rPr>
          <w:rFonts w:asciiTheme="minorHAnsi" w:hAnsiTheme="minorHAnsi" w:cstheme="minorHAnsi"/>
          <w:sz w:val="22"/>
          <w:szCs w:val="22"/>
          <w:lang w:val="en-GB"/>
        </w:rPr>
        <w:t>) and described in further detail in the below chapters.</w:t>
      </w:r>
    </w:p>
    <w:p w14:paraId="44E282A7" w14:textId="77777777" w:rsidR="00F06160" w:rsidRPr="00F66619" w:rsidRDefault="00F06160" w:rsidP="001A2125">
      <w:pPr>
        <w:spacing w:after="20"/>
        <w:rPr>
          <w:rFonts w:asciiTheme="minorHAnsi" w:hAnsiTheme="minorHAnsi" w:cstheme="minorHAnsi"/>
          <w:lang w:val="en-GB"/>
        </w:rPr>
        <w:sectPr w:rsidR="00F06160" w:rsidRPr="00F66619" w:rsidSect="00466FB3">
          <w:footerReference w:type="even" r:id="rId13"/>
          <w:footerReference w:type="default" r:id="rId14"/>
          <w:pgSz w:w="12240" w:h="15840"/>
          <w:pgMar w:top="1440" w:right="1433" w:bottom="1438" w:left="1440" w:header="720" w:footer="719" w:gutter="0"/>
          <w:pgNumType w:start="0"/>
          <w:cols w:space="720"/>
          <w:titlePg/>
        </w:sectPr>
      </w:pPr>
    </w:p>
    <w:p w14:paraId="315169E1" w14:textId="754FD8AE" w:rsidR="00D85BB0" w:rsidRPr="00F66619" w:rsidRDefault="0020743C" w:rsidP="00016BA6">
      <w:pPr>
        <w:spacing w:after="20"/>
        <w:jc w:val="center"/>
        <w:rPr>
          <w:rFonts w:asciiTheme="minorHAnsi" w:hAnsiTheme="minorHAnsi" w:cstheme="minorHAnsi"/>
          <w:lang w:val="en-GB"/>
        </w:rPr>
        <w:sectPr w:rsidR="00D85BB0" w:rsidRPr="00F66619" w:rsidSect="00F06160">
          <w:pgSz w:w="15840" w:h="12240" w:orient="landscape"/>
          <w:pgMar w:top="1433" w:right="1438" w:bottom="1440" w:left="1440" w:header="720" w:footer="719" w:gutter="0"/>
          <w:cols w:space="720"/>
          <w:docGrid w:linePitch="326"/>
        </w:sectPr>
      </w:pPr>
      <w:r w:rsidRPr="0020743C">
        <w:rPr>
          <w:rFonts w:asciiTheme="minorHAnsi" w:hAnsiTheme="minorHAnsi" w:cstheme="minorHAnsi"/>
          <w:noProof/>
          <w:lang w:val="en-GB"/>
        </w:rPr>
        <w:lastRenderedPageBreak/>
        <w:drawing>
          <wp:inline distT="0" distB="0" distL="0" distR="0" wp14:anchorId="1338887E" wp14:editId="274D3EE1">
            <wp:extent cx="8592604" cy="4833257"/>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598331" cy="4836478"/>
                    </a:xfrm>
                    <a:prstGeom prst="rect">
                      <a:avLst/>
                    </a:prstGeom>
                  </pic:spPr>
                </pic:pic>
              </a:graphicData>
            </a:graphic>
          </wp:inline>
        </w:drawing>
      </w:r>
    </w:p>
    <w:p w14:paraId="3A32926D" w14:textId="77777777" w:rsidR="00F06160" w:rsidRPr="00F66619" w:rsidRDefault="00F06160">
      <w:pPr>
        <w:spacing w:after="20"/>
        <w:rPr>
          <w:rFonts w:asciiTheme="minorHAnsi" w:hAnsiTheme="minorHAnsi" w:cstheme="minorHAnsi"/>
          <w:lang w:val="en-GB"/>
        </w:rPr>
      </w:pPr>
    </w:p>
    <w:p w14:paraId="58B831B7" w14:textId="3BFA22DE" w:rsidR="00535778" w:rsidRPr="00F66619" w:rsidRDefault="007751C5" w:rsidP="008C375A">
      <w:pPr>
        <w:pStyle w:val="Heading2"/>
        <w:numPr>
          <w:ilvl w:val="1"/>
          <w:numId w:val="28"/>
        </w:numPr>
        <w:spacing w:after="3" w:line="265" w:lineRule="auto"/>
        <w:ind w:right="11"/>
        <w:rPr>
          <w:rFonts w:asciiTheme="minorHAnsi" w:hAnsiTheme="minorHAnsi" w:cstheme="minorHAnsi"/>
          <w:b/>
          <w:color w:val="FF0000"/>
          <w:lang w:val="en-GB"/>
        </w:rPr>
      </w:pPr>
      <w:bookmarkStart w:id="11" w:name="_Toc35028277"/>
      <w:r w:rsidRPr="00F66619">
        <w:rPr>
          <w:b/>
          <w:lang w:val="en-GB"/>
        </w:rPr>
        <w:t>Strategic priorities for the UN development system</w:t>
      </w:r>
      <w:bookmarkEnd w:id="11"/>
    </w:p>
    <w:p w14:paraId="3B84D041" w14:textId="1E3A5800" w:rsidR="008A509F" w:rsidRPr="00F66619" w:rsidRDefault="008A509F">
      <w:pPr>
        <w:spacing w:after="21"/>
        <w:rPr>
          <w:rFonts w:asciiTheme="minorHAnsi" w:hAnsiTheme="minorHAnsi" w:cstheme="minorHAnsi"/>
          <w:sz w:val="22"/>
          <w:szCs w:val="22"/>
          <w:lang w:val="en-GB"/>
        </w:rPr>
      </w:pPr>
    </w:p>
    <w:p w14:paraId="0E951F67" w14:textId="501E3927" w:rsidR="00224209" w:rsidRPr="00F66619" w:rsidRDefault="00FB5CB4" w:rsidP="00635E6C">
      <w:pPr>
        <w:spacing w:after="21"/>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 xml:space="preserve">Responding </w:t>
      </w:r>
      <w:r w:rsidR="002468AC" w:rsidRPr="00F66619">
        <w:rPr>
          <w:rFonts w:asciiTheme="minorHAnsi" w:hAnsiTheme="minorHAnsi" w:cstheme="minorHAnsi"/>
          <w:sz w:val="22"/>
          <w:szCs w:val="22"/>
          <w:lang w:val="en-GB"/>
        </w:rPr>
        <w:t xml:space="preserve">to recommendations of the </w:t>
      </w:r>
      <w:r w:rsidR="00B1686D">
        <w:rPr>
          <w:rFonts w:asciiTheme="minorHAnsi" w:hAnsiTheme="minorHAnsi" w:cstheme="minorHAnsi"/>
          <w:sz w:val="22"/>
          <w:szCs w:val="22"/>
          <w:lang w:val="en-GB"/>
        </w:rPr>
        <w:t xml:space="preserve">evaluation of the </w:t>
      </w:r>
      <w:r w:rsidR="00122D58">
        <w:rPr>
          <w:rFonts w:asciiTheme="minorHAnsi" w:hAnsiTheme="minorHAnsi" w:cstheme="minorHAnsi"/>
          <w:sz w:val="22"/>
          <w:szCs w:val="22"/>
          <w:lang w:val="en-GB"/>
        </w:rPr>
        <w:t>UN Strategic Cooperation Framework 2013-2017</w:t>
      </w:r>
      <w:r w:rsidR="00C77C6E">
        <w:rPr>
          <w:rStyle w:val="FootnoteReference"/>
          <w:rFonts w:asciiTheme="minorHAnsi" w:hAnsiTheme="minorHAnsi" w:cstheme="minorHAnsi"/>
          <w:sz w:val="22"/>
          <w:szCs w:val="22"/>
          <w:lang w:val="en-GB"/>
        </w:rPr>
        <w:footnoteReference w:id="37"/>
      </w:r>
      <w:r w:rsidR="00122D58">
        <w:rPr>
          <w:rFonts w:asciiTheme="minorHAnsi" w:hAnsiTheme="minorHAnsi" w:cstheme="minorHAnsi"/>
          <w:sz w:val="22"/>
          <w:szCs w:val="22"/>
          <w:lang w:val="en-GB"/>
        </w:rPr>
        <w:t xml:space="preserve"> </w:t>
      </w:r>
      <w:r w:rsidR="002468AC" w:rsidRPr="00F66619">
        <w:rPr>
          <w:rFonts w:asciiTheme="minorHAnsi" w:hAnsiTheme="minorHAnsi" w:cstheme="minorHAnsi"/>
          <w:sz w:val="22"/>
          <w:szCs w:val="22"/>
          <w:lang w:val="en-GB"/>
        </w:rPr>
        <w:t>and stakeholder consultations, the Cooperation Framework</w:t>
      </w:r>
      <w:r w:rsidR="002B169F" w:rsidRPr="00F66619">
        <w:rPr>
          <w:rFonts w:asciiTheme="minorHAnsi" w:hAnsiTheme="minorHAnsi" w:cstheme="minorHAnsi"/>
          <w:sz w:val="22"/>
          <w:szCs w:val="22"/>
          <w:lang w:val="en-GB"/>
        </w:rPr>
        <w:t xml:space="preserve"> aims </w:t>
      </w:r>
      <w:r w:rsidR="00C713C4" w:rsidRPr="00F66619">
        <w:rPr>
          <w:rFonts w:asciiTheme="minorHAnsi" w:hAnsiTheme="minorHAnsi" w:cstheme="minorHAnsi"/>
          <w:sz w:val="22"/>
          <w:szCs w:val="22"/>
          <w:lang w:val="en-GB"/>
        </w:rPr>
        <w:t xml:space="preserve">to increase the </w:t>
      </w:r>
      <w:r w:rsidR="002B169F" w:rsidRPr="00F66619">
        <w:rPr>
          <w:rFonts w:asciiTheme="minorHAnsi" w:hAnsiTheme="minorHAnsi" w:cstheme="minorHAnsi"/>
          <w:sz w:val="22"/>
          <w:szCs w:val="22"/>
          <w:lang w:val="en-GB"/>
        </w:rPr>
        <w:t xml:space="preserve">strategic focus </w:t>
      </w:r>
      <w:r w:rsidR="00C713C4" w:rsidRPr="00F66619">
        <w:rPr>
          <w:rFonts w:asciiTheme="minorHAnsi" w:hAnsiTheme="minorHAnsi" w:cstheme="minorHAnsi"/>
          <w:sz w:val="22"/>
          <w:szCs w:val="22"/>
          <w:lang w:val="en-GB"/>
        </w:rPr>
        <w:t>and impact of the UN in South Africa.</w:t>
      </w:r>
      <w:r w:rsidR="00086579" w:rsidRPr="00F66619">
        <w:rPr>
          <w:rFonts w:asciiTheme="minorHAnsi" w:hAnsiTheme="minorHAnsi" w:cstheme="minorHAnsi"/>
          <w:sz w:val="22"/>
          <w:szCs w:val="22"/>
          <w:lang w:val="en-GB"/>
        </w:rPr>
        <w:t xml:space="preserve"> The purpose of the four strategic priorities is to guide the work of the UN system towards</w:t>
      </w:r>
      <w:r w:rsidR="00BD211D" w:rsidRPr="00F66619">
        <w:rPr>
          <w:rFonts w:asciiTheme="minorHAnsi" w:hAnsiTheme="minorHAnsi" w:cstheme="minorHAnsi"/>
          <w:sz w:val="22"/>
          <w:szCs w:val="22"/>
          <w:lang w:val="en-GB"/>
        </w:rPr>
        <w:t xml:space="preserve"> </w:t>
      </w:r>
      <w:r w:rsidR="002128AF" w:rsidRPr="00F66619">
        <w:rPr>
          <w:rFonts w:asciiTheme="minorHAnsi" w:hAnsiTheme="minorHAnsi" w:cstheme="minorHAnsi"/>
          <w:sz w:val="22"/>
          <w:szCs w:val="22"/>
          <w:lang w:val="en-GB"/>
        </w:rPr>
        <w:t xml:space="preserve">national development priorities </w:t>
      </w:r>
      <w:r w:rsidR="00BD211D" w:rsidRPr="00F66619">
        <w:rPr>
          <w:rFonts w:asciiTheme="minorHAnsi" w:hAnsiTheme="minorHAnsi" w:cstheme="minorHAnsi"/>
          <w:sz w:val="22"/>
          <w:szCs w:val="22"/>
          <w:lang w:val="en-GB"/>
        </w:rPr>
        <w:t>where the added value of UN engagement can be most significant</w:t>
      </w:r>
      <w:r w:rsidR="0041450E" w:rsidRPr="00F66619">
        <w:rPr>
          <w:rFonts w:asciiTheme="minorHAnsi" w:hAnsiTheme="minorHAnsi" w:cstheme="minorHAnsi"/>
          <w:sz w:val="22"/>
          <w:szCs w:val="22"/>
          <w:lang w:val="en-GB"/>
        </w:rPr>
        <w:t xml:space="preserve"> in relation to other national</w:t>
      </w:r>
      <w:r w:rsidR="005F3CC9" w:rsidRPr="00F66619">
        <w:rPr>
          <w:rFonts w:asciiTheme="minorHAnsi" w:hAnsiTheme="minorHAnsi" w:cstheme="minorHAnsi"/>
          <w:sz w:val="22"/>
          <w:szCs w:val="22"/>
          <w:lang w:val="en-GB"/>
        </w:rPr>
        <w:t xml:space="preserve"> </w:t>
      </w:r>
      <w:r w:rsidR="0041450E" w:rsidRPr="00F66619">
        <w:rPr>
          <w:rFonts w:asciiTheme="minorHAnsi" w:hAnsiTheme="minorHAnsi" w:cstheme="minorHAnsi"/>
          <w:sz w:val="22"/>
          <w:szCs w:val="22"/>
          <w:lang w:val="en-GB"/>
        </w:rPr>
        <w:t>and international actors.</w:t>
      </w:r>
      <w:r w:rsidR="00CA76FF" w:rsidRPr="00F66619">
        <w:rPr>
          <w:rFonts w:asciiTheme="minorHAnsi" w:hAnsiTheme="minorHAnsi" w:cstheme="minorHAnsi"/>
          <w:sz w:val="22"/>
          <w:szCs w:val="22"/>
          <w:lang w:val="en-GB"/>
        </w:rPr>
        <w:t xml:space="preserve"> </w:t>
      </w:r>
      <w:r w:rsidR="00E81586" w:rsidRPr="00F66619">
        <w:rPr>
          <w:rFonts w:asciiTheme="minorHAnsi" w:hAnsiTheme="minorHAnsi" w:cstheme="minorHAnsi"/>
          <w:sz w:val="22"/>
          <w:szCs w:val="22"/>
          <w:lang w:val="en-GB"/>
        </w:rPr>
        <w:t>Consulted stakeholders identified UN added value in areas such as promotion of climate action, gender equality, social justice and human rights, skills development and quality education,</w:t>
      </w:r>
      <w:r w:rsidR="00A35AEF">
        <w:rPr>
          <w:rFonts w:asciiTheme="minorHAnsi" w:hAnsiTheme="minorHAnsi" w:cstheme="minorHAnsi"/>
          <w:sz w:val="22"/>
          <w:szCs w:val="22"/>
          <w:lang w:val="en-GB"/>
        </w:rPr>
        <w:t xml:space="preserve"> health</w:t>
      </w:r>
      <w:r w:rsidR="00030105">
        <w:rPr>
          <w:rFonts w:asciiTheme="minorHAnsi" w:hAnsiTheme="minorHAnsi" w:cstheme="minorHAnsi"/>
          <w:sz w:val="22"/>
          <w:szCs w:val="22"/>
          <w:lang w:val="en-GB"/>
        </w:rPr>
        <w:t>,</w:t>
      </w:r>
      <w:r w:rsidR="00E81586" w:rsidRPr="00F66619">
        <w:rPr>
          <w:rFonts w:asciiTheme="minorHAnsi" w:hAnsiTheme="minorHAnsi" w:cstheme="minorHAnsi"/>
          <w:sz w:val="22"/>
          <w:szCs w:val="22"/>
          <w:lang w:val="en-GB"/>
        </w:rPr>
        <w:t xml:space="preserve"> as well as advocacy for more inclusive, multi-sectoral and regionally-focused development approaches.</w:t>
      </w:r>
    </w:p>
    <w:p w14:paraId="5CDC43C7" w14:textId="77777777" w:rsidR="00FB5CB4" w:rsidRPr="00F66619" w:rsidRDefault="00FB5CB4">
      <w:pPr>
        <w:spacing w:after="21"/>
        <w:rPr>
          <w:rFonts w:asciiTheme="minorHAnsi" w:hAnsiTheme="minorHAnsi" w:cstheme="minorHAnsi"/>
          <w:sz w:val="22"/>
          <w:szCs w:val="22"/>
          <w:lang w:val="en-GB"/>
        </w:rPr>
      </w:pPr>
    </w:p>
    <w:p w14:paraId="4AF37A9A" w14:textId="31288BF3" w:rsidR="00565498" w:rsidRPr="00F66619" w:rsidRDefault="00565498">
      <w:pPr>
        <w:spacing w:after="21"/>
        <w:rPr>
          <w:rFonts w:asciiTheme="minorHAnsi" w:hAnsiTheme="minorHAnsi" w:cstheme="minorHAnsi"/>
          <w:sz w:val="22"/>
          <w:szCs w:val="22"/>
          <w:lang w:val="en-GB"/>
        </w:rPr>
      </w:pPr>
      <w:r w:rsidRPr="00F66619">
        <w:rPr>
          <w:rFonts w:asciiTheme="minorHAnsi" w:hAnsiTheme="minorHAnsi" w:cstheme="minorHAnsi"/>
          <w:sz w:val="22"/>
          <w:szCs w:val="22"/>
          <w:lang w:val="en-GB"/>
        </w:rPr>
        <w:t>The four strategic priorities of the Cooperation Framework are as follows:</w:t>
      </w:r>
    </w:p>
    <w:p w14:paraId="03612B49" w14:textId="48434227" w:rsidR="007A2842" w:rsidRPr="003B7349" w:rsidRDefault="008D1740" w:rsidP="008C375A">
      <w:pPr>
        <w:pStyle w:val="ListParagraph"/>
        <w:numPr>
          <w:ilvl w:val="0"/>
          <w:numId w:val="15"/>
        </w:numPr>
        <w:spacing w:after="21"/>
        <w:rPr>
          <w:rFonts w:asciiTheme="minorHAnsi" w:hAnsiTheme="minorHAnsi" w:cstheme="minorHAnsi"/>
          <w:sz w:val="22"/>
          <w:szCs w:val="22"/>
          <w:lang w:val="en-GB"/>
        </w:rPr>
      </w:pPr>
      <w:r w:rsidRPr="003B7349">
        <w:rPr>
          <w:rFonts w:asciiTheme="minorHAnsi" w:hAnsiTheme="minorHAnsi" w:cstheme="minorHAnsi"/>
          <w:sz w:val="22"/>
          <w:szCs w:val="22"/>
          <w:lang w:val="en-GB"/>
        </w:rPr>
        <w:t>Inclusive, just and sustainable economic growth</w:t>
      </w:r>
      <w:r w:rsidR="00B84C81" w:rsidRPr="003B7349">
        <w:rPr>
          <w:rFonts w:asciiTheme="minorHAnsi" w:hAnsiTheme="minorHAnsi" w:cstheme="minorHAnsi"/>
          <w:sz w:val="22"/>
          <w:szCs w:val="22"/>
          <w:lang w:val="en-GB"/>
        </w:rPr>
        <w:t xml:space="preserve"> </w:t>
      </w:r>
    </w:p>
    <w:p w14:paraId="06FB473C" w14:textId="7AF7B7EF" w:rsidR="003B7349" w:rsidRPr="003B7349" w:rsidRDefault="003B7349" w:rsidP="003B7349">
      <w:pPr>
        <w:pStyle w:val="ListParagraph"/>
        <w:numPr>
          <w:ilvl w:val="0"/>
          <w:numId w:val="15"/>
        </w:numPr>
        <w:spacing w:after="21"/>
        <w:rPr>
          <w:rFonts w:asciiTheme="minorHAnsi" w:hAnsiTheme="minorHAnsi" w:cstheme="minorHAnsi"/>
          <w:sz w:val="22"/>
          <w:szCs w:val="22"/>
        </w:rPr>
      </w:pPr>
      <w:r w:rsidRPr="003B7349">
        <w:rPr>
          <w:rFonts w:asciiTheme="minorHAnsi" w:hAnsiTheme="minorHAnsi" w:cstheme="minorHAnsi"/>
          <w:bCs/>
          <w:sz w:val="22"/>
          <w:szCs w:val="22"/>
          <w:lang w:val="en-ZA"/>
        </w:rPr>
        <w:t xml:space="preserve">Human </w:t>
      </w:r>
      <w:r>
        <w:rPr>
          <w:rFonts w:asciiTheme="minorHAnsi" w:hAnsiTheme="minorHAnsi" w:cstheme="minorHAnsi"/>
          <w:bCs/>
          <w:sz w:val="22"/>
          <w:szCs w:val="22"/>
          <w:lang w:val="en-ZA"/>
        </w:rPr>
        <w:t>c</w:t>
      </w:r>
      <w:r w:rsidRPr="003B7349">
        <w:rPr>
          <w:rFonts w:asciiTheme="minorHAnsi" w:hAnsiTheme="minorHAnsi" w:cstheme="minorHAnsi"/>
          <w:bCs/>
          <w:sz w:val="22"/>
          <w:szCs w:val="22"/>
          <w:lang w:val="en-ZA"/>
        </w:rPr>
        <w:t xml:space="preserve">apital and social transformation </w:t>
      </w:r>
    </w:p>
    <w:p w14:paraId="190BDDAC" w14:textId="77777777" w:rsidR="003B7349" w:rsidRPr="003B7349" w:rsidRDefault="003B7349" w:rsidP="003B7349">
      <w:pPr>
        <w:pStyle w:val="ListParagraph"/>
        <w:numPr>
          <w:ilvl w:val="0"/>
          <w:numId w:val="15"/>
        </w:numPr>
        <w:spacing w:after="21"/>
        <w:rPr>
          <w:rFonts w:asciiTheme="minorHAnsi" w:hAnsiTheme="minorHAnsi" w:cstheme="minorHAnsi"/>
          <w:sz w:val="22"/>
          <w:szCs w:val="22"/>
        </w:rPr>
      </w:pPr>
      <w:r w:rsidRPr="003B7349">
        <w:rPr>
          <w:rFonts w:asciiTheme="minorHAnsi" w:hAnsiTheme="minorHAnsi" w:cstheme="minorHAnsi"/>
          <w:bCs/>
          <w:sz w:val="22"/>
          <w:szCs w:val="22"/>
        </w:rPr>
        <w:t>Effective, efficient and transformative governance</w:t>
      </w:r>
    </w:p>
    <w:p w14:paraId="32971EE4" w14:textId="77777777" w:rsidR="003B7349" w:rsidRPr="003B7349" w:rsidRDefault="003B7349" w:rsidP="003B7349">
      <w:pPr>
        <w:pStyle w:val="ListParagraph"/>
        <w:numPr>
          <w:ilvl w:val="0"/>
          <w:numId w:val="15"/>
        </w:numPr>
        <w:spacing w:after="21"/>
        <w:rPr>
          <w:rFonts w:asciiTheme="minorHAnsi" w:hAnsiTheme="minorHAnsi" w:cstheme="minorHAnsi"/>
          <w:sz w:val="22"/>
          <w:szCs w:val="22"/>
        </w:rPr>
      </w:pPr>
      <w:r w:rsidRPr="003B7349">
        <w:rPr>
          <w:rFonts w:asciiTheme="minorHAnsi" w:hAnsiTheme="minorHAnsi" w:cstheme="minorHAnsi"/>
          <w:bCs/>
          <w:sz w:val="22"/>
          <w:szCs w:val="22"/>
        </w:rPr>
        <w:t>Climate resilience and sustainably managed natural resources</w:t>
      </w:r>
    </w:p>
    <w:p w14:paraId="42D8EB99" w14:textId="77777777" w:rsidR="00F01C8F" w:rsidRPr="003B7349" w:rsidRDefault="00F01C8F" w:rsidP="003B7349">
      <w:pPr>
        <w:pStyle w:val="ListParagraph"/>
        <w:spacing w:after="21"/>
        <w:rPr>
          <w:rFonts w:asciiTheme="minorHAnsi" w:hAnsiTheme="minorHAnsi" w:cstheme="minorHAnsi"/>
          <w:sz w:val="22"/>
          <w:szCs w:val="22"/>
        </w:rPr>
      </w:pPr>
    </w:p>
    <w:p w14:paraId="3754B1F3" w14:textId="27A00427" w:rsidR="00535778" w:rsidRPr="00F66619" w:rsidRDefault="007751C5" w:rsidP="008C375A">
      <w:pPr>
        <w:pStyle w:val="Heading2"/>
        <w:numPr>
          <w:ilvl w:val="1"/>
          <w:numId w:val="28"/>
        </w:numPr>
        <w:rPr>
          <w:b/>
          <w:lang w:val="en-GB"/>
        </w:rPr>
      </w:pPr>
      <w:bookmarkStart w:id="12" w:name="_Toc35028278"/>
      <w:r w:rsidRPr="00F66619">
        <w:rPr>
          <w:b/>
          <w:lang w:val="en-GB"/>
        </w:rPr>
        <w:t>Intended development results</w:t>
      </w:r>
      <w:bookmarkEnd w:id="12"/>
      <w:r w:rsidRPr="00F66619">
        <w:rPr>
          <w:b/>
          <w:lang w:val="en-GB"/>
        </w:rPr>
        <w:t xml:space="preserve"> </w:t>
      </w:r>
    </w:p>
    <w:p w14:paraId="36B4A597" w14:textId="77777777" w:rsidR="00773852" w:rsidRDefault="00773852" w:rsidP="00107937">
      <w:pPr>
        <w:spacing w:after="11" w:line="247" w:lineRule="auto"/>
        <w:jc w:val="both"/>
        <w:rPr>
          <w:rFonts w:asciiTheme="minorHAnsi" w:hAnsiTheme="minorHAnsi" w:cstheme="minorHAnsi"/>
          <w:sz w:val="22"/>
          <w:lang w:val="en-GB"/>
        </w:rPr>
      </w:pPr>
    </w:p>
    <w:p w14:paraId="44A172B0" w14:textId="07F7571E" w:rsidR="00DB0E03" w:rsidRPr="00107937" w:rsidRDefault="00DB0E03" w:rsidP="00107937">
      <w:pPr>
        <w:spacing w:after="11" w:line="247" w:lineRule="auto"/>
        <w:jc w:val="both"/>
        <w:rPr>
          <w:rFonts w:asciiTheme="minorHAnsi" w:hAnsiTheme="minorHAnsi" w:cstheme="minorHAnsi"/>
          <w:b/>
          <w:sz w:val="22"/>
          <w:lang w:val="en-GB"/>
        </w:rPr>
      </w:pPr>
      <w:r w:rsidRPr="00107937">
        <w:rPr>
          <w:rFonts w:asciiTheme="minorHAnsi" w:hAnsiTheme="minorHAnsi" w:cstheme="minorHAnsi"/>
          <w:b/>
          <w:sz w:val="22"/>
          <w:lang w:val="en-GB"/>
        </w:rPr>
        <w:t xml:space="preserve">- </w:t>
      </w:r>
      <w:r w:rsidR="009E5082">
        <w:rPr>
          <w:rFonts w:asciiTheme="minorHAnsi" w:hAnsiTheme="minorHAnsi" w:cstheme="minorHAnsi"/>
          <w:b/>
          <w:sz w:val="22"/>
          <w:lang w:val="en-GB"/>
        </w:rPr>
        <w:t>Potential g</w:t>
      </w:r>
      <w:r w:rsidRPr="00107937">
        <w:rPr>
          <w:rFonts w:asciiTheme="minorHAnsi" w:hAnsiTheme="minorHAnsi" w:cstheme="minorHAnsi"/>
          <w:b/>
          <w:sz w:val="22"/>
          <w:lang w:val="en-GB"/>
        </w:rPr>
        <w:t xml:space="preserve">ame changers: </w:t>
      </w:r>
      <w:r w:rsidR="006306C4">
        <w:rPr>
          <w:rFonts w:asciiTheme="minorHAnsi" w:hAnsiTheme="minorHAnsi" w:cstheme="minorHAnsi"/>
          <w:b/>
          <w:sz w:val="22"/>
          <w:lang w:val="en-GB"/>
        </w:rPr>
        <w:t>(</w:t>
      </w:r>
      <w:proofErr w:type="spellStart"/>
      <w:r w:rsidR="006306C4">
        <w:rPr>
          <w:rFonts w:asciiTheme="minorHAnsi" w:hAnsiTheme="minorHAnsi" w:cstheme="minorHAnsi"/>
          <w:b/>
          <w:sz w:val="22"/>
          <w:lang w:val="en-GB"/>
        </w:rPr>
        <w:t>tbd</w:t>
      </w:r>
      <w:proofErr w:type="spellEnd"/>
      <w:r w:rsidR="006306C4">
        <w:rPr>
          <w:rFonts w:asciiTheme="minorHAnsi" w:hAnsiTheme="minorHAnsi" w:cstheme="minorHAnsi"/>
          <w:b/>
          <w:sz w:val="22"/>
          <w:lang w:val="en-GB"/>
        </w:rPr>
        <w:t>)</w:t>
      </w:r>
    </w:p>
    <w:p w14:paraId="488B1DF0" w14:textId="1D4F91EB" w:rsidR="00DB0E03" w:rsidRDefault="00DB0E03" w:rsidP="00DB0E03">
      <w:pPr>
        <w:pStyle w:val="ListParagraph"/>
        <w:numPr>
          <w:ilvl w:val="0"/>
          <w:numId w:val="32"/>
        </w:numPr>
        <w:spacing w:after="11" w:line="247" w:lineRule="auto"/>
        <w:jc w:val="both"/>
        <w:rPr>
          <w:rFonts w:asciiTheme="minorHAnsi" w:hAnsiTheme="minorHAnsi" w:cstheme="minorHAnsi"/>
          <w:sz w:val="22"/>
          <w:lang w:val="en-GB"/>
        </w:rPr>
      </w:pPr>
      <w:r w:rsidRPr="00DB0E03">
        <w:rPr>
          <w:rFonts w:asciiTheme="minorHAnsi" w:hAnsiTheme="minorHAnsi" w:cstheme="minorHAnsi"/>
          <w:sz w:val="22"/>
          <w:lang w:val="en-GB"/>
        </w:rPr>
        <w:t xml:space="preserve">district level implementation </w:t>
      </w:r>
    </w:p>
    <w:p w14:paraId="1D4971A1" w14:textId="43C11FFB" w:rsidR="00AE23E5" w:rsidRDefault="00DB0E03" w:rsidP="00DB0E03">
      <w:pPr>
        <w:pStyle w:val="ListParagraph"/>
        <w:numPr>
          <w:ilvl w:val="0"/>
          <w:numId w:val="32"/>
        </w:numPr>
        <w:spacing w:after="11" w:line="247" w:lineRule="auto"/>
        <w:jc w:val="both"/>
        <w:rPr>
          <w:rFonts w:asciiTheme="minorHAnsi" w:hAnsiTheme="minorHAnsi" w:cstheme="minorHAnsi"/>
          <w:sz w:val="22"/>
          <w:lang w:val="en-GB"/>
        </w:rPr>
      </w:pPr>
      <w:r>
        <w:rPr>
          <w:rFonts w:asciiTheme="minorHAnsi" w:hAnsiTheme="minorHAnsi" w:cstheme="minorHAnsi"/>
          <w:sz w:val="22"/>
          <w:lang w:val="en-GB"/>
        </w:rPr>
        <w:t xml:space="preserve">closer partnerships with the </w:t>
      </w:r>
      <w:r w:rsidRPr="00DB0E03">
        <w:rPr>
          <w:rFonts w:asciiTheme="minorHAnsi" w:hAnsiTheme="minorHAnsi" w:cstheme="minorHAnsi"/>
          <w:sz w:val="22"/>
          <w:lang w:val="en-GB"/>
        </w:rPr>
        <w:t>private sector</w:t>
      </w:r>
      <w:r w:rsidR="00F62755">
        <w:rPr>
          <w:rFonts w:asciiTheme="minorHAnsi" w:hAnsiTheme="minorHAnsi" w:cstheme="minorHAnsi"/>
          <w:sz w:val="22"/>
          <w:lang w:val="en-GB"/>
        </w:rPr>
        <w:t>, non-state actors (private sector, civil society, academia, etc.)</w:t>
      </w:r>
    </w:p>
    <w:p w14:paraId="47CD53C5" w14:textId="3EB9B08B" w:rsidR="00DB0E03" w:rsidRDefault="00785787" w:rsidP="00DB0E03">
      <w:pPr>
        <w:pStyle w:val="ListParagraph"/>
        <w:numPr>
          <w:ilvl w:val="0"/>
          <w:numId w:val="32"/>
        </w:numPr>
        <w:spacing w:after="11" w:line="247" w:lineRule="auto"/>
        <w:jc w:val="both"/>
        <w:rPr>
          <w:rFonts w:asciiTheme="minorHAnsi" w:hAnsiTheme="minorHAnsi" w:cstheme="minorHAnsi"/>
          <w:sz w:val="22"/>
          <w:lang w:val="en-GB"/>
        </w:rPr>
      </w:pPr>
      <w:r>
        <w:rPr>
          <w:rFonts w:asciiTheme="minorHAnsi" w:hAnsiTheme="minorHAnsi" w:cstheme="minorHAnsi"/>
          <w:sz w:val="22"/>
          <w:lang w:val="en-GB"/>
        </w:rPr>
        <w:t xml:space="preserve">focus on </w:t>
      </w:r>
      <w:r w:rsidR="00DB0E03" w:rsidRPr="00DB0E03">
        <w:rPr>
          <w:rFonts w:asciiTheme="minorHAnsi" w:hAnsiTheme="minorHAnsi" w:cstheme="minorHAnsi"/>
          <w:sz w:val="22"/>
          <w:lang w:val="en-GB"/>
        </w:rPr>
        <w:t>environment</w:t>
      </w:r>
      <w:r>
        <w:rPr>
          <w:rFonts w:asciiTheme="minorHAnsi" w:hAnsiTheme="minorHAnsi" w:cstheme="minorHAnsi"/>
          <w:sz w:val="22"/>
          <w:lang w:val="en-GB"/>
        </w:rPr>
        <w:t>al sustainability</w:t>
      </w:r>
      <w:r w:rsidR="00DB0E03" w:rsidRPr="00DB0E03">
        <w:rPr>
          <w:rFonts w:asciiTheme="minorHAnsi" w:hAnsiTheme="minorHAnsi" w:cstheme="minorHAnsi"/>
          <w:sz w:val="22"/>
          <w:lang w:val="en-GB"/>
        </w:rPr>
        <w:t xml:space="preserve"> and climate</w:t>
      </w:r>
      <w:r>
        <w:rPr>
          <w:rFonts w:asciiTheme="minorHAnsi" w:hAnsiTheme="minorHAnsi" w:cstheme="minorHAnsi"/>
          <w:sz w:val="22"/>
          <w:lang w:val="en-GB"/>
        </w:rPr>
        <w:t xml:space="preserve"> resilience in a holistic manner</w:t>
      </w:r>
    </w:p>
    <w:p w14:paraId="5EBAC4BA" w14:textId="3567E397" w:rsidR="009E7636" w:rsidRDefault="009E7636" w:rsidP="00DB0E03">
      <w:pPr>
        <w:pStyle w:val="ListParagraph"/>
        <w:numPr>
          <w:ilvl w:val="0"/>
          <w:numId w:val="32"/>
        </w:numPr>
        <w:spacing w:after="11" w:line="247" w:lineRule="auto"/>
        <w:jc w:val="both"/>
        <w:rPr>
          <w:rFonts w:asciiTheme="minorHAnsi" w:hAnsiTheme="minorHAnsi" w:cstheme="minorHAnsi"/>
          <w:sz w:val="22"/>
          <w:lang w:val="en-GB"/>
        </w:rPr>
      </w:pPr>
      <w:r>
        <w:rPr>
          <w:rFonts w:asciiTheme="minorHAnsi" w:hAnsiTheme="minorHAnsi" w:cstheme="minorHAnsi"/>
          <w:sz w:val="22"/>
          <w:lang w:val="en-GB"/>
        </w:rPr>
        <w:t xml:space="preserve">governance – especially </w:t>
      </w:r>
      <w:r w:rsidR="00107937">
        <w:rPr>
          <w:rFonts w:asciiTheme="minorHAnsi" w:hAnsiTheme="minorHAnsi" w:cstheme="minorHAnsi"/>
          <w:sz w:val="22"/>
          <w:lang w:val="en-GB"/>
        </w:rPr>
        <w:t xml:space="preserve">at </w:t>
      </w:r>
      <w:r>
        <w:rPr>
          <w:rFonts w:asciiTheme="minorHAnsi" w:hAnsiTheme="minorHAnsi" w:cstheme="minorHAnsi"/>
          <w:sz w:val="22"/>
          <w:lang w:val="en-GB"/>
        </w:rPr>
        <w:t>district level</w:t>
      </w:r>
    </w:p>
    <w:p w14:paraId="6D92DAC4" w14:textId="3BB64C11" w:rsidR="00107937" w:rsidRDefault="00107937" w:rsidP="00DB0E03">
      <w:pPr>
        <w:pStyle w:val="ListParagraph"/>
        <w:numPr>
          <w:ilvl w:val="0"/>
          <w:numId w:val="32"/>
        </w:numPr>
        <w:spacing w:after="11" w:line="247" w:lineRule="auto"/>
        <w:jc w:val="both"/>
        <w:rPr>
          <w:rFonts w:asciiTheme="minorHAnsi" w:hAnsiTheme="minorHAnsi" w:cstheme="minorHAnsi"/>
          <w:sz w:val="22"/>
          <w:lang w:val="en-GB"/>
        </w:rPr>
      </w:pPr>
      <w:r>
        <w:rPr>
          <w:rFonts w:asciiTheme="minorHAnsi" w:hAnsiTheme="minorHAnsi" w:cstheme="minorHAnsi"/>
          <w:sz w:val="22"/>
          <w:lang w:val="en-GB"/>
        </w:rPr>
        <w:t xml:space="preserve">focus on </w:t>
      </w:r>
      <w:r w:rsidR="00F62755">
        <w:rPr>
          <w:rFonts w:asciiTheme="minorHAnsi" w:hAnsiTheme="minorHAnsi" w:cstheme="minorHAnsi"/>
          <w:sz w:val="22"/>
          <w:lang w:val="en-GB"/>
        </w:rPr>
        <w:t xml:space="preserve">women and </w:t>
      </w:r>
      <w:r>
        <w:rPr>
          <w:rFonts w:asciiTheme="minorHAnsi" w:hAnsiTheme="minorHAnsi" w:cstheme="minorHAnsi"/>
          <w:sz w:val="22"/>
          <w:lang w:val="en-GB"/>
        </w:rPr>
        <w:t>youth agenda – leveraging demographic dividend</w:t>
      </w:r>
    </w:p>
    <w:p w14:paraId="63AC6764" w14:textId="6DEED1EB" w:rsidR="00785787" w:rsidRPr="00785787" w:rsidRDefault="00785787" w:rsidP="00785787">
      <w:pPr>
        <w:pStyle w:val="ListParagraph"/>
        <w:numPr>
          <w:ilvl w:val="0"/>
          <w:numId w:val="32"/>
        </w:numPr>
        <w:spacing w:after="11" w:line="247" w:lineRule="auto"/>
        <w:jc w:val="both"/>
        <w:rPr>
          <w:rFonts w:asciiTheme="minorHAnsi" w:hAnsiTheme="minorHAnsi" w:cstheme="minorHAnsi"/>
          <w:sz w:val="22"/>
          <w:lang w:val="en-GB"/>
        </w:rPr>
      </w:pPr>
      <w:r>
        <w:rPr>
          <w:rFonts w:asciiTheme="minorHAnsi" w:hAnsiTheme="minorHAnsi" w:cstheme="minorHAnsi"/>
          <w:sz w:val="22"/>
          <w:lang w:val="en-GB"/>
        </w:rPr>
        <w:t xml:space="preserve">support for </w:t>
      </w:r>
      <w:r w:rsidRPr="00DB0E03">
        <w:rPr>
          <w:rFonts w:asciiTheme="minorHAnsi" w:hAnsiTheme="minorHAnsi" w:cstheme="minorHAnsi"/>
          <w:sz w:val="22"/>
          <w:lang w:val="en-GB"/>
        </w:rPr>
        <w:t>SME</w:t>
      </w:r>
      <w:r>
        <w:rPr>
          <w:rFonts w:asciiTheme="minorHAnsi" w:hAnsiTheme="minorHAnsi" w:cstheme="minorHAnsi"/>
          <w:sz w:val="22"/>
          <w:lang w:val="en-GB"/>
        </w:rPr>
        <w:t>s</w:t>
      </w:r>
      <w:r w:rsidRPr="00DB0E03">
        <w:rPr>
          <w:rFonts w:asciiTheme="minorHAnsi" w:hAnsiTheme="minorHAnsi" w:cstheme="minorHAnsi"/>
          <w:sz w:val="22"/>
          <w:lang w:val="en-GB"/>
        </w:rPr>
        <w:t xml:space="preserve"> </w:t>
      </w:r>
    </w:p>
    <w:p w14:paraId="4E53AB6E" w14:textId="6FDABBEA" w:rsidR="009E7636" w:rsidRDefault="009E7636" w:rsidP="00DB0E03">
      <w:pPr>
        <w:pStyle w:val="ListParagraph"/>
        <w:numPr>
          <w:ilvl w:val="0"/>
          <w:numId w:val="32"/>
        </w:numPr>
        <w:spacing w:after="11" w:line="247" w:lineRule="auto"/>
        <w:jc w:val="both"/>
        <w:rPr>
          <w:rFonts w:asciiTheme="minorHAnsi" w:hAnsiTheme="minorHAnsi" w:cstheme="minorHAnsi"/>
          <w:sz w:val="22"/>
          <w:lang w:val="en-GB"/>
        </w:rPr>
      </w:pPr>
      <w:r>
        <w:rPr>
          <w:rFonts w:asciiTheme="minorHAnsi" w:hAnsiTheme="minorHAnsi" w:cstheme="minorHAnsi"/>
          <w:sz w:val="22"/>
          <w:lang w:val="en-GB"/>
        </w:rPr>
        <w:t>how UN can increase efficiency of institutions</w:t>
      </w:r>
      <w:r w:rsidR="00107937">
        <w:rPr>
          <w:rFonts w:asciiTheme="minorHAnsi" w:hAnsiTheme="minorHAnsi" w:cstheme="minorHAnsi"/>
          <w:sz w:val="22"/>
          <w:lang w:val="en-GB"/>
        </w:rPr>
        <w:t xml:space="preserve"> and the efficient </w:t>
      </w:r>
      <w:r>
        <w:rPr>
          <w:rFonts w:asciiTheme="minorHAnsi" w:hAnsiTheme="minorHAnsi" w:cstheme="minorHAnsi"/>
          <w:sz w:val="22"/>
          <w:lang w:val="en-GB"/>
        </w:rPr>
        <w:t xml:space="preserve">use </w:t>
      </w:r>
      <w:r w:rsidR="00107937">
        <w:rPr>
          <w:rFonts w:asciiTheme="minorHAnsi" w:hAnsiTheme="minorHAnsi" w:cstheme="minorHAnsi"/>
          <w:sz w:val="22"/>
          <w:lang w:val="en-GB"/>
        </w:rPr>
        <w:t xml:space="preserve">of </w:t>
      </w:r>
      <w:r>
        <w:rPr>
          <w:rFonts w:asciiTheme="minorHAnsi" w:hAnsiTheme="minorHAnsi" w:cstheme="minorHAnsi"/>
          <w:sz w:val="22"/>
          <w:lang w:val="en-GB"/>
        </w:rPr>
        <w:t>resources</w:t>
      </w:r>
    </w:p>
    <w:p w14:paraId="675C5ABF" w14:textId="36F24A4F" w:rsidR="00AE23E5" w:rsidRDefault="00AE23E5" w:rsidP="00DB0E03">
      <w:pPr>
        <w:pStyle w:val="ListParagraph"/>
        <w:numPr>
          <w:ilvl w:val="0"/>
          <w:numId w:val="32"/>
        </w:numPr>
        <w:spacing w:after="11" w:line="247" w:lineRule="auto"/>
        <w:jc w:val="both"/>
        <w:rPr>
          <w:rFonts w:asciiTheme="minorHAnsi" w:hAnsiTheme="minorHAnsi" w:cstheme="minorHAnsi"/>
          <w:sz w:val="22"/>
          <w:lang w:val="en-GB"/>
        </w:rPr>
      </w:pPr>
      <w:r>
        <w:rPr>
          <w:rFonts w:asciiTheme="minorHAnsi" w:hAnsiTheme="minorHAnsi" w:cstheme="minorHAnsi"/>
          <w:sz w:val="22"/>
          <w:lang w:val="en-GB"/>
        </w:rPr>
        <w:t>how UN will leverage the unique role of SA as MIC and key actor in Africa</w:t>
      </w:r>
    </w:p>
    <w:p w14:paraId="500202B0" w14:textId="2358CA81" w:rsidR="00535778" w:rsidRPr="00F66619" w:rsidRDefault="00535778">
      <w:pPr>
        <w:spacing w:after="21"/>
        <w:rPr>
          <w:rFonts w:asciiTheme="minorHAnsi" w:hAnsiTheme="minorHAnsi" w:cstheme="minorHAnsi"/>
          <w:lang w:val="en-GB"/>
        </w:rPr>
      </w:pPr>
    </w:p>
    <w:p w14:paraId="501341FD" w14:textId="4641F70A" w:rsidR="007751C5" w:rsidRPr="00F66619" w:rsidRDefault="007751C5" w:rsidP="008C375A">
      <w:pPr>
        <w:pStyle w:val="Heading2"/>
        <w:numPr>
          <w:ilvl w:val="1"/>
          <w:numId w:val="28"/>
        </w:numPr>
        <w:spacing w:after="11" w:line="247" w:lineRule="auto"/>
        <w:ind w:right="11"/>
        <w:jc w:val="both"/>
        <w:rPr>
          <w:rFonts w:asciiTheme="minorHAnsi" w:hAnsiTheme="minorHAnsi" w:cstheme="minorHAnsi"/>
          <w:b/>
          <w:lang w:val="en-GB"/>
        </w:rPr>
      </w:pPr>
      <w:bookmarkStart w:id="13" w:name="_Toc35028279"/>
      <w:r w:rsidRPr="00F66619">
        <w:rPr>
          <w:b/>
          <w:lang w:val="en-GB"/>
        </w:rPr>
        <w:t>Cooperation Framework outcomes and partnerships</w:t>
      </w:r>
      <w:bookmarkEnd w:id="13"/>
    </w:p>
    <w:p w14:paraId="53C7675D" w14:textId="3F4EC866" w:rsidR="00535778" w:rsidRPr="00F66619" w:rsidRDefault="00535778">
      <w:pPr>
        <w:spacing w:after="11"/>
        <w:rPr>
          <w:rFonts w:asciiTheme="minorHAnsi" w:hAnsiTheme="minorHAnsi" w:cstheme="minorHAnsi"/>
          <w:i/>
          <w:lang w:val="en-GB"/>
        </w:rPr>
      </w:pPr>
    </w:p>
    <w:p w14:paraId="3E284886" w14:textId="76C978D0" w:rsidR="00263A63" w:rsidRPr="00F66619" w:rsidRDefault="00637F10" w:rsidP="007A3502">
      <w:pPr>
        <w:spacing w:after="11"/>
        <w:jc w:val="both"/>
        <w:rPr>
          <w:rFonts w:asciiTheme="minorHAnsi" w:hAnsiTheme="minorHAnsi" w:cstheme="minorHAnsi"/>
          <w:sz w:val="22"/>
          <w:lang w:val="en-GB"/>
        </w:rPr>
      </w:pPr>
      <w:r w:rsidRPr="00F66619">
        <w:rPr>
          <w:rFonts w:asciiTheme="minorHAnsi" w:hAnsiTheme="minorHAnsi" w:cstheme="minorHAnsi"/>
          <w:sz w:val="22"/>
          <w:lang w:val="en-GB"/>
        </w:rPr>
        <w:t xml:space="preserve">Following the identification of the four strategic priorities, the UN in South Africa and partners formulated </w:t>
      </w:r>
      <w:r w:rsidR="000F4894" w:rsidRPr="00F66619">
        <w:rPr>
          <w:rFonts w:asciiTheme="minorHAnsi" w:hAnsiTheme="minorHAnsi" w:cstheme="minorHAnsi"/>
          <w:sz w:val="22"/>
          <w:lang w:val="en-GB"/>
        </w:rPr>
        <w:t>nine</w:t>
      </w:r>
      <w:r w:rsidRPr="00F66619">
        <w:rPr>
          <w:rFonts w:asciiTheme="minorHAnsi" w:hAnsiTheme="minorHAnsi" w:cstheme="minorHAnsi"/>
          <w:sz w:val="22"/>
          <w:lang w:val="en-GB"/>
        </w:rPr>
        <w:t xml:space="preserve"> outcomes that the</w:t>
      </w:r>
      <w:r w:rsidR="000F4894" w:rsidRPr="00F66619">
        <w:rPr>
          <w:rFonts w:asciiTheme="minorHAnsi" w:hAnsiTheme="minorHAnsi" w:cstheme="minorHAnsi"/>
          <w:sz w:val="22"/>
          <w:lang w:val="en-GB"/>
        </w:rPr>
        <w:t xml:space="preserve"> UN interventions during the Cooperation Framework </w:t>
      </w:r>
      <w:r w:rsidR="00BC5968" w:rsidRPr="00F66619">
        <w:rPr>
          <w:rFonts w:asciiTheme="minorHAnsi" w:hAnsiTheme="minorHAnsi" w:cstheme="minorHAnsi"/>
          <w:sz w:val="22"/>
          <w:lang w:val="en-GB"/>
        </w:rPr>
        <w:t>will contribute towards achieving.</w:t>
      </w:r>
      <w:r w:rsidR="00B6175B" w:rsidRPr="00F66619">
        <w:rPr>
          <w:rFonts w:asciiTheme="minorHAnsi" w:hAnsiTheme="minorHAnsi" w:cstheme="minorHAnsi"/>
          <w:sz w:val="22"/>
          <w:lang w:val="en-GB"/>
        </w:rPr>
        <w:t xml:space="preserve"> </w:t>
      </w:r>
      <w:r w:rsidR="00D70684" w:rsidRPr="00F66619">
        <w:rPr>
          <w:rFonts w:asciiTheme="minorHAnsi" w:hAnsiTheme="minorHAnsi" w:cstheme="minorHAnsi"/>
          <w:sz w:val="22"/>
          <w:lang w:val="en-GB"/>
        </w:rPr>
        <w:t>Development</w:t>
      </w:r>
      <w:r w:rsidR="00B6175B" w:rsidRPr="00F66619">
        <w:rPr>
          <w:rFonts w:asciiTheme="minorHAnsi" w:hAnsiTheme="minorHAnsi" w:cstheme="minorHAnsi"/>
          <w:sz w:val="22"/>
          <w:lang w:val="en-GB"/>
        </w:rPr>
        <w:t xml:space="preserve"> </w:t>
      </w:r>
      <w:r w:rsidR="00CC0512" w:rsidRPr="00F66619">
        <w:rPr>
          <w:rFonts w:asciiTheme="minorHAnsi" w:hAnsiTheme="minorHAnsi" w:cstheme="minorHAnsi"/>
          <w:sz w:val="22"/>
          <w:lang w:val="en-GB"/>
        </w:rPr>
        <w:t>of the outcomes was informed by the six guiding principles of all UN Sustainable Development Cooperation Frameworks as specified by the UN Sustainable Development Group</w:t>
      </w:r>
      <w:r w:rsidR="00674631" w:rsidRPr="00F66619">
        <w:rPr>
          <w:rFonts w:asciiTheme="minorHAnsi" w:hAnsiTheme="minorHAnsi" w:cstheme="minorHAnsi"/>
          <w:sz w:val="22"/>
          <w:lang w:val="en-GB"/>
        </w:rPr>
        <w:t xml:space="preserve"> (see box)</w:t>
      </w:r>
      <w:r w:rsidR="005F0817" w:rsidRPr="00F66619">
        <w:rPr>
          <w:rFonts w:asciiTheme="minorHAnsi" w:hAnsiTheme="minorHAnsi" w:cstheme="minorHAnsi"/>
          <w:sz w:val="22"/>
          <w:lang w:val="en-GB"/>
        </w:rPr>
        <w:t xml:space="preserve">. </w:t>
      </w:r>
      <w:r w:rsidR="004B45F5">
        <w:rPr>
          <w:rFonts w:asciiTheme="minorHAnsi" w:hAnsiTheme="minorHAnsi" w:cstheme="minorHAnsi"/>
          <w:sz w:val="22"/>
          <w:lang w:val="en-GB"/>
        </w:rPr>
        <w:t>I</w:t>
      </w:r>
      <w:r w:rsidR="00D70684" w:rsidRPr="00F66619">
        <w:rPr>
          <w:rFonts w:asciiTheme="minorHAnsi" w:hAnsiTheme="minorHAnsi" w:cstheme="minorHAnsi"/>
          <w:sz w:val="22"/>
          <w:lang w:val="en-GB"/>
        </w:rPr>
        <w:t xml:space="preserve">n formulating </w:t>
      </w:r>
      <w:r w:rsidR="00127486" w:rsidRPr="00F66619">
        <w:rPr>
          <w:rFonts w:asciiTheme="minorHAnsi" w:hAnsiTheme="minorHAnsi" w:cstheme="minorHAnsi"/>
          <w:sz w:val="22"/>
          <w:lang w:val="en-GB"/>
        </w:rPr>
        <w:t>outcomes,</w:t>
      </w:r>
      <w:r w:rsidR="00D70684" w:rsidRPr="00F66619">
        <w:rPr>
          <w:rFonts w:asciiTheme="minorHAnsi" w:hAnsiTheme="minorHAnsi" w:cstheme="minorHAnsi"/>
          <w:sz w:val="22"/>
          <w:lang w:val="en-GB"/>
        </w:rPr>
        <w:t xml:space="preserve"> the objectives were to address underlying and root causes to transformative change</w:t>
      </w:r>
      <w:r w:rsidR="00291211" w:rsidRPr="00F66619">
        <w:rPr>
          <w:rFonts w:asciiTheme="minorHAnsi" w:hAnsiTheme="minorHAnsi" w:cstheme="minorHAnsi"/>
          <w:sz w:val="22"/>
          <w:lang w:val="en-GB"/>
        </w:rPr>
        <w:t xml:space="preserve"> as identified in the CCA, </w:t>
      </w:r>
      <w:r w:rsidR="006C5356" w:rsidRPr="00F66619">
        <w:rPr>
          <w:rFonts w:asciiTheme="minorHAnsi" w:hAnsiTheme="minorHAnsi" w:cstheme="minorHAnsi"/>
          <w:sz w:val="22"/>
          <w:lang w:val="en-GB"/>
        </w:rPr>
        <w:t>reflect expected changes in the performance of both duty-bearers and rights-holders</w:t>
      </w:r>
      <w:r w:rsidR="00E25D82" w:rsidRPr="00F66619">
        <w:rPr>
          <w:rFonts w:asciiTheme="minorHAnsi" w:hAnsiTheme="minorHAnsi" w:cstheme="minorHAnsi"/>
          <w:sz w:val="22"/>
          <w:lang w:val="en-GB"/>
        </w:rPr>
        <w:t>,</w:t>
      </w:r>
      <w:r w:rsidR="00EA159E" w:rsidRPr="00F66619">
        <w:rPr>
          <w:rFonts w:asciiTheme="minorHAnsi" w:hAnsiTheme="minorHAnsi" w:cstheme="minorHAnsi"/>
          <w:sz w:val="22"/>
          <w:lang w:val="en-GB"/>
        </w:rPr>
        <w:t xml:space="preserve"> and clearly articulate </w:t>
      </w:r>
      <w:r w:rsidR="004A790F" w:rsidRPr="00F66619">
        <w:rPr>
          <w:rFonts w:asciiTheme="minorHAnsi" w:hAnsiTheme="minorHAnsi" w:cstheme="minorHAnsi"/>
          <w:sz w:val="22"/>
          <w:lang w:val="en-GB"/>
        </w:rPr>
        <w:t>the</w:t>
      </w:r>
      <w:r w:rsidR="00C30863" w:rsidRPr="00F66619">
        <w:rPr>
          <w:rFonts w:asciiTheme="minorHAnsi" w:hAnsiTheme="minorHAnsi" w:cstheme="minorHAnsi"/>
          <w:sz w:val="22"/>
          <w:lang w:val="en-GB"/>
        </w:rPr>
        <w:t xml:space="preserve"> </w:t>
      </w:r>
      <w:r w:rsidR="004A790F" w:rsidRPr="00F66619">
        <w:rPr>
          <w:rFonts w:asciiTheme="minorHAnsi" w:hAnsiTheme="minorHAnsi" w:cstheme="minorHAnsi"/>
          <w:sz w:val="22"/>
          <w:lang w:val="en-GB"/>
        </w:rPr>
        <w:t xml:space="preserve">overall </w:t>
      </w:r>
      <w:r w:rsidR="00EA159E" w:rsidRPr="00F66619">
        <w:rPr>
          <w:rFonts w:asciiTheme="minorHAnsi" w:hAnsiTheme="minorHAnsi" w:cstheme="minorHAnsi"/>
          <w:sz w:val="22"/>
          <w:lang w:val="en-GB"/>
        </w:rPr>
        <w:t xml:space="preserve">focus </w:t>
      </w:r>
      <w:r w:rsidR="004A790F" w:rsidRPr="00F66619">
        <w:rPr>
          <w:rFonts w:asciiTheme="minorHAnsi" w:hAnsiTheme="minorHAnsi" w:cstheme="minorHAnsi"/>
          <w:sz w:val="22"/>
          <w:lang w:val="en-GB"/>
        </w:rPr>
        <w:t xml:space="preserve">of reducing all forms of discrimination and abuse, and </w:t>
      </w:r>
      <w:r w:rsidR="00C30863" w:rsidRPr="00F66619">
        <w:rPr>
          <w:rFonts w:asciiTheme="minorHAnsi" w:hAnsiTheme="minorHAnsi" w:cstheme="minorHAnsi"/>
          <w:sz w:val="22"/>
          <w:lang w:val="en-GB"/>
        </w:rPr>
        <w:t>improv</w:t>
      </w:r>
      <w:r w:rsidR="004A790F" w:rsidRPr="00F66619">
        <w:rPr>
          <w:rFonts w:asciiTheme="minorHAnsi" w:hAnsiTheme="minorHAnsi" w:cstheme="minorHAnsi"/>
          <w:sz w:val="22"/>
          <w:lang w:val="en-GB"/>
        </w:rPr>
        <w:t>ing</w:t>
      </w:r>
      <w:r w:rsidR="00C30863" w:rsidRPr="00F66619">
        <w:rPr>
          <w:rFonts w:asciiTheme="minorHAnsi" w:hAnsiTheme="minorHAnsi" w:cstheme="minorHAnsi"/>
          <w:sz w:val="22"/>
          <w:lang w:val="en-GB"/>
        </w:rPr>
        <w:t xml:space="preserve"> the lives of </w:t>
      </w:r>
      <w:r w:rsidR="00EA159E" w:rsidRPr="00F66619">
        <w:rPr>
          <w:rFonts w:asciiTheme="minorHAnsi" w:hAnsiTheme="minorHAnsi" w:cstheme="minorHAnsi"/>
          <w:sz w:val="22"/>
          <w:lang w:val="en-GB"/>
        </w:rPr>
        <w:t>those</w:t>
      </w:r>
      <w:r w:rsidR="00F46B99" w:rsidRPr="00F66619">
        <w:rPr>
          <w:rFonts w:asciiTheme="minorHAnsi" w:hAnsiTheme="minorHAnsi" w:cstheme="minorHAnsi"/>
          <w:sz w:val="22"/>
          <w:lang w:val="en-GB"/>
        </w:rPr>
        <w:t xml:space="preserve"> left</w:t>
      </w:r>
      <w:r w:rsidR="00EA159E" w:rsidRPr="00F66619">
        <w:rPr>
          <w:rFonts w:asciiTheme="minorHAnsi" w:hAnsiTheme="minorHAnsi" w:cstheme="minorHAnsi"/>
          <w:sz w:val="22"/>
          <w:lang w:val="en-GB"/>
        </w:rPr>
        <w:t xml:space="preserve"> furthest behind</w:t>
      </w:r>
      <w:r w:rsidR="004A790F" w:rsidRPr="00F66619">
        <w:rPr>
          <w:rFonts w:asciiTheme="minorHAnsi" w:hAnsiTheme="minorHAnsi" w:cstheme="minorHAnsi"/>
          <w:sz w:val="22"/>
          <w:lang w:val="en-GB"/>
        </w:rPr>
        <w:t>.</w:t>
      </w:r>
      <w:r w:rsidR="00E25D82" w:rsidRPr="00F66619">
        <w:rPr>
          <w:rFonts w:asciiTheme="minorHAnsi" w:hAnsiTheme="minorHAnsi" w:cstheme="minorHAnsi"/>
          <w:sz w:val="22"/>
          <w:lang w:val="en-GB"/>
        </w:rPr>
        <w:t xml:space="preserve"> In addition, the aim was to formulate outcomes that promote synergies across multiple SDG targets and allow</w:t>
      </w:r>
      <w:r w:rsidR="007A3502" w:rsidRPr="00F66619">
        <w:rPr>
          <w:rFonts w:asciiTheme="minorHAnsi" w:hAnsiTheme="minorHAnsi" w:cstheme="minorHAnsi"/>
          <w:sz w:val="22"/>
          <w:lang w:val="en-GB"/>
        </w:rPr>
        <w:t xml:space="preserve"> measuring against sustainability, resilience and accountability factors.</w:t>
      </w:r>
      <w:r w:rsidR="008C14C4" w:rsidRPr="00F66619">
        <w:rPr>
          <w:rFonts w:asciiTheme="minorHAnsi" w:hAnsiTheme="minorHAnsi" w:cstheme="minorHAnsi"/>
          <w:sz w:val="22"/>
          <w:lang w:val="en-GB"/>
        </w:rPr>
        <w:t xml:space="preserve"> </w:t>
      </w:r>
    </w:p>
    <w:p w14:paraId="7B02549E" w14:textId="77777777" w:rsidR="00EC4DFA" w:rsidRPr="00F66619" w:rsidRDefault="00EC4DFA" w:rsidP="00EC4DFA">
      <w:pPr>
        <w:spacing w:after="11"/>
        <w:rPr>
          <w:rFonts w:asciiTheme="minorHAnsi" w:hAnsiTheme="minorHAnsi" w:cstheme="minorHAnsi"/>
          <w:lang w:val="en-GB"/>
        </w:rPr>
      </w:pPr>
    </w:p>
    <w:tbl>
      <w:tblPr>
        <w:tblStyle w:val="TableGrid0"/>
        <w:tblW w:w="0" w:type="auto"/>
        <w:jc w:val="center"/>
        <w:tblLook w:val="04A0" w:firstRow="1" w:lastRow="0" w:firstColumn="1" w:lastColumn="0" w:noHBand="0" w:noVBand="1"/>
      </w:tblPr>
      <w:tblGrid>
        <w:gridCol w:w="5665"/>
      </w:tblGrid>
      <w:tr w:rsidR="00EC4DFA" w:rsidRPr="00F66619" w14:paraId="37827F09" w14:textId="77777777" w:rsidTr="00760FB6">
        <w:trPr>
          <w:jc w:val="center"/>
        </w:trPr>
        <w:tc>
          <w:tcPr>
            <w:tcW w:w="5665" w:type="dxa"/>
          </w:tcPr>
          <w:p w14:paraId="23752610" w14:textId="77777777" w:rsidR="00EC4DFA" w:rsidRPr="00F66619" w:rsidRDefault="00EC4DFA" w:rsidP="007E6689">
            <w:pPr>
              <w:spacing w:after="11"/>
              <w:rPr>
                <w:rFonts w:asciiTheme="minorHAnsi" w:hAnsiTheme="minorHAnsi" w:cstheme="minorHAnsi"/>
                <w:b/>
                <w:sz w:val="21"/>
                <w:lang w:val="en-GB"/>
              </w:rPr>
            </w:pPr>
            <w:r w:rsidRPr="00F66619">
              <w:rPr>
                <w:rFonts w:asciiTheme="minorHAnsi" w:hAnsiTheme="minorHAnsi" w:cstheme="minorHAnsi"/>
                <w:b/>
                <w:sz w:val="21"/>
                <w:lang w:val="en-GB"/>
              </w:rPr>
              <w:lastRenderedPageBreak/>
              <w:t>Guiding principles of the Cooperation Framework</w:t>
            </w:r>
          </w:p>
          <w:p w14:paraId="6042069B" w14:textId="77777777" w:rsidR="00EC4DFA" w:rsidRPr="00F66619" w:rsidRDefault="00EC4DFA" w:rsidP="008C375A">
            <w:pPr>
              <w:pStyle w:val="ListParagraph"/>
              <w:numPr>
                <w:ilvl w:val="0"/>
                <w:numId w:val="16"/>
              </w:numPr>
              <w:spacing w:after="11"/>
              <w:rPr>
                <w:rFonts w:asciiTheme="minorHAnsi" w:hAnsiTheme="minorHAnsi" w:cstheme="minorHAnsi"/>
                <w:sz w:val="21"/>
                <w:lang w:val="en-GB"/>
              </w:rPr>
            </w:pPr>
            <w:r w:rsidRPr="00F66619">
              <w:rPr>
                <w:rFonts w:asciiTheme="minorHAnsi" w:hAnsiTheme="minorHAnsi" w:cstheme="minorHAnsi"/>
                <w:sz w:val="21"/>
                <w:lang w:val="en-GB"/>
              </w:rPr>
              <w:t>Leaving no one behind (LNOB)</w:t>
            </w:r>
          </w:p>
          <w:p w14:paraId="60045D7F" w14:textId="77777777" w:rsidR="00EC4DFA" w:rsidRPr="00F66619" w:rsidRDefault="00EC4DFA" w:rsidP="008C375A">
            <w:pPr>
              <w:pStyle w:val="ListParagraph"/>
              <w:numPr>
                <w:ilvl w:val="0"/>
                <w:numId w:val="16"/>
              </w:numPr>
              <w:spacing w:after="11"/>
              <w:rPr>
                <w:rFonts w:asciiTheme="minorHAnsi" w:hAnsiTheme="minorHAnsi" w:cstheme="minorHAnsi"/>
                <w:sz w:val="21"/>
                <w:lang w:val="en-GB"/>
              </w:rPr>
            </w:pPr>
            <w:r w:rsidRPr="00F66619">
              <w:rPr>
                <w:rFonts w:asciiTheme="minorHAnsi" w:hAnsiTheme="minorHAnsi" w:cstheme="minorHAnsi"/>
                <w:sz w:val="21"/>
                <w:lang w:val="en-GB"/>
              </w:rPr>
              <w:t>Human rights-based approach to development (HRBA)</w:t>
            </w:r>
          </w:p>
          <w:p w14:paraId="2283AE46" w14:textId="77777777" w:rsidR="00EC4DFA" w:rsidRPr="00F66619" w:rsidRDefault="00EC4DFA" w:rsidP="008C375A">
            <w:pPr>
              <w:pStyle w:val="ListParagraph"/>
              <w:numPr>
                <w:ilvl w:val="0"/>
                <w:numId w:val="16"/>
              </w:numPr>
              <w:spacing w:after="11"/>
              <w:rPr>
                <w:rFonts w:asciiTheme="minorHAnsi" w:hAnsiTheme="minorHAnsi" w:cstheme="minorHAnsi"/>
                <w:sz w:val="21"/>
                <w:lang w:val="en-GB"/>
              </w:rPr>
            </w:pPr>
            <w:r w:rsidRPr="00F66619">
              <w:rPr>
                <w:rFonts w:asciiTheme="minorHAnsi" w:hAnsiTheme="minorHAnsi" w:cstheme="minorHAnsi"/>
                <w:sz w:val="21"/>
                <w:lang w:val="en-GB"/>
              </w:rPr>
              <w:t>Gender equality and women’s empowerment</w:t>
            </w:r>
          </w:p>
          <w:p w14:paraId="30C184CE" w14:textId="77777777" w:rsidR="00EC4DFA" w:rsidRPr="00F66619" w:rsidRDefault="00EC4DFA" w:rsidP="008C375A">
            <w:pPr>
              <w:pStyle w:val="ListParagraph"/>
              <w:numPr>
                <w:ilvl w:val="0"/>
                <w:numId w:val="16"/>
              </w:numPr>
              <w:spacing w:after="11"/>
              <w:rPr>
                <w:rFonts w:asciiTheme="minorHAnsi" w:hAnsiTheme="minorHAnsi" w:cstheme="minorHAnsi"/>
                <w:sz w:val="21"/>
                <w:lang w:val="en-GB"/>
              </w:rPr>
            </w:pPr>
            <w:r w:rsidRPr="00F66619">
              <w:rPr>
                <w:rFonts w:asciiTheme="minorHAnsi" w:hAnsiTheme="minorHAnsi" w:cstheme="minorHAnsi"/>
                <w:sz w:val="21"/>
                <w:lang w:val="en-GB"/>
              </w:rPr>
              <w:t>Resilience</w:t>
            </w:r>
          </w:p>
          <w:p w14:paraId="0B10905B" w14:textId="77777777" w:rsidR="00EC4DFA" w:rsidRPr="00F66619" w:rsidRDefault="00EC4DFA" w:rsidP="008C375A">
            <w:pPr>
              <w:pStyle w:val="ListParagraph"/>
              <w:numPr>
                <w:ilvl w:val="0"/>
                <w:numId w:val="16"/>
              </w:numPr>
              <w:spacing w:after="11"/>
              <w:rPr>
                <w:rFonts w:asciiTheme="minorHAnsi" w:hAnsiTheme="minorHAnsi" w:cstheme="minorHAnsi"/>
                <w:sz w:val="21"/>
                <w:lang w:val="en-GB"/>
              </w:rPr>
            </w:pPr>
            <w:r w:rsidRPr="00F66619">
              <w:rPr>
                <w:rFonts w:asciiTheme="minorHAnsi" w:hAnsiTheme="minorHAnsi" w:cstheme="minorHAnsi"/>
                <w:sz w:val="21"/>
                <w:lang w:val="en-GB"/>
              </w:rPr>
              <w:t>Sustainability</w:t>
            </w:r>
          </w:p>
          <w:p w14:paraId="157EAB68" w14:textId="77777777" w:rsidR="00EC4DFA" w:rsidRPr="00F66619" w:rsidRDefault="00EC4DFA" w:rsidP="008C375A">
            <w:pPr>
              <w:pStyle w:val="ListParagraph"/>
              <w:numPr>
                <w:ilvl w:val="0"/>
                <w:numId w:val="16"/>
              </w:numPr>
              <w:spacing w:after="11"/>
              <w:rPr>
                <w:rFonts w:asciiTheme="minorHAnsi" w:hAnsiTheme="minorHAnsi" w:cstheme="minorHAnsi"/>
                <w:sz w:val="22"/>
                <w:lang w:val="en-GB"/>
              </w:rPr>
            </w:pPr>
            <w:r w:rsidRPr="00F66619">
              <w:rPr>
                <w:rFonts w:asciiTheme="minorHAnsi" w:hAnsiTheme="minorHAnsi" w:cstheme="minorHAnsi"/>
                <w:sz w:val="21"/>
                <w:lang w:val="en-GB"/>
              </w:rPr>
              <w:t>Accountability</w:t>
            </w:r>
          </w:p>
        </w:tc>
      </w:tr>
    </w:tbl>
    <w:p w14:paraId="5455CF66" w14:textId="77777777" w:rsidR="00EC4DFA" w:rsidRPr="00F66619" w:rsidRDefault="00EC4DFA" w:rsidP="007A3502">
      <w:pPr>
        <w:spacing w:after="11"/>
        <w:jc w:val="both"/>
        <w:rPr>
          <w:rFonts w:asciiTheme="minorHAnsi" w:hAnsiTheme="minorHAnsi" w:cstheme="minorHAnsi"/>
          <w:lang w:val="en-GB"/>
        </w:rPr>
      </w:pPr>
    </w:p>
    <w:p w14:paraId="3DEA2C1D" w14:textId="70FC843E" w:rsidR="005272B5" w:rsidRPr="00F66619" w:rsidRDefault="008C14C4" w:rsidP="007A3502">
      <w:pPr>
        <w:spacing w:after="11"/>
        <w:jc w:val="both"/>
        <w:rPr>
          <w:rFonts w:asciiTheme="minorHAnsi" w:hAnsiTheme="minorHAnsi" w:cstheme="minorHAnsi"/>
          <w:sz w:val="22"/>
          <w:lang w:val="en-GB"/>
        </w:rPr>
      </w:pPr>
      <w:r w:rsidRPr="00F66619">
        <w:rPr>
          <w:rFonts w:asciiTheme="minorHAnsi" w:hAnsiTheme="minorHAnsi" w:cstheme="minorHAnsi"/>
          <w:sz w:val="22"/>
          <w:lang w:val="en-GB"/>
        </w:rPr>
        <w:t xml:space="preserve">Table </w:t>
      </w:r>
      <w:r w:rsidR="00D966A5" w:rsidRPr="00F66619">
        <w:rPr>
          <w:rFonts w:asciiTheme="minorHAnsi" w:hAnsiTheme="minorHAnsi" w:cstheme="minorHAnsi"/>
          <w:sz w:val="22"/>
          <w:lang w:val="en-GB"/>
        </w:rPr>
        <w:t>1 below</w:t>
      </w:r>
      <w:r w:rsidRPr="00F66619">
        <w:rPr>
          <w:rFonts w:asciiTheme="minorHAnsi" w:hAnsiTheme="minorHAnsi" w:cstheme="minorHAnsi"/>
          <w:sz w:val="22"/>
          <w:lang w:val="en-GB"/>
        </w:rPr>
        <w:t xml:space="preserve"> </w:t>
      </w:r>
      <w:r w:rsidR="00CB0E13" w:rsidRPr="00F66619">
        <w:rPr>
          <w:rFonts w:asciiTheme="minorHAnsi" w:hAnsiTheme="minorHAnsi" w:cstheme="minorHAnsi"/>
          <w:sz w:val="22"/>
          <w:lang w:val="en-GB"/>
        </w:rPr>
        <w:t xml:space="preserve">(to be completed) </w:t>
      </w:r>
      <w:r w:rsidRPr="00F66619">
        <w:rPr>
          <w:rFonts w:asciiTheme="minorHAnsi" w:hAnsiTheme="minorHAnsi" w:cstheme="minorHAnsi"/>
          <w:sz w:val="22"/>
          <w:lang w:val="en-GB"/>
        </w:rPr>
        <w:t xml:space="preserve">provides a summary of the </w:t>
      </w:r>
      <w:r w:rsidR="00263A63" w:rsidRPr="00F66619">
        <w:rPr>
          <w:rFonts w:asciiTheme="minorHAnsi" w:hAnsiTheme="minorHAnsi" w:cstheme="minorHAnsi"/>
          <w:sz w:val="22"/>
          <w:lang w:val="en-GB"/>
        </w:rPr>
        <w:t>Cooperation Framework strategic priorities and outcomes in relation to SDG goals and ta</w:t>
      </w:r>
      <w:r w:rsidR="00683A42" w:rsidRPr="00F66619">
        <w:rPr>
          <w:rFonts w:asciiTheme="minorHAnsi" w:hAnsiTheme="minorHAnsi" w:cstheme="minorHAnsi"/>
          <w:sz w:val="22"/>
          <w:lang w:val="en-GB"/>
        </w:rPr>
        <w:t>r</w:t>
      </w:r>
      <w:r w:rsidR="00263A63" w:rsidRPr="00F66619">
        <w:rPr>
          <w:rFonts w:asciiTheme="minorHAnsi" w:hAnsiTheme="minorHAnsi" w:cstheme="minorHAnsi"/>
          <w:sz w:val="22"/>
          <w:lang w:val="en-GB"/>
        </w:rPr>
        <w:t>gets.</w:t>
      </w:r>
      <w:r w:rsidR="00683A42" w:rsidRPr="00F66619">
        <w:rPr>
          <w:rFonts w:asciiTheme="minorHAnsi" w:hAnsiTheme="minorHAnsi" w:cstheme="minorHAnsi"/>
          <w:sz w:val="22"/>
          <w:lang w:val="en-GB"/>
        </w:rPr>
        <w:t xml:space="preserve"> The below chapter will describe the </w:t>
      </w:r>
      <w:r w:rsidR="00D966A5" w:rsidRPr="00F66619">
        <w:rPr>
          <w:rFonts w:asciiTheme="minorHAnsi" w:hAnsiTheme="minorHAnsi" w:cstheme="minorHAnsi"/>
          <w:sz w:val="22"/>
          <w:lang w:val="en-GB"/>
        </w:rPr>
        <w:t>theory of change</w:t>
      </w:r>
      <w:r w:rsidR="00683A42" w:rsidRPr="00F66619">
        <w:rPr>
          <w:rFonts w:asciiTheme="minorHAnsi" w:hAnsiTheme="minorHAnsi" w:cstheme="minorHAnsi"/>
          <w:sz w:val="22"/>
          <w:lang w:val="en-GB"/>
        </w:rPr>
        <w:t>, intended priority interventions and main partnerships for each outcome.</w:t>
      </w:r>
    </w:p>
    <w:p w14:paraId="148E440A" w14:textId="6791EBA7" w:rsidR="00F3189D" w:rsidRPr="00F66619" w:rsidRDefault="00F3189D">
      <w:pPr>
        <w:spacing w:after="11"/>
        <w:rPr>
          <w:rFonts w:asciiTheme="minorHAnsi" w:hAnsiTheme="minorHAnsi" w:cstheme="minorHAnsi"/>
          <w:lang w:val="en-GB"/>
        </w:rPr>
      </w:pPr>
    </w:p>
    <w:tbl>
      <w:tblPr>
        <w:tblStyle w:val="TableGrid0"/>
        <w:tblW w:w="0" w:type="auto"/>
        <w:tblLook w:val="04A0" w:firstRow="1" w:lastRow="0" w:firstColumn="1" w:lastColumn="0" w:noHBand="0" w:noVBand="1"/>
      </w:tblPr>
      <w:tblGrid>
        <w:gridCol w:w="1838"/>
        <w:gridCol w:w="5670"/>
        <w:gridCol w:w="1843"/>
      </w:tblGrid>
      <w:tr w:rsidR="00EB700C" w:rsidRPr="00F66619" w14:paraId="053AFD05" w14:textId="77777777" w:rsidTr="008121FA">
        <w:tc>
          <w:tcPr>
            <w:tcW w:w="1838" w:type="dxa"/>
          </w:tcPr>
          <w:p w14:paraId="55CFCEE7" w14:textId="1400090B" w:rsidR="00EB700C" w:rsidRPr="00F66619" w:rsidRDefault="00EB700C">
            <w:pPr>
              <w:spacing w:after="11"/>
              <w:rPr>
                <w:rFonts w:asciiTheme="minorHAnsi" w:hAnsiTheme="minorHAnsi" w:cstheme="minorHAnsi"/>
                <w:b/>
                <w:sz w:val="22"/>
                <w:lang w:val="en-GB"/>
              </w:rPr>
            </w:pPr>
            <w:r w:rsidRPr="00F66619">
              <w:rPr>
                <w:rFonts w:asciiTheme="minorHAnsi" w:hAnsiTheme="minorHAnsi" w:cstheme="minorHAnsi"/>
                <w:b/>
                <w:sz w:val="22"/>
                <w:lang w:val="en-GB"/>
              </w:rPr>
              <w:t>Strategic priority</w:t>
            </w:r>
          </w:p>
        </w:tc>
        <w:tc>
          <w:tcPr>
            <w:tcW w:w="5670" w:type="dxa"/>
          </w:tcPr>
          <w:p w14:paraId="2041642A" w14:textId="0E84C4F9" w:rsidR="00EB700C" w:rsidRPr="00F66619" w:rsidRDefault="00EB700C">
            <w:pPr>
              <w:spacing w:after="11"/>
              <w:rPr>
                <w:rFonts w:asciiTheme="minorHAnsi" w:hAnsiTheme="minorHAnsi" w:cstheme="minorHAnsi"/>
                <w:b/>
                <w:sz w:val="22"/>
                <w:lang w:val="en-GB"/>
              </w:rPr>
            </w:pPr>
            <w:r w:rsidRPr="00F66619">
              <w:rPr>
                <w:rFonts w:asciiTheme="minorHAnsi" w:hAnsiTheme="minorHAnsi" w:cstheme="minorHAnsi"/>
                <w:b/>
                <w:sz w:val="22"/>
                <w:lang w:val="en-GB"/>
              </w:rPr>
              <w:t>Outcome</w:t>
            </w:r>
          </w:p>
        </w:tc>
        <w:tc>
          <w:tcPr>
            <w:tcW w:w="1843" w:type="dxa"/>
          </w:tcPr>
          <w:p w14:paraId="07AC567C" w14:textId="3B57D3C9" w:rsidR="00EB700C" w:rsidRPr="00F66619" w:rsidRDefault="00EB700C">
            <w:pPr>
              <w:spacing w:after="11"/>
              <w:rPr>
                <w:rFonts w:asciiTheme="minorHAnsi" w:hAnsiTheme="minorHAnsi" w:cstheme="minorHAnsi"/>
                <w:b/>
                <w:sz w:val="22"/>
                <w:lang w:val="en-GB"/>
              </w:rPr>
            </w:pPr>
            <w:r w:rsidRPr="00F66619">
              <w:rPr>
                <w:rFonts w:asciiTheme="minorHAnsi" w:hAnsiTheme="minorHAnsi" w:cstheme="minorHAnsi"/>
                <w:b/>
                <w:sz w:val="22"/>
                <w:lang w:val="en-GB"/>
              </w:rPr>
              <w:t>SDG goal</w:t>
            </w:r>
          </w:p>
        </w:tc>
      </w:tr>
      <w:tr w:rsidR="0020743C" w:rsidRPr="00F66619" w14:paraId="524B985A" w14:textId="77777777" w:rsidTr="008121FA">
        <w:tc>
          <w:tcPr>
            <w:tcW w:w="1838" w:type="dxa"/>
            <w:vMerge w:val="restart"/>
          </w:tcPr>
          <w:p w14:paraId="4309637C" w14:textId="2B275559" w:rsidR="0020743C" w:rsidRPr="00470CA2" w:rsidRDefault="0020743C" w:rsidP="00B26B17">
            <w:pPr>
              <w:spacing w:after="21"/>
              <w:rPr>
                <w:rFonts w:asciiTheme="minorHAnsi" w:hAnsiTheme="minorHAnsi" w:cstheme="minorHAnsi"/>
                <w:sz w:val="20"/>
                <w:szCs w:val="20"/>
                <w:lang w:val="en-GB"/>
              </w:rPr>
            </w:pPr>
            <w:r>
              <w:rPr>
                <w:rFonts w:asciiTheme="minorHAnsi" w:hAnsiTheme="minorHAnsi" w:cstheme="minorHAnsi"/>
                <w:sz w:val="20"/>
                <w:szCs w:val="20"/>
                <w:lang w:val="en-GB"/>
              </w:rPr>
              <w:t xml:space="preserve">1. </w:t>
            </w:r>
            <w:r w:rsidRPr="00470CA2">
              <w:rPr>
                <w:rFonts w:asciiTheme="minorHAnsi" w:hAnsiTheme="minorHAnsi" w:cstheme="minorHAnsi"/>
                <w:sz w:val="20"/>
                <w:szCs w:val="20"/>
                <w:lang w:val="en-GB"/>
              </w:rPr>
              <w:t xml:space="preserve">Inclusive, just and sustainable economic growth </w:t>
            </w:r>
          </w:p>
        </w:tc>
        <w:tc>
          <w:tcPr>
            <w:tcW w:w="5670" w:type="dxa"/>
          </w:tcPr>
          <w:p w14:paraId="5A3A6E80" w14:textId="68E85CBC" w:rsidR="0020743C" w:rsidRPr="00C14F28" w:rsidRDefault="0020743C">
            <w:pPr>
              <w:spacing w:after="11"/>
              <w:rPr>
                <w:rFonts w:asciiTheme="minorHAnsi" w:hAnsiTheme="minorHAnsi" w:cstheme="minorHAnsi"/>
                <w:sz w:val="20"/>
                <w:szCs w:val="20"/>
              </w:rPr>
            </w:pPr>
            <w:r>
              <w:rPr>
                <w:rFonts w:asciiTheme="minorHAnsi" w:hAnsiTheme="minorHAnsi" w:cstheme="minorHAnsi"/>
                <w:sz w:val="20"/>
                <w:szCs w:val="20"/>
                <w:lang w:val="en-GB"/>
              </w:rPr>
              <w:t xml:space="preserve">1.1: </w:t>
            </w:r>
            <w:r w:rsidRPr="00C14F28">
              <w:rPr>
                <w:rFonts w:asciiTheme="minorHAnsi" w:hAnsiTheme="minorHAnsi" w:cstheme="minorHAnsi"/>
                <w:sz w:val="20"/>
                <w:szCs w:val="20"/>
                <w:lang w:val="en-GB"/>
              </w:rPr>
              <w:t xml:space="preserve">By 2025, </w:t>
            </w:r>
            <w:r>
              <w:rPr>
                <w:rFonts w:asciiTheme="minorHAnsi" w:hAnsiTheme="minorHAnsi" w:cstheme="minorHAnsi"/>
                <w:sz w:val="20"/>
                <w:szCs w:val="20"/>
                <w:lang w:val="en-GB"/>
              </w:rPr>
              <w:t>a</w:t>
            </w:r>
            <w:r w:rsidRPr="00C14F28">
              <w:rPr>
                <w:rFonts w:asciiTheme="minorHAnsi" w:hAnsiTheme="minorHAnsi" w:cstheme="minorHAnsi"/>
                <w:sz w:val="20"/>
                <w:szCs w:val="20"/>
                <w:lang w:val="en-GB"/>
              </w:rPr>
              <w:t>ll</w:t>
            </w:r>
            <w:r>
              <w:rPr>
                <w:rFonts w:asciiTheme="minorHAnsi" w:hAnsiTheme="minorHAnsi" w:cstheme="minorHAnsi"/>
                <w:sz w:val="20"/>
                <w:szCs w:val="20"/>
                <w:lang w:val="en-GB"/>
              </w:rPr>
              <w:t xml:space="preserve"> people in</w:t>
            </w:r>
            <w:r w:rsidRPr="00C14F28">
              <w:rPr>
                <w:rFonts w:asciiTheme="minorHAnsi" w:hAnsiTheme="minorHAnsi" w:cstheme="minorHAnsi"/>
                <w:sz w:val="20"/>
                <w:szCs w:val="20"/>
                <w:lang w:val="en-GB"/>
              </w:rPr>
              <w:t xml:space="preserve"> South Africa</w:t>
            </w:r>
            <w:r>
              <w:rPr>
                <w:rFonts w:asciiTheme="minorHAnsi" w:hAnsiTheme="minorHAnsi" w:cstheme="minorHAnsi"/>
                <w:sz w:val="20"/>
                <w:szCs w:val="20"/>
                <w:lang w:val="en-GB"/>
              </w:rPr>
              <w:t xml:space="preserve">, </w:t>
            </w:r>
            <w:r w:rsidRPr="00C14F28">
              <w:rPr>
                <w:rFonts w:asciiTheme="minorHAnsi" w:hAnsiTheme="minorHAnsi" w:cstheme="minorHAnsi"/>
                <w:sz w:val="20"/>
                <w:szCs w:val="20"/>
                <w:lang w:val="en-GB"/>
              </w:rPr>
              <w:t>particularly women, youth and other marginalized groups</w:t>
            </w:r>
            <w:r>
              <w:rPr>
                <w:rFonts w:asciiTheme="minorHAnsi" w:hAnsiTheme="minorHAnsi" w:cstheme="minorHAnsi"/>
                <w:sz w:val="20"/>
                <w:szCs w:val="20"/>
                <w:lang w:val="en-GB"/>
              </w:rPr>
              <w:t xml:space="preserve">, </w:t>
            </w:r>
            <w:r w:rsidRPr="00C14F28">
              <w:rPr>
                <w:rFonts w:asciiTheme="minorHAnsi" w:hAnsiTheme="minorHAnsi" w:cstheme="minorHAnsi"/>
                <w:sz w:val="20"/>
                <w:szCs w:val="20"/>
                <w:lang w:val="en-GB"/>
              </w:rPr>
              <w:t>have access to equitable social and economic opportunities</w:t>
            </w:r>
          </w:p>
        </w:tc>
        <w:tc>
          <w:tcPr>
            <w:tcW w:w="1843" w:type="dxa"/>
          </w:tcPr>
          <w:p w14:paraId="29D01317" w14:textId="692E5B72" w:rsidR="0020743C" w:rsidRPr="00470CA2" w:rsidRDefault="0020743C">
            <w:pPr>
              <w:spacing w:after="11"/>
              <w:rPr>
                <w:rFonts w:asciiTheme="minorHAnsi" w:hAnsiTheme="minorHAnsi" w:cstheme="minorHAnsi"/>
                <w:sz w:val="20"/>
                <w:szCs w:val="20"/>
                <w:lang w:val="en-GB"/>
              </w:rPr>
            </w:pPr>
            <w:r w:rsidRPr="00470CA2">
              <w:rPr>
                <w:rFonts w:asciiTheme="minorHAnsi" w:hAnsiTheme="minorHAnsi" w:cstheme="minorHAnsi"/>
                <w:sz w:val="20"/>
                <w:szCs w:val="20"/>
                <w:lang w:val="en-GB"/>
              </w:rPr>
              <w:t>1, 2, 3,</w:t>
            </w:r>
            <w:r w:rsidR="00B421B5">
              <w:rPr>
                <w:rFonts w:asciiTheme="minorHAnsi" w:hAnsiTheme="minorHAnsi" w:cstheme="minorHAnsi"/>
                <w:sz w:val="20"/>
                <w:szCs w:val="20"/>
                <w:lang w:val="en-GB"/>
              </w:rPr>
              <w:t xml:space="preserve"> 4,</w:t>
            </w:r>
            <w:r w:rsidRPr="00470CA2">
              <w:rPr>
                <w:rFonts w:asciiTheme="minorHAnsi" w:hAnsiTheme="minorHAnsi" w:cstheme="minorHAnsi"/>
                <w:sz w:val="20"/>
                <w:szCs w:val="20"/>
                <w:lang w:val="en-GB"/>
              </w:rPr>
              <w:t xml:space="preserve"> 5, 8, 10, 16, 17</w:t>
            </w:r>
          </w:p>
          <w:p w14:paraId="0EAE1844" w14:textId="2EFD2A67" w:rsidR="0020743C" w:rsidRPr="00470CA2" w:rsidRDefault="0020743C">
            <w:pPr>
              <w:spacing w:after="11"/>
              <w:rPr>
                <w:rFonts w:asciiTheme="minorHAnsi" w:hAnsiTheme="minorHAnsi" w:cstheme="minorHAnsi"/>
                <w:sz w:val="20"/>
                <w:szCs w:val="20"/>
                <w:lang w:val="en-GB"/>
              </w:rPr>
            </w:pPr>
          </w:p>
        </w:tc>
      </w:tr>
      <w:tr w:rsidR="0020743C" w:rsidRPr="00F66619" w14:paraId="4D629AF0" w14:textId="77777777" w:rsidTr="008121FA">
        <w:tc>
          <w:tcPr>
            <w:tcW w:w="1838" w:type="dxa"/>
            <w:vMerge/>
          </w:tcPr>
          <w:p w14:paraId="39209175" w14:textId="77777777" w:rsidR="0020743C" w:rsidRPr="00470CA2" w:rsidRDefault="0020743C">
            <w:pPr>
              <w:spacing w:after="11"/>
              <w:rPr>
                <w:rFonts w:asciiTheme="minorHAnsi" w:hAnsiTheme="minorHAnsi" w:cstheme="minorHAnsi"/>
                <w:sz w:val="20"/>
                <w:szCs w:val="20"/>
                <w:lang w:val="en-GB"/>
              </w:rPr>
            </w:pPr>
          </w:p>
        </w:tc>
        <w:tc>
          <w:tcPr>
            <w:tcW w:w="5670" w:type="dxa"/>
          </w:tcPr>
          <w:p w14:paraId="31790A66" w14:textId="2F16C56B" w:rsidR="0020743C" w:rsidRPr="009F046E" w:rsidRDefault="0020743C">
            <w:pPr>
              <w:spacing w:after="11"/>
              <w:rPr>
                <w:rFonts w:asciiTheme="minorHAnsi" w:hAnsiTheme="minorHAnsi" w:cstheme="minorHAnsi"/>
                <w:sz w:val="20"/>
                <w:szCs w:val="20"/>
              </w:rPr>
            </w:pPr>
            <w:r>
              <w:rPr>
                <w:rFonts w:asciiTheme="minorHAnsi" w:hAnsiTheme="minorHAnsi" w:cstheme="minorHAnsi"/>
                <w:sz w:val="20"/>
                <w:szCs w:val="20"/>
                <w:lang w:val="en-GB"/>
              </w:rPr>
              <w:t xml:space="preserve">1.2: </w:t>
            </w:r>
            <w:r w:rsidRPr="009F046E">
              <w:rPr>
                <w:rFonts w:asciiTheme="minorHAnsi" w:hAnsiTheme="minorHAnsi" w:cstheme="minorHAnsi"/>
                <w:sz w:val="20"/>
                <w:szCs w:val="20"/>
                <w:lang w:val="en-GB"/>
              </w:rPr>
              <w:t>By 2025</w:t>
            </w:r>
            <w:r>
              <w:rPr>
                <w:rFonts w:asciiTheme="minorHAnsi" w:hAnsiTheme="minorHAnsi" w:cstheme="minorHAnsi"/>
                <w:sz w:val="20"/>
                <w:szCs w:val="20"/>
                <w:lang w:val="en-GB"/>
              </w:rPr>
              <w:t>,</w:t>
            </w:r>
            <w:r w:rsidRPr="009F046E">
              <w:rPr>
                <w:rFonts w:asciiTheme="minorHAnsi" w:hAnsiTheme="minorHAnsi" w:cstheme="minorHAnsi"/>
                <w:sz w:val="20"/>
                <w:szCs w:val="20"/>
                <w:lang w:val="en-GB"/>
              </w:rPr>
              <w:t xml:space="preserve"> South Africa has increased productivity</w:t>
            </w:r>
            <w:r>
              <w:rPr>
                <w:rFonts w:asciiTheme="minorHAnsi" w:hAnsiTheme="minorHAnsi" w:cstheme="minorHAnsi"/>
                <w:sz w:val="20"/>
                <w:szCs w:val="20"/>
                <w:lang w:val="en-GB"/>
              </w:rPr>
              <w:t xml:space="preserve"> </w:t>
            </w:r>
            <w:r w:rsidRPr="009F046E">
              <w:rPr>
                <w:rFonts w:asciiTheme="minorHAnsi" w:hAnsiTheme="minorHAnsi" w:cstheme="minorHAnsi"/>
                <w:sz w:val="20"/>
                <w:szCs w:val="20"/>
                <w:lang w:val="en-GB"/>
              </w:rPr>
              <w:t xml:space="preserve">in primary, secondary and tertiary sectors and value chain development </w:t>
            </w:r>
            <w:r>
              <w:rPr>
                <w:rFonts w:asciiTheme="minorHAnsi" w:hAnsiTheme="minorHAnsi" w:cstheme="minorHAnsi"/>
                <w:sz w:val="20"/>
                <w:szCs w:val="20"/>
                <w:lang w:val="en-GB"/>
              </w:rPr>
              <w:t>enhanced</w:t>
            </w:r>
          </w:p>
        </w:tc>
        <w:tc>
          <w:tcPr>
            <w:tcW w:w="1843" w:type="dxa"/>
          </w:tcPr>
          <w:p w14:paraId="0B90BD2E" w14:textId="14645DB4" w:rsidR="0020743C" w:rsidRPr="00470CA2" w:rsidRDefault="0020743C">
            <w:pPr>
              <w:spacing w:after="11"/>
              <w:rPr>
                <w:rFonts w:asciiTheme="minorHAnsi" w:hAnsiTheme="minorHAnsi" w:cstheme="minorHAnsi"/>
                <w:sz w:val="20"/>
                <w:szCs w:val="20"/>
                <w:lang w:val="en-GB"/>
              </w:rPr>
            </w:pPr>
            <w:r w:rsidRPr="00470CA2">
              <w:rPr>
                <w:rFonts w:asciiTheme="minorHAnsi" w:hAnsiTheme="minorHAnsi" w:cstheme="minorHAnsi"/>
                <w:sz w:val="20"/>
                <w:szCs w:val="20"/>
                <w:lang w:val="en-GB"/>
              </w:rPr>
              <w:t>1, 2, 5, 6, 7, 8, 9, 10,16</w:t>
            </w:r>
          </w:p>
        </w:tc>
      </w:tr>
      <w:tr w:rsidR="0020743C" w:rsidRPr="00F66619" w14:paraId="65C46C1C" w14:textId="77777777" w:rsidTr="008121FA">
        <w:tc>
          <w:tcPr>
            <w:tcW w:w="1838" w:type="dxa"/>
            <w:vMerge w:val="restart"/>
          </w:tcPr>
          <w:p w14:paraId="5ADEB730" w14:textId="533C3723" w:rsidR="0020743C" w:rsidRPr="00470CA2" w:rsidRDefault="0020743C">
            <w:pPr>
              <w:spacing w:after="11"/>
              <w:rPr>
                <w:rFonts w:asciiTheme="minorHAnsi" w:hAnsiTheme="minorHAnsi" w:cstheme="minorHAnsi"/>
                <w:sz w:val="20"/>
                <w:szCs w:val="20"/>
                <w:lang w:val="en-GB"/>
              </w:rPr>
            </w:pPr>
            <w:r w:rsidRPr="00470CA2">
              <w:rPr>
                <w:rFonts w:asciiTheme="minorHAnsi" w:hAnsiTheme="minorHAnsi" w:cstheme="minorHAnsi"/>
                <w:sz w:val="20"/>
                <w:szCs w:val="20"/>
                <w:lang w:val="en-GB"/>
              </w:rPr>
              <w:t xml:space="preserve">2. Human </w:t>
            </w:r>
            <w:r>
              <w:rPr>
                <w:rFonts w:asciiTheme="minorHAnsi" w:hAnsiTheme="minorHAnsi" w:cstheme="minorHAnsi"/>
                <w:sz w:val="20"/>
                <w:szCs w:val="20"/>
                <w:lang w:val="en-GB"/>
              </w:rPr>
              <w:t>capital and social transformation</w:t>
            </w:r>
          </w:p>
        </w:tc>
        <w:tc>
          <w:tcPr>
            <w:tcW w:w="5670" w:type="dxa"/>
          </w:tcPr>
          <w:p w14:paraId="2D2689A6" w14:textId="63D8531B" w:rsidR="0020743C" w:rsidRPr="002524EC" w:rsidRDefault="0020743C" w:rsidP="00CE38FF">
            <w:pPr>
              <w:spacing w:after="11"/>
              <w:rPr>
                <w:rFonts w:asciiTheme="minorHAnsi" w:hAnsiTheme="minorHAnsi" w:cstheme="minorHAnsi"/>
                <w:sz w:val="20"/>
                <w:szCs w:val="20"/>
                <w:lang w:val="en-GB"/>
              </w:rPr>
            </w:pPr>
            <w:r>
              <w:rPr>
                <w:rFonts w:asciiTheme="minorHAnsi" w:hAnsiTheme="minorHAnsi" w:cstheme="minorHAnsi"/>
                <w:sz w:val="20"/>
                <w:szCs w:val="20"/>
                <w:lang w:val="en-GB"/>
              </w:rPr>
              <w:t xml:space="preserve">2.1: </w:t>
            </w:r>
            <w:r w:rsidRPr="0004752D">
              <w:rPr>
                <w:rFonts w:asciiTheme="minorHAnsi" w:hAnsiTheme="minorHAnsi" w:cstheme="minorHAnsi"/>
                <w:sz w:val="20"/>
                <w:szCs w:val="20"/>
              </w:rPr>
              <w:t xml:space="preserve">By 2025, all people in South Africa, especially girls, vulnerable and </w:t>
            </w:r>
            <w:proofErr w:type="spellStart"/>
            <w:r w:rsidRPr="0004752D">
              <w:rPr>
                <w:rFonts w:asciiTheme="minorHAnsi" w:hAnsiTheme="minorHAnsi" w:cstheme="minorHAnsi"/>
                <w:sz w:val="20"/>
                <w:szCs w:val="20"/>
              </w:rPr>
              <w:t>marginalised</w:t>
            </w:r>
            <w:proofErr w:type="spellEnd"/>
            <w:r w:rsidRPr="0004752D">
              <w:rPr>
                <w:rFonts w:asciiTheme="minorHAnsi" w:hAnsiTheme="minorHAnsi" w:cstheme="minorHAnsi"/>
                <w:sz w:val="20"/>
                <w:szCs w:val="20"/>
              </w:rPr>
              <w:t xml:space="preserve"> populations, are free from violence and discrimination and enjoy human rights and social cohesion</w:t>
            </w:r>
          </w:p>
        </w:tc>
        <w:tc>
          <w:tcPr>
            <w:tcW w:w="1843" w:type="dxa"/>
          </w:tcPr>
          <w:p w14:paraId="3A7B7DA5" w14:textId="6E1DBCF4" w:rsidR="0020743C" w:rsidRPr="00470CA2" w:rsidRDefault="001D6B31">
            <w:pPr>
              <w:spacing w:after="11"/>
              <w:rPr>
                <w:rFonts w:asciiTheme="minorHAnsi" w:hAnsiTheme="minorHAnsi" w:cstheme="minorHAnsi"/>
                <w:sz w:val="20"/>
                <w:szCs w:val="20"/>
                <w:lang w:val="en-GB"/>
              </w:rPr>
            </w:pPr>
            <w:r>
              <w:rPr>
                <w:rFonts w:asciiTheme="minorHAnsi" w:hAnsiTheme="minorHAnsi" w:cstheme="minorHAnsi"/>
                <w:sz w:val="20"/>
                <w:szCs w:val="20"/>
                <w:lang w:val="en-GB"/>
              </w:rPr>
              <w:t>5, 10</w:t>
            </w:r>
            <w:r w:rsidR="00B421B5">
              <w:rPr>
                <w:rFonts w:asciiTheme="minorHAnsi" w:hAnsiTheme="minorHAnsi" w:cstheme="minorHAnsi"/>
                <w:sz w:val="20"/>
                <w:szCs w:val="20"/>
                <w:lang w:val="en-GB"/>
              </w:rPr>
              <w:t>, 16</w:t>
            </w:r>
          </w:p>
        </w:tc>
      </w:tr>
      <w:tr w:rsidR="0020743C" w:rsidRPr="00F66619" w14:paraId="649A43B8" w14:textId="77777777" w:rsidTr="008121FA">
        <w:tc>
          <w:tcPr>
            <w:tcW w:w="1838" w:type="dxa"/>
            <w:vMerge/>
          </w:tcPr>
          <w:p w14:paraId="3B745B45" w14:textId="77777777" w:rsidR="0020743C" w:rsidRPr="00470CA2" w:rsidRDefault="0020743C">
            <w:pPr>
              <w:spacing w:after="11"/>
              <w:rPr>
                <w:rFonts w:asciiTheme="minorHAnsi" w:hAnsiTheme="minorHAnsi" w:cstheme="minorHAnsi"/>
                <w:sz w:val="20"/>
                <w:szCs w:val="20"/>
                <w:lang w:val="en-GB"/>
              </w:rPr>
            </w:pPr>
          </w:p>
        </w:tc>
        <w:tc>
          <w:tcPr>
            <w:tcW w:w="5670" w:type="dxa"/>
          </w:tcPr>
          <w:p w14:paraId="79DE2B86" w14:textId="75A0F598" w:rsidR="0020743C" w:rsidRPr="001903AB" w:rsidRDefault="0020743C">
            <w:pPr>
              <w:spacing w:after="11"/>
              <w:rPr>
                <w:rFonts w:asciiTheme="minorHAnsi" w:hAnsiTheme="minorHAnsi" w:cstheme="minorHAnsi"/>
                <w:sz w:val="20"/>
                <w:szCs w:val="20"/>
              </w:rPr>
            </w:pPr>
            <w:r>
              <w:rPr>
                <w:rFonts w:asciiTheme="minorHAnsi" w:hAnsiTheme="minorHAnsi" w:cstheme="minorHAnsi"/>
                <w:sz w:val="20"/>
                <w:szCs w:val="20"/>
                <w:lang w:val="en-GB"/>
              </w:rPr>
              <w:t xml:space="preserve">2.2: </w:t>
            </w:r>
            <w:r w:rsidRPr="001903AB">
              <w:rPr>
                <w:rFonts w:asciiTheme="minorHAnsi" w:hAnsiTheme="minorHAnsi" w:cstheme="minorHAnsi"/>
                <w:sz w:val="20"/>
                <w:szCs w:val="20"/>
                <w:lang w:val="en-GB"/>
              </w:rPr>
              <w:t xml:space="preserve">By 2025, </w:t>
            </w:r>
            <w:r>
              <w:rPr>
                <w:rFonts w:asciiTheme="minorHAnsi" w:hAnsiTheme="minorHAnsi" w:cstheme="minorHAnsi"/>
                <w:sz w:val="20"/>
                <w:szCs w:val="20"/>
                <w:lang w:val="en-GB"/>
              </w:rPr>
              <w:t>a</w:t>
            </w:r>
            <w:r w:rsidRPr="001903AB">
              <w:rPr>
                <w:rFonts w:asciiTheme="minorHAnsi" w:hAnsiTheme="minorHAnsi" w:cstheme="minorHAnsi"/>
                <w:sz w:val="20"/>
                <w:szCs w:val="20"/>
                <w:lang w:val="en-GB"/>
              </w:rPr>
              <w:t>ll people in South Africa</w:t>
            </w:r>
            <w:r>
              <w:rPr>
                <w:rFonts w:asciiTheme="minorHAnsi" w:hAnsiTheme="minorHAnsi" w:cstheme="minorHAnsi"/>
                <w:sz w:val="20"/>
                <w:szCs w:val="20"/>
                <w:lang w:val="en-GB"/>
              </w:rPr>
              <w:t>,</w:t>
            </w:r>
            <w:r w:rsidRPr="001903AB">
              <w:rPr>
                <w:rFonts w:asciiTheme="minorHAnsi" w:hAnsiTheme="minorHAnsi" w:cstheme="minorHAnsi"/>
                <w:sz w:val="20"/>
                <w:szCs w:val="20"/>
                <w:lang w:val="en-GB"/>
              </w:rPr>
              <w:t xml:space="preserve"> particularly</w:t>
            </w:r>
            <w:r>
              <w:rPr>
                <w:rFonts w:asciiTheme="minorHAnsi" w:hAnsiTheme="minorHAnsi" w:cstheme="minorHAnsi"/>
                <w:sz w:val="20"/>
                <w:szCs w:val="20"/>
                <w:lang w:val="en-GB"/>
              </w:rPr>
              <w:t xml:space="preserve"> </w:t>
            </w:r>
            <w:r w:rsidRPr="001903AB">
              <w:rPr>
                <w:rFonts w:asciiTheme="minorHAnsi" w:hAnsiTheme="minorHAnsi" w:cstheme="minorHAnsi"/>
                <w:sz w:val="20"/>
                <w:szCs w:val="20"/>
                <w:lang w:val="en-GB"/>
              </w:rPr>
              <w:t>vulnerable and marginalized populations</w:t>
            </w:r>
            <w:r>
              <w:rPr>
                <w:rFonts w:asciiTheme="minorHAnsi" w:hAnsiTheme="minorHAnsi" w:cstheme="minorHAnsi"/>
                <w:sz w:val="20"/>
                <w:szCs w:val="20"/>
                <w:lang w:val="en-GB"/>
              </w:rPr>
              <w:t>,</w:t>
            </w:r>
            <w:r w:rsidRPr="001903AB">
              <w:rPr>
                <w:rFonts w:asciiTheme="minorHAnsi" w:hAnsiTheme="minorHAnsi" w:cstheme="minorHAnsi"/>
                <w:sz w:val="20"/>
                <w:szCs w:val="20"/>
                <w:lang w:val="en-GB"/>
              </w:rPr>
              <w:t xml:space="preserve"> have improved health</w:t>
            </w:r>
            <w:r>
              <w:rPr>
                <w:rFonts w:asciiTheme="minorHAnsi" w:hAnsiTheme="minorHAnsi" w:cstheme="minorHAnsi"/>
                <w:sz w:val="20"/>
                <w:szCs w:val="20"/>
                <w:lang w:val="en-GB"/>
              </w:rPr>
              <w:t xml:space="preserve">, nutrition </w:t>
            </w:r>
            <w:r w:rsidRPr="001903AB">
              <w:rPr>
                <w:rFonts w:asciiTheme="minorHAnsi" w:hAnsiTheme="minorHAnsi" w:cstheme="minorHAnsi"/>
                <w:sz w:val="20"/>
                <w:szCs w:val="20"/>
                <w:lang w:val="en-GB"/>
              </w:rPr>
              <w:t>and well-being</w:t>
            </w:r>
          </w:p>
        </w:tc>
        <w:tc>
          <w:tcPr>
            <w:tcW w:w="1843" w:type="dxa"/>
          </w:tcPr>
          <w:p w14:paraId="5B389C21" w14:textId="5020C2D5" w:rsidR="0020743C" w:rsidRPr="00470CA2" w:rsidRDefault="008121FA">
            <w:pPr>
              <w:spacing w:after="11"/>
              <w:rPr>
                <w:rFonts w:asciiTheme="minorHAnsi" w:hAnsiTheme="minorHAnsi" w:cstheme="minorHAnsi"/>
                <w:sz w:val="20"/>
                <w:szCs w:val="20"/>
                <w:lang w:val="en-GB"/>
              </w:rPr>
            </w:pPr>
            <w:r>
              <w:rPr>
                <w:rFonts w:asciiTheme="minorHAnsi" w:hAnsiTheme="minorHAnsi" w:cstheme="minorHAnsi"/>
                <w:sz w:val="20"/>
                <w:szCs w:val="20"/>
                <w:lang w:val="en-GB"/>
              </w:rPr>
              <w:t xml:space="preserve">1, </w:t>
            </w:r>
            <w:r w:rsidR="00B421B5">
              <w:rPr>
                <w:rFonts w:asciiTheme="minorHAnsi" w:hAnsiTheme="minorHAnsi" w:cstheme="minorHAnsi"/>
                <w:sz w:val="20"/>
                <w:szCs w:val="20"/>
                <w:lang w:val="en-GB"/>
              </w:rPr>
              <w:t>2, 3, 5</w:t>
            </w:r>
          </w:p>
        </w:tc>
      </w:tr>
      <w:tr w:rsidR="0020743C" w:rsidRPr="00F66619" w14:paraId="7BDA0CA1" w14:textId="77777777" w:rsidTr="008121FA">
        <w:tc>
          <w:tcPr>
            <w:tcW w:w="1838" w:type="dxa"/>
            <w:vMerge/>
          </w:tcPr>
          <w:p w14:paraId="0D24D286" w14:textId="77777777" w:rsidR="0020743C" w:rsidRPr="00470CA2" w:rsidRDefault="0020743C">
            <w:pPr>
              <w:spacing w:after="11"/>
              <w:rPr>
                <w:rFonts w:asciiTheme="minorHAnsi" w:hAnsiTheme="minorHAnsi" w:cstheme="minorHAnsi"/>
                <w:sz w:val="20"/>
                <w:szCs w:val="20"/>
                <w:lang w:val="en-GB"/>
              </w:rPr>
            </w:pPr>
          </w:p>
        </w:tc>
        <w:tc>
          <w:tcPr>
            <w:tcW w:w="5670" w:type="dxa"/>
          </w:tcPr>
          <w:p w14:paraId="58AD08A3" w14:textId="33E33E42" w:rsidR="0020743C" w:rsidRPr="001903AB" w:rsidRDefault="0020743C">
            <w:pPr>
              <w:spacing w:after="11"/>
              <w:rPr>
                <w:rFonts w:asciiTheme="minorHAnsi" w:hAnsiTheme="minorHAnsi" w:cstheme="minorHAnsi"/>
                <w:sz w:val="20"/>
                <w:szCs w:val="20"/>
              </w:rPr>
            </w:pPr>
            <w:r>
              <w:rPr>
                <w:rFonts w:asciiTheme="minorHAnsi" w:hAnsiTheme="minorHAnsi" w:cstheme="minorHAnsi"/>
                <w:sz w:val="20"/>
                <w:szCs w:val="20"/>
                <w:lang w:val="en-GB"/>
              </w:rPr>
              <w:t xml:space="preserve">2.3: </w:t>
            </w:r>
            <w:r w:rsidRPr="001903AB">
              <w:rPr>
                <w:rFonts w:asciiTheme="minorHAnsi" w:hAnsiTheme="minorHAnsi" w:cstheme="minorHAnsi"/>
                <w:sz w:val="20"/>
                <w:szCs w:val="20"/>
                <w:lang w:val="en-GB"/>
              </w:rPr>
              <w:t>By 2025, all children and young people</w:t>
            </w:r>
            <w:r>
              <w:rPr>
                <w:rFonts w:asciiTheme="minorHAnsi" w:hAnsiTheme="minorHAnsi" w:cstheme="minorHAnsi"/>
                <w:sz w:val="20"/>
                <w:szCs w:val="20"/>
                <w:lang w:val="en-GB"/>
              </w:rPr>
              <w:t xml:space="preserve"> in South Africa</w:t>
            </w:r>
            <w:r w:rsidRPr="001903AB">
              <w:rPr>
                <w:rFonts w:asciiTheme="minorHAnsi" w:hAnsiTheme="minorHAnsi" w:cstheme="minorHAnsi"/>
                <w:sz w:val="20"/>
                <w:szCs w:val="20"/>
                <w:lang w:val="en-GB"/>
              </w:rPr>
              <w:t xml:space="preserve"> have equitable access to quality education relevant to a changing society</w:t>
            </w:r>
          </w:p>
        </w:tc>
        <w:tc>
          <w:tcPr>
            <w:tcW w:w="1843" w:type="dxa"/>
          </w:tcPr>
          <w:p w14:paraId="01314AA2" w14:textId="0EEC8010" w:rsidR="0020743C" w:rsidRPr="00470CA2" w:rsidRDefault="00B421B5">
            <w:pPr>
              <w:spacing w:after="11"/>
              <w:rPr>
                <w:rFonts w:asciiTheme="minorHAnsi" w:hAnsiTheme="minorHAnsi" w:cstheme="minorHAnsi"/>
                <w:sz w:val="20"/>
                <w:szCs w:val="20"/>
                <w:lang w:val="en-GB"/>
              </w:rPr>
            </w:pPr>
            <w:r>
              <w:rPr>
                <w:rFonts w:asciiTheme="minorHAnsi" w:hAnsiTheme="minorHAnsi" w:cstheme="minorHAnsi"/>
                <w:sz w:val="20"/>
                <w:szCs w:val="20"/>
                <w:lang w:val="en-GB"/>
              </w:rPr>
              <w:t xml:space="preserve">4, 5, </w:t>
            </w:r>
            <w:r w:rsidR="008121FA">
              <w:rPr>
                <w:rFonts w:asciiTheme="minorHAnsi" w:hAnsiTheme="minorHAnsi" w:cstheme="minorHAnsi"/>
                <w:sz w:val="20"/>
                <w:szCs w:val="20"/>
                <w:lang w:val="en-GB"/>
              </w:rPr>
              <w:t>8, 9,</w:t>
            </w:r>
          </w:p>
        </w:tc>
      </w:tr>
      <w:tr w:rsidR="0020743C" w:rsidRPr="00F66619" w14:paraId="33BA60CF" w14:textId="77777777" w:rsidTr="008121FA">
        <w:tc>
          <w:tcPr>
            <w:tcW w:w="1838" w:type="dxa"/>
            <w:vMerge w:val="restart"/>
          </w:tcPr>
          <w:p w14:paraId="77236CF4" w14:textId="61C490A1" w:rsidR="0020743C" w:rsidRPr="00470CA2" w:rsidRDefault="0020743C">
            <w:pPr>
              <w:spacing w:after="11"/>
              <w:rPr>
                <w:rFonts w:asciiTheme="minorHAnsi" w:hAnsiTheme="minorHAnsi" w:cstheme="minorHAnsi"/>
                <w:sz w:val="20"/>
                <w:szCs w:val="20"/>
                <w:lang w:val="en-GB"/>
              </w:rPr>
            </w:pPr>
            <w:r>
              <w:rPr>
                <w:rFonts w:asciiTheme="minorHAnsi" w:hAnsiTheme="minorHAnsi" w:cstheme="minorHAnsi"/>
                <w:sz w:val="20"/>
                <w:szCs w:val="20"/>
                <w:lang w:val="en-GB"/>
              </w:rPr>
              <w:t xml:space="preserve">3. </w:t>
            </w:r>
            <w:r w:rsidRPr="00470CA2">
              <w:rPr>
                <w:rFonts w:asciiTheme="minorHAnsi" w:hAnsiTheme="minorHAnsi" w:cstheme="minorHAnsi"/>
                <w:sz w:val="20"/>
                <w:szCs w:val="20"/>
                <w:lang w:val="en-GB"/>
              </w:rPr>
              <w:t>Effective, efficient and transformative governance</w:t>
            </w:r>
          </w:p>
        </w:tc>
        <w:tc>
          <w:tcPr>
            <w:tcW w:w="5670" w:type="dxa"/>
          </w:tcPr>
          <w:p w14:paraId="2517BF35" w14:textId="77465F57" w:rsidR="0020743C" w:rsidRPr="001903AB" w:rsidRDefault="0020743C" w:rsidP="006219E4">
            <w:pPr>
              <w:spacing w:after="11"/>
              <w:rPr>
                <w:rFonts w:asciiTheme="minorHAnsi" w:hAnsiTheme="minorHAnsi" w:cstheme="minorHAnsi"/>
                <w:sz w:val="20"/>
                <w:szCs w:val="20"/>
              </w:rPr>
            </w:pPr>
            <w:r>
              <w:rPr>
                <w:rFonts w:asciiTheme="minorHAnsi" w:hAnsiTheme="minorHAnsi" w:cstheme="minorHAnsi"/>
                <w:sz w:val="20"/>
                <w:szCs w:val="20"/>
                <w:lang w:val="en-GB"/>
              </w:rPr>
              <w:t xml:space="preserve">3.1: </w:t>
            </w:r>
            <w:r w:rsidRPr="001903AB">
              <w:rPr>
                <w:rFonts w:asciiTheme="minorHAnsi" w:hAnsiTheme="minorHAnsi" w:cstheme="minorHAnsi"/>
                <w:sz w:val="20"/>
                <w:szCs w:val="20"/>
                <w:lang w:val="en-GB"/>
              </w:rPr>
              <w:t>By 2025, women and marginalized groups are able to participate meaningfully in decision making processes and access justice</w:t>
            </w:r>
          </w:p>
        </w:tc>
        <w:tc>
          <w:tcPr>
            <w:tcW w:w="1843" w:type="dxa"/>
          </w:tcPr>
          <w:p w14:paraId="1B0F23C1" w14:textId="5D2BBD70" w:rsidR="0020743C" w:rsidRPr="00470CA2" w:rsidRDefault="008121FA">
            <w:pPr>
              <w:spacing w:after="11"/>
              <w:rPr>
                <w:rFonts w:asciiTheme="minorHAnsi" w:hAnsiTheme="minorHAnsi" w:cstheme="minorHAnsi"/>
                <w:sz w:val="20"/>
                <w:szCs w:val="20"/>
                <w:lang w:val="en-GB"/>
              </w:rPr>
            </w:pPr>
            <w:r>
              <w:rPr>
                <w:rFonts w:asciiTheme="minorHAnsi" w:hAnsiTheme="minorHAnsi" w:cstheme="minorHAnsi"/>
                <w:sz w:val="20"/>
                <w:szCs w:val="20"/>
                <w:lang w:val="en-GB"/>
              </w:rPr>
              <w:t>4, 5, 10, 16</w:t>
            </w:r>
          </w:p>
        </w:tc>
      </w:tr>
      <w:tr w:rsidR="0020743C" w:rsidRPr="00F66619" w14:paraId="2EF52610" w14:textId="77777777" w:rsidTr="008121FA">
        <w:tc>
          <w:tcPr>
            <w:tcW w:w="1838" w:type="dxa"/>
            <w:vMerge/>
          </w:tcPr>
          <w:p w14:paraId="1020A617" w14:textId="77777777" w:rsidR="0020743C" w:rsidRPr="00470CA2" w:rsidRDefault="0020743C">
            <w:pPr>
              <w:spacing w:after="11"/>
              <w:rPr>
                <w:rFonts w:asciiTheme="minorHAnsi" w:hAnsiTheme="minorHAnsi" w:cstheme="minorHAnsi"/>
                <w:sz w:val="20"/>
                <w:szCs w:val="20"/>
                <w:lang w:val="en-GB"/>
              </w:rPr>
            </w:pPr>
          </w:p>
        </w:tc>
        <w:tc>
          <w:tcPr>
            <w:tcW w:w="5670" w:type="dxa"/>
          </w:tcPr>
          <w:p w14:paraId="4F907F5F" w14:textId="6E4DED0B" w:rsidR="0020743C" w:rsidRPr="001903AB" w:rsidRDefault="0020743C">
            <w:pPr>
              <w:spacing w:after="11"/>
              <w:rPr>
                <w:rFonts w:asciiTheme="minorHAnsi" w:hAnsiTheme="minorHAnsi" w:cstheme="minorHAnsi"/>
                <w:sz w:val="20"/>
                <w:szCs w:val="20"/>
              </w:rPr>
            </w:pPr>
            <w:r>
              <w:rPr>
                <w:rFonts w:asciiTheme="minorHAnsi" w:hAnsiTheme="minorHAnsi" w:cstheme="minorHAnsi"/>
                <w:sz w:val="20"/>
                <w:szCs w:val="20"/>
                <w:lang w:val="en-GB"/>
              </w:rPr>
              <w:t xml:space="preserve">3.2: </w:t>
            </w:r>
            <w:r w:rsidRPr="001903AB">
              <w:rPr>
                <w:rFonts w:asciiTheme="minorHAnsi" w:hAnsiTheme="minorHAnsi" w:cstheme="minorHAnsi"/>
                <w:sz w:val="20"/>
                <w:szCs w:val="20"/>
                <w:lang w:val="en-GB"/>
              </w:rPr>
              <w:t xml:space="preserve">By 2025, state institutions </w:t>
            </w:r>
            <w:r>
              <w:rPr>
                <w:rFonts w:asciiTheme="minorHAnsi" w:hAnsiTheme="minorHAnsi" w:cstheme="minorHAnsi"/>
                <w:sz w:val="20"/>
                <w:szCs w:val="20"/>
                <w:lang w:val="en-GB"/>
              </w:rPr>
              <w:t xml:space="preserve">deliver </w:t>
            </w:r>
            <w:r w:rsidRPr="001903AB">
              <w:rPr>
                <w:rFonts w:asciiTheme="minorHAnsi" w:hAnsiTheme="minorHAnsi" w:cstheme="minorHAnsi"/>
                <w:sz w:val="20"/>
                <w:szCs w:val="20"/>
                <w:lang w:val="en-GB"/>
              </w:rPr>
              <w:t>effective public services to all and oversight bodies are strengthened</w:t>
            </w:r>
          </w:p>
        </w:tc>
        <w:tc>
          <w:tcPr>
            <w:tcW w:w="1843" w:type="dxa"/>
          </w:tcPr>
          <w:p w14:paraId="75733022" w14:textId="291FDC82" w:rsidR="0020743C" w:rsidRPr="00470CA2" w:rsidRDefault="00A33266">
            <w:pPr>
              <w:spacing w:after="11"/>
              <w:rPr>
                <w:rFonts w:asciiTheme="minorHAnsi" w:hAnsiTheme="minorHAnsi" w:cstheme="minorHAnsi"/>
                <w:sz w:val="20"/>
                <w:szCs w:val="20"/>
                <w:lang w:val="en-GB"/>
              </w:rPr>
            </w:pPr>
            <w:r>
              <w:rPr>
                <w:rFonts w:asciiTheme="minorHAnsi" w:hAnsiTheme="minorHAnsi" w:cstheme="minorHAnsi"/>
                <w:sz w:val="20"/>
                <w:szCs w:val="20"/>
                <w:lang w:val="en-GB"/>
              </w:rPr>
              <w:t>1, 5, 10, 16</w:t>
            </w:r>
          </w:p>
        </w:tc>
      </w:tr>
      <w:tr w:rsidR="0020743C" w:rsidRPr="00F66619" w14:paraId="29D4B8BA" w14:textId="77777777" w:rsidTr="008121FA">
        <w:tc>
          <w:tcPr>
            <w:tcW w:w="1838" w:type="dxa"/>
            <w:vMerge w:val="restart"/>
          </w:tcPr>
          <w:p w14:paraId="6441AA25" w14:textId="5304528A" w:rsidR="0020743C" w:rsidRPr="00470CA2" w:rsidRDefault="0020743C" w:rsidP="00066FCD">
            <w:pPr>
              <w:spacing w:after="11"/>
              <w:rPr>
                <w:rFonts w:asciiTheme="minorHAnsi" w:hAnsiTheme="minorHAnsi" w:cstheme="minorHAnsi"/>
                <w:sz w:val="20"/>
                <w:szCs w:val="20"/>
                <w:lang w:val="en-GB"/>
              </w:rPr>
            </w:pPr>
            <w:r>
              <w:rPr>
                <w:rFonts w:asciiTheme="minorHAnsi" w:hAnsiTheme="minorHAnsi" w:cstheme="minorHAnsi"/>
                <w:sz w:val="20"/>
                <w:szCs w:val="20"/>
                <w:lang w:val="en-GB"/>
              </w:rPr>
              <w:t xml:space="preserve">4. </w:t>
            </w:r>
            <w:r w:rsidRPr="00470CA2">
              <w:rPr>
                <w:rFonts w:asciiTheme="minorHAnsi" w:hAnsiTheme="minorHAnsi" w:cstheme="minorHAnsi"/>
                <w:sz w:val="20"/>
                <w:szCs w:val="20"/>
                <w:lang w:val="en-GB"/>
              </w:rPr>
              <w:t>Climate resilience and sustainably managed natural resources</w:t>
            </w:r>
          </w:p>
        </w:tc>
        <w:tc>
          <w:tcPr>
            <w:tcW w:w="5670" w:type="dxa"/>
          </w:tcPr>
          <w:p w14:paraId="46292A81" w14:textId="270DAF21" w:rsidR="0020743C" w:rsidRPr="009045FF" w:rsidRDefault="0020743C">
            <w:pPr>
              <w:spacing w:after="11"/>
              <w:rPr>
                <w:rFonts w:asciiTheme="minorHAnsi" w:hAnsiTheme="minorHAnsi" w:cstheme="minorHAnsi"/>
                <w:sz w:val="20"/>
                <w:szCs w:val="20"/>
                <w:lang w:val="en-GB"/>
              </w:rPr>
            </w:pPr>
            <w:r>
              <w:rPr>
                <w:rFonts w:asciiTheme="minorHAnsi" w:hAnsiTheme="minorHAnsi" w:cstheme="minorHAnsi"/>
                <w:sz w:val="20"/>
                <w:szCs w:val="20"/>
              </w:rPr>
              <w:t xml:space="preserve">4.1: </w:t>
            </w:r>
            <w:r w:rsidRPr="009045FF">
              <w:rPr>
                <w:rFonts w:asciiTheme="minorHAnsi" w:hAnsiTheme="minorHAnsi" w:cstheme="minorHAnsi"/>
                <w:sz w:val="20"/>
                <w:szCs w:val="20"/>
              </w:rPr>
              <w:t xml:space="preserve">By 2025, South Africa is on a just transition to a low-carbon society and vulnerable </w:t>
            </w:r>
            <w:r>
              <w:rPr>
                <w:rFonts w:asciiTheme="minorHAnsi" w:hAnsiTheme="minorHAnsi" w:cstheme="minorHAnsi"/>
                <w:sz w:val="20"/>
                <w:szCs w:val="20"/>
              </w:rPr>
              <w:t>and</w:t>
            </w:r>
            <w:r w:rsidRPr="009045FF">
              <w:rPr>
                <w:rFonts w:asciiTheme="minorHAnsi" w:hAnsiTheme="minorHAnsi" w:cstheme="minorHAnsi"/>
                <w:sz w:val="20"/>
                <w:szCs w:val="20"/>
              </w:rPr>
              <w:t xml:space="preserve"> marginalized communities are more resilient to adverse effects of climate change</w:t>
            </w:r>
          </w:p>
        </w:tc>
        <w:tc>
          <w:tcPr>
            <w:tcW w:w="1843" w:type="dxa"/>
          </w:tcPr>
          <w:p w14:paraId="34506145" w14:textId="3DCB7567" w:rsidR="0020743C" w:rsidRPr="00470CA2" w:rsidRDefault="0020743C">
            <w:pPr>
              <w:spacing w:after="11"/>
              <w:rPr>
                <w:rFonts w:asciiTheme="minorHAnsi" w:hAnsiTheme="minorHAnsi" w:cstheme="minorHAnsi"/>
                <w:sz w:val="20"/>
                <w:szCs w:val="20"/>
                <w:lang w:val="en-GB"/>
              </w:rPr>
            </w:pPr>
            <w:r w:rsidRPr="00470CA2">
              <w:rPr>
                <w:rFonts w:asciiTheme="minorHAnsi" w:hAnsiTheme="minorHAnsi" w:cstheme="minorHAnsi"/>
                <w:sz w:val="20"/>
                <w:szCs w:val="20"/>
                <w:lang w:val="en-GB"/>
              </w:rPr>
              <w:t>1, 2, 3, 5, 6, 7,</w:t>
            </w:r>
            <w:r w:rsidR="00B421B5">
              <w:rPr>
                <w:rFonts w:asciiTheme="minorHAnsi" w:hAnsiTheme="minorHAnsi" w:cstheme="minorHAnsi"/>
                <w:sz w:val="20"/>
                <w:szCs w:val="20"/>
                <w:lang w:val="en-GB"/>
              </w:rPr>
              <w:t xml:space="preserve"> 8,</w:t>
            </w:r>
            <w:r w:rsidRPr="00470CA2">
              <w:rPr>
                <w:rFonts w:asciiTheme="minorHAnsi" w:hAnsiTheme="minorHAnsi" w:cstheme="minorHAnsi"/>
                <w:sz w:val="20"/>
                <w:szCs w:val="20"/>
                <w:lang w:val="en-GB"/>
              </w:rPr>
              <w:t xml:space="preserve"> 10,</w:t>
            </w:r>
            <w:r w:rsidR="00A33266">
              <w:rPr>
                <w:rFonts w:asciiTheme="minorHAnsi" w:hAnsiTheme="minorHAnsi" w:cstheme="minorHAnsi"/>
                <w:sz w:val="20"/>
                <w:szCs w:val="20"/>
                <w:lang w:val="en-GB"/>
              </w:rPr>
              <w:t xml:space="preserve"> 11,</w:t>
            </w:r>
            <w:r w:rsidRPr="00470CA2">
              <w:rPr>
                <w:rFonts w:asciiTheme="minorHAnsi" w:hAnsiTheme="minorHAnsi" w:cstheme="minorHAnsi"/>
                <w:sz w:val="20"/>
                <w:szCs w:val="20"/>
                <w:lang w:val="en-GB"/>
              </w:rPr>
              <w:t xml:space="preserve"> 12, 13, 14, 15, 17</w:t>
            </w:r>
          </w:p>
        </w:tc>
      </w:tr>
      <w:tr w:rsidR="0020743C" w:rsidRPr="00F66619" w14:paraId="5B4A4A02" w14:textId="77777777" w:rsidTr="008121FA">
        <w:tc>
          <w:tcPr>
            <w:tcW w:w="1838" w:type="dxa"/>
            <w:vMerge/>
          </w:tcPr>
          <w:p w14:paraId="3EB3D203" w14:textId="77777777" w:rsidR="0020743C" w:rsidRPr="00470CA2" w:rsidRDefault="0020743C">
            <w:pPr>
              <w:spacing w:after="11"/>
              <w:rPr>
                <w:rFonts w:asciiTheme="minorHAnsi" w:hAnsiTheme="minorHAnsi" w:cstheme="minorHAnsi"/>
                <w:sz w:val="20"/>
                <w:szCs w:val="20"/>
                <w:lang w:val="en-GB"/>
              </w:rPr>
            </w:pPr>
          </w:p>
        </w:tc>
        <w:tc>
          <w:tcPr>
            <w:tcW w:w="5670" w:type="dxa"/>
          </w:tcPr>
          <w:p w14:paraId="138C9B47" w14:textId="537AF14E" w:rsidR="0020743C" w:rsidRPr="009045FF" w:rsidRDefault="0020743C">
            <w:pPr>
              <w:spacing w:after="11"/>
              <w:rPr>
                <w:rFonts w:asciiTheme="minorHAnsi" w:hAnsiTheme="minorHAnsi" w:cstheme="minorHAnsi"/>
                <w:sz w:val="20"/>
                <w:szCs w:val="20"/>
              </w:rPr>
            </w:pPr>
            <w:r>
              <w:rPr>
                <w:rFonts w:asciiTheme="minorHAnsi" w:hAnsiTheme="minorHAnsi" w:cstheme="minorHAnsi"/>
                <w:sz w:val="20"/>
                <w:szCs w:val="20"/>
                <w:lang w:val="en-GB"/>
              </w:rPr>
              <w:t xml:space="preserve">4.2: </w:t>
            </w:r>
            <w:r w:rsidRPr="009045FF">
              <w:rPr>
                <w:rFonts w:asciiTheme="minorHAnsi" w:hAnsiTheme="minorHAnsi" w:cstheme="minorHAnsi"/>
                <w:sz w:val="20"/>
                <w:szCs w:val="20"/>
                <w:lang w:val="en-GB"/>
              </w:rPr>
              <w:t xml:space="preserve">By 2025, </w:t>
            </w:r>
            <w:r>
              <w:rPr>
                <w:rFonts w:asciiTheme="minorHAnsi" w:hAnsiTheme="minorHAnsi" w:cstheme="minorHAnsi"/>
                <w:sz w:val="20"/>
                <w:szCs w:val="20"/>
                <w:lang w:val="en-GB"/>
              </w:rPr>
              <w:t>n</w:t>
            </w:r>
            <w:r w:rsidRPr="009045FF">
              <w:rPr>
                <w:rFonts w:asciiTheme="minorHAnsi" w:hAnsiTheme="minorHAnsi" w:cstheme="minorHAnsi"/>
                <w:sz w:val="20"/>
                <w:szCs w:val="20"/>
                <w:lang w:val="en-GB"/>
              </w:rPr>
              <w:t xml:space="preserve">atural </w:t>
            </w:r>
            <w:r>
              <w:rPr>
                <w:rFonts w:asciiTheme="minorHAnsi" w:hAnsiTheme="minorHAnsi" w:cstheme="minorHAnsi"/>
                <w:sz w:val="20"/>
                <w:szCs w:val="20"/>
                <w:lang w:val="en-GB"/>
              </w:rPr>
              <w:t>r</w:t>
            </w:r>
            <w:r w:rsidRPr="009045FF">
              <w:rPr>
                <w:rFonts w:asciiTheme="minorHAnsi" w:hAnsiTheme="minorHAnsi" w:cstheme="minorHAnsi"/>
                <w:sz w:val="20"/>
                <w:szCs w:val="20"/>
                <w:lang w:val="en-GB"/>
              </w:rPr>
              <w:t>esources</w:t>
            </w:r>
            <w:r>
              <w:rPr>
                <w:rFonts w:asciiTheme="minorHAnsi" w:hAnsiTheme="minorHAnsi" w:cstheme="minorHAnsi"/>
                <w:sz w:val="20"/>
                <w:szCs w:val="20"/>
                <w:lang w:val="en-GB"/>
              </w:rPr>
              <w:t xml:space="preserve"> </w:t>
            </w:r>
            <w:r w:rsidRPr="009045FF">
              <w:rPr>
                <w:rFonts w:asciiTheme="minorHAnsi" w:hAnsiTheme="minorHAnsi" w:cstheme="minorHAnsi"/>
                <w:sz w:val="20"/>
                <w:szCs w:val="20"/>
                <w:lang w:val="en-GB"/>
              </w:rPr>
              <w:t xml:space="preserve">are managed </w:t>
            </w:r>
            <w:r>
              <w:rPr>
                <w:rFonts w:asciiTheme="minorHAnsi" w:hAnsiTheme="minorHAnsi" w:cstheme="minorHAnsi"/>
                <w:sz w:val="20"/>
                <w:szCs w:val="20"/>
                <w:lang w:val="en-GB"/>
              </w:rPr>
              <w:t>and</w:t>
            </w:r>
            <w:r w:rsidRPr="009045FF">
              <w:rPr>
                <w:rFonts w:asciiTheme="minorHAnsi" w:hAnsiTheme="minorHAnsi" w:cstheme="minorHAnsi"/>
                <w:sz w:val="20"/>
                <w:szCs w:val="20"/>
                <w:lang w:val="en-GB"/>
              </w:rPr>
              <w:t xml:space="preserve"> utilized sustainably for improved livelihoods </w:t>
            </w:r>
            <w:r>
              <w:rPr>
                <w:rFonts w:asciiTheme="minorHAnsi" w:hAnsiTheme="minorHAnsi" w:cstheme="minorHAnsi"/>
                <w:sz w:val="20"/>
                <w:szCs w:val="20"/>
                <w:lang w:val="en-GB"/>
              </w:rPr>
              <w:t>and</w:t>
            </w:r>
            <w:r w:rsidRPr="009045FF">
              <w:rPr>
                <w:rFonts w:asciiTheme="minorHAnsi" w:hAnsiTheme="minorHAnsi" w:cstheme="minorHAnsi"/>
                <w:sz w:val="20"/>
                <w:szCs w:val="20"/>
                <w:lang w:val="en-GB"/>
              </w:rPr>
              <w:t xml:space="preserve"> well-being of vulnerable communities</w:t>
            </w:r>
          </w:p>
        </w:tc>
        <w:tc>
          <w:tcPr>
            <w:tcW w:w="1843" w:type="dxa"/>
          </w:tcPr>
          <w:p w14:paraId="142DB2A3" w14:textId="398C09A7" w:rsidR="0020743C" w:rsidRPr="00470CA2" w:rsidRDefault="0020743C">
            <w:pPr>
              <w:spacing w:after="11"/>
              <w:rPr>
                <w:rFonts w:asciiTheme="minorHAnsi" w:hAnsiTheme="minorHAnsi" w:cstheme="minorHAnsi"/>
                <w:sz w:val="20"/>
                <w:szCs w:val="20"/>
                <w:lang w:val="en-GB"/>
              </w:rPr>
            </w:pPr>
            <w:r w:rsidRPr="00470CA2">
              <w:rPr>
                <w:rFonts w:asciiTheme="minorHAnsi" w:hAnsiTheme="minorHAnsi" w:cstheme="minorHAnsi"/>
                <w:sz w:val="20"/>
                <w:szCs w:val="20"/>
                <w:lang w:val="en-GB"/>
              </w:rPr>
              <w:t>1, 2, 5,</w:t>
            </w:r>
            <w:r w:rsidR="00B421B5">
              <w:rPr>
                <w:rFonts w:asciiTheme="minorHAnsi" w:hAnsiTheme="minorHAnsi" w:cstheme="minorHAnsi"/>
                <w:sz w:val="20"/>
                <w:szCs w:val="20"/>
                <w:lang w:val="en-GB"/>
              </w:rPr>
              <w:t xml:space="preserve"> 7, 8,</w:t>
            </w:r>
            <w:r w:rsidRPr="00470CA2">
              <w:rPr>
                <w:rFonts w:asciiTheme="minorHAnsi" w:hAnsiTheme="minorHAnsi" w:cstheme="minorHAnsi"/>
                <w:sz w:val="20"/>
                <w:szCs w:val="20"/>
                <w:lang w:val="en-GB"/>
              </w:rPr>
              <w:t xml:space="preserve"> </w:t>
            </w:r>
            <w:r w:rsidR="00B421B5">
              <w:rPr>
                <w:rFonts w:asciiTheme="minorHAnsi" w:hAnsiTheme="minorHAnsi" w:cstheme="minorHAnsi"/>
                <w:sz w:val="20"/>
                <w:szCs w:val="20"/>
                <w:lang w:val="en-GB"/>
              </w:rPr>
              <w:t xml:space="preserve">12, </w:t>
            </w:r>
            <w:r w:rsidRPr="00470CA2">
              <w:rPr>
                <w:rFonts w:asciiTheme="minorHAnsi" w:hAnsiTheme="minorHAnsi" w:cstheme="minorHAnsi"/>
                <w:sz w:val="20"/>
                <w:szCs w:val="20"/>
                <w:lang w:val="en-GB"/>
              </w:rPr>
              <w:t>14, 15, 17</w:t>
            </w:r>
          </w:p>
        </w:tc>
      </w:tr>
    </w:tbl>
    <w:p w14:paraId="587230AC" w14:textId="33F48A5C" w:rsidR="002F7817" w:rsidRDefault="002F7817">
      <w:pPr>
        <w:spacing w:after="11"/>
        <w:rPr>
          <w:rFonts w:asciiTheme="minorHAnsi" w:hAnsiTheme="minorHAnsi" w:cstheme="minorHAnsi"/>
          <w:i/>
          <w:lang w:val="en-GB"/>
        </w:rPr>
      </w:pPr>
    </w:p>
    <w:p w14:paraId="476CBF44" w14:textId="31F2775C" w:rsidR="002C6D77" w:rsidRDefault="002C6D77">
      <w:pPr>
        <w:spacing w:after="11"/>
        <w:rPr>
          <w:rFonts w:asciiTheme="minorHAnsi" w:hAnsiTheme="minorHAnsi" w:cstheme="minorHAnsi"/>
          <w:i/>
          <w:lang w:val="en-GB"/>
        </w:rPr>
      </w:pPr>
    </w:p>
    <w:p w14:paraId="3DD9CE3A" w14:textId="67C95DAF" w:rsidR="002C6D77" w:rsidRDefault="002C6D77">
      <w:pPr>
        <w:spacing w:after="11"/>
        <w:rPr>
          <w:rFonts w:asciiTheme="minorHAnsi" w:hAnsiTheme="minorHAnsi" w:cstheme="minorHAnsi"/>
          <w:i/>
          <w:lang w:val="en-GB"/>
        </w:rPr>
      </w:pPr>
    </w:p>
    <w:p w14:paraId="331C01E1" w14:textId="5480DF84" w:rsidR="002C6D77" w:rsidRDefault="002C6D77">
      <w:pPr>
        <w:spacing w:after="11"/>
        <w:rPr>
          <w:rFonts w:asciiTheme="minorHAnsi" w:hAnsiTheme="minorHAnsi" w:cstheme="minorHAnsi"/>
          <w:i/>
          <w:lang w:val="en-GB"/>
        </w:rPr>
      </w:pPr>
    </w:p>
    <w:p w14:paraId="6F0BAF6E" w14:textId="6F540A85" w:rsidR="002C6D77" w:rsidRDefault="002C6D77">
      <w:pPr>
        <w:spacing w:after="11"/>
        <w:rPr>
          <w:rFonts w:asciiTheme="minorHAnsi" w:hAnsiTheme="minorHAnsi" w:cstheme="minorHAnsi"/>
          <w:i/>
          <w:lang w:val="en-GB"/>
        </w:rPr>
      </w:pPr>
    </w:p>
    <w:p w14:paraId="0624861C" w14:textId="71862F00" w:rsidR="002B050D" w:rsidRDefault="002B050D">
      <w:pPr>
        <w:spacing w:after="11"/>
        <w:rPr>
          <w:rFonts w:asciiTheme="minorHAnsi" w:hAnsiTheme="minorHAnsi" w:cstheme="minorHAnsi"/>
          <w:i/>
          <w:lang w:val="en-GB"/>
        </w:rPr>
      </w:pPr>
    </w:p>
    <w:p w14:paraId="43C61A2C" w14:textId="21E6D78A" w:rsidR="002B050D" w:rsidRDefault="002B050D">
      <w:pPr>
        <w:spacing w:after="11"/>
        <w:rPr>
          <w:rFonts w:asciiTheme="minorHAnsi" w:hAnsiTheme="minorHAnsi" w:cstheme="minorHAnsi"/>
          <w:i/>
          <w:lang w:val="en-GB"/>
        </w:rPr>
      </w:pPr>
    </w:p>
    <w:p w14:paraId="2FE77C89" w14:textId="77777777" w:rsidR="002B050D" w:rsidRDefault="002B050D">
      <w:pPr>
        <w:spacing w:after="11"/>
        <w:rPr>
          <w:rFonts w:asciiTheme="minorHAnsi" w:hAnsiTheme="minorHAnsi" w:cstheme="minorHAnsi"/>
          <w:i/>
          <w:lang w:val="en-GB"/>
        </w:rPr>
      </w:pPr>
    </w:p>
    <w:p w14:paraId="45AAF2C9" w14:textId="77777777" w:rsidR="002F7817" w:rsidRPr="00F66619" w:rsidRDefault="002F7817">
      <w:pPr>
        <w:spacing w:after="11"/>
        <w:rPr>
          <w:rFonts w:asciiTheme="minorHAnsi" w:hAnsiTheme="minorHAnsi" w:cstheme="minorHAnsi"/>
          <w:i/>
          <w:lang w:val="en-GB"/>
        </w:rPr>
      </w:pPr>
    </w:p>
    <w:tbl>
      <w:tblPr>
        <w:tblStyle w:val="TableGrid0"/>
        <w:tblW w:w="0" w:type="auto"/>
        <w:tblLook w:val="04A0" w:firstRow="1" w:lastRow="0" w:firstColumn="1" w:lastColumn="0" w:noHBand="0" w:noVBand="1"/>
      </w:tblPr>
      <w:tblGrid>
        <w:gridCol w:w="9357"/>
      </w:tblGrid>
      <w:tr w:rsidR="009462C6" w:rsidRPr="00F66619" w14:paraId="2053966B" w14:textId="77777777" w:rsidTr="00BC55DC">
        <w:tc>
          <w:tcPr>
            <w:tcW w:w="9357" w:type="dxa"/>
            <w:shd w:val="clear" w:color="auto" w:fill="8EAADB" w:themeFill="accent1" w:themeFillTint="99"/>
          </w:tcPr>
          <w:p w14:paraId="6E2BC5E3" w14:textId="054100C5" w:rsidR="00B30C44" w:rsidRPr="00F66619" w:rsidRDefault="009462C6">
            <w:pPr>
              <w:spacing w:after="11"/>
              <w:rPr>
                <w:rFonts w:asciiTheme="minorHAnsi" w:hAnsiTheme="minorHAnsi" w:cstheme="minorHAnsi"/>
                <w:b/>
                <w:lang w:val="en-GB"/>
              </w:rPr>
            </w:pPr>
            <w:r w:rsidRPr="00F66619">
              <w:rPr>
                <w:rFonts w:asciiTheme="minorHAnsi" w:hAnsiTheme="minorHAnsi" w:cstheme="minorHAnsi"/>
                <w:b/>
                <w:lang w:val="en-GB"/>
              </w:rPr>
              <w:lastRenderedPageBreak/>
              <w:t xml:space="preserve">Strategic priority 1: </w:t>
            </w:r>
            <w:r w:rsidR="008011CF">
              <w:rPr>
                <w:rFonts w:asciiTheme="minorHAnsi" w:hAnsiTheme="minorHAnsi" w:cstheme="minorHAnsi"/>
                <w:b/>
                <w:lang w:val="en-GB"/>
              </w:rPr>
              <w:t>Inclusive, just and sustainable economic growth</w:t>
            </w:r>
            <w:r w:rsidRPr="00F66619">
              <w:rPr>
                <w:rFonts w:asciiTheme="minorHAnsi" w:hAnsiTheme="minorHAnsi" w:cstheme="minorHAnsi"/>
                <w:b/>
                <w:lang w:val="en-GB"/>
              </w:rPr>
              <w:t xml:space="preserve">  </w:t>
            </w:r>
          </w:p>
        </w:tc>
      </w:tr>
    </w:tbl>
    <w:p w14:paraId="084A82AC" w14:textId="77777777" w:rsidR="00F9685C" w:rsidRPr="00F66619" w:rsidRDefault="00F9685C" w:rsidP="00F33033">
      <w:pPr>
        <w:rPr>
          <w:rFonts w:asciiTheme="minorHAnsi" w:hAnsiTheme="minorHAnsi" w:cstheme="minorHAnsi"/>
          <w:lang w:val="en-GB"/>
        </w:rPr>
      </w:pPr>
    </w:p>
    <w:p w14:paraId="1D45944B" w14:textId="08790EC4" w:rsidR="005D644B" w:rsidRPr="00F66619" w:rsidRDefault="005D644B" w:rsidP="00AD5F80">
      <w:pPr>
        <w:rPr>
          <w:rFonts w:ascii="Calibri" w:hAnsi="Calibri"/>
          <w:b/>
          <w:i/>
          <w:color w:val="000000"/>
          <w:sz w:val="22"/>
          <w:szCs w:val="22"/>
          <w:lang w:val="en-GB"/>
        </w:rPr>
      </w:pPr>
      <w:r w:rsidRPr="00F66619">
        <w:rPr>
          <w:rFonts w:ascii="Calibri" w:hAnsi="Calibri"/>
          <w:b/>
          <w:i/>
          <w:color w:val="000000"/>
          <w:sz w:val="22"/>
          <w:szCs w:val="22"/>
          <w:lang w:val="en-GB"/>
        </w:rPr>
        <w:t>Theory of Change</w:t>
      </w:r>
      <w:r w:rsidR="00BC5497" w:rsidRPr="00F66619">
        <w:rPr>
          <w:rFonts w:ascii="Calibri" w:hAnsi="Calibri"/>
          <w:b/>
          <w:i/>
          <w:color w:val="000000"/>
          <w:sz w:val="22"/>
          <w:szCs w:val="22"/>
          <w:lang w:val="en-GB"/>
        </w:rPr>
        <w:t xml:space="preserve"> </w:t>
      </w:r>
    </w:p>
    <w:p w14:paraId="766627AE" w14:textId="77777777" w:rsidR="00EF5254" w:rsidRPr="00F66619" w:rsidRDefault="00EF5254" w:rsidP="00AD5F80">
      <w:pPr>
        <w:rPr>
          <w:rFonts w:ascii="Calibri" w:hAnsi="Calibri"/>
          <w:color w:val="000000"/>
          <w:sz w:val="22"/>
          <w:szCs w:val="22"/>
          <w:lang w:val="en-GB"/>
        </w:rPr>
      </w:pPr>
    </w:p>
    <w:p w14:paraId="78615DB0" w14:textId="7CBE1638" w:rsidR="00584382" w:rsidRPr="00F66619" w:rsidRDefault="00B360A0" w:rsidP="00584382">
      <w:pPr>
        <w:jc w:val="both"/>
        <w:rPr>
          <w:rFonts w:ascii="Calibri" w:hAnsi="Calibri"/>
          <w:color w:val="000000"/>
          <w:sz w:val="22"/>
          <w:szCs w:val="22"/>
          <w:lang w:val="en-GB"/>
        </w:rPr>
      </w:pPr>
      <w:r w:rsidRPr="00F66619">
        <w:rPr>
          <w:rFonts w:ascii="Calibri" w:hAnsi="Calibri"/>
          <w:color w:val="000000"/>
          <w:sz w:val="22"/>
          <w:szCs w:val="22"/>
          <w:lang w:val="en-GB"/>
        </w:rPr>
        <w:t>The</w:t>
      </w:r>
      <w:r w:rsidR="00061302" w:rsidRPr="00F66619">
        <w:rPr>
          <w:rFonts w:ascii="Calibri" w:hAnsi="Calibri"/>
          <w:color w:val="000000"/>
          <w:sz w:val="22"/>
          <w:szCs w:val="22"/>
          <w:lang w:val="en-GB"/>
        </w:rPr>
        <w:t xml:space="preserve"> Cooperation Framework</w:t>
      </w:r>
      <w:r w:rsidR="009478F2" w:rsidRPr="00F66619">
        <w:rPr>
          <w:rFonts w:ascii="Calibri" w:hAnsi="Calibri"/>
          <w:color w:val="000000"/>
          <w:sz w:val="22"/>
          <w:szCs w:val="22"/>
          <w:lang w:val="en-GB"/>
        </w:rPr>
        <w:t xml:space="preserve"> outcomes under th</w:t>
      </w:r>
      <w:r w:rsidR="00CA7A97" w:rsidRPr="00F66619">
        <w:rPr>
          <w:rFonts w:ascii="Calibri" w:hAnsi="Calibri"/>
          <w:color w:val="000000"/>
          <w:sz w:val="22"/>
          <w:szCs w:val="22"/>
          <w:lang w:val="en-GB"/>
        </w:rPr>
        <w:t>is</w:t>
      </w:r>
      <w:r w:rsidR="009478F2" w:rsidRPr="00F66619">
        <w:rPr>
          <w:rFonts w:ascii="Calibri" w:hAnsi="Calibri"/>
          <w:color w:val="000000"/>
          <w:sz w:val="22"/>
          <w:szCs w:val="22"/>
          <w:lang w:val="en-GB"/>
        </w:rPr>
        <w:t xml:space="preserve"> strategic priority will focus, firstly,</w:t>
      </w:r>
      <w:r w:rsidR="00EF39F0" w:rsidRPr="00F66619">
        <w:rPr>
          <w:rFonts w:ascii="Calibri" w:hAnsi="Calibri"/>
          <w:color w:val="000000"/>
          <w:sz w:val="22"/>
          <w:szCs w:val="22"/>
          <w:lang w:val="en-GB"/>
        </w:rPr>
        <w:t xml:space="preserve"> on reducing persistent social and economic inequalities for women, youth and other marginalized groups, and, secondly, on </w:t>
      </w:r>
      <w:r w:rsidR="00FF5B32">
        <w:rPr>
          <w:rFonts w:ascii="Calibri" w:hAnsi="Calibri"/>
          <w:color w:val="000000"/>
          <w:sz w:val="22"/>
          <w:szCs w:val="22"/>
          <w:lang w:val="en-GB"/>
        </w:rPr>
        <w:t>increasing productivity and enhancing value chain development across economic sectors.</w:t>
      </w:r>
      <w:r w:rsidR="00EF39F0" w:rsidRPr="00F66619">
        <w:rPr>
          <w:rFonts w:ascii="Calibri" w:hAnsi="Calibri"/>
          <w:color w:val="000000"/>
          <w:sz w:val="22"/>
          <w:szCs w:val="22"/>
          <w:lang w:val="en-GB"/>
        </w:rPr>
        <w:t xml:space="preserve"> </w:t>
      </w:r>
      <w:r w:rsidR="00DC0CEF">
        <w:rPr>
          <w:rFonts w:ascii="Calibri" w:hAnsi="Calibri"/>
          <w:color w:val="000000"/>
          <w:sz w:val="22"/>
          <w:szCs w:val="22"/>
          <w:lang w:val="en-GB"/>
        </w:rPr>
        <w:t>Recognising that</w:t>
      </w:r>
      <w:r w:rsidR="00A22FB9">
        <w:rPr>
          <w:rFonts w:ascii="Calibri" w:hAnsi="Calibri"/>
          <w:color w:val="000000"/>
          <w:sz w:val="22"/>
          <w:szCs w:val="22"/>
          <w:lang w:val="en-GB"/>
        </w:rPr>
        <w:t xml:space="preserve"> drastic</w:t>
      </w:r>
      <w:r w:rsidR="00DC0CEF">
        <w:rPr>
          <w:rFonts w:ascii="Calibri" w:hAnsi="Calibri"/>
          <w:color w:val="000000"/>
          <w:sz w:val="22"/>
          <w:szCs w:val="22"/>
          <w:lang w:val="en-GB"/>
        </w:rPr>
        <w:t xml:space="preserve"> </w:t>
      </w:r>
      <w:r w:rsidR="00F60CCD">
        <w:rPr>
          <w:rFonts w:ascii="Calibri" w:hAnsi="Calibri"/>
          <w:color w:val="000000"/>
          <w:sz w:val="22"/>
          <w:szCs w:val="22"/>
          <w:lang w:val="en-GB"/>
        </w:rPr>
        <w:t>structural changes</w:t>
      </w:r>
      <w:r w:rsidR="00180ADB">
        <w:rPr>
          <w:rFonts w:ascii="Calibri" w:hAnsi="Calibri"/>
          <w:color w:val="000000"/>
          <w:sz w:val="22"/>
          <w:szCs w:val="22"/>
          <w:lang w:val="en-GB"/>
        </w:rPr>
        <w:t xml:space="preserve"> and social interventions</w:t>
      </w:r>
      <w:r w:rsidR="00F60CCD">
        <w:rPr>
          <w:rFonts w:ascii="Calibri" w:hAnsi="Calibri"/>
          <w:color w:val="000000"/>
          <w:sz w:val="22"/>
          <w:szCs w:val="22"/>
          <w:lang w:val="en-GB"/>
        </w:rPr>
        <w:t xml:space="preserve"> are needed</w:t>
      </w:r>
      <w:r w:rsidR="00DC0CEF">
        <w:rPr>
          <w:rFonts w:ascii="Calibri" w:hAnsi="Calibri"/>
          <w:color w:val="000000"/>
          <w:sz w:val="22"/>
          <w:szCs w:val="22"/>
          <w:lang w:val="en-GB"/>
        </w:rPr>
        <w:t xml:space="preserve"> </w:t>
      </w:r>
      <w:r w:rsidR="00F60CCD">
        <w:rPr>
          <w:rFonts w:ascii="Calibri" w:hAnsi="Calibri"/>
          <w:color w:val="000000"/>
          <w:sz w:val="22"/>
          <w:szCs w:val="22"/>
          <w:lang w:val="en-GB"/>
        </w:rPr>
        <w:t>for the South African economy to trans</w:t>
      </w:r>
      <w:r w:rsidR="00381C4D">
        <w:rPr>
          <w:rFonts w:ascii="Calibri" w:hAnsi="Calibri"/>
          <w:color w:val="000000"/>
          <w:sz w:val="22"/>
          <w:szCs w:val="22"/>
          <w:lang w:val="en-GB"/>
        </w:rPr>
        <w:t>form</w:t>
      </w:r>
      <w:r w:rsidR="00F60CCD">
        <w:rPr>
          <w:rFonts w:ascii="Calibri" w:hAnsi="Calibri"/>
          <w:color w:val="000000"/>
          <w:sz w:val="22"/>
          <w:szCs w:val="22"/>
          <w:lang w:val="en-GB"/>
        </w:rPr>
        <w:t xml:space="preserve"> from</w:t>
      </w:r>
      <w:r w:rsidR="00485A3A">
        <w:rPr>
          <w:rFonts w:ascii="Calibri" w:hAnsi="Calibri"/>
          <w:color w:val="000000"/>
          <w:sz w:val="22"/>
          <w:szCs w:val="22"/>
          <w:lang w:val="en-GB"/>
        </w:rPr>
        <w:t xml:space="preserve"> forms of production and trade that are</w:t>
      </w:r>
      <w:r w:rsidR="00180ADB">
        <w:rPr>
          <w:rFonts w:ascii="Calibri" w:hAnsi="Calibri"/>
          <w:color w:val="000000"/>
          <w:sz w:val="22"/>
          <w:szCs w:val="22"/>
          <w:lang w:val="en-GB"/>
        </w:rPr>
        <w:t xml:space="preserve"> </w:t>
      </w:r>
      <w:r w:rsidR="00485A3A">
        <w:rPr>
          <w:rFonts w:ascii="Calibri" w:hAnsi="Calibri"/>
          <w:color w:val="000000"/>
          <w:sz w:val="22"/>
          <w:szCs w:val="22"/>
          <w:lang w:val="en-GB"/>
        </w:rPr>
        <w:t>highly concentrated, dominated by primary commodities</w:t>
      </w:r>
      <w:r w:rsidR="008B25A9">
        <w:rPr>
          <w:rFonts w:ascii="Calibri" w:hAnsi="Calibri"/>
          <w:color w:val="000000"/>
          <w:sz w:val="22"/>
          <w:szCs w:val="22"/>
          <w:lang w:val="en-GB"/>
        </w:rPr>
        <w:t>, resource intensive</w:t>
      </w:r>
      <w:r w:rsidR="00485A3A">
        <w:rPr>
          <w:rFonts w:ascii="Calibri" w:hAnsi="Calibri"/>
          <w:color w:val="000000"/>
          <w:sz w:val="22"/>
          <w:szCs w:val="22"/>
          <w:lang w:val="en-GB"/>
        </w:rPr>
        <w:t xml:space="preserve"> and heavily </w:t>
      </w:r>
      <w:r w:rsidR="00E42D07">
        <w:rPr>
          <w:rFonts w:ascii="Calibri" w:hAnsi="Calibri"/>
          <w:color w:val="000000"/>
          <w:sz w:val="22"/>
          <w:szCs w:val="22"/>
          <w:lang w:val="en-GB"/>
        </w:rPr>
        <w:t>relian</w:t>
      </w:r>
      <w:r w:rsidR="00485A3A">
        <w:rPr>
          <w:rFonts w:ascii="Calibri" w:hAnsi="Calibri"/>
          <w:color w:val="000000"/>
          <w:sz w:val="22"/>
          <w:szCs w:val="22"/>
          <w:lang w:val="en-GB"/>
        </w:rPr>
        <w:t>t</w:t>
      </w:r>
      <w:r w:rsidR="00E42D07">
        <w:rPr>
          <w:rFonts w:ascii="Calibri" w:hAnsi="Calibri"/>
          <w:color w:val="000000"/>
          <w:sz w:val="22"/>
          <w:szCs w:val="22"/>
          <w:lang w:val="en-GB"/>
        </w:rPr>
        <w:t xml:space="preserve"> </w:t>
      </w:r>
      <w:r w:rsidR="00180ADB">
        <w:rPr>
          <w:rFonts w:ascii="Calibri" w:hAnsi="Calibri"/>
          <w:color w:val="000000"/>
          <w:sz w:val="22"/>
          <w:szCs w:val="22"/>
          <w:lang w:val="en-GB"/>
        </w:rPr>
        <w:t xml:space="preserve">on </w:t>
      </w:r>
      <w:r w:rsidR="008B25A9">
        <w:rPr>
          <w:rFonts w:ascii="Calibri" w:hAnsi="Calibri"/>
          <w:color w:val="000000"/>
          <w:sz w:val="22"/>
          <w:szCs w:val="22"/>
          <w:lang w:val="en-GB"/>
        </w:rPr>
        <w:t>high-</w:t>
      </w:r>
      <w:r w:rsidR="00180ADB">
        <w:rPr>
          <w:rFonts w:ascii="Calibri" w:hAnsi="Calibri"/>
          <w:color w:val="000000"/>
          <w:sz w:val="22"/>
          <w:szCs w:val="22"/>
          <w:lang w:val="en-GB"/>
        </w:rPr>
        <w:t>carbon energ</w:t>
      </w:r>
      <w:r w:rsidR="00485A3A">
        <w:rPr>
          <w:rFonts w:ascii="Calibri" w:hAnsi="Calibri"/>
          <w:color w:val="000000"/>
          <w:sz w:val="22"/>
          <w:szCs w:val="22"/>
          <w:lang w:val="en-GB"/>
        </w:rPr>
        <w:t>y</w:t>
      </w:r>
      <w:r w:rsidR="00381C4D">
        <w:rPr>
          <w:rFonts w:ascii="Calibri" w:hAnsi="Calibri"/>
          <w:color w:val="000000"/>
          <w:sz w:val="22"/>
          <w:szCs w:val="22"/>
          <w:lang w:val="en-GB"/>
        </w:rPr>
        <w:t>, the outcomes support the country´s just transition</w:t>
      </w:r>
      <w:r w:rsidR="008868B0">
        <w:rPr>
          <w:rStyle w:val="FootnoteReference"/>
          <w:rFonts w:ascii="Calibri" w:hAnsi="Calibri"/>
          <w:color w:val="000000"/>
          <w:sz w:val="22"/>
          <w:szCs w:val="22"/>
          <w:lang w:val="en-GB"/>
        </w:rPr>
        <w:footnoteReference w:id="38"/>
      </w:r>
      <w:r w:rsidR="00F9685C">
        <w:rPr>
          <w:rFonts w:ascii="Calibri" w:hAnsi="Calibri"/>
          <w:color w:val="000000"/>
          <w:sz w:val="22"/>
          <w:szCs w:val="22"/>
          <w:lang w:val="en-GB"/>
        </w:rPr>
        <w:t xml:space="preserve"> towards a greener</w:t>
      </w:r>
      <w:r w:rsidR="00FF5B32">
        <w:rPr>
          <w:rFonts w:ascii="Calibri" w:hAnsi="Calibri"/>
          <w:color w:val="000000"/>
          <w:sz w:val="22"/>
          <w:szCs w:val="22"/>
          <w:lang w:val="en-GB"/>
        </w:rPr>
        <w:t xml:space="preserve">, </w:t>
      </w:r>
      <w:r w:rsidR="00933274">
        <w:rPr>
          <w:rFonts w:ascii="Calibri" w:hAnsi="Calibri"/>
          <w:color w:val="000000"/>
          <w:sz w:val="22"/>
          <w:szCs w:val="22"/>
          <w:lang w:val="en-GB"/>
        </w:rPr>
        <w:t>more diversified</w:t>
      </w:r>
      <w:r w:rsidR="00F9685C">
        <w:rPr>
          <w:rFonts w:ascii="Calibri" w:hAnsi="Calibri"/>
          <w:color w:val="000000"/>
          <w:sz w:val="22"/>
          <w:szCs w:val="22"/>
          <w:lang w:val="en-GB"/>
        </w:rPr>
        <w:t xml:space="preserve"> and more people-centred economy.</w:t>
      </w:r>
    </w:p>
    <w:p w14:paraId="35973CDE" w14:textId="77777777" w:rsidR="00FF5B32" w:rsidRPr="00F66619" w:rsidRDefault="00FF5B32" w:rsidP="00AD5F80">
      <w:pPr>
        <w:rPr>
          <w:rFonts w:ascii="Calibri" w:hAnsi="Calibri"/>
          <w:color w:val="000000"/>
          <w:sz w:val="22"/>
          <w:szCs w:val="22"/>
          <w:lang w:val="en-GB"/>
        </w:rPr>
      </w:pPr>
    </w:p>
    <w:p w14:paraId="7C1EEE86" w14:textId="48F7DD99" w:rsidR="00FC2AEA" w:rsidRDefault="00C87FD3" w:rsidP="00BB5CF7">
      <w:pPr>
        <w:jc w:val="both"/>
        <w:rPr>
          <w:rFonts w:ascii="Calibri" w:hAnsi="Calibri"/>
          <w:color w:val="000000"/>
          <w:sz w:val="22"/>
          <w:szCs w:val="22"/>
        </w:rPr>
      </w:pPr>
      <w:r w:rsidRPr="00C87FD3">
        <w:rPr>
          <w:rFonts w:ascii="Calibri" w:hAnsi="Calibri"/>
          <w:color w:val="000000"/>
          <w:sz w:val="22"/>
          <w:szCs w:val="22"/>
        </w:rPr>
        <w:t>The main assumption underpinning the first outcome is that if marginalized groups that have thus far been largely outside the economy are able to access resources, such as finance, land, water and technical as well as entrepreneurial skills and competencies, then they are in a better position to either start their own businesses or they are more employable enabling them</w:t>
      </w:r>
      <w:r w:rsidR="006609D5">
        <w:rPr>
          <w:rFonts w:ascii="Calibri" w:hAnsi="Calibri"/>
          <w:color w:val="000000"/>
          <w:sz w:val="22"/>
          <w:szCs w:val="22"/>
        </w:rPr>
        <w:t xml:space="preserve"> to</w:t>
      </w:r>
      <w:r w:rsidRPr="00C87FD3">
        <w:rPr>
          <w:rFonts w:ascii="Calibri" w:hAnsi="Calibri"/>
          <w:color w:val="000000"/>
          <w:sz w:val="22"/>
          <w:szCs w:val="22"/>
        </w:rPr>
        <w:t xml:space="preserve"> access decent employment. This, in turn, will generate an income and lead to other socio-economic benefits, raising living standards at the individual and household level. Achieving the outcome requires changes on the parts of both rights-holders and duty-bearers, as the strengthened agency of marginalized groups will need to be coupled with inclusive and human</w:t>
      </w:r>
      <w:r w:rsidR="005B0727">
        <w:rPr>
          <w:rFonts w:ascii="Calibri" w:hAnsi="Calibri"/>
          <w:color w:val="000000"/>
          <w:sz w:val="22"/>
          <w:szCs w:val="22"/>
        </w:rPr>
        <w:t xml:space="preserve"> </w:t>
      </w:r>
      <w:r w:rsidRPr="00C87FD3">
        <w:rPr>
          <w:rFonts w:ascii="Calibri" w:hAnsi="Calibri"/>
          <w:color w:val="000000"/>
          <w:sz w:val="22"/>
          <w:szCs w:val="22"/>
        </w:rPr>
        <w:t>rights</w:t>
      </w:r>
      <w:r w:rsidR="005B0727">
        <w:rPr>
          <w:rFonts w:ascii="Calibri" w:hAnsi="Calibri"/>
          <w:color w:val="000000"/>
          <w:sz w:val="22"/>
          <w:szCs w:val="22"/>
        </w:rPr>
        <w:t>-</w:t>
      </w:r>
      <w:r w:rsidRPr="00C87FD3">
        <w:rPr>
          <w:rFonts w:ascii="Calibri" w:hAnsi="Calibri"/>
          <w:color w:val="000000"/>
          <w:sz w:val="22"/>
          <w:szCs w:val="22"/>
        </w:rPr>
        <w:t xml:space="preserve">based </w:t>
      </w:r>
      <w:proofErr w:type="spellStart"/>
      <w:r w:rsidRPr="00C87FD3">
        <w:rPr>
          <w:rFonts w:ascii="Calibri" w:hAnsi="Calibri"/>
          <w:color w:val="000000"/>
          <w:sz w:val="22"/>
          <w:szCs w:val="22"/>
        </w:rPr>
        <w:t>labour</w:t>
      </w:r>
      <w:proofErr w:type="spellEnd"/>
      <w:r w:rsidRPr="00C87FD3">
        <w:rPr>
          <w:rFonts w:ascii="Calibri" w:hAnsi="Calibri"/>
          <w:color w:val="000000"/>
          <w:sz w:val="22"/>
          <w:szCs w:val="22"/>
        </w:rPr>
        <w:t xml:space="preserve"> market policies, employment programmes,</w:t>
      </w:r>
      <w:r w:rsidR="00F62755">
        <w:rPr>
          <w:rFonts w:ascii="Calibri" w:hAnsi="Calibri"/>
          <w:color w:val="000000"/>
          <w:sz w:val="22"/>
          <w:szCs w:val="22"/>
        </w:rPr>
        <w:t xml:space="preserve"> equitable access to natural resources,</w:t>
      </w:r>
      <w:r w:rsidRPr="00C87FD3">
        <w:rPr>
          <w:rFonts w:ascii="Calibri" w:hAnsi="Calibri"/>
          <w:color w:val="000000"/>
          <w:sz w:val="22"/>
          <w:szCs w:val="22"/>
        </w:rPr>
        <w:t xml:space="preserve"> targeted social protection and more equitable service delivery.</w:t>
      </w:r>
      <w:r w:rsidR="008B25A9">
        <w:rPr>
          <w:rFonts w:ascii="Calibri" w:hAnsi="Calibri"/>
          <w:color w:val="000000"/>
          <w:sz w:val="22"/>
          <w:szCs w:val="22"/>
        </w:rPr>
        <w:t xml:space="preserve"> </w:t>
      </w:r>
      <w:r w:rsidR="00FC2AEA">
        <w:rPr>
          <w:rFonts w:ascii="Calibri" w:hAnsi="Calibri"/>
          <w:color w:val="000000"/>
          <w:sz w:val="22"/>
          <w:szCs w:val="22"/>
        </w:rPr>
        <w:t>In order to mitigate the distributional impacts of the transition to more sustainable consumption and production</w:t>
      </w:r>
      <w:r w:rsidR="00643325">
        <w:rPr>
          <w:rFonts w:ascii="Calibri" w:hAnsi="Calibri"/>
          <w:color w:val="000000"/>
          <w:sz w:val="22"/>
          <w:szCs w:val="22"/>
        </w:rPr>
        <w:t>,</w:t>
      </w:r>
      <w:r w:rsidR="00FC2AEA">
        <w:rPr>
          <w:rFonts w:ascii="Calibri" w:hAnsi="Calibri"/>
          <w:color w:val="000000"/>
          <w:sz w:val="22"/>
          <w:szCs w:val="22"/>
        </w:rPr>
        <w:t xml:space="preserve"> targeted interventions will be needed to secure the rights and livelihoods of workers and communities in affected industries, such as mining,</w:t>
      </w:r>
      <w:r w:rsidR="00E84A75">
        <w:rPr>
          <w:rFonts w:ascii="Calibri" w:hAnsi="Calibri"/>
          <w:color w:val="000000"/>
          <w:sz w:val="22"/>
          <w:szCs w:val="22"/>
        </w:rPr>
        <w:t xml:space="preserve"> energy </w:t>
      </w:r>
      <w:r w:rsidR="00FC2AEA">
        <w:rPr>
          <w:rFonts w:ascii="Calibri" w:hAnsi="Calibri"/>
          <w:color w:val="000000"/>
          <w:sz w:val="22"/>
          <w:szCs w:val="22"/>
        </w:rPr>
        <w:t>and agriculture.</w:t>
      </w:r>
    </w:p>
    <w:p w14:paraId="7F58B874" w14:textId="77777777" w:rsidR="00CA5B43" w:rsidRDefault="00CA5B43" w:rsidP="00BB5CF7">
      <w:pPr>
        <w:jc w:val="both"/>
        <w:rPr>
          <w:rFonts w:ascii="Calibri" w:hAnsi="Calibri"/>
          <w:color w:val="000000"/>
          <w:sz w:val="22"/>
          <w:szCs w:val="22"/>
          <w:lang w:val="en-GB"/>
        </w:rPr>
      </w:pPr>
    </w:p>
    <w:p w14:paraId="476CE9CE" w14:textId="5586217C" w:rsidR="00145E58" w:rsidRDefault="006609D5" w:rsidP="00DC0CEF">
      <w:pPr>
        <w:jc w:val="both"/>
        <w:rPr>
          <w:rFonts w:ascii="Calibri" w:hAnsi="Calibri"/>
          <w:color w:val="000000"/>
          <w:sz w:val="22"/>
          <w:szCs w:val="22"/>
        </w:rPr>
      </w:pPr>
      <w:r w:rsidRPr="00860804">
        <w:rPr>
          <w:rFonts w:ascii="Calibri" w:hAnsi="Calibri"/>
          <w:color w:val="000000"/>
          <w:sz w:val="22"/>
          <w:szCs w:val="22"/>
        </w:rPr>
        <w:t xml:space="preserve">The main assumption underpinning the second outcome is that for an inclusive and sustainable economy to thrive, the regulatory, institutional and investment environment </w:t>
      </w:r>
      <w:r>
        <w:rPr>
          <w:rFonts w:ascii="Calibri" w:hAnsi="Calibri"/>
          <w:color w:val="000000"/>
          <w:sz w:val="22"/>
          <w:szCs w:val="22"/>
        </w:rPr>
        <w:t>must</w:t>
      </w:r>
      <w:r w:rsidRPr="00860804">
        <w:rPr>
          <w:rFonts w:ascii="Calibri" w:hAnsi="Calibri"/>
          <w:color w:val="000000"/>
          <w:sz w:val="22"/>
          <w:szCs w:val="22"/>
        </w:rPr>
        <w:t xml:space="preserve"> encourage</w:t>
      </w:r>
      <w:r w:rsidR="00AC37D0">
        <w:rPr>
          <w:rFonts w:ascii="Calibri" w:hAnsi="Calibri"/>
          <w:color w:val="000000"/>
          <w:sz w:val="22"/>
          <w:szCs w:val="22"/>
        </w:rPr>
        <w:t xml:space="preserve"> economic activities to</w:t>
      </w:r>
      <w:r w:rsidRPr="00860804">
        <w:rPr>
          <w:rFonts w:ascii="Calibri" w:hAnsi="Calibri"/>
          <w:color w:val="000000"/>
          <w:sz w:val="22"/>
          <w:szCs w:val="22"/>
        </w:rPr>
        <w:t xml:space="preserve"> innovate, and invest in human and natural resources over the long-term.</w:t>
      </w:r>
      <w:r w:rsidR="00EF4BA7">
        <w:rPr>
          <w:rFonts w:ascii="Calibri" w:hAnsi="Calibri"/>
          <w:color w:val="000000"/>
          <w:sz w:val="22"/>
          <w:szCs w:val="22"/>
        </w:rPr>
        <w:t xml:space="preserve"> </w:t>
      </w:r>
      <w:r w:rsidR="00D94164">
        <w:rPr>
          <w:rFonts w:ascii="Calibri" w:hAnsi="Calibri"/>
          <w:color w:val="000000"/>
          <w:sz w:val="22"/>
          <w:szCs w:val="22"/>
        </w:rPr>
        <w:t>The economy should</w:t>
      </w:r>
      <w:r w:rsidR="00EF4BA7">
        <w:rPr>
          <w:rFonts w:ascii="Calibri" w:hAnsi="Calibri"/>
          <w:color w:val="000000"/>
          <w:sz w:val="22"/>
          <w:szCs w:val="22"/>
        </w:rPr>
        <w:t xml:space="preserve"> be </w:t>
      </w:r>
      <w:r w:rsidR="00D94164">
        <w:rPr>
          <w:rFonts w:ascii="Calibri" w:hAnsi="Calibri"/>
          <w:color w:val="000000"/>
          <w:sz w:val="22"/>
          <w:szCs w:val="22"/>
        </w:rPr>
        <w:t xml:space="preserve">incentivized to promote values such as </w:t>
      </w:r>
      <w:r w:rsidR="004F75A2">
        <w:rPr>
          <w:rFonts w:ascii="Calibri" w:hAnsi="Calibri"/>
          <w:color w:val="000000"/>
          <w:sz w:val="22"/>
          <w:szCs w:val="22"/>
        </w:rPr>
        <w:t>human well-being</w:t>
      </w:r>
      <w:r w:rsidR="00D94164">
        <w:rPr>
          <w:rFonts w:ascii="Calibri" w:hAnsi="Calibri"/>
          <w:color w:val="000000"/>
          <w:sz w:val="22"/>
          <w:szCs w:val="22"/>
        </w:rPr>
        <w:t xml:space="preserve">, </w:t>
      </w:r>
      <w:r w:rsidR="004F75A2">
        <w:rPr>
          <w:rFonts w:ascii="Calibri" w:hAnsi="Calibri"/>
          <w:color w:val="000000"/>
          <w:sz w:val="22"/>
          <w:szCs w:val="22"/>
        </w:rPr>
        <w:t>social equity</w:t>
      </w:r>
      <w:r w:rsidR="00D94164">
        <w:rPr>
          <w:rFonts w:ascii="Calibri" w:hAnsi="Calibri"/>
          <w:color w:val="000000"/>
          <w:sz w:val="22"/>
          <w:szCs w:val="22"/>
        </w:rPr>
        <w:t>, energy and resource efficiency,</w:t>
      </w:r>
      <w:r w:rsidR="004F75A2">
        <w:rPr>
          <w:rFonts w:ascii="Calibri" w:hAnsi="Calibri"/>
          <w:color w:val="000000"/>
          <w:sz w:val="22"/>
          <w:szCs w:val="22"/>
        </w:rPr>
        <w:t xml:space="preserve"> </w:t>
      </w:r>
      <w:r w:rsidR="00D94164">
        <w:rPr>
          <w:rFonts w:ascii="Calibri" w:hAnsi="Calibri"/>
          <w:color w:val="000000"/>
          <w:sz w:val="22"/>
          <w:szCs w:val="22"/>
        </w:rPr>
        <w:t>climate resilience</w:t>
      </w:r>
      <w:r w:rsidR="00D94164" w:rsidRPr="00606C22">
        <w:rPr>
          <w:rFonts w:ascii="Calibri" w:hAnsi="Calibri"/>
          <w:color w:val="000000"/>
          <w:sz w:val="22"/>
          <w:szCs w:val="22"/>
          <w:lang w:val="en-GB"/>
        </w:rPr>
        <w:t xml:space="preserve"> and biodiversity</w:t>
      </w:r>
      <w:r w:rsidR="00D94164">
        <w:rPr>
          <w:rFonts w:ascii="Calibri" w:hAnsi="Calibri"/>
          <w:color w:val="000000"/>
          <w:sz w:val="22"/>
          <w:szCs w:val="22"/>
          <w:lang w:val="en-GB"/>
        </w:rPr>
        <w:t xml:space="preserve"> protection.</w:t>
      </w:r>
      <w:r w:rsidR="00EF4BA7">
        <w:rPr>
          <w:rFonts w:ascii="Calibri" w:hAnsi="Calibri"/>
          <w:color w:val="000000"/>
          <w:sz w:val="22"/>
          <w:szCs w:val="22"/>
          <w:lang w:val="en-GB"/>
        </w:rPr>
        <w:t xml:space="preserve"> </w:t>
      </w:r>
      <w:r w:rsidRPr="00860804">
        <w:rPr>
          <w:rFonts w:ascii="Calibri" w:hAnsi="Calibri"/>
          <w:color w:val="000000"/>
          <w:sz w:val="22"/>
          <w:szCs w:val="22"/>
        </w:rPr>
        <w:t xml:space="preserve">Achieving the outcome will require changes on the side of national and sub-national governments in terms of increased incentives and supportive infrastructure especially for small and medium-sized </w:t>
      </w:r>
      <w:r>
        <w:rPr>
          <w:rFonts w:ascii="Calibri" w:hAnsi="Calibri"/>
          <w:color w:val="000000"/>
          <w:sz w:val="22"/>
          <w:szCs w:val="22"/>
        </w:rPr>
        <w:t>enterprises (SMEs)</w:t>
      </w:r>
      <w:r w:rsidRPr="00860804">
        <w:rPr>
          <w:rFonts w:ascii="Calibri" w:hAnsi="Calibri"/>
          <w:color w:val="000000"/>
          <w:sz w:val="22"/>
          <w:szCs w:val="22"/>
        </w:rPr>
        <w:t xml:space="preserve"> to promote economic diversification, value chain development and transition to a green</w:t>
      </w:r>
      <w:r>
        <w:rPr>
          <w:rFonts w:ascii="Calibri" w:hAnsi="Calibri"/>
          <w:color w:val="000000"/>
          <w:sz w:val="22"/>
          <w:szCs w:val="22"/>
        </w:rPr>
        <w:t>er</w:t>
      </w:r>
      <w:r w:rsidRPr="00860804">
        <w:rPr>
          <w:rFonts w:ascii="Calibri" w:hAnsi="Calibri"/>
          <w:color w:val="000000"/>
          <w:sz w:val="22"/>
          <w:szCs w:val="22"/>
        </w:rPr>
        <w:t xml:space="preserve"> economy.</w:t>
      </w:r>
      <w:r w:rsidR="00145E58">
        <w:rPr>
          <w:rFonts w:ascii="Calibri" w:hAnsi="Calibri"/>
          <w:color w:val="000000"/>
          <w:sz w:val="22"/>
          <w:szCs w:val="22"/>
        </w:rPr>
        <w:t xml:space="preserve"> </w:t>
      </w:r>
      <w:r w:rsidR="008053BD">
        <w:rPr>
          <w:rFonts w:ascii="Calibri" w:hAnsi="Calibri"/>
          <w:color w:val="000000"/>
          <w:sz w:val="22"/>
          <w:szCs w:val="22"/>
        </w:rPr>
        <w:t>Furthermore,</w:t>
      </w:r>
      <w:r w:rsidR="00145E58">
        <w:rPr>
          <w:rFonts w:ascii="Calibri" w:hAnsi="Calibri"/>
          <w:color w:val="000000"/>
          <w:sz w:val="22"/>
          <w:szCs w:val="22"/>
        </w:rPr>
        <w:t xml:space="preserve"> the outcome will support the Government and private sector partners</w:t>
      </w:r>
      <w:r w:rsidR="008053BD">
        <w:rPr>
          <w:rFonts w:ascii="Calibri" w:hAnsi="Calibri"/>
          <w:color w:val="000000"/>
          <w:sz w:val="22"/>
          <w:szCs w:val="22"/>
        </w:rPr>
        <w:t xml:space="preserve"> to harness the transformative potential of land reform and agrarian transformation</w:t>
      </w:r>
      <w:r w:rsidR="00145E58">
        <w:rPr>
          <w:rFonts w:ascii="Calibri" w:hAnsi="Calibri"/>
          <w:color w:val="000000"/>
          <w:sz w:val="22"/>
          <w:szCs w:val="22"/>
        </w:rPr>
        <w:t xml:space="preserve"> </w:t>
      </w:r>
      <w:r w:rsidR="008053BD">
        <w:rPr>
          <w:rFonts w:ascii="Calibri" w:hAnsi="Calibri"/>
          <w:color w:val="000000"/>
          <w:sz w:val="22"/>
          <w:szCs w:val="22"/>
        </w:rPr>
        <w:t>as means to</w:t>
      </w:r>
      <w:r w:rsidR="00145E58">
        <w:rPr>
          <w:rFonts w:ascii="Calibri" w:hAnsi="Calibri"/>
          <w:color w:val="000000"/>
          <w:sz w:val="22"/>
          <w:szCs w:val="22"/>
        </w:rPr>
        <w:t xml:space="preserve"> increase the economic productivity of the large mass of unskilled rural </w:t>
      </w:r>
      <w:proofErr w:type="spellStart"/>
      <w:r w:rsidR="00145E58">
        <w:rPr>
          <w:rFonts w:ascii="Calibri" w:hAnsi="Calibri"/>
          <w:color w:val="000000"/>
          <w:sz w:val="22"/>
          <w:szCs w:val="22"/>
        </w:rPr>
        <w:t>labour</w:t>
      </w:r>
      <w:proofErr w:type="spellEnd"/>
      <w:r w:rsidR="00145E58">
        <w:rPr>
          <w:rFonts w:ascii="Calibri" w:hAnsi="Calibri"/>
          <w:color w:val="000000"/>
          <w:sz w:val="22"/>
          <w:szCs w:val="22"/>
        </w:rPr>
        <w:t xml:space="preserve"> in the remote former homelands</w:t>
      </w:r>
      <w:r w:rsidR="008053BD">
        <w:rPr>
          <w:rFonts w:ascii="Calibri" w:hAnsi="Calibri"/>
          <w:color w:val="000000"/>
          <w:sz w:val="22"/>
          <w:szCs w:val="22"/>
        </w:rPr>
        <w:t>.</w:t>
      </w:r>
    </w:p>
    <w:p w14:paraId="0FC37A95" w14:textId="77777777" w:rsidR="00F33033" w:rsidRPr="00F66619" w:rsidRDefault="00F33033" w:rsidP="008F2927">
      <w:pPr>
        <w:jc w:val="both"/>
        <w:rPr>
          <w:rFonts w:ascii="Calibri" w:hAnsi="Calibri"/>
          <w:b/>
          <w:i/>
          <w:color w:val="000000"/>
          <w:szCs w:val="22"/>
          <w:lang w:val="en-GB"/>
        </w:rPr>
      </w:pPr>
    </w:p>
    <w:p w14:paraId="305E5DFF" w14:textId="32DE2879" w:rsidR="00BC5497" w:rsidRPr="00F66619" w:rsidRDefault="00BC5497" w:rsidP="008F2927">
      <w:pPr>
        <w:jc w:val="both"/>
        <w:rPr>
          <w:rFonts w:ascii="Calibri" w:hAnsi="Calibri"/>
          <w:b/>
          <w:i/>
          <w:color w:val="000000"/>
          <w:szCs w:val="22"/>
          <w:lang w:val="en-GB"/>
        </w:rPr>
      </w:pPr>
      <w:r w:rsidRPr="00F66619">
        <w:rPr>
          <w:rFonts w:ascii="Calibri" w:hAnsi="Calibri"/>
          <w:b/>
          <w:i/>
          <w:color w:val="000000"/>
          <w:szCs w:val="22"/>
          <w:lang w:val="en-GB"/>
        </w:rPr>
        <w:t>Outcomes, key interventions and partnerships</w:t>
      </w:r>
    </w:p>
    <w:p w14:paraId="19336A57" w14:textId="77777777" w:rsidR="00BC5497" w:rsidRPr="00F66619" w:rsidRDefault="00BC5497" w:rsidP="008F2927">
      <w:pPr>
        <w:jc w:val="both"/>
        <w:rPr>
          <w:rFonts w:ascii="Calibri" w:hAnsi="Calibri"/>
          <w:b/>
          <w:color w:val="000000"/>
          <w:szCs w:val="22"/>
          <w:lang w:val="en-GB"/>
        </w:rPr>
      </w:pPr>
    </w:p>
    <w:p w14:paraId="0878BDA7" w14:textId="737BB734" w:rsidR="007F5EBF" w:rsidRPr="00F66619" w:rsidRDefault="007F5EBF" w:rsidP="008F2927">
      <w:pPr>
        <w:jc w:val="both"/>
        <w:rPr>
          <w:rFonts w:ascii="Calibri" w:hAnsi="Calibri"/>
          <w:b/>
          <w:color w:val="000000"/>
          <w:szCs w:val="22"/>
          <w:lang w:val="en-GB"/>
        </w:rPr>
      </w:pPr>
      <w:r w:rsidRPr="00F66619">
        <w:rPr>
          <w:rFonts w:ascii="Calibri" w:hAnsi="Calibri"/>
          <w:b/>
          <w:color w:val="000000"/>
          <w:szCs w:val="22"/>
          <w:lang w:val="en-GB"/>
        </w:rPr>
        <w:t>Outcome 1</w:t>
      </w:r>
      <w:r w:rsidR="00E53320" w:rsidRPr="00F66619">
        <w:rPr>
          <w:rFonts w:ascii="Calibri" w:hAnsi="Calibri"/>
          <w:b/>
          <w:color w:val="000000"/>
          <w:szCs w:val="22"/>
          <w:lang w:val="en-GB"/>
        </w:rPr>
        <w:t>.1</w:t>
      </w:r>
      <w:r w:rsidRPr="00F66619">
        <w:rPr>
          <w:rFonts w:ascii="Calibri" w:hAnsi="Calibri"/>
          <w:b/>
          <w:color w:val="000000"/>
          <w:szCs w:val="22"/>
          <w:lang w:val="en-GB"/>
        </w:rPr>
        <w:t>:</w:t>
      </w:r>
      <w:r w:rsidR="001E178E">
        <w:rPr>
          <w:rFonts w:ascii="Calibri" w:hAnsi="Calibri"/>
          <w:b/>
          <w:color w:val="000000"/>
          <w:szCs w:val="22"/>
          <w:lang w:val="en-GB"/>
        </w:rPr>
        <w:t xml:space="preserve"> </w:t>
      </w:r>
      <w:r w:rsidR="001E178E" w:rsidRPr="001E178E">
        <w:rPr>
          <w:rFonts w:ascii="Calibri" w:hAnsi="Calibri"/>
          <w:b/>
          <w:color w:val="000000"/>
          <w:szCs w:val="22"/>
          <w:lang w:val="en-GB"/>
        </w:rPr>
        <w:t>By 2025, all people in South Africa, particularly women, youth and other marginalized groups, have access to equitable social and economic opportunities</w:t>
      </w:r>
    </w:p>
    <w:p w14:paraId="1B1053B6" w14:textId="2B788E0C" w:rsidR="007F5EBF" w:rsidRPr="00F66619" w:rsidRDefault="007F5EBF" w:rsidP="008F2927">
      <w:pPr>
        <w:jc w:val="both"/>
        <w:rPr>
          <w:rFonts w:ascii="Calibri" w:hAnsi="Calibri"/>
          <w:color w:val="000000"/>
          <w:sz w:val="22"/>
          <w:szCs w:val="22"/>
          <w:lang w:val="en-GB"/>
        </w:rPr>
      </w:pPr>
    </w:p>
    <w:p w14:paraId="4AC79695" w14:textId="0834F2DB" w:rsidR="00595B65" w:rsidRPr="00F66619" w:rsidRDefault="007A0E4D" w:rsidP="008F2927">
      <w:pPr>
        <w:jc w:val="both"/>
        <w:rPr>
          <w:rFonts w:ascii="Calibri" w:hAnsi="Calibri"/>
          <w:b/>
          <w:color w:val="000000"/>
          <w:sz w:val="22"/>
          <w:szCs w:val="22"/>
          <w:lang w:val="en-GB"/>
        </w:rPr>
      </w:pPr>
      <w:r w:rsidRPr="00F66619">
        <w:rPr>
          <w:rFonts w:ascii="Calibri" w:hAnsi="Calibri"/>
          <w:b/>
          <w:color w:val="000000"/>
          <w:sz w:val="22"/>
          <w:szCs w:val="22"/>
          <w:lang w:val="en-GB"/>
        </w:rPr>
        <w:t>Key</w:t>
      </w:r>
      <w:r w:rsidR="00B1110B" w:rsidRPr="00F66619">
        <w:rPr>
          <w:rFonts w:ascii="Calibri" w:hAnsi="Calibri"/>
          <w:b/>
          <w:color w:val="000000"/>
          <w:sz w:val="22"/>
          <w:szCs w:val="22"/>
          <w:lang w:val="en-GB"/>
        </w:rPr>
        <w:t xml:space="preserve"> UN</w:t>
      </w:r>
      <w:r w:rsidRPr="00F66619">
        <w:rPr>
          <w:rFonts w:ascii="Calibri" w:hAnsi="Calibri"/>
          <w:b/>
          <w:color w:val="000000"/>
          <w:sz w:val="22"/>
          <w:szCs w:val="22"/>
          <w:lang w:val="en-GB"/>
        </w:rPr>
        <w:t xml:space="preserve"> interventions</w:t>
      </w:r>
    </w:p>
    <w:p w14:paraId="28BA98E2" w14:textId="1250A10B" w:rsidR="007A0E4D" w:rsidRPr="0072271C" w:rsidRDefault="007A0E4D" w:rsidP="0072271C">
      <w:pPr>
        <w:pStyle w:val="ListParagraph"/>
        <w:numPr>
          <w:ilvl w:val="0"/>
          <w:numId w:val="17"/>
        </w:numPr>
        <w:jc w:val="both"/>
        <w:rPr>
          <w:rFonts w:ascii="Calibri" w:hAnsi="Calibri"/>
          <w:color w:val="000000"/>
          <w:sz w:val="22"/>
          <w:szCs w:val="22"/>
        </w:rPr>
      </w:pPr>
      <w:r w:rsidRPr="00F66619">
        <w:rPr>
          <w:rFonts w:ascii="Calibri" w:hAnsi="Calibri"/>
          <w:b/>
          <w:color w:val="000000"/>
          <w:sz w:val="22"/>
          <w:szCs w:val="22"/>
          <w:lang w:val="en-GB"/>
        </w:rPr>
        <w:lastRenderedPageBreak/>
        <w:t xml:space="preserve">Policy support: </w:t>
      </w:r>
      <w:r w:rsidRPr="00F66619">
        <w:rPr>
          <w:rFonts w:ascii="Calibri" w:hAnsi="Calibri"/>
          <w:color w:val="000000"/>
          <w:sz w:val="22"/>
          <w:szCs w:val="22"/>
          <w:lang w:val="en-GB"/>
        </w:rPr>
        <w:t>address discriminatory practices/norms; developing capacities of duty bearers</w:t>
      </w:r>
      <w:r w:rsidR="00131500" w:rsidRPr="00F66619">
        <w:rPr>
          <w:rFonts w:ascii="Calibri" w:hAnsi="Calibri"/>
          <w:color w:val="000000"/>
          <w:sz w:val="22"/>
          <w:szCs w:val="22"/>
          <w:lang w:val="en-GB"/>
        </w:rPr>
        <w:t>; labour market and employment policy advisory</w:t>
      </w:r>
      <w:r w:rsidR="006D0A8B">
        <w:rPr>
          <w:rFonts w:ascii="Calibri" w:hAnsi="Calibri"/>
          <w:color w:val="000000"/>
          <w:sz w:val="22"/>
          <w:szCs w:val="22"/>
          <w:lang w:val="en-GB"/>
        </w:rPr>
        <w:t>,</w:t>
      </w:r>
      <w:r w:rsidR="00131500" w:rsidRPr="00F66619">
        <w:rPr>
          <w:rFonts w:ascii="Calibri" w:hAnsi="Calibri"/>
          <w:color w:val="000000"/>
          <w:sz w:val="22"/>
          <w:szCs w:val="22"/>
          <w:lang w:val="en-GB"/>
        </w:rPr>
        <w:t xml:space="preserve"> </w:t>
      </w:r>
      <w:r w:rsidR="006D0A8B">
        <w:rPr>
          <w:rFonts w:ascii="Calibri" w:hAnsi="Calibri"/>
          <w:color w:val="000000"/>
          <w:sz w:val="22"/>
          <w:szCs w:val="22"/>
          <w:lang w:val="en-GB"/>
        </w:rPr>
        <w:t>land tenure advisory</w:t>
      </w:r>
      <w:r w:rsidR="0072271C">
        <w:rPr>
          <w:rFonts w:ascii="Calibri" w:hAnsi="Calibri"/>
          <w:color w:val="000000"/>
          <w:sz w:val="22"/>
          <w:szCs w:val="22"/>
          <w:lang w:val="en-GB"/>
        </w:rPr>
        <w:t xml:space="preserve">; </w:t>
      </w:r>
      <w:r w:rsidR="0072271C">
        <w:rPr>
          <w:rFonts w:ascii="Calibri" w:hAnsi="Calibri"/>
          <w:color w:val="000000"/>
          <w:sz w:val="22"/>
          <w:szCs w:val="22"/>
          <w:lang w:val="en-ZA"/>
        </w:rPr>
        <w:t xml:space="preserve">integrated policies and strategies. </w:t>
      </w:r>
      <w:r w:rsidR="0072271C" w:rsidRPr="00860804">
        <w:rPr>
          <w:rFonts w:ascii="Calibri" w:hAnsi="Calibri"/>
          <w:color w:val="000000"/>
          <w:sz w:val="22"/>
          <w:szCs w:val="22"/>
          <w:lang w:val="en-ZA"/>
        </w:rPr>
        <w:t xml:space="preserve"> </w:t>
      </w:r>
    </w:p>
    <w:p w14:paraId="71833F4A" w14:textId="3FDB9960" w:rsidR="007A0E4D" w:rsidRPr="00F66619" w:rsidRDefault="007A0E4D" w:rsidP="008C375A">
      <w:pPr>
        <w:pStyle w:val="ListParagraph"/>
        <w:numPr>
          <w:ilvl w:val="0"/>
          <w:numId w:val="17"/>
        </w:numPr>
        <w:jc w:val="both"/>
        <w:rPr>
          <w:rFonts w:ascii="Calibri" w:hAnsi="Calibri"/>
          <w:color w:val="000000"/>
          <w:sz w:val="22"/>
          <w:szCs w:val="22"/>
          <w:lang w:val="en-GB"/>
        </w:rPr>
      </w:pPr>
      <w:r w:rsidRPr="00F66619">
        <w:rPr>
          <w:rFonts w:ascii="Calibri" w:hAnsi="Calibri"/>
          <w:b/>
          <w:color w:val="000000"/>
          <w:sz w:val="22"/>
          <w:szCs w:val="22"/>
          <w:lang w:val="en-GB"/>
        </w:rPr>
        <w:t xml:space="preserve">Capacity development </w:t>
      </w:r>
      <w:r w:rsidR="00131500" w:rsidRPr="00F66619">
        <w:rPr>
          <w:rFonts w:ascii="Calibri" w:hAnsi="Calibri"/>
          <w:b/>
          <w:color w:val="000000"/>
          <w:sz w:val="22"/>
          <w:szCs w:val="22"/>
          <w:lang w:val="en-GB"/>
        </w:rPr>
        <w:t>and</w:t>
      </w:r>
      <w:r w:rsidRPr="00F66619">
        <w:rPr>
          <w:rFonts w:ascii="Calibri" w:hAnsi="Calibri"/>
          <w:b/>
          <w:color w:val="000000"/>
          <w:sz w:val="22"/>
          <w:szCs w:val="22"/>
          <w:lang w:val="en-GB"/>
        </w:rPr>
        <w:t xml:space="preserve"> sharing of knowledge and good practices:</w:t>
      </w:r>
      <w:r w:rsidRPr="00F66619">
        <w:rPr>
          <w:rFonts w:ascii="Calibri" w:hAnsi="Calibri"/>
          <w:color w:val="000000"/>
          <w:sz w:val="22"/>
          <w:szCs w:val="22"/>
          <w:lang w:val="en-GB"/>
        </w:rPr>
        <w:t xml:space="preserve"> </w:t>
      </w:r>
      <w:r w:rsidR="00131500" w:rsidRPr="00F66619">
        <w:rPr>
          <w:rFonts w:ascii="Calibri" w:hAnsi="Calibri"/>
          <w:color w:val="000000"/>
          <w:sz w:val="22"/>
          <w:szCs w:val="22"/>
          <w:lang w:val="en-GB"/>
        </w:rPr>
        <w:t>d</w:t>
      </w:r>
      <w:r w:rsidRPr="00F66619">
        <w:rPr>
          <w:rFonts w:ascii="Calibri" w:hAnsi="Calibri"/>
          <w:color w:val="000000"/>
          <w:sz w:val="22"/>
          <w:szCs w:val="22"/>
          <w:lang w:val="en-GB"/>
        </w:rPr>
        <w:t>eveloping capacities of duty bearers</w:t>
      </w:r>
      <w:r w:rsidR="00131500" w:rsidRPr="00F66619">
        <w:rPr>
          <w:rFonts w:ascii="Calibri" w:hAnsi="Calibri"/>
          <w:color w:val="000000"/>
          <w:sz w:val="22"/>
          <w:szCs w:val="22"/>
          <w:lang w:val="en-GB"/>
        </w:rPr>
        <w:t xml:space="preserve">; strengthening of labour market and education/skill training institutions; </w:t>
      </w:r>
      <w:r w:rsidR="00AD3CCF">
        <w:rPr>
          <w:rFonts w:ascii="Calibri" w:hAnsi="Calibri"/>
          <w:color w:val="000000"/>
          <w:sz w:val="22"/>
          <w:szCs w:val="22"/>
        </w:rPr>
        <w:t xml:space="preserve">business development service providers; </w:t>
      </w:r>
      <w:r w:rsidR="00131500" w:rsidRPr="00F66619">
        <w:rPr>
          <w:rFonts w:ascii="Calibri" w:hAnsi="Calibri"/>
          <w:color w:val="000000"/>
          <w:sz w:val="22"/>
          <w:szCs w:val="22"/>
          <w:lang w:val="en-GB"/>
        </w:rPr>
        <w:t>institutional capacity</w:t>
      </w:r>
    </w:p>
    <w:p w14:paraId="289E36CA" w14:textId="79ECB29E" w:rsidR="007A0E4D" w:rsidRPr="00F66619" w:rsidRDefault="007A0E4D" w:rsidP="008C375A">
      <w:pPr>
        <w:pStyle w:val="ListParagraph"/>
        <w:numPr>
          <w:ilvl w:val="0"/>
          <w:numId w:val="17"/>
        </w:numPr>
        <w:jc w:val="both"/>
        <w:rPr>
          <w:rFonts w:ascii="Calibri" w:hAnsi="Calibri"/>
          <w:color w:val="000000"/>
          <w:sz w:val="22"/>
          <w:szCs w:val="22"/>
          <w:lang w:val="en-GB"/>
        </w:rPr>
      </w:pPr>
      <w:r w:rsidRPr="00F66619">
        <w:rPr>
          <w:rFonts w:ascii="Calibri" w:hAnsi="Calibri"/>
          <w:b/>
          <w:color w:val="000000"/>
          <w:sz w:val="22"/>
          <w:szCs w:val="22"/>
          <w:lang w:val="en-GB"/>
        </w:rPr>
        <w:t>M&amp;E capacity:</w:t>
      </w:r>
      <w:r w:rsidRPr="00F66619">
        <w:rPr>
          <w:rFonts w:ascii="Calibri" w:hAnsi="Calibri"/>
          <w:color w:val="000000"/>
          <w:sz w:val="22"/>
          <w:szCs w:val="22"/>
          <w:lang w:val="en-GB"/>
        </w:rPr>
        <w:t xml:space="preserve"> Data collection, research </w:t>
      </w:r>
      <w:r w:rsidR="00AE198C">
        <w:rPr>
          <w:rFonts w:ascii="Calibri" w:hAnsi="Calibri"/>
          <w:color w:val="000000"/>
          <w:sz w:val="22"/>
          <w:szCs w:val="22"/>
          <w:lang w:val="en-GB"/>
        </w:rPr>
        <w:t>and</w:t>
      </w:r>
      <w:r w:rsidRPr="00F66619">
        <w:rPr>
          <w:rFonts w:ascii="Calibri" w:hAnsi="Calibri"/>
          <w:color w:val="000000"/>
          <w:sz w:val="22"/>
          <w:szCs w:val="22"/>
          <w:lang w:val="en-GB"/>
        </w:rPr>
        <w:t xml:space="preserve"> information sharing for evidence-based policy making and M&amp;E</w:t>
      </w:r>
      <w:r w:rsidR="00AE198C">
        <w:rPr>
          <w:rFonts w:ascii="Calibri" w:hAnsi="Calibri"/>
          <w:color w:val="000000"/>
          <w:sz w:val="22"/>
          <w:szCs w:val="22"/>
          <w:lang w:val="en-GB"/>
        </w:rPr>
        <w:t xml:space="preserve"> systems</w:t>
      </w:r>
    </w:p>
    <w:p w14:paraId="44EFA858" w14:textId="16597302" w:rsidR="007A0E4D" w:rsidRPr="00F66619" w:rsidRDefault="007A0E4D" w:rsidP="008C375A">
      <w:pPr>
        <w:pStyle w:val="ListParagraph"/>
        <w:numPr>
          <w:ilvl w:val="0"/>
          <w:numId w:val="17"/>
        </w:numPr>
        <w:jc w:val="both"/>
        <w:rPr>
          <w:rFonts w:ascii="Calibri" w:hAnsi="Calibri"/>
          <w:color w:val="000000"/>
          <w:sz w:val="22"/>
          <w:szCs w:val="22"/>
          <w:lang w:val="en-GB"/>
        </w:rPr>
      </w:pPr>
      <w:r w:rsidRPr="00F66619">
        <w:rPr>
          <w:rFonts w:ascii="Calibri" w:hAnsi="Calibri"/>
          <w:b/>
          <w:color w:val="000000"/>
          <w:sz w:val="22"/>
          <w:szCs w:val="22"/>
          <w:lang w:val="en-GB"/>
        </w:rPr>
        <w:t>Improving delivery models:</w:t>
      </w:r>
      <w:r w:rsidRPr="00F66619">
        <w:rPr>
          <w:rFonts w:ascii="Calibri" w:hAnsi="Calibri"/>
          <w:color w:val="000000"/>
          <w:sz w:val="22"/>
          <w:szCs w:val="22"/>
          <w:lang w:val="en-GB"/>
        </w:rPr>
        <w:t xml:space="preserve"> </w:t>
      </w:r>
      <w:r w:rsidR="00131500" w:rsidRPr="00F66619">
        <w:rPr>
          <w:rFonts w:ascii="Calibri" w:hAnsi="Calibri"/>
          <w:color w:val="000000"/>
          <w:sz w:val="22"/>
          <w:szCs w:val="22"/>
          <w:lang w:val="en-GB"/>
        </w:rPr>
        <w:t>f</w:t>
      </w:r>
      <w:r w:rsidRPr="00F66619">
        <w:rPr>
          <w:rFonts w:ascii="Calibri" w:hAnsi="Calibri"/>
          <w:color w:val="000000"/>
          <w:sz w:val="22"/>
          <w:szCs w:val="22"/>
          <w:lang w:val="en-GB"/>
        </w:rPr>
        <w:t>or services</w:t>
      </w:r>
      <w:r w:rsidR="00131500" w:rsidRPr="00F66619">
        <w:rPr>
          <w:rFonts w:ascii="Calibri" w:hAnsi="Calibri"/>
          <w:color w:val="000000"/>
          <w:sz w:val="22"/>
          <w:szCs w:val="22"/>
          <w:lang w:val="en-GB"/>
        </w:rPr>
        <w:t xml:space="preserve">; for strengthening compliance mechanisms </w:t>
      </w:r>
    </w:p>
    <w:p w14:paraId="1882AB82" w14:textId="7A2B4309" w:rsidR="00923416" w:rsidRDefault="007A0E4D" w:rsidP="008C375A">
      <w:pPr>
        <w:pStyle w:val="ListParagraph"/>
        <w:numPr>
          <w:ilvl w:val="0"/>
          <w:numId w:val="17"/>
        </w:numPr>
        <w:jc w:val="both"/>
        <w:rPr>
          <w:rFonts w:ascii="Calibri" w:hAnsi="Calibri"/>
          <w:color w:val="000000"/>
          <w:sz w:val="22"/>
          <w:szCs w:val="22"/>
          <w:lang w:val="en-GB"/>
        </w:rPr>
      </w:pPr>
      <w:r w:rsidRPr="00F66619">
        <w:rPr>
          <w:rFonts w:ascii="Calibri" w:hAnsi="Calibri"/>
          <w:b/>
          <w:color w:val="000000"/>
          <w:sz w:val="22"/>
          <w:szCs w:val="22"/>
          <w:lang w:val="en-GB"/>
        </w:rPr>
        <w:t>Advocacy and awareness raising:</w:t>
      </w:r>
      <w:r w:rsidRPr="00F66619">
        <w:rPr>
          <w:rFonts w:ascii="Calibri" w:hAnsi="Calibri"/>
          <w:color w:val="000000"/>
          <w:sz w:val="22"/>
          <w:szCs w:val="22"/>
          <w:lang w:val="en-GB"/>
        </w:rPr>
        <w:t xml:space="preserve"> for</w:t>
      </w:r>
      <w:r w:rsidR="00AE198C">
        <w:rPr>
          <w:rFonts w:ascii="Calibri" w:hAnsi="Calibri"/>
          <w:color w:val="000000"/>
          <w:sz w:val="22"/>
          <w:szCs w:val="22"/>
          <w:lang w:val="en-GB"/>
        </w:rPr>
        <w:t xml:space="preserve"> youth empowerment,</w:t>
      </w:r>
      <w:r w:rsidRPr="00F66619">
        <w:rPr>
          <w:rFonts w:ascii="Calibri" w:hAnsi="Calibri"/>
          <w:color w:val="000000"/>
          <w:sz w:val="22"/>
          <w:szCs w:val="22"/>
          <w:lang w:val="en-GB"/>
        </w:rPr>
        <w:t xml:space="preserve"> human</w:t>
      </w:r>
      <w:r w:rsidR="006D0A8B">
        <w:rPr>
          <w:rFonts w:ascii="Calibri" w:hAnsi="Calibri"/>
          <w:color w:val="000000"/>
          <w:sz w:val="22"/>
          <w:szCs w:val="22"/>
          <w:lang w:val="en-GB"/>
        </w:rPr>
        <w:t xml:space="preserve">, </w:t>
      </w:r>
      <w:r w:rsidRPr="00F66619">
        <w:rPr>
          <w:rFonts w:ascii="Calibri" w:hAnsi="Calibri"/>
          <w:color w:val="000000"/>
          <w:sz w:val="22"/>
          <w:szCs w:val="22"/>
          <w:lang w:val="en-GB"/>
        </w:rPr>
        <w:t>labour</w:t>
      </w:r>
      <w:r w:rsidR="006D0A8B">
        <w:rPr>
          <w:rFonts w:ascii="Calibri" w:hAnsi="Calibri"/>
          <w:color w:val="000000"/>
          <w:sz w:val="22"/>
          <w:szCs w:val="22"/>
          <w:lang w:val="en-GB"/>
        </w:rPr>
        <w:t xml:space="preserve"> and land</w:t>
      </w:r>
      <w:r w:rsidRPr="00F66619">
        <w:rPr>
          <w:rFonts w:ascii="Calibri" w:hAnsi="Calibri"/>
          <w:color w:val="000000"/>
          <w:sz w:val="22"/>
          <w:szCs w:val="22"/>
          <w:lang w:val="en-GB"/>
        </w:rPr>
        <w:t xml:space="preserve"> rights, gender equality and non-discrimination</w:t>
      </w:r>
    </w:p>
    <w:p w14:paraId="68B7B378" w14:textId="558D884E" w:rsidR="00AE198C" w:rsidRPr="00AE198C" w:rsidRDefault="00AE198C" w:rsidP="00AE198C">
      <w:pPr>
        <w:pStyle w:val="ListParagraph"/>
        <w:numPr>
          <w:ilvl w:val="0"/>
          <w:numId w:val="17"/>
        </w:numPr>
        <w:jc w:val="both"/>
        <w:rPr>
          <w:rFonts w:ascii="Calibri" w:hAnsi="Calibri"/>
          <w:color w:val="000000"/>
          <w:sz w:val="22"/>
          <w:szCs w:val="22"/>
        </w:rPr>
      </w:pPr>
      <w:r>
        <w:rPr>
          <w:rFonts w:ascii="Calibri" w:hAnsi="Calibri"/>
          <w:b/>
          <w:color w:val="000000"/>
          <w:sz w:val="22"/>
          <w:szCs w:val="22"/>
        </w:rPr>
        <w:t>Direct implementation support:</w:t>
      </w:r>
      <w:r>
        <w:rPr>
          <w:rFonts w:ascii="Calibri" w:hAnsi="Calibri"/>
          <w:color w:val="000000"/>
          <w:sz w:val="22"/>
          <w:szCs w:val="22"/>
        </w:rPr>
        <w:t xml:space="preserve"> contribute to the transformation of the bio-economy sector through support of small and micro-enterprises</w:t>
      </w:r>
    </w:p>
    <w:p w14:paraId="23D7AFE0" w14:textId="77777777" w:rsidR="007A0E4D" w:rsidRPr="00F66619" w:rsidRDefault="007A0E4D" w:rsidP="008F2927">
      <w:pPr>
        <w:jc w:val="both"/>
        <w:rPr>
          <w:rFonts w:ascii="Calibri" w:hAnsi="Calibri"/>
          <w:color w:val="000000"/>
          <w:sz w:val="22"/>
          <w:szCs w:val="22"/>
          <w:u w:val="single"/>
          <w:lang w:val="en-GB"/>
        </w:rPr>
      </w:pPr>
    </w:p>
    <w:p w14:paraId="25060CE0" w14:textId="5145E7F1" w:rsidR="00E5381A" w:rsidRPr="00F66619" w:rsidRDefault="00E5381A" w:rsidP="008F2927">
      <w:pPr>
        <w:jc w:val="both"/>
        <w:rPr>
          <w:rFonts w:ascii="Calibri" w:hAnsi="Calibri"/>
          <w:b/>
          <w:color w:val="000000"/>
          <w:sz w:val="22"/>
          <w:szCs w:val="22"/>
          <w:lang w:val="en-GB"/>
        </w:rPr>
      </w:pPr>
      <w:r w:rsidRPr="00F66619">
        <w:rPr>
          <w:rFonts w:ascii="Calibri" w:hAnsi="Calibri"/>
          <w:b/>
          <w:color w:val="000000"/>
          <w:sz w:val="22"/>
          <w:szCs w:val="22"/>
          <w:lang w:val="en-GB"/>
        </w:rPr>
        <w:t>Partnerships</w:t>
      </w:r>
    </w:p>
    <w:p w14:paraId="173A34EB" w14:textId="77777777" w:rsidR="00E5381A" w:rsidRPr="00F66619" w:rsidRDefault="00E5381A" w:rsidP="008C375A">
      <w:pPr>
        <w:pStyle w:val="ListParagraph"/>
        <w:numPr>
          <w:ilvl w:val="0"/>
          <w:numId w:val="18"/>
        </w:numPr>
        <w:jc w:val="both"/>
        <w:rPr>
          <w:rFonts w:ascii="Calibri" w:hAnsi="Calibri"/>
          <w:color w:val="000000"/>
          <w:sz w:val="22"/>
          <w:szCs w:val="22"/>
          <w:lang w:val="en-GB"/>
        </w:rPr>
      </w:pPr>
      <w:r w:rsidRPr="00F66619">
        <w:rPr>
          <w:rFonts w:ascii="Calibri" w:hAnsi="Calibri"/>
          <w:color w:val="000000"/>
          <w:sz w:val="22"/>
          <w:szCs w:val="22"/>
          <w:lang w:val="en-GB"/>
        </w:rPr>
        <w:t>Government</w:t>
      </w:r>
    </w:p>
    <w:p w14:paraId="1CCEFEF1" w14:textId="77777777" w:rsidR="00E5381A" w:rsidRPr="00F66619" w:rsidRDefault="00E5381A" w:rsidP="008C375A">
      <w:pPr>
        <w:pStyle w:val="ListParagraph"/>
        <w:numPr>
          <w:ilvl w:val="0"/>
          <w:numId w:val="18"/>
        </w:numPr>
        <w:jc w:val="both"/>
        <w:rPr>
          <w:rFonts w:ascii="Calibri" w:hAnsi="Calibri"/>
          <w:color w:val="000000"/>
          <w:sz w:val="22"/>
          <w:szCs w:val="22"/>
          <w:lang w:val="en-GB"/>
        </w:rPr>
      </w:pPr>
      <w:r w:rsidRPr="00F66619">
        <w:rPr>
          <w:rFonts w:ascii="Calibri" w:hAnsi="Calibri"/>
          <w:color w:val="000000"/>
          <w:sz w:val="22"/>
          <w:szCs w:val="22"/>
          <w:lang w:val="en-GB"/>
        </w:rPr>
        <w:t>Donor Community</w:t>
      </w:r>
    </w:p>
    <w:p w14:paraId="19763512" w14:textId="5D96DB68" w:rsidR="00E5381A" w:rsidRPr="00F66619" w:rsidRDefault="00E5381A" w:rsidP="008C375A">
      <w:pPr>
        <w:pStyle w:val="ListParagraph"/>
        <w:numPr>
          <w:ilvl w:val="0"/>
          <w:numId w:val="18"/>
        </w:numPr>
        <w:jc w:val="both"/>
        <w:rPr>
          <w:rFonts w:ascii="Calibri" w:hAnsi="Calibri"/>
          <w:color w:val="000000"/>
          <w:sz w:val="22"/>
          <w:szCs w:val="22"/>
          <w:lang w:val="en-GB"/>
        </w:rPr>
      </w:pPr>
      <w:r w:rsidRPr="00F66619">
        <w:rPr>
          <w:rFonts w:ascii="Calibri" w:hAnsi="Calibri"/>
          <w:color w:val="000000"/>
          <w:sz w:val="22"/>
          <w:szCs w:val="22"/>
          <w:lang w:val="en-GB"/>
        </w:rPr>
        <w:t>Civil society and community organizations</w:t>
      </w:r>
    </w:p>
    <w:p w14:paraId="23E6F135" w14:textId="717C069D" w:rsidR="00E5381A" w:rsidRPr="00F66619" w:rsidRDefault="00E5381A" w:rsidP="008C375A">
      <w:pPr>
        <w:pStyle w:val="ListParagraph"/>
        <w:numPr>
          <w:ilvl w:val="0"/>
          <w:numId w:val="18"/>
        </w:numPr>
        <w:jc w:val="both"/>
        <w:rPr>
          <w:rFonts w:ascii="Calibri" w:hAnsi="Calibri"/>
          <w:color w:val="000000"/>
          <w:sz w:val="22"/>
          <w:szCs w:val="22"/>
          <w:lang w:val="en-GB"/>
        </w:rPr>
      </w:pPr>
      <w:r w:rsidRPr="00F66619">
        <w:rPr>
          <w:rFonts w:ascii="Calibri" w:hAnsi="Calibri"/>
          <w:color w:val="000000"/>
          <w:sz w:val="22"/>
          <w:szCs w:val="22"/>
          <w:lang w:val="en-GB"/>
        </w:rPr>
        <w:t>NEDLAC, Academic/Research institutions</w:t>
      </w:r>
    </w:p>
    <w:p w14:paraId="2192B17B" w14:textId="77777777" w:rsidR="00E5381A" w:rsidRPr="00F66619" w:rsidRDefault="00E5381A" w:rsidP="008C375A">
      <w:pPr>
        <w:pStyle w:val="ListParagraph"/>
        <w:numPr>
          <w:ilvl w:val="0"/>
          <w:numId w:val="18"/>
        </w:numPr>
        <w:jc w:val="both"/>
        <w:rPr>
          <w:rFonts w:ascii="Calibri" w:hAnsi="Calibri"/>
          <w:color w:val="000000"/>
          <w:sz w:val="22"/>
          <w:szCs w:val="22"/>
          <w:lang w:val="en-GB"/>
        </w:rPr>
      </w:pPr>
      <w:r w:rsidRPr="00F66619">
        <w:rPr>
          <w:rFonts w:ascii="Calibri" w:hAnsi="Calibri"/>
          <w:color w:val="000000"/>
          <w:sz w:val="22"/>
          <w:szCs w:val="22"/>
          <w:lang w:val="en-GB"/>
        </w:rPr>
        <w:t>Chapter 9 Institutions</w:t>
      </w:r>
    </w:p>
    <w:p w14:paraId="4118954A" w14:textId="77777777" w:rsidR="00AD3CCF" w:rsidRDefault="00AD3CCF" w:rsidP="00AD3CCF">
      <w:pPr>
        <w:pStyle w:val="ListParagraph"/>
        <w:numPr>
          <w:ilvl w:val="0"/>
          <w:numId w:val="18"/>
        </w:numPr>
        <w:jc w:val="both"/>
        <w:rPr>
          <w:rFonts w:ascii="Calibri" w:hAnsi="Calibri"/>
          <w:color w:val="000000"/>
          <w:sz w:val="22"/>
          <w:szCs w:val="22"/>
        </w:rPr>
      </w:pPr>
      <w:r w:rsidRPr="00860804">
        <w:rPr>
          <w:rFonts w:ascii="Calibri" w:hAnsi="Calibri"/>
          <w:color w:val="000000"/>
          <w:sz w:val="22"/>
          <w:szCs w:val="22"/>
        </w:rPr>
        <w:t xml:space="preserve">Social partners – organized </w:t>
      </w:r>
      <w:proofErr w:type="spellStart"/>
      <w:r w:rsidRPr="00860804">
        <w:rPr>
          <w:rFonts w:ascii="Calibri" w:hAnsi="Calibri"/>
          <w:color w:val="000000"/>
          <w:sz w:val="22"/>
          <w:szCs w:val="22"/>
        </w:rPr>
        <w:t>labour</w:t>
      </w:r>
      <w:proofErr w:type="spellEnd"/>
      <w:r w:rsidRPr="00860804">
        <w:rPr>
          <w:rFonts w:ascii="Calibri" w:hAnsi="Calibri"/>
          <w:color w:val="000000"/>
          <w:sz w:val="22"/>
          <w:szCs w:val="22"/>
        </w:rPr>
        <w:t xml:space="preserve"> and </w:t>
      </w:r>
      <w:r>
        <w:rPr>
          <w:rFonts w:ascii="Calibri" w:hAnsi="Calibri"/>
          <w:color w:val="000000"/>
          <w:sz w:val="22"/>
          <w:szCs w:val="22"/>
        </w:rPr>
        <w:t xml:space="preserve">organized </w:t>
      </w:r>
      <w:r w:rsidRPr="00860804">
        <w:rPr>
          <w:rFonts w:ascii="Calibri" w:hAnsi="Calibri"/>
          <w:color w:val="000000"/>
          <w:sz w:val="22"/>
          <w:szCs w:val="22"/>
        </w:rPr>
        <w:t xml:space="preserve">business/private sector </w:t>
      </w:r>
    </w:p>
    <w:p w14:paraId="67240A14" w14:textId="77777777" w:rsidR="00AD3CCF" w:rsidRPr="00860804" w:rsidRDefault="00AD3CCF" w:rsidP="00AD3CCF">
      <w:pPr>
        <w:pStyle w:val="ListParagraph"/>
        <w:numPr>
          <w:ilvl w:val="0"/>
          <w:numId w:val="18"/>
        </w:numPr>
        <w:jc w:val="both"/>
        <w:rPr>
          <w:rFonts w:ascii="Calibri" w:hAnsi="Calibri"/>
          <w:color w:val="000000"/>
          <w:sz w:val="22"/>
          <w:szCs w:val="22"/>
        </w:rPr>
      </w:pPr>
      <w:r>
        <w:rPr>
          <w:rFonts w:ascii="Calibri" w:hAnsi="Calibri"/>
          <w:color w:val="000000"/>
          <w:sz w:val="22"/>
          <w:szCs w:val="22"/>
        </w:rPr>
        <w:t>Business development service providers / institutions</w:t>
      </w:r>
    </w:p>
    <w:p w14:paraId="40AF3045" w14:textId="77777777" w:rsidR="00E5381A" w:rsidRPr="00F66619" w:rsidRDefault="00E5381A" w:rsidP="008F2927">
      <w:pPr>
        <w:jc w:val="both"/>
        <w:rPr>
          <w:rFonts w:ascii="Calibri" w:hAnsi="Calibri"/>
          <w:color w:val="000000"/>
          <w:sz w:val="22"/>
          <w:szCs w:val="22"/>
          <w:lang w:val="en-GB"/>
        </w:rPr>
      </w:pPr>
    </w:p>
    <w:p w14:paraId="2FAA7F68" w14:textId="77777777" w:rsidR="002521F5" w:rsidRPr="00F66619" w:rsidRDefault="002521F5" w:rsidP="008F2927">
      <w:pPr>
        <w:jc w:val="both"/>
        <w:rPr>
          <w:rFonts w:ascii="Calibri" w:hAnsi="Calibri"/>
          <w:color w:val="000000"/>
          <w:sz w:val="22"/>
          <w:szCs w:val="22"/>
          <w:lang w:val="en-GB"/>
        </w:rPr>
      </w:pPr>
    </w:p>
    <w:p w14:paraId="5C682EC1" w14:textId="78CDA39D" w:rsidR="007F5EBF" w:rsidRPr="00F66619" w:rsidRDefault="007F5EBF" w:rsidP="008F2927">
      <w:pPr>
        <w:jc w:val="both"/>
        <w:rPr>
          <w:rFonts w:ascii="Calibri" w:hAnsi="Calibri"/>
          <w:b/>
          <w:color w:val="000000"/>
          <w:szCs w:val="22"/>
          <w:lang w:val="en-GB"/>
        </w:rPr>
      </w:pPr>
      <w:r w:rsidRPr="00F66619">
        <w:rPr>
          <w:rFonts w:ascii="Calibri" w:hAnsi="Calibri"/>
          <w:b/>
          <w:color w:val="000000"/>
          <w:szCs w:val="22"/>
          <w:lang w:val="en-GB"/>
        </w:rPr>
        <w:t xml:space="preserve">Outcome </w:t>
      </w:r>
      <w:r w:rsidR="00E53320" w:rsidRPr="00F66619">
        <w:rPr>
          <w:rFonts w:ascii="Calibri" w:hAnsi="Calibri"/>
          <w:b/>
          <w:color w:val="000000"/>
          <w:szCs w:val="22"/>
          <w:lang w:val="en-GB"/>
        </w:rPr>
        <w:t>1.</w:t>
      </w:r>
      <w:r w:rsidRPr="00F66619">
        <w:rPr>
          <w:rFonts w:ascii="Calibri" w:hAnsi="Calibri"/>
          <w:b/>
          <w:color w:val="000000"/>
          <w:szCs w:val="22"/>
          <w:lang w:val="en-GB"/>
        </w:rPr>
        <w:t>2:</w:t>
      </w:r>
      <w:r w:rsidR="001E178E">
        <w:rPr>
          <w:rFonts w:ascii="Calibri" w:hAnsi="Calibri"/>
          <w:b/>
          <w:color w:val="000000"/>
          <w:szCs w:val="22"/>
          <w:lang w:val="en-GB"/>
        </w:rPr>
        <w:t xml:space="preserve"> </w:t>
      </w:r>
      <w:r w:rsidR="001E178E" w:rsidRPr="001E178E">
        <w:rPr>
          <w:rFonts w:ascii="Calibri" w:hAnsi="Calibri"/>
          <w:b/>
          <w:color w:val="000000"/>
          <w:szCs w:val="22"/>
          <w:lang w:val="en-GB"/>
        </w:rPr>
        <w:t>By 2025, South Africa has increased productivity in primary, secondary and tertiary sectors and value chain development enhanced</w:t>
      </w:r>
    </w:p>
    <w:p w14:paraId="53B08C30" w14:textId="36FEEF38" w:rsidR="007F5EBF" w:rsidRPr="00F66619" w:rsidRDefault="007F5EBF" w:rsidP="008F2927">
      <w:pPr>
        <w:jc w:val="both"/>
        <w:rPr>
          <w:rFonts w:asciiTheme="minorHAnsi" w:hAnsiTheme="minorHAnsi" w:cstheme="minorHAnsi"/>
          <w:lang w:val="en-GB"/>
        </w:rPr>
      </w:pPr>
    </w:p>
    <w:p w14:paraId="07953F88" w14:textId="2AA07871" w:rsidR="007E6689" w:rsidRPr="00F66619" w:rsidRDefault="001228EC" w:rsidP="008F2927">
      <w:pPr>
        <w:jc w:val="both"/>
        <w:rPr>
          <w:rFonts w:ascii="Calibri" w:hAnsi="Calibri"/>
          <w:b/>
          <w:color w:val="000000"/>
          <w:sz w:val="22"/>
          <w:szCs w:val="22"/>
          <w:lang w:val="en-GB"/>
        </w:rPr>
      </w:pPr>
      <w:r w:rsidRPr="00F66619">
        <w:rPr>
          <w:rFonts w:ascii="Calibri" w:hAnsi="Calibri"/>
          <w:b/>
          <w:color w:val="000000"/>
          <w:sz w:val="22"/>
          <w:szCs w:val="22"/>
          <w:lang w:val="en-GB"/>
        </w:rPr>
        <w:t xml:space="preserve">Key </w:t>
      </w:r>
      <w:r w:rsidR="00B1110B" w:rsidRPr="00F66619">
        <w:rPr>
          <w:rFonts w:ascii="Calibri" w:hAnsi="Calibri"/>
          <w:b/>
          <w:color w:val="000000"/>
          <w:sz w:val="22"/>
          <w:szCs w:val="22"/>
          <w:lang w:val="en-GB"/>
        </w:rPr>
        <w:t xml:space="preserve">UN </w:t>
      </w:r>
      <w:r w:rsidRPr="00F66619">
        <w:rPr>
          <w:rFonts w:ascii="Calibri" w:hAnsi="Calibri"/>
          <w:b/>
          <w:color w:val="000000"/>
          <w:sz w:val="22"/>
          <w:szCs w:val="22"/>
          <w:lang w:val="en-GB"/>
        </w:rPr>
        <w:t>interventions</w:t>
      </w:r>
    </w:p>
    <w:p w14:paraId="34EC3E3B" w14:textId="3B1BD783" w:rsidR="001228EC" w:rsidRPr="00F66619" w:rsidRDefault="001228EC" w:rsidP="008C375A">
      <w:pPr>
        <w:pStyle w:val="ListParagraph"/>
        <w:numPr>
          <w:ilvl w:val="0"/>
          <w:numId w:val="17"/>
        </w:numPr>
        <w:jc w:val="both"/>
        <w:rPr>
          <w:rFonts w:ascii="Calibri" w:hAnsi="Calibri"/>
          <w:color w:val="000000"/>
          <w:sz w:val="22"/>
          <w:szCs w:val="22"/>
          <w:lang w:val="en-GB"/>
        </w:rPr>
      </w:pPr>
      <w:r w:rsidRPr="00F66619">
        <w:rPr>
          <w:rFonts w:ascii="Calibri" w:hAnsi="Calibri"/>
          <w:b/>
          <w:color w:val="000000"/>
          <w:sz w:val="22"/>
          <w:szCs w:val="22"/>
          <w:lang w:val="en-GB"/>
        </w:rPr>
        <w:t xml:space="preserve">Policy support: </w:t>
      </w:r>
      <w:r w:rsidR="008D4783" w:rsidRPr="00F66619">
        <w:rPr>
          <w:rFonts w:ascii="Calibri" w:hAnsi="Calibri"/>
          <w:color w:val="000000"/>
          <w:sz w:val="22"/>
          <w:szCs w:val="22"/>
          <w:lang w:val="en-GB"/>
        </w:rPr>
        <w:t>for effective policy design, coordination, coherence and implementation across the government spheres</w:t>
      </w:r>
    </w:p>
    <w:p w14:paraId="362788B8" w14:textId="79418D08" w:rsidR="008D4783" w:rsidRPr="00F66619" w:rsidRDefault="008D4783" w:rsidP="008C375A">
      <w:pPr>
        <w:pStyle w:val="ListParagraph"/>
        <w:numPr>
          <w:ilvl w:val="0"/>
          <w:numId w:val="17"/>
        </w:numPr>
        <w:jc w:val="both"/>
        <w:rPr>
          <w:rFonts w:ascii="Calibri" w:hAnsi="Calibri"/>
          <w:color w:val="000000"/>
          <w:sz w:val="22"/>
          <w:szCs w:val="22"/>
          <w:lang w:val="en-GB"/>
        </w:rPr>
      </w:pPr>
      <w:r w:rsidRPr="00F66619">
        <w:rPr>
          <w:rFonts w:ascii="Calibri" w:hAnsi="Calibri"/>
          <w:b/>
          <w:color w:val="000000"/>
          <w:sz w:val="22"/>
          <w:szCs w:val="22"/>
          <w:lang w:val="en-GB"/>
        </w:rPr>
        <w:t>Multi-stakeholder engagement:</w:t>
      </w:r>
      <w:r w:rsidRPr="00F66619">
        <w:rPr>
          <w:rFonts w:ascii="Calibri" w:hAnsi="Calibri"/>
          <w:color w:val="000000"/>
          <w:sz w:val="22"/>
          <w:szCs w:val="22"/>
          <w:lang w:val="en-GB"/>
        </w:rPr>
        <w:t xml:space="preserve"> platform for just transition, green jobs and climate, </w:t>
      </w:r>
      <w:r w:rsidR="00B578E7">
        <w:rPr>
          <w:rFonts w:ascii="Calibri" w:hAnsi="Calibri"/>
          <w:color w:val="000000"/>
          <w:sz w:val="22"/>
          <w:szCs w:val="22"/>
        </w:rPr>
        <w:t>smart agriculture and small holder farmers, supplier development programs and value chains,</w:t>
      </w:r>
      <w:r w:rsidR="00B578E7" w:rsidRPr="00F66619">
        <w:rPr>
          <w:rFonts w:ascii="Calibri" w:hAnsi="Calibri"/>
          <w:color w:val="000000"/>
          <w:sz w:val="22"/>
          <w:szCs w:val="22"/>
          <w:lang w:val="en-GB"/>
        </w:rPr>
        <w:t xml:space="preserve"> </w:t>
      </w:r>
      <w:r w:rsidRPr="00F66619">
        <w:rPr>
          <w:rFonts w:ascii="Calibri" w:hAnsi="Calibri"/>
          <w:color w:val="000000"/>
          <w:sz w:val="22"/>
          <w:szCs w:val="22"/>
          <w:lang w:val="en-GB"/>
        </w:rPr>
        <w:t>resource mobilizations through PPPs</w:t>
      </w:r>
    </w:p>
    <w:p w14:paraId="70B074E4" w14:textId="57539455" w:rsidR="008D4783" w:rsidRPr="00F66619" w:rsidRDefault="008D4783" w:rsidP="008C375A">
      <w:pPr>
        <w:pStyle w:val="ListParagraph"/>
        <w:numPr>
          <w:ilvl w:val="0"/>
          <w:numId w:val="17"/>
        </w:numPr>
        <w:jc w:val="both"/>
        <w:rPr>
          <w:rFonts w:ascii="Calibri" w:hAnsi="Calibri"/>
          <w:color w:val="000000"/>
          <w:sz w:val="22"/>
          <w:szCs w:val="22"/>
          <w:lang w:val="en-GB"/>
        </w:rPr>
      </w:pPr>
      <w:r w:rsidRPr="00F66619">
        <w:rPr>
          <w:rFonts w:ascii="Calibri" w:hAnsi="Calibri"/>
          <w:b/>
          <w:color w:val="000000"/>
          <w:sz w:val="22"/>
          <w:szCs w:val="22"/>
          <w:lang w:val="en-GB"/>
        </w:rPr>
        <w:t xml:space="preserve">Improving accountability systems: </w:t>
      </w:r>
      <w:r w:rsidRPr="00F66619">
        <w:rPr>
          <w:rFonts w:ascii="Calibri" w:hAnsi="Calibri"/>
          <w:color w:val="000000"/>
          <w:sz w:val="22"/>
          <w:szCs w:val="22"/>
          <w:lang w:val="en-GB"/>
        </w:rPr>
        <w:t>for efficient and effective SOEs and improved service delivery</w:t>
      </w:r>
    </w:p>
    <w:p w14:paraId="62F19091" w14:textId="5C59FCDC" w:rsidR="001228EC" w:rsidRPr="00F66619" w:rsidRDefault="001228EC" w:rsidP="008C375A">
      <w:pPr>
        <w:pStyle w:val="ListParagraph"/>
        <w:numPr>
          <w:ilvl w:val="0"/>
          <w:numId w:val="17"/>
        </w:numPr>
        <w:jc w:val="both"/>
        <w:rPr>
          <w:rFonts w:ascii="Calibri" w:hAnsi="Calibri"/>
          <w:color w:val="000000"/>
          <w:sz w:val="22"/>
          <w:szCs w:val="22"/>
          <w:lang w:val="en-GB"/>
        </w:rPr>
      </w:pPr>
      <w:r w:rsidRPr="00F66619">
        <w:rPr>
          <w:rFonts w:ascii="Calibri" w:hAnsi="Calibri"/>
          <w:b/>
          <w:color w:val="000000"/>
          <w:sz w:val="22"/>
          <w:szCs w:val="22"/>
          <w:lang w:val="en-GB"/>
        </w:rPr>
        <w:t>M&amp;E capacity:</w:t>
      </w:r>
      <w:r w:rsidRPr="00F66619">
        <w:rPr>
          <w:rFonts w:ascii="Calibri" w:hAnsi="Calibri"/>
          <w:color w:val="000000"/>
          <w:sz w:val="22"/>
          <w:szCs w:val="22"/>
          <w:lang w:val="en-GB"/>
        </w:rPr>
        <w:t xml:space="preserve"> Data collection, research </w:t>
      </w:r>
      <w:r w:rsidR="008D4783" w:rsidRPr="00F66619">
        <w:rPr>
          <w:rFonts w:ascii="Calibri" w:hAnsi="Calibri"/>
          <w:color w:val="000000"/>
          <w:sz w:val="22"/>
          <w:szCs w:val="22"/>
          <w:lang w:val="en-GB"/>
        </w:rPr>
        <w:t>and</w:t>
      </w:r>
      <w:r w:rsidRPr="00F66619">
        <w:rPr>
          <w:rFonts w:ascii="Calibri" w:hAnsi="Calibri"/>
          <w:color w:val="000000"/>
          <w:sz w:val="22"/>
          <w:szCs w:val="22"/>
          <w:lang w:val="en-GB"/>
        </w:rPr>
        <w:t xml:space="preserve"> information sharing for evidence-based policy making and M&amp;E</w:t>
      </w:r>
    </w:p>
    <w:p w14:paraId="034673F2" w14:textId="37EB9722" w:rsidR="008D4783" w:rsidRPr="00F66619" w:rsidRDefault="008D4783" w:rsidP="008C375A">
      <w:pPr>
        <w:pStyle w:val="ListParagraph"/>
        <w:numPr>
          <w:ilvl w:val="0"/>
          <w:numId w:val="17"/>
        </w:numPr>
        <w:jc w:val="both"/>
        <w:rPr>
          <w:rFonts w:ascii="Calibri" w:hAnsi="Calibri"/>
          <w:color w:val="000000"/>
          <w:sz w:val="22"/>
          <w:szCs w:val="22"/>
          <w:lang w:val="en-GB"/>
        </w:rPr>
      </w:pPr>
      <w:r w:rsidRPr="00F66619">
        <w:rPr>
          <w:rFonts w:ascii="Calibri" w:hAnsi="Calibri"/>
          <w:b/>
          <w:color w:val="000000"/>
          <w:sz w:val="22"/>
          <w:szCs w:val="22"/>
          <w:lang w:val="en-GB"/>
        </w:rPr>
        <w:t xml:space="preserve">Direct implementation support: </w:t>
      </w:r>
      <w:r w:rsidRPr="00F66619">
        <w:rPr>
          <w:rFonts w:ascii="Calibri" w:hAnsi="Calibri"/>
          <w:color w:val="000000"/>
          <w:sz w:val="22"/>
          <w:szCs w:val="22"/>
          <w:lang w:val="en-GB"/>
        </w:rPr>
        <w:t>to fast track preferential procurement</w:t>
      </w:r>
    </w:p>
    <w:p w14:paraId="6843F24D" w14:textId="2201FE06" w:rsidR="001228EC" w:rsidRPr="00F66619" w:rsidRDefault="001228EC" w:rsidP="008C375A">
      <w:pPr>
        <w:pStyle w:val="ListParagraph"/>
        <w:numPr>
          <w:ilvl w:val="0"/>
          <w:numId w:val="17"/>
        </w:numPr>
        <w:jc w:val="both"/>
        <w:rPr>
          <w:rFonts w:ascii="Calibri" w:hAnsi="Calibri"/>
          <w:color w:val="000000"/>
          <w:sz w:val="22"/>
          <w:szCs w:val="22"/>
          <w:lang w:val="en-GB"/>
        </w:rPr>
      </w:pPr>
      <w:r w:rsidRPr="00F66619">
        <w:rPr>
          <w:rFonts w:ascii="Calibri" w:hAnsi="Calibri"/>
          <w:b/>
          <w:color w:val="000000"/>
          <w:sz w:val="22"/>
          <w:szCs w:val="22"/>
          <w:lang w:val="en-GB"/>
        </w:rPr>
        <w:t>Improving delivery models:</w:t>
      </w:r>
      <w:r w:rsidRPr="00F66619">
        <w:rPr>
          <w:rFonts w:ascii="Calibri" w:hAnsi="Calibri"/>
          <w:color w:val="000000"/>
          <w:sz w:val="22"/>
          <w:szCs w:val="22"/>
          <w:lang w:val="en-GB"/>
        </w:rPr>
        <w:t xml:space="preserve"> </w:t>
      </w:r>
      <w:r w:rsidR="008D4783" w:rsidRPr="00F66619">
        <w:rPr>
          <w:rFonts w:ascii="Calibri" w:hAnsi="Calibri"/>
          <w:color w:val="000000"/>
          <w:sz w:val="22"/>
          <w:szCs w:val="22"/>
          <w:lang w:val="en-GB"/>
        </w:rPr>
        <w:t>to strengthen support services for sustainable MSMEs</w:t>
      </w:r>
      <w:r w:rsidR="009D76E0" w:rsidRPr="00F66619">
        <w:rPr>
          <w:rFonts w:ascii="Calibri" w:hAnsi="Calibri"/>
          <w:color w:val="000000"/>
          <w:sz w:val="22"/>
          <w:szCs w:val="22"/>
          <w:lang w:val="en-GB"/>
        </w:rPr>
        <w:t xml:space="preserve">, create business development centres or </w:t>
      </w:r>
      <w:r w:rsidR="000B5441" w:rsidRPr="00F66619">
        <w:rPr>
          <w:rFonts w:ascii="Calibri" w:hAnsi="Calibri"/>
          <w:color w:val="000000"/>
          <w:sz w:val="22"/>
          <w:szCs w:val="22"/>
          <w:lang w:val="en-GB"/>
        </w:rPr>
        <w:t>incubation</w:t>
      </w:r>
      <w:r w:rsidR="009D76E0" w:rsidRPr="00F66619">
        <w:rPr>
          <w:rFonts w:ascii="Calibri" w:hAnsi="Calibri"/>
          <w:color w:val="000000"/>
          <w:sz w:val="22"/>
          <w:szCs w:val="22"/>
          <w:lang w:val="en-GB"/>
        </w:rPr>
        <w:t xml:space="preserve"> hubs in communities</w:t>
      </w:r>
    </w:p>
    <w:p w14:paraId="36769B98" w14:textId="7F3BDB86" w:rsidR="001228EC" w:rsidRPr="00F66619" w:rsidRDefault="001228EC" w:rsidP="008F2927">
      <w:pPr>
        <w:jc w:val="both"/>
        <w:rPr>
          <w:rFonts w:ascii="Calibri" w:hAnsi="Calibri"/>
          <w:color w:val="000000"/>
          <w:sz w:val="22"/>
          <w:szCs w:val="22"/>
          <w:lang w:val="en-GB"/>
        </w:rPr>
      </w:pPr>
    </w:p>
    <w:p w14:paraId="6E1D4CFD" w14:textId="77777777" w:rsidR="008F2927" w:rsidRPr="00F66619" w:rsidRDefault="008F2927" w:rsidP="008F2927">
      <w:pPr>
        <w:jc w:val="both"/>
        <w:rPr>
          <w:rFonts w:ascii="Calibri" w:hAnsi="Calibri"/>
          <w:b/>
          <w:color w:val="000000"/>
          <w:sz w:val="22"/>
          <w:szCs w:val="22"/>
          <w:lang w:val="en-GB"/>
        </w:rPr>
      </w:pPr>
      <w:r w:rsidRPr="00F66619">
        <w:rPr>
          <w:rFonts w:ascii="Calibri" w:hAnsi="Calibri"/>
          <w:b/>
          <w:color w:val="000000"/>
          <w:sz w:val="22"/>
          <w:szCs w:val="22"/>
          <w:lang w:val="en-GB"/>
        </w:rPr>
        <w:t>Partnerships</w:t>
      </w:r>
    </w:p>
    <w:p w14:paraId="36961DE9" w14:textId="77777777" w:rsidR="008F2927" w:rsidRPr="00F66619" w:rsidRDefault="008F2927" w:rsidP="008C375A">
      <w:pPr>
        <w:pStyle w:val="ListParagraph"/>
        <w:numPr>
          <w:ilvl w:val="0"/>
          <w:numId w:val="19"/>
        </w:numPr>
        <w:jc w:val="both"/>
        <w:rPr>
          <w:rFonts w:ascii="Calibri" w:hAnsi="Calibri"/>
          <w:b/>
          <w:color w:val="000000"/>
          <w:sz w:val="22"/>
          <w:szCs w:val="22"/>
          <w:lang w:val="en-GB"/>
        </w:rPr>
      </w:pPr>
      <w:r w:rsidRPr="00F66619">
        <w:rPr>
          <w:rFonts w:ascii="Calibri" w:hAnsi="Calibri"/>
          <w:color w:val="000000"/>
          <w:sz w:val="22"/>
          <w:szCs w:val="22"/>
          <w:lang w:val="en-GB"/>
        </w:rPr>
        <w:t>Private sector</w:t>
      </w:r>
    </w:p>
    <w:p w14:paraId="0377AACE" w14:textId="60AA3613" w:rsidR="005D4D81" w:rsidRPr="005D4D81" w:rsidRDefault="005D4D81" w:rsidP="005D4D81">
      <w:pPr>
        <w:pStyle w:val="ListParagraph"/>
        <w:numPr>
          <w:ilvl w:val="0"/>
          <w:numId w:val="19"/>
        </w:numPr>
        <w:jc w:val="both"/>
        <w:rPr>
          <w:rFonts w:ascii="Calibri" w:hAnsi="Calibri"/>
          <w:color w:val="000000"/>
          <w:sz w:val="22"/>
          <w:szCs w:val="22"/>
          <w:lang w:val="en-GB"/>
        </w:rPr>
      </w:pPr>
      <w:r w:rsidRPr="00F66619">
        <w:rPr>
          <w:rFonts w:ascii="Calibri" w:hAnsi="Calibri"/>
          <w:color w:val="000000"/>
          <w:sz w:val="22"/>
          <w:szCs w:val="22"/>
          <w:lang w:val="en-GB"/>
        </w:rPr>
        <w:t>Civil society and community organizations</w:t>
      </w:r>
    </w:p>
    <w:p w14:paraId="475784C5" w14:textId="331338D2" w:rsidR="008F2927" w:rsidRPr="00F66619" w:rsidRDefault="008F2927" w:rsidP="008C375A">
      <w:pPr>
        <w:pStyle w:val="ListParagraph"/>
        <w:numPr>
          <w:ilvl w:val="0"/>
          <w:numId w:val="19"/>
        </w:numPr>
        <w:jc w:val="both"/>
        <w:rPr>
          <w:rFonts w:ascii="Calibri" w:hAnsi="Calibri"/>
          <w:b/>
          <w:color w:val="000000"/>
          <w:sz w:val="22"/>
          <w:szCs w:val="22"/>
          <w:lang w:val="en-GB"/>
        </w:rPr>
      </w:pPr>
      <w:r w:rsidRPr="00F66619">
        <w:rPr>
          <w:rFonts w:ascii="Calibri" w:hAnsi="Calibri"/>
          <w:color w:val="000000"/>
          <w:sz w:val="22"/>
          <w:szCs w:val="22"/>
          <w:lang w:val="en-GB"/>
        </w:rPr>
        <w:t>Government</w:t>
      </w:r>
    </w:p>
    <w:p w14:paraId="3F51F540" w14:textId="77777777" w:rsidR="008F2927" w:rsidRPr="00F66619" w:rsidRDefault="008F2927" w:rsidP="008C375A">
      <w:pPr>
        <w:pStyle w:val="ListParagraph"/>
        <w:numPr>
          <w:ilvl w:val="0"/>
          <w:numId w:val="19"/>
        </w:numPr>
        <w:jc w:val="both"/>
        <w:rPr>
          <w:rFonts w:ascii="Calibri" w:hAnsi="Calibri"/>
          <w:b/>
          <w:color w:val="000000"/>
          <w:sz w:val="22"/>
          <w:szCs w:val="22"/>
          <w:lang w:val="en-GB"/>
        </w:rPr>
      </w:pPr>
      <w:r w:rsidRPr="00F66619">
        <w:rPr>
          <w:rFonts w:ascii="Calibri" w:hAnsi="Calibri"/>
          <w:color w:val="000000"/>
          <w:sz w:val="22"/>
          <w:szCs w:val="22"/>
          <w:lang w:val="en-GB"/>
        </w:rPr>
        <w:t>Academic/ Research institutions</w:t>
      </w:r>
    </w:p>
    <w:p w14:paraId="2B06DDFF" w14:textId="77777777" w:rsidR="008F2927" w:rsidRPr="00F66619" w:rsidRDefault="008F2927" w:rsidP="008C375A">
      <w:pPr>
        <w:pStyle w:val="ListParagraph"/>
        <w:numPr>
          <w:ilvl w:val="0"/>
          <w:numId w:val="19"/>
        </w:numPr>
        <w:jc w:val="both"/>
        <w:rPr>
          <w:rFonts w:ascii="Calibri" w:hAnsi="Calibri"/>
          <w:b/>
          <w:color w:val="000000"/>
          <w:sz w:val="22"/>
          <w:szCs w:val="22"/>
          <w:lang w:val="en-GB"/>
        </w:rPr>
      </w:pPr>
      <w:r w:rsidRPr="00F66619">
        <w:rPr>
          <w:rFonts w:ascii="Calibri" w:hAnsi="Calibri"/>
          <w:color w:val="000000"/>
          <w:sz w:val="22"/>
          <w:szCs w:val="22"/>
          <w:lang w:val="en-GB"/>
        </w:rPr>
        <w:t>Donor Community</w:t>
      </w:r>
    </w:p>
    <w:p w14:paraId="22B5ACA9" w14:textId="247823F6" w:rsidR="00537A27" w:rsidRPr="000B5441" w:rsidRDefault="008F2927" w:rsidP="008C375A">
      <w:pPr>
        <w:pStyle w:val="ListParagraph"/>
        <w:numPr>
          <w:ilvl w:val="0"/>
          <w:numId w:val="19"/>
        </w:numPr>
        <w:jc w:val="both"/>
        <w:rPr>
          <w:rFonts w:ascii="Calibri" w:hAnsi="Calibri"/>
          <w:b/>
          <w:color w:val="000000"/>
          <w:sz w:val="22"/>
          <w:szCs w:val="22"/>
          <w:lang w:val="en-GB"/>
        </w:rPr>
      </w:pPr>
      <w:r w:rsidRPr="00F66619">
        <w:rPr>
          <w:rFonts w:ascii="Calibri" w:hAnsi="Calibri"/>
          <w:color w:val="000000"/>
          <w:sz w:val="22"/>
          <w:szCs w:val="22"/>
          <w:lang w:val="en-GB"/>
        </w:rPr>
        <w:lastRenderedPageBreak/>
        <w:t>Social Partners – organized labour and business/private sector</w:t>
      </w:r>
    </w:p>
    <w:p w14:paraId="300852A2" w14:textId="768FBB1F" w:rsidR="000B5441" w:rsidRPr="000B5441" w:rsidRDefault="000B5441" w:rsidP="000B5441">
      <w:pPr>
        <w:pStyle w:val="ListParagraph"/>
        <w:numPr>
          <w:ilvl w:val="0"/>
          <w:numId w:val="19"/>
        </w:numPr>
        <w:jc w:val="both"/>
        <w:rPr>
          <w:rFonts w:ascii="Calibri" w:hAnsi="Calibri"/>
          <w:color w:val="000000"/>
          <w:sz w:val="22"/>
          <w:szCs w:val="22"/>
        </w:rPr>
      </w:pPr>
      <w:r>
        <w:rPr>
          <w:rFonts w:ascii="Calibri" w:hAnsi="Calibri"/>
          <w:color w:val="000000"/>
          <w:sz w:val="22"/>
          <w:szCs w:val="22"/>
        </w:rPr>
        <w:t>Business development service providers / institutions</w:t>
      </w:r>
    </w:p>
    <w:p w14:paraId="561741EB" w14:textId="5548B45A" w:rsidR="00537A27" w:rsidRPr="00F66619" w:rsidRDefault="00537A27" w:rsidP="00F71A60">
      <w:pPr>
        <w:rPr>
          <w:rFonts w:ascii="Calibri" w:hAnsi="Calibri"/>
          <w:color w:val="000000"/>
          <w:szCs w:val="22"/>
          <w:lang w:val="en-GB"/>
        </w:rPr>
      </w:pPr>
    </w:p>
    <w:p w14:paraId="12BD5342" w14:textId="042FD23D" w:rsidR="00A5657F" w:rsidRPr="00F66619" w:rsidRDefault="00A5657F">
      <w:pPr>
        <w:spacing w:after="13"/>
        <w:rPr>
          <w:rFonts w:asciiTheme="minorHAnsi" w:hAnsiTheme="minorHAnsi" w:cstheme="minorHAnsi"/>
          <w:lang w:val="en-GB"/>
        </w:rPr>
      </w:pPr>
    </w:p>
    <w:tbl>
      <w:tblPr>
        <w:tblStyle w:val="TableGrid0"/>
        <w:tblW w:w="0" w:type="auto"/>
        <w:tblInd w:w="-5" w:type="dxa"/>
        <w:tblLook w:val="04A0" w:firstRow="1" w:lastRow="0" w:firstColumn="1" w:lastColumn="0" w:noHBand="0" w:noVBand="1"/>
      </w:tblPr>
      <w:tblGrid>
        <w:gridCol w:w="9357"/>
      </w:tblGrid>
      <w:tr w:rsidR="00CA0649" w:rsidRPr="00F66619" w14:paraId="238C1799" w14:textId="77777777" w:rsidTr="00BC55DC">
        <w:tc>
          <w:tcPr>
            <w:tcW w:w="9357" w:type="dxa"/>
            <w:shd w:val="clear" w:color="auto" w:fill="FFD966" w:themeFill="accent4" w:themeFillTint="99"/>
          </w:tcPr>
          <w:p w14:paraId="1173D3AC" w14:textId="327FA672" w:rsidR="00CA0649" w:rsidRPr="00F66619" w:rsidRDefault="00CA0649" w:rsidP="00D0603B">
            <w:pPr>
              <w:spacing w:after="3" w:line="265" w:lineRule="auto"/>
              <w:ind w:right="-131"/>
              <w:rPr>
                <w:rFonts w:asciiTheme="minorHAnsi" w:hAnsiTheme="minorHAnsi" w:cstheme="minorHAnsi"/>
                <w:b/>
                <w:lang w:val="en-GB"/>
              </w:rPr>
            </w:pPr>
            <w:r w:rsidRPr="00F66619">
              <w:rPr>
                <w:rFonts w:asciiTheme="minorHAnsi" w:hAnsiTheme="minorHAnsi" w:cstheme="minorHAnsi"/>
                <w:b/>
                <w:lang w:val="en-GB"/>
              </w:rPr>
              <w:t>Strategic priority 2:</w:t>
            </w:r>
            <w:r w:rsidR="0084491E">
              <w:rPr>
                <w:rFonts w:asciiTheme="minorHAnsi" w:hAnsiTheme="minorHAnsi" w:cstheme="minorHAnsi"/>
                <w:b/>
                <w:lang w:val="en-GB"/>
              </w:rPr>
              <w:t xml:space="preserve"> </w:t>
            </w:r>
            <w:r w:rsidR="0084491E" w:rsidRPr="0084491E">
              <w:rPr>
                <w:rFonts w:asciiTheme="minorHAnsi" w:hAnsiTheme="minorHAnsi" w:cstheme="minorHAnsi"/>
                <w:b/>
                <w:lang w:val="en-GB"/>
              </w:rPr>
              <w:t>Human capital and social transformation</w:t>
            </w:r>
          </w:p>
        </w:tc>
      </w:tr>
    </w:tbl>
    <w:p w14:paraId="39A117AC" w14:textId="7E159463" w:rsidR="00A5657F" w:rsidRPr="00F66619" w:rsidRDefault="00A5657F">
      <w:pPr>
        <w:spacing w:after="13"/>
        <w:rPr>
          <w:rFonts w:asciiTheme="minorHAnsi" w:hAnsiTheme="minorHAnsi" w:cstheme="minorHAnsi"/>
          <w:lang w:val="en-GB"/>
        </w:rPr>
      </w:pPr>
    </w:p>
    <w:p w14:paraId="2D9E9DDE" w14:textId="30715FE8" w:rsidR="00D86174" w:rsidRPr="00F66619" w:rsidRDefault="00D86174" w:rsidP="00595EE8">
      <w:pPr>
        <w:rPr>
          <w:rFonts w:asciiTheme="minorHAnsi" w:hAnsiTheme="minorHAnsi" w:cstheme="minorHAnsi"/>
          <w:sz w:val="22"/>
          <w:lang w:val="en-GB"/>
        </w:rPr>
      </w:pPr>
      <w:r w:rsidRPr="00F66619">
        <w:rPr>
          <w:rFonts w:ascii="Calibri" w:hAnsi="Calibri"/>
          <w:b/>
          <w:i/>
          <w:color w:val="000000"/>
          <w:sz w:val="22"/>
          <w:szCs w:val="22"/>
          <w:lang w:val="en-GB"/>
        </w:rPr>
        <w:t xml:space="preserve">Theory of Change </w:t>
      </w:r>
    </w:p>
    <w:p w14:paraId="5E2C0198" w14:textId="383524E6" w:rsidR="00D86174" w:rsidRDefault="00D86174">
      <w:pPr>
        <w:spacing w:after="13"/>
        <w:rPr>
          <w:rFonts w:asciiTheme="minorHAnsi" w:hAnsiTheme="minorHAnsi" w:cstheme="minorHAnsi"/>
          <w:sz w:val="22"/>
          <w:lang w:val="en-GB"/>
        </w:rPr>
      </w:pPr>
    </w:p>
    <w:p w14:paraId="3E0EB3BD" w14:textId="668014B0" w:rsidR="00A772F0" w:rsidRPr="00F66619" w:rsidRDefault="004401E5" w:rsidP="00B73FC2">
      <w:pPr>
        <w:spacing w:after="13"/>
        <w:jc w:val="both"/>
        <w:rPr>
          <w:rFonts w:asciiTheme="minorHAnsi" w:hAnsiTheme="minorHAnsi" w:cstheme="minorHAnsi"/>
          <w:sz w:val="22"/>
          <w:lang w:val="en-GB"/>
        </w:rPr>
      </w:pPr>
      <w:r w:rsidRPr="00F66619">
        <w:rPr>
          <w:rFonts w:asciiTheme="minorHAnsi" w:hAnsiTheme="minorHAnsi" w:cstheme="minorHAnsi"/>
          <w:sz w:val="22"/>
          <w:lang w:val="en-GB"/>
        </w:rPr>
        <w:t>The outcomes under this strategic priority will</w:t>
      </w:r>
      <w:r w:rsidR="00830566" w:rsidRPr="00F66619">
        <w:rPr>
          <w:rFonts w:asciiTheme="minorHAnsi" w:hAnsiTheme="minorHAnsi" w:cstheme="minorHAnsi"/>
          <w:sz w:val="22"/>
          <w:lang w:val="en-GB"/>
        </w:rPr>
        <w:t xml:space="preserve"> focus</w:t>
      </w:r>
      <w:r w:rsidR="001D4B11" w:rsidRPr="00F66619">
        <w:rPr>
          <w:rFonts w:asciiTheme="minorHAnsi" w:hAnsiTheme="minorHAnsi" w:cstheme="minorHAnsi"/>
          <w:sz w:val="22"/>
          <w:lang w:val="en-GB"/>
        </w:rPr>
        <w:t xml:space="preserve"> on improving </w:t>
      </w:r>
      <w:r w:rsidR="008D4794">
        <w:rPr>
          <w:rFonts w:asciiTheme="minorHAnsi" w:hAnsiTheme="minorHAnsi" w:cstheme="minorHAnsi"/>
          <w:sz w:val="22"/>
          <w:lang w:val="en-GB"/>
        </w:rPr>
        <w:t>health and well-being</w:t>
      </w:r>
      <w:r w:rsidR="001D4B11" w:rsidRPr="00F66619">
        <w:rPr>
          <w:rFonts w:asciiTheme="minorHAnsi" w:hAnsiTheme="minorHAnsi" w:cstheme="minorHAnsi"/>
          <w:sz w:val="22"/>
          <w:lang w:val="en-GB"/>
        </w:rPr>
        <w:t xml:space="preserve"> </w:t>
      </w:r>
      <w:r w:rsidR="00E965FE" w:rsidRPr="00F66619">
        <w:rPr>
          <w:rFonts w:asciiTheme="minorHAnsi" w:hAnsiTheme="minorHAnsi" w:cstheme="minorHAnsi"/>
          <w:sz w:val="22"/>
          <w:lang w:val="en-GB"/>
        </w:rPr>
        <w:t>and</w:t>
      </w:r>
      <w:r w:rsidR="001D4B11" w:rsidRPr="00F66619">
        <w:rPr>
          <w:rFonts w:asciiTheme="minorHAnsi" w:hAnsiTheme="minorHAnsi" w:cstheme="minorHAnsi"/>
          <w:sz w:val="22"/>
          <w:lang w:val="en-GB"/>
        </w:rPr>
        <w:t xml:space="preserve"> quality education </w:t>
      </w:r>
      <w:r w:rsidR="008D4794">
        <w:rPr>
          <w:rFonts w:asciiTheme="minorHAnsi" w:hAnsiTheme="minorHAnsi" w:cstheme="minorHAnsi"/>
          <w:sz w:val="22"/>
          <w:lang w:val="en-GB"/>
        </w:rPr>
        <w:t>outcomes</w:t>
      </w:r>
      <w:r w:rsidR="00E965FE" w:rsidRPr="00F66619">
        <w:rPr>
          <w:rFonts w:asciiTheme="minorHAnsi" w:hAnsiTheme="minorHAnsi" w:cstheme="minorHAnsi"/>
          <w:sz w:val="22"/>
          <w:lang w:val="en-GB"/>
        </w:rPr>
        <w:t>,</w:t>
      </w:r>
      <w:r w:rsidR="001D4B11" w:rsidRPr="00F66619">
        <w:rPr>
          <w:rFonts w:asciiTheme="minorHAnsi" w:hAnsiTheme="minorHAnsi" w:cstheme="minorHAnsi"/>
          <w:sz w:val="22"/>
          <w:lang w:val="en-GB"/>
        </w:rPr>
        <w:t xml:space="preserve"> and strengthening protection from violence, discrimination and abuse</w:t>
      </w:r>
      <w:r w:rsidR="00822BD3">
        <w:rPr>
          <w:rFonts w:asciiTheme="minorHAnsi" w:hAnsiTheme="minorHAnsi" w:cstheme="minorHAnsi"/>
          <w:sz w:val="22"/>
          <w:lang w:val="en-GB"/>
        </w:rPr>
        <w:t xml:space="preserve"> </w:t>
      </w:r>
      <w:r w:rsidR="005424DB">
        <w:rPr>
          <w:rFonts w:asciiTheme="minorHAnsi" w:hAnsiTheme="minorHAnsi" w:cstheme="minorHAnsi"/>
          <w:sz w:val="22"/>
          <w:lang w:val="en-GB"/>
        </w:rPr>
        <w:t>as well as</w:t>
      </w:r>
      <w:r w:rsidR="00822BD3">
        <w:rPr>
          <w:rFonts w:asciiTheme="minorHAnsi" w:hAnsiTheme="minorHAnsi" w:cstheme="minorHAnsi"/>
          <w:sz w:val="22"/>
          <w:lang w:val="en-GB"/>
        </w:rPr>
        <w:t xml:space="preserve"> the enjoyment of human rights</w:t>
      </w:r>
      <w:r w:rsidR="001D4B11" w:rsidRPr="00F66619">
        <w:rPr>
          <w:rFonts w:asciiTheme="minorHAnsi" w:hAnsiTheme="minorHAnsi" w:cstheme="minorHAnsi"/>
          <w:sz w:val="22"/>
          <w:lang w:val="en-GB"/>
        </w:rPr>
        <w:t xml:space="preserve"> for the most vulnerable and marginalized populations.</w:t>
      </w:r>
      <w:r w:rsidR="00E965FE" w:rsidRPr="00F66619">
        <w:rPr>
          <w:rFonts w:asciiTheme="minorHAnsi" w:hAnsiTheme="minorHAnsi" w:cstheme="minorHAnsi"/>
          <w:sz w:val="22"/>
          <w:lang w:val="en-GB"/>
        </w:rPr>
        <w:t xml:space="preserve"> </w:t>
      </w:r>
    </w:p>
    <w:p w14:paraId="1B96F519" w14:textId="77777777" w:rsidR="00480E8A" w:rsidRPr="00F66619" w:rsidRDefault="00480E8A">
      <w:pPr>
        <w:spacing w:after="13"/>
        <w:rPr>
          <w:rFonts w:asciiTheme="minorHAnsi" w:hAnsiTheme="minorHAnsi" w:cstheme="minorHAnsi"/>
          <w:sz w:val="22"/>
          <w:lang w:val="en-GB"/>
        </w:rPr>
      </w:pPr>
    </w:p>
    <w:p w14:paraId="5F1F5B31" w14:textId="799FE8A6" w:rsidR="007C3A66" w:rsidRPr="00F66619" w:rsidRDefault="00A772F0" w:rsidP="002D6F49">
      <w:pPr>
        <w:spacing w:after="13"/>
        <w:jc w:val="both"/>
        <w:rPr>
          <w:rFonts w:asciiTheme="minorHAnsi" w:hAnsiTheme="minorHAnsi" w:cstheme="minorHAnsi"/>
          <w:sz w:val="22"/>
          <w:lang w:val="en-GB"/>
        </w:rPr>
      </w:pPr>
      <w:r w:rsidRPr="00F66619">
        <w:rPr>
          <w:rFonts w:asciiTheme="minorHAnsi" w:hAnsiTheme="minorHAnsi" w:cstheme="minorHAnsi"/>
          <w:sz w:val="22"/>
          <w:lang w:val="en-GB"/>
        </w:rPr>
        <w:t>The main assumption underpinning the first outcome is that freedom from any kind of violence, discrimination and abuse is a fundamental prerequisite for a cohesive</w:t>
      </w:r>
      <w:r w:rsidR="00D73CF3" w:rsidRPr="00F66619">
        <w:rPr>
          <w:rFonts w:asciiTheme="minorHAnsi" w:hAnsiTheme="minorHAnsi" w:cstheme="minorHAnsi"/>
          <w:sz w:val="22"/>
          <w:lang w:val="en-GB"/>
        </w:rPr>
        <w:t xml:space="preserve"> and functioning</w:t>
      </w:r>
      <w:r w:rsidRPr="00F66619">
        <w:rPr>
          <w:rFonts w:asciiTheme="minorHAnsi" w:hAnsiTheme="minorHAnsi" w:cstheme="minorHAnsi"/>
          <w:sz w:val="22"/>
          <w:lang w:val="en-GB"/>
        </w:rPr>
        <w:t xml:space="preserve"> society</w:t>
      </w:r>
      <w:r w:rsidR="00D73CF3" w:rsidRPr="00F66619">
        <w:rPr>
          <w:rFonts w:asciiTheme="minorHAnsi" w:hAnsiTheme="minorHAnsi" w:cstheme="minorHAnsi"/>
          <w:sz w:val="22"/>
          <w:lang w:val="en-GB"/>
        </w:rPr>
        <w:t>.</w:t>
      </w:r>
      <w:r w:rsidRPr="00F66619">
        <w:rPr>
          <w:rFonts w:asciiTheme="minorHAnsi" w:hAnsiTheme="minorHAnsi" w:cstheme="minorHAnsi"/>
          <w:sz w:val="22"/>
          <w:lang w:val="en-GB"/>
        </w:rPr>
        <w:t xml:space="preserve"> </w:t>
      </w:r>
      <w:r w:rsidR="00135B39" w:rsidRPr="00F66619">
        <w:rPr>
          <w:rFonts w:asciiTheme="minorHAnsi" w:hAnsiTheme="minorHAnsi" w:cstheme="minorHAnsi"/>
          <w:sz w:val="22"/>
          <w:lang w:val="en-GB"/>
        </w:rPr>
        <w:t xml:space="preserve">This echoes </w:t>
      </w:r>
      <w:r w:rsidR="00FE24F7" w:rsidRPr="00F66619">
        <w:rPr>
          <w:rFonts w:asciiTheme="minorHAnsi" w:hAnsiTheme="minorHAnsi" w:cstheme="minorHAnsi"/>
          <w:sz w:val="22"/>
          <w:lang w:val="en-GB"/>
        </w:rPr>
        <w:t xml:space="preserve">a </w:t>
      </w:r>
      <w:r w:rsidR="00C646E2" w:rsidRPr="00F66619">
        <w:rPr>
          <w:rFonts w:asciiTheme="minorHAnsi" w:hAnsiTheme="minorHAnsi" w:cstheme="minorHAnsi"/>
          <w:sz w:val="22"/>
          <w:lang w:val="en-GB"/>
        </w:rPr>
        <w:t>central</w:t>
      </w:r>
      <w:r w:rsidR="00135B39" w:rsidRPr="00F66619">
        <w:rPr>
          <w:rFonts w:asciiTheme="minorHAnsi" w:hAnsiTheme="minorHAnsi" w:cstheme="minorHAnsi"/>
          <w:sz w:val="22"/>
          <w:lang w:val="en-GB"/>
        </w:rPr>
        <w:t xml:space="preserve"> </w:t>
      </w:r>
      <w:r w:rsidR="00FE24F7" w:rsidRPr="00F66619">
        <w:rPr>
          <w:rFonts w:asciiTheme="minorHAnsi" w:hAnsiTheme="minorHAnsi" w:cstheme="minorHAnsi"/>
          <w:sz w:val="22"/>
          <w:lang w:val="en-GB"/>
        </w:rPr>
        <w:t>message in the 2030 Agenda: “</w:t>
      </w:r>
      <w:r w:rsidR="00135B39" w:rsidRPr="00F66619">
        <w:rPr>
          <w:rFonts w:asciiTheme="minorHAnsi" w:hAnsiTheme="minorHAnsi" w:cstheme="minorHAnsi"/>
          <w:sz w:val="22"/>
          <w:lang w:val="en-GB"/>
        </w:rPr>
        <w:t>There can be no sustainable development without peace and no peace without sustainable development</w:t>
      </w:r>
      <w:r w:rsidR="00FE24F7" w:rsidRPr="00F66619">
        <w:rPr>
          <w:rFonts w:asciiTheme="minorHAnsi" w:hAnsiTheme="minorHAnsi" w:cstheme="minorHAnsi"/>
          <w:sz w:val="22"/>
          <w:lang w:val="en-GB"/>
        </w:rPr>
        <w:t>”</w:t>
      </w:r>
      <w:r w:rsidR="00D53C44" w:rsidRPr="00F66619">
        <w:rPr>
          <w:rStyle w:val="FootnoteReference"/>
          <w:rFonts w:asciiTheme="minorHAnsi" w:hAnsiTheme="minorHAnsi" w:cstheme="minorHAnsi"/>
          <w:sz w:val="22"/>
          <w:lang w:val="en-GB"/>
        </w:rPr>
        <w:footnoteReference w:id="39"/>
      </w:r>
      <w:r w:rsidR="00FE24F7" w:rsidRPr="00F66619">
        <w:rPr>
          <w:rFonts w:asciiTheme="minorHAnsi" w:hAnsiTheme="minorHAnsi" w:cstheme="minorHAnsi"/>
          <w:sz w:val="22"/>
          <w:lang w:val="en-GB"/>
        </w:rPr>
        <w:t>.</w:t>
      </w:r>
      <w:r w:rsidR="00B73FC2" w:rsidRPr="00F66619">
        <w:rPr>
          <w:rFonts w:asciiTheme="minorHAnsi" w:hAnsiTheme="minorHAnsi" w:cstheme="minorHAnsi"/>
          <w:sz w:val="22"/>
          <w:lang w:val="en-GB"/>
        </w:rPr>
        <w:t xml:space="preserve"> </w:t>
      </w:r>
      <w:r w:rsidR="00F638E7" w:rsidRPr="00F66619">
        <w:rPr>
          <w:rFonts w:asciiTheme="minorHAnsi" w:hAnsiTheme="minorHAnsi" w:cstheme="minorHAnsi"/>
          <w:sz w:val="22"/>
          <w:lang w:val="en-GB"/>
        </w:rPr>
        <w:t>With murder and femicide rates</w:t>
      </w:r>
      <w:r w:rsidR="00113A03" w:rsidRPr="00F66619">
        <w:rPr>
          <w:rFonts w:asciiTheme="minorHAnsi" w:hAnsiTheme="minorHAnsi" w:cstheme="minorHAnsi"/>
          <w:sz w:val="22"/>
          <w:lang w:val="en-GB"/>
        </w:rPr>
        <w:t xml:space="preserve"> that are</w:t>
      </w:r>
      <w:r w:rsidR="00F638E7" w:rsidRPr="00F66619">
        <w:rPr>
          <w:rFonts w:asciiTheme="minorHAnsi" w:hAnsiTheme="minorHAnsi" w:cstheme="minorHAnsi"/>
          <w:sz w:val="22"/>
          <w:lang w:val="en-GB"/>
        </w:rPr>
        <w:t xml:space="preserve"> among the highest in the world</w:t>
      </w:r>
      <w:r w:rsidR="00FE1BEA">
        <w:rPr>
          <w:rFonts w:asciiTheme="minorHAnsi" w:hAnsiTheme="minorHAnsi" w:cstheme="minorHAnsi"/>
          <w:sz w:val="22"/>
          <w:lang w:val="en-GB"/>
        </w:rPr>
        <w:t>,</w:t>
      </w:r>
      <w:r w:rsidR="00DE09A8">
        <w:rPr>
          <w:rFonts w:asciiTheme="minorHAnsi" w:hAnsiTheme="minorHAnsi" w:cstheme="minorHAnsi"/>
          <w:sz w:val="22"/>
          <w:lang w:val="en-GB"/>
        </w:rPr>
        <w:t xml:space="preserve"> widespread stigmatization of persons with disabilities</w:t>
      </w:r>
      <w:r w:rsidR="00FE1BEA">
        <w:rPr>
          <w:rFonts w:asciiTheme="minorHAnsi" w:hAnsiTheme="minorHAnsi" w:cstheme="minorHAnsi"/>
          <w:sz w:val="22"/>
          <w:lang w:val="en-GB"/>
        </w:rPr>
        <w:t>, and racism and xenophobic attacks targeted at</w:t>
      </w:r>
      <w:r w:rsidR="00DE09A8">
        <w:rPr>
          <w:rFonts w:asciiTheme="minorHAnsi" w:hAnsiTheme="minorHAnsi" w:cstheme="minorHAnsi"/>
          <w:sz w:val="22"/>
          <w:lang w:val="en-GB"/>
        </w:rPr>
        <w:t xml:space="preserve"> asylum seekers, refugees and foreign nationals, </w:t>
      </w:r>
      <w:r w:rsidR="00113A03" w:rsidRPr="00F66619">
        <w:rPr>
          <w:rFonts w:asciiTheme="minorHAnsi" w:hAnsiTheme="minorHAnsi" w:cstheme="minorHAnsi"/>
          <w:sz w:val="22"/>
          <w:lang w:val="en-GB"/>
        </w:rPr>
        <w:t>the South African context justifies a separate outcome that address</w:t>
      </w:r>
      <w:r w:rsidR="00051BA4">
        <w:rPr>
          <w:rFonts w:asciiTheme="minorHAnsi" w:hAnsiTheme="minorHAnsi" w:cstheme="minorHAnsi"/>
          <w:sz w:val="22"/>
          <w:lang w:val="en-GB"/>
        </w:rPr>
        <w:t>es</w:t>
      </w:r>
      <w:r w:rsidR="00113A03" w:rsidRPr="00F66619">
        <w:rPr>
          <w:rFonts w:asciiTheme="minorHAnsi" w:hAnsiTheme="minorHAnsi" w:cstheme="minorHAnsi"/>
          <w:sz w:val="22"/>
          <w:lang w:val="en-GB"/>
        </w:rPr>
        <w:t xml:space="preserve"> the deep causes behind </w:t>
      </w:r>
      <w:r w:rsidR="00DE09A8">
        <w:rPr>
          <w:rFonts w:asciiTheme="minorHAnsi" w:hAnsiTheme="minorHAnsi" w:cstheme="minorHAnsi"/>
          <w:sz w:val="22"/>
          <w:lang w:val="en-GB"/>
        </w:rPr>
        <w:t xml:space="preserve">the multiple forms of </w:t>
      </w:r>
      <w:r w:rsidR="00113A03" w:rsidRPr="00F66619">
        <w:rPr>
          <w:rFonts w:asciiTheme="minorHAnsi" w:hAnsiTheme="minorHAnsi" w:cstheme="minorHAnsi"/>
          <w:sz w:val="22"/>
          <w:lang w:val="en-GB"/>
        </w:rPr>
        <w:t>violence, abuse and discrimination</w:t>
      </w:r>
      <w:r w:rsidR="00DE09A8">
        <w:rPr>
          <w:rFonts w:asciiTheme="minorHAnsi" w:hAnsiTheme="minorHAnsi" w:cstheme="minorHAnsi"/>
          <w:sz w:val="22"/>
          <w:lang w:val="en-GB"/>
        </w:rPr>
        <w:t>.</w:t>
      </w:r>
      <w:r w:rsidR="00C85D3F">
        <w:rPr>
          <w:rFonts w:asciiTheme="minorHAnsi" w:hAnsiTheme="minorHAnsi" w:cstheme="minorHAnsi"/>
          <w:sz w:val="22"/>
          <w:lang w:val="en-GB"/>
        </w:rPr>
        <w:t xml:space="preserve"> </w:t>
      </w:r>
      <w:r w:rsidR="00A04AC4">
        <w:rPr>
          <w:rFonts w:asciiTheme="minorHAnsi" w:hAnsiTheme="minorHAnsi" w:cstheme="minorHAnsi"/>
          <w:sz w:val="22"/>
          <w:lang w:val="en-GB"/>
        </w:rPr>
        <w:t>T</w:t>
      </w:r>
      <w:r w:rsidR="00DE09A8">
        <w:rPr>
          <w:rFonts w:asciiTheme="minorHAnsi" w:hAnsiTheme="minorHAnsi" w:cstheme="minorHAnsi"/>
          <w:sz w:val="22"/>
          <w:lang w:val="en-GB"/>
        </w:rPr>
        <w:t xml:space="preserve">he outcome will </w:t>
      </w:r>
      <w:r w:rsidR="00A04AC4">
        <w:rPr>
          <w:rFonts w:asciiTheme="minorHAnsi" w:hAnsiTheme="minorHAnsi" w:cstheme="minorHAnsi"/>
          <w:sz w:val="22"/>
          <w:lang w:val="en-GB"/>
        </w:rPr>
        <w:t xml:space="preserve">mainstream a preventive approach to human rights across the Cooperation Framework and support </w:t>
      </w:r>
      <w:r w:rsidR="009C3588" w:rsidRPr="00F66619">
        <w:rPr>
          <w:rFonts w:asciiTheme="minorHAnsi" w:hAnsiTheme="minorHAnsi" w:cstheme="minorHAnsi"/>
          <w:sz w:val="22"/>
          <w:lang w:val="en-GB"/>
        </w:rPr>
        <w:t xml:space="preserve">a multi-sectoral response to especially </w:t>
      </w:r>
      <w:r w:rsidR="00C61D32">
        <w:rPr>
          <w:rFonts w:asciiTheme="minorHAnsi" w:hAnsiTheme="minorHAnsi" w:cstheme="minorHAnsi"/>
          <w:sz w:val="22"/>
          <w:lang w:val="en-GB"/>
        </w:rPr>
        <w:t xml:space="preserve">sexual and </w:t>
      </w:r>
      <w:r w:rsidR="009C3588" w:rsidRPr="00F66619">
        <w:rPr>
          <w:rFonts w:asciiTheme="minorHAnsi" w:hAnsiTheme="minorHAnsi" w:cstheme="minorHAnsi"/>
          <w:sz w:val="22"/>
          <w:lang w:val="en-GB"/>
        </w:rPr>
        <w:t xml:space="preserve">gender-based violence against women and girls. </w:t>
      </w:r>
      <w:r w:rsidR="00CA2B1E">
        <w:rPr>
          <w:rFonts w:asciiTheme="minorHAnsi" w:hAnsiTheme="minorHAnsi" w:cstheme="minorHAnsi"/>
          <w:sz w:val="22"/>
          <w:lang w:val="en-GB"/>
        </w:rPr>
        <w:t>Furthermore, in line with the global UN Disability Inclusion Strategy</w:t>
      </w:r>
      <w:r w:rsidR="007563C3">
        <w:rPr>
          <w:rStyle w:val="FootnoteReference"/>
          <w:rFonts w:asciiTheme="minorHAnsi" w:hAnsiTheme="minorHAnsi" w:cstheme="minorHAnsi"/>
          <w:sz w:val="22"/>
          <w:lang w:val="en-GB"/>
        </w:rPr>
        <w:footnoteReference w:id="40"/>
      </w:r>
      <w:r w:rsidR="007563C3">
        <w:rPr>
          <w:rFonts w:asciiTheme="minorHAnsi" w:hAnsiTheme="minorHAnsi" w:cstheme="minorHAnsi"/>
          <w:sz w:val="22"/>
          <w:lang w:val="en-GB"/>
        </w:rPr>
        <w:t>, the outcome will address the multiple and intersecting</w:t>
      </w:r>
      <w:r w:rsidR="007563C3" w:rsidRPr="007563C3">
        <w:rPr>
          <w:rFonts w:asciiTheme="minorHAnsi" w:hAnsiTheme="minorHAnsi" w:cstheme="minorHAnsi"/>
          <w:sz w:val="22"/>
          <w:lang w:val="en-GB"/>
        </w:rPr>
        <w:t xml:space="preserve"> </w:t>
      </w:r>
      <w:r w:rsidR="007563C3" w:rsidRPr="00357937">
        <w:rPr>
          <w:rFonts w:asciiTheme="minorHAnsi" w:hAnsiTheme="minorHAnsi" w:cstheme="minorHAnsi"/>
          <w:sz w:val="22"/>
          <w:lang w:val="en-GB"/>
        </w:rPr>
        <w:t>forms of discrimination</w:t>
      </w:r>
      <w:r w:rsidR="007563C3">
        <w:rPr>
          <w:rFonts w:asciiTheme="minorHAnsi" w:hAnsiTheme="minorHAnsi" w:cstheme="minorHAnsi"/>
          <w:sz w:val="22"/>
          <w:lang w:val="en-GB"/>
        </w:rPr>
        <w:t xml:space="preserve"> that persons with disabilities face in</w:t>
      </w:r>
      <w:r w:rsidR="00F566C9">
        <w:rPr>
          <w:rFonts w:asciiTheme="minorHAnsi" w:hAnsiTheme="minorHAnsi" w:cstheme="minorHAnsi"/>
          <w:sz w:val="22"/>
          <w:lang w:val="en-GB"/>
        </w:rPr>
        <w:t xml:space="preserve"> all spheres of life</w:t>
      </w:r>
      <w:r w:rsidR="007563C3">
        <w:rPr>
          <w:rFonts w:asciiTheme="minorHAnsi" w:hAnsiTheme="minorHAnsi" w:cstheme="minorHAnsi"/>
          <w:sz w:val="22"/>
          <w:lang w:val="en-GB"/>
        </w:rPr>
        <w:t xml:space="preserve"> </w:t>
      </w:r>
      <w:r w:rsidR="00F566C9">
        <w:rPr>
          <w:rFonts w:asciiTheme="minorHAnsi" w:hAnsiTheme="minorHAnsi" w:cstheme="minorHAnsi"/>
          <w:sz w:val="22"/>
          <w:lang w:val="en-GB"/>
        </w:rPr>
        <w:t xml:space="preserve">in </w:t>
      </w:r>
      <w:r w:rsidR="007563C3">
        <w:rPr>
          <w:rFonts w:asciiTheme="minorHAnsi" w:hAnsiTheme="minorHAnsi" w:cstheme="minorHAnsi"/>
          <w:sz w:val="22"/>
          <w:lang w:val="en-GB"/>
        </w:rPr>
        <w:t>South Africa</w:t>
      </w:r>
      <w:r w:rsidR="00F566C9">
        <w:rPr>
          <w:rFonts w:asciiTheme="minorHAnsi" w:hAnsiTheme="minorHAnsi" w:cstheme="minorHAnsi"/>
          <w:sz w:val="22"/>
          <w:lang w:val="en-GB"/>
        </w:rPr>
        <w:t>, for example</w:t>
      </w:r>
      <w:r w:rsidR="007563C3" w:rsidRPr="00357937">
        <w:rPr>
          <w:rFonts w:asciiTheme="minorHAnsi" w:hAnsiTheme="minorHAnsi" w:cstheme="minorHAnsi"/>
          <w:sz w:val="22"/>
          <w:lang w:val="en-GB"/>
        </w:rPr>
        <w:t xml:space="preserve"> in accessing</w:t>
      </w:r>
      <w:r w:rsidR="007563C3">
        <w:rPr>
          <w:rFonts w:asciiTheme="minorHAnsi" w:hAnsiTheme="minorHAnsi" w:cstheme="minorHAnsi"/>
          <w:sz w:val="22"/>
          <w:lang w:val="en-GB"/>
        </w:rPr>
        <w:t xml:space="preserve"> </w:t>
      </w:r>
      <w:r w:rsidR="007563C3" w:rsidRPr="00357937">
        <w:rPr>
          <w:rFonts w:asciiTheme="minorHAnsi" w:hAnsiTheme="minorHAnsi" w:cstheme="minorHAnsi"/>
          <w:sz w:val="22"/>
          <w:lang w:val="en-GB"/>
        </w:rPr>
        <w:t>education, employment and health care</w:t>
      </w:r>
      <w:r w:rsidR="007563C3">
        <w:rPr>
          <w:rFonts w:asciiTheme="minorHAnsi" w:hAnsiTheme="minorHAnsi" w:cstheme="minorHAnsi"/>
          <w:sz w:val="22"/>
          <w:lang w:val="en-GB"/>
        </w:rPr>
        <w:t>.</w:t>
      </w:r>
      <w:r w:rsidR="00266290">
        <w:rPr>
          <w:rFonts w:asciiTheme="minorHAnsi" w:hAnsiTheme="minorHAnsi" w:cstheme="minorHAnsi"/>
          <w:sz w:val="22"/>
          <w:lang w:val="en-GB"/>
        </w:rPr>
        <w:t xml:space="preserve"> </w:t>
      </w:r>
      <w:r w:rsidR="009C3588" w:rsidRPr="00F66619">
        <w:rPr>
          <w:rFonts w:asciiTheme="minorHAnsi" w:hAnsiTheme="minorHAnsi" w:cstheme="minorHAnsi"/>
          <w:sz w:val="22"/>
          <w:lang w:val="en-GB"/>
        </w:rPr>
        <w:t>Achieving the outcome will require changes in law enforcement, victim support, and policy implementation</w:t>
      </w:r>
      <w:r w:rsidR="004D63CD" w:rsidRPr="00F66619">
        <w:rPr>
          <w:rFonts w:asciiTheme="minorHAnsi" w:hAnsiTheme="minorHAnsi" w:cstheme="minorHAnsi"/>
          <w:sz w:val="22"/>
          <w:lang w:val="en-GB"/>
        </w:rPr>
        <w:t xml:space="preserve"> and coordination</w:t>
      </w:r>
      <w:r w:rsidR="009C3588" w:rsidRPr="00F66619">
        <w:rPr>
          <w:rFonts w:asciiTheme="minorHAnsi" w:hAnsiTheme="minorHAnsi" w:cstheme="minorHAnsi"/>
          <w:sz w:val="22"/>
          <w:lang w:val="en-GB"/>
        </w:rPr>
        <w:t xml:space="preserve">, as well as in societal </w:t>
      </w:r>
      <w:r w:rsidR="00F95D01" w:rsidRPr="00F66619">
        <w:rPr>
          <w:rFonts w:asciiTheme="minorHAnsi" w:hAnsiTheme="minorHAnsi" w:cstheme="minorHAnsi"/>
          <w:sz w:val="22"/>
          <w:lang w:val="en-GB"/>
        </w:rPr>
        <w:t xml:space="preserve">norms, stigma and </w:t>
      </w:r>
      <w:r w:rsidR="009C3588" w:rsidRPr="00F66619">
        <w:rPr>
          <w:rFonts w:asciiTheme="minorHAnsi" w:hAnsiTheme="minorHAnsi" w:cstheme="minorHAnsi"/>
          <w:sz w:val="22"/>
          <w:lang w:val="en-GB"/>
        </w:rPr>
        <w:t>attitudes</w:t>
      </w:r>
      <w:r w:rsidR="00A101A4" w:rsidRPr="00F66619">
        <w:rPr>
          <w:rFonts w:asciiTheme="minorHAnsi" w:hAnsiTheme="minorHAnsi" w:cstheme="minorHAnsi"/>
          <w:sz w:val="22"/>
          <w:lang w:val="en-GB"/>
        </w:rPr>
        <w:t xml:space="preserve"> towards</w:t>
      </w:r>
      <w:r w:rsidR="00F13345" w:rsidRPr="00F66619">
        <w:rPr>
          <w:rFonts w:asciiTheme="minorHAnsi" w:hAnsiTheme="minorHAnsi" w:cstheme="minorHAnsi"/>
          <w:sz w:val="22"/>
          <w:lang w:val="en-GB"/>
        </w:rPr>
        <w:t xml:space="preserve"> </w:t>
      </w:r>
      <w:r w:rsidR="009C3588" w:rsidRPr="00F66619">
        <w:rPr>
          <w:rFonts w:asciiTheme="minorHAnsi" w:hAnsiTheme="minorHAnsi" w:cstheme="minorHAnsi"/>
          <w:sz w:val="22"/>
          <w:lang w:val="en-GB"/>
        </w:rPr>
        <w:t>women and girls</w:t>
      </w:r>
      <w:r w:rsidR="00F95D01" w:rsidRPr="00F66619">
        <w:rPr>
          <w:rFonts w:asciiTheme="minorHAnsi" w:hAnsiTheme="minorHAnsi" w:cstheme="minorHAnsi"/>
          <w:sz w:val="22"/>
          <w:lang w:val="en-GB"/>
        </w:rPr>
        <w:t xml:space="preserve"> and other vulnerable</w:t>
      </w:r>
      <w:r w:rsidR="00051BA4">
        <w:rPr>
          <w:rFonts w:asciiTheme="minorHAnsi" w:hAnsiTheme="minorHAnsi" w:cstheme="minorHAnsi"/>
          <w:sz w:val="22"/>
          <w:lang w:val="en-GB"/>
        </w:rPr>
        <w:t xml:space="preserve"> and marginalised</w:t>
      </w:r>
      <w:r w:rsidR="00F95D01" w:rsidRPr="00F66619">
        <w:rPr>
          <w:rFonts w:asciiTheme="minorHAnsi" w:hAnsiTheme="minorHAnsi" w:cstheme="minorHAnsi"/>
          <w:sz w:val="22"/>
          <w:lang w:val="en-GB"/>
        </w:rPr>
        <w:t xml:space="preserve"> populations.</w:t>
      </w:r>
      <w:r w:rsidR="00F13345" w:rsidRPr="00F66619">
        <w:rPr>
          <w:rFonts w:asciiTheme="minorHAnsi" w:hAnsiTheme="minorHAnsi" w:cstheme="minorHAnsi"/>
          <w:sz w:val="22"/>
          <w:lang w:val="en-GB"/>
        </w:rPr>
        <w:t xml:space="preserve"> </w:t>
      </w:r>
    </w:p>
    <w:p w14:paraId="622D0C35" w14:textId="77777777" w:rsidR="00357937" w:rsidRDefault="00357937">
      <w:pPr>
        <w:spacing w:after="13"/>
        <w:rPr>
          <w:rFonts w:asciiTheme="minorHAnsi" w:hAnsiTheme="minorHAnsi" w:cstheme="minorHAnsi"/>
          <w:sz w:val="22"/>
          <w:lang w:val="en-GB"/>
        </w:rPr>
      </w:pPr>
    </w:p>
    <w:p w14:paraId="7074D51D" w14:textId="60C49A38" w:rsidR="00C77100" w:rsidRDefault="00804621" w:rsidP="00475B91">
      <w:pPr>
        <w:spacing w:after="13"/>
        <w:jc w:val="both"/>
        <w:rPr>
          <w:rFonts w:asciiTheme="minorHAnsi" w:hAnsiTheme="minorHAnsi" w:cstheme="minorHAnsi"/>
          <w:sz w:val="22"/>
        </w:rPr>
      </w:pPr>
      <w:r w:rsidRPr="00F66619">
        <w:rPr>
          <w:rFonts w:asciiTheme="minorHAnsi" w:hAnsiTheme="minorHAnsi" w:cstheme="minorHAnsi"/>
          <w:sz w:val="22"/>
          <w:lang w:val="en-GB"/>
        </w:rPr>
        <w:t>The main assumptions</w:t>
      </w:r>
      <w:r w:rsidR="00850FB9" w:rsidRPr="00F66619">
        <w:rPr>
          <w:rFonts w:asciiTheme="minorHAnsi" w:hAnsiTheme="minorHAnsi" w:cstheme="minorHAnsi"/>
          <w:sz w:val="22"/>
          <w:lang w:val="en-GB"/>
        </w:rPr>
        <w:t xml:space="preserve"> underpinning the second and third outcomes</w:t>
      </w:r>
      <w:r w:rsidR="00420F8D" w:rsidRPr="00F66619">
        <w:rPr>
          <w:rFonts w:asciiTheme="minorHAnsi" w:hAnsiTheme="minorHAnsi" w:cstheme="minorHAnsi"/>
          <w:sz w:val="22"/>
          <w:lang w:val="en-GB"/>
        </w:rPr>
        <w:t xml:space="preserve"> are that</w:t>
      </w:r>
      <w:r w:rsidR="00F4756F" w:rsidRPr="00F66619">
        <w:rPr>
          <w:rFonts w:asciiTheme="minorHAnsi" w:hAnsiTheme="minorHAnsi" w:cstheme="minorHAnsi"/>
          <w:sz w:val="22"/>
          <w:lang w:val="en-GB"/>
        </w:rPr>
        <w:t xml:space="preserve"> if </w:t>
      </w:r>
      <w:r w:rsidR="005A38B2" w:rsidRPr="00F66619">
        <w:rPr>
          <w:rFonts w:asciiTheme="minorHAnsi" w:hAnsiTheme="minorHAnsi" w:cstheme="minorHAnsi"/>
          <w:sz w:val="22"/>
          <w:lang w:val="en-GB"/>
        </w:rPr>
        <w:t xml:space="preserve">poor and </w:t>
      </w:r>
      <w:r w:rsidR="00C51F73" w:rsidRPr="00F66619">
        <w:rPr>
          <w:rFonts w:asciiTheme="minorHAnsi" w:hAnsiTheme="minorHAnsi" w:cstheme="minorHAnsi"/>
          <w:sz w:val="22"/>
          <w:lang w:val="en-GB"/>
        </w:rPr>
        <w:t xml:space="preserve">vulnerable </w:t>
      </w:r>
      <w:r w:rsidR="00F4756F" w:rsidRPr="00F66619">
        <w:rPr>
          <w:rFonts w:asciiTheme="minorHAnsi" w:hAnsiTheme="minorHAnsi" w:cstheme="minorHAnsi"/>
          <w:sz w:val="22"/>
          <w:lang w:val="en-GB"/>
        </w:rPr>
        <w:t xml:space="preserve">populations adopt healthier lifestyles and access relevant educational opportunities, then they will be able to better harness their capabilities and </w:t>
      </w:r>
      <w:r w:rsidR="00D21CD9" w:rsidRPr="00F66619">
        <w:rPr>
          <w:rFonts w:asciiTheme="minorHAnsi" w:hAnsiTheme="minorHAnsi" w:cstheme="minorHAnsi"/>
          <w:sz w:val="22"/>
          <w:lang w:val="en-GB"/>
        </w:rPr>
        <w:t>pursue a path out of poverty</w:t>
      </w:r>
      <w:r w:rsidR="00BB2143" w:rsidRPr="00BB2143">
        <w:rPr>
          <w:rFonts w:asciiTheme="minorHAnsi" w:hAnsiTheme="minorHAnsi" w:cstheme="minorHAnsi"/>
          <w:sz w:val="22"/>
        </w:rPr>
        <w:t xml:space="preserve"> </w:t>
      </w:r>
      <w:r w:rsidR="00BB2143">
        <w:rPr>
          <w:rFonts w:asciiTheme="minorHAnsi" w:hAnsiTheme="minorHAnsi" w:cstheme="minorHAnsi"/>
          <w:sz w:val="22"/>
        </w:rPr>
        <w:t>and towards development</w:t>
      </w:r>
      <w:r w:rsidR="00D21CD9" w:rsidRPr="00F66619">
        <w:rPr>
          <w:rFonts w:asciiTheme="minorHAnsi" w:hAnsiTheme="minorHAnsi" w:cstheme="minorHAnsi"/>
          <w:sz w:val="22"/>
          <w:lang w:val="en-GB"/>
        </w:rPr>
        <w:t>.</w:t>
      </w:r>
      <w:r w:rsidR="005A38B2" w:rsidRPr="00F66619">
        <w:rPr>
          <w:rFonts w:asciiTheme="minorHAnsi" w:hAnsiTheme="minorHAnsi" w:cstheme="minorHAnsi"/>
          <w:sz w:val="22"/>
          <w:lang w:val="en-GB"/>
        </w:rPr>
        <w:t xml:space="preserve"> </w:t>
      </w:r>
      <w:r w:rsidR="00AE289E">
        <w:rPr>
          <w:rFonts w:asciiTheme="minorHAnsi" w:hAnsiTheme="minorHAnsi" w:cstheme="minorHAnsi"/>
          <w:sz w:val="22"/>
          <w:lang w:val="en-GB"/>
        </w:rPr>
        <w:t xml:space="preserve">In line with the </w:t>
      </w:r>
      <w:r w:rsidR="00DA0D10">
        <w:rPr>
          <w:rFonts w:asciiTheme="minorHAnsi" w:hAnsiTheme="minorHAnsi" w:cstheme="minorHAnsi"/>
          <w:sz w:val="22"/>
          <w:lang w:val="en-GB"/>
        </w:rPr>
        <w:t>declaration</w:t>
      </w:r>
      <w:r w:rsidR="00AE289E">
        <w:rPr>
          <w:rFonts w:asciiTheme="minorHAnsi" w:hAnsiTheme="minorHAnsi" w:cstheme="minorHAnsi"/>
          <w:sz w:val="22"/>
          <w:lang w:val="en-GB"/>
        </w:rPr>
        <w:t xml:space="preserve"> from the Second International Conference on Nutrition</w:t>
      </w:r>
      <w:r w:rsidR="003010E1">
        <w:rPr>
          <w:rStyle w:val="FootnoteReference"/>
          <w:rFonts w:asciiTheme="minorHAnsi" w:hAnsiTheme="minorHAnsi" w:cstheme="minorHAnsi"/>
          <w:sz w:val="22"/>
          <w:lang w:val="en-GB"/>
        </w:rPr>
        <w:footnoteReference w:id="41"/>
      </w:r>
      <w:r w:rsidR="00AE289E">
        <w:rPr>
          <w:rFonts w:asciiTheme="minorHAnsi" w:hAnsiTheme="minorHAnsi" w:cstheme="minorHAnsi"/>
          <w:sz w:val="22"/>
          <w:lang w:val="en-GB"/>
        </w:rPr>
        <w:t>, the outcome</w:t>
      </w:r>
      <w:r w:rsidR="00DA0D10">
        <w:rPr>
          <w:rFonts w:asciiTheme="minorHAnsi" w:hAnsiTheme="minorHAnsi" w:cstheme="minorHAnsi"/>
          <w:sz w:val="22"/>
          <w:lang w:val="en-GB"/>
        </w:rPr>
        <w:t>s are based on the recognition</w:t>
      </w:r>
      <w:r w:rsidR="007D32A0">
        <w:rPr>
          <w:rFonts w:asciiTheme="minorHAnsi" w:hAnsiTheme="minorHAnsi" w:cstheme="minorHAnsi"/>
          <w:sz w:val="22"/>
          <w:lang w:val="en-GB"/>
        </w:rPr>
        <w:t xml:space="preserve"> that malnutrition</w:t>
      </w:r>
      <w:r w:rsidR="00343EDC">
        <w:rPr>
          <w:rFonts w:asciiTheme="minorHAnsi" w:hAnsiTheme="minorHAnsi" w:cstheme="minorHAnsi"/>
          <w:sz w:val="22"/>
          <w:lang w:val="en-GB"/>
        </w:rPr>
        <w:t xml:space="preserve">, </w:t>
      </w:r>
      <w:r w:rsidR="00343EDC" w:rsidRPr="00AE289E">
        <w:rPr>
          <w:rFonts w:asciiTheme="minorHAnsi" w:hAnsiTheme="minorHAnsi" w:cstheme="minorHAnsi"/>
          <w:sz w:val="22"/>
        </w:rPr>
        <w:t>including undernutrition, micronutrient deficiencies, overweight and obesity</w:t>
      </w:r>
      <w:r w:rsidR="00343EDC">
        <w:rPr>
          <w:rFonts w:asciiTheme="minorHAnsi" w:hAnsiTheme="minorHAnsi" w:cstheme="minorHAnsi"/>
          <w:sz w:val="22"/>
        </w:rPr>
        <w:t xml:space="preserve">, affects people´s </w:t>
      </w:r>
      <w:r w:rsidR="00AE289E" w:rsidRPr="00AE289E">
        <w:rPr>
          <w:rFonts w:asciiTheme="minorHAnsi" w:hAnsiTheme="minorHAnsi" w:cstheme="minorHAnsi"/>
          <w:sz w:val="22"/>
        </w:rPr>
        <w:t>health and wellbeing</w:t>
      </w:r>
      <w:r w:rsidR="00343EDC">
        <w:rPr>
          <w:rFonts w:asciiTheme="minorHAnsi" w:hAnsiTheme="minorHAnsi" w:cstheme="minorHAnsi"/>
          <w:sz w:val="22"/>
        </w:rPr>
        <w:t xml:space="preserve"> </w:t>
      </w:r>
      <w:r w:rsidR="00AE289E" w:rsidRPr="00AE289E">
        <w:rPr>
          <w:rFonts w:asciiTheme="minorHAnsi" w:hAnsiTheme="minorHAnsi" w:cstheme="minorHAnsi"/>
          <w:sz w:val="22"/>
        </w:rPr>
        <w:t>by impacting negatively on human physical and cognitive development, compromising the immune system, increasing susceptibility to communicable and noncommunicable diseases</w:t>
      </w:r>
      <w:r w:rsidR="006F53EA">
        <w:rPr>
          <w:rFonts w:asciiTheme="minorHAnsi" w:hAnsiTheme="minorHAnsi" w:cstheme="minorHAnsi"/>
          <w:sz w:val="22"/>
        </w:rPr>
        <w:t>,</w:t>
      </w:r>
      <w:r w:rsidR="00CE5915">
        <w:rPr>
          <w:rFonts w:asciiTheme="minorHAnsi" w:hAnsiTheme="minorHAnsi" w:cstheme="minorHAnsi"/>
          <w:sz w:val="22"/>
        </w:rPr>
        <w:t xml:space="preserve"> and </w:t>
      </w:r>
      <w:r w:rsidR="00AE289E" w:rsidRPr="00AE289E">
        <w:rPr>
          <w:rFonts w:asciiTheme="minorHAnsi" w:hAnsiTheme="minorHAnsi" w:cstheme="minorHAnsi"/>
          <w:sz w:val="22"/>
        </w:rPr>
        <w:t>restricting the attainment of human potential and reducing productivity</w:t>
      </w:r>
      <w:r w:rsidR="00CE5915">
        <w:rPr>
          <w:rFonts w:asciiTheme="minorHAnsi" w:hAnsiTheme="minorHAnsi" w:cstheme="minorHAnsi"/>
          <w:sz w:val="22"/>
        </w:rPr>
        <w:t xml:space="preserve">. In view of </w:t>
      </w:r>
      <w:r w:rsidR="00C77100">
        <w:rPr>
          <w:rFonts w:asciiTheme="minorHAnsi" w:hAnsiTheme="minorHAnsi" w:cstheme="minorHAnsi"/>
          <w:sz w:val="22"/>
        </w:rPr>
        <w:t xml:space="preserve">South Africa´s </w:t>
      </w:r>
      <w:r w:rsidR="00CE5915">
        <w:rPr>
          <w:rFonts w:asciiTheme="minorHAnsi" w:hAnsiTheme="minorHAnsi" w:cstheme="minorHAnsi"/>
          <w:sz w:val="22"/>
        </w:rPr>
        <w:t>persisting high</w:t>
      </w:r>
      <w:r w:rsidR="00C77100">
        <w:rPr>
          <w:rFonts w:asciiTheme="minorHAnsi" w:hAnsiTheme="minorHAnsi" w:cstheme="minorHAnsi"/>
          <w:sz w:val="22"/>
        </w:rPr>
        <w:t xml:space="preserve"> food insecurity rate</w:t>
      </w:r>
      <w:r w:rsidR="00CE5915">
        <w:rPr>
          <w:rFonts w:asciiTheme="minorHAnsi" w:hAnsiTheme="minorHAnsi" w:cstheme="minorHAnsi"/>
          <w:sz w:val="22"/>
        </w:rPr>
        <w:t xml:space="preserve"> </w:t>
      </w:r>
      <w:r w:rsidR="00C77100">
        <w:rPr>
          <w:rFonts w:asciiTheme="minorHAnsi" w:hAnsiTheme="minorHAnsi" w:cstheme="minorHAnsi"/>
          <w:sz w:val="22"/>
        </w:rPr>
        <w:t>and growing obesity and stunting rates, as noted above,</w:t>
      </w:r>
      <w:r w:rsidR="006376F3">
        <w:rPr>
          <w:rFonts w:asciiTheme="minorHAnsi" w:hAnsiTheme="minorHAnsi" w:cstheme="minorHAnsi"/>
          <w:sz w:val="22"/>
        </w:rPr>
        <w:t xml:space="preserve"> food and nutrition security will form integral </w:t>
      </w:r>
      <w:r w:rsidR="003D1491">
        <w:rPr>
          <w:rFonts w:asciiTheme="minorHAnsi" w:hAnsiTheme="minorHAnsi" w:cstheme="minorHAnsi"/>
          <w:sz w:val="22"/>
        </w:rPr>
        <w:t xml:space="preserve">components of </w:t>
      </w:r>
      <w:r w:rsidR="006F53EA">
        <w:rPr>
          <w:rFonts w:asciiTheme="minorHAnsi" w:hAnsiTheme="minorHAnsi" w:cstheme="minorHAnsi"/>
          <w:sz w:val="22"/>
        </w:rPr>
        <w:t>all</w:t>
      </w:r>
      <w:r w:rsidR="003D1491">
        <w:rPr>
          <w:rFonts w:asciiTheme="minorHAnsi" w:hAnsiTheme="minorHAnsi" w:cstheme="minorHAnsi"/>
          <w:sz w:val="22"/>
        </w:rPr>
        <w:t xml:space="preserve"> health and education interventions</w:t>
      </w:r>
      <w:r w:rsidR="006F53EA">
        <w:rPr>
          <w:rFonts w:asciiTheme="minorHAnsi" w:hAnsiTheme="minorHAnsi" w:cstheme="minorHAnsi"/>
          <w:sz w:val="22"/>
        </w:rPr>
        <w:t>, and will be mainstreamed across other Cooperation Framework outcomes</w:t>
      </w:r>
      <w:r w:rsidR="00984412">
        <w:rPr>
          <w:rFonts w:asciiTheme="minorHAnsi" w:hAnsiTheme="minorHAnsi" w:cstheme="minorHAnsi"/>
          <w:sz w:val="22"/>
        </w:rPr>
        <w:t xml:space="preserve"> to promote sustainable food production and healthy diets.</w:t>
      </w:r>
    </w:p>
    <w:p w14:paraId="7771C838" w14:textId="77777777" w:rsidR="00C77100" w:rsidRDefault="00C77100" w:rsidP="00475B91">
      <w:pPr>
        <w:spacing w:after="13"/>
        <w:jc w:val="both"/>
        <w:rPr>
          <w:rFonts w:asciiTheme="minorHAnsi" w:hAnsiTheme="minorHAnsi" w:cstheme="minorHAnsi"/>
          <w:sz w:val="22"/>
        </w:rPr>
      </w:pPr>
    </w:p>
    <w:p w14:paraId="0BBB6B05" w14:textId="31AE8A17" w:rsidR="0004059E" w:rsidRPr="00F66619" w:rsidRDefault="002B72C2" w:rsidP="00475B91">
      <w:pPr>
        <w:spacing w:after="13"/>
        <w:jc w:val="both"/>
        <w:rPr>
          <w:rFonts w:asciiTheme="minorHAnsi" w:hAnsiTheme="minorHAnsi" w:cstheme="minorHAnsi"/>
          <w:sz w:val="22"/>
          <w:lang w:val="en-GB"/>
        </w:rPr>
      </w:pPr>
      <w:r w:rsidRPr="00F66619">
        <w:rPr>
          <w:rFonts w:asciiTheme="minorHAnsi" w:hAnsiTheme="minorHAnsi" w:cstheme="minorHAnsi"/>
          <w:sz w:val="22"/>
          <w:lang w:val="en-GB"/>
        </w:rPr>
        <w:t xml:space="preserve">Achieving the </w:t>
      </w:r>
      <w:r w:rsidR="00C33FB5" w:rsidRPr="00F66619">
        <w:rPr>
          <w:rFonts w:asciiTheme="minorHAnsi" w:hAnsiTheme="minorHAnsi" w:cstheme="minorHAnsi"/>
          <w:sz w:val="22"/>
          <w:lang w:val="en-GB"/>
        </w:rPr>
        <w:t>health</w:t>
      </w:r>
      <w:r w:rsidR="005D0820">
        <w:rPr>
          <w:rFonts w:asciiTheme="minorHAnsi" w:hAnsiTheme="minorHAnsi" w:cstheme="minorHAnsi"/>
          <w:sz w:val="22"/>
          <w:lang w:val="en-GB"/>
        </w:rPr>
        <w:t xml:space="preserve">, nutrition and </w:t>
      </w:r>
      <w:r w:rsidR="00652032">
        <w:rPr>
          <w:rFonts w:asciiTheme="minorHAnsi" w:hAnsiTheme="minorHAnsi" w:cstheme="minorHAnsi"/>
          <w:sz w:val="22"/>
          <w:lang w:val="en-GB"/>
        </w:rPr>
        <w:t>well-being</w:t>
      </w:r>
      <w:r w:rsidR="00C33FB5" w:rsidRPr="00F66619">
        <w:rPr>
          <w:rFonts w:asciiTheme="minorHAnsi" w:hAnsiTheme="minorHAnsi" w:cstheme="minorHAnsi"/>
          <w:sz w:val="22"/>
          <w:lang w:val="en-GB"/>
        </w:rPr>
        <w:t xml:space="preserve"> </w:t>
      </w:r>
      <w:r w:rsidRPr="00F66619">
        <w:rPr>
          <w:rFonts w:asciiTheme="minorHAnsi" w:hAnsiTheme="minorHAnsi" w:cstheme="minorHAnsi"/>
          <w:sz w:val="22"/>
          <w:lang w:val="en-GB"/>
        </w:rPr>
        <w:t xml:space="preserve">outcome will </w:t>
      </w:r>
      <w:r w:rsidR="00530929" w:rsidRPr="00F66619">
        <w:rPr>
          <w:rFonts w:asciiTheme="minorHAnsi" w:hAnsiTheme="minorHAnsi" w:cstheme="minorHAnsi"/>
          <w:sz w:val="22"/>
          <w:lang w:val="en-GB"/>
        </w:rPr>
        <w:t>require changes</w:t>
      </w:r>
      <w:r w:rsidR="00C33FB5" w:rsidRPr="00F66619">
        <w:rPr>
          <w:rFonts w:asciiTheme="minorHAnsi" w:hAnsiTheme="minorHAnsi" w:cstheme="minorHAnsi"/>
          <w:sz w:val="22"/>
          <w:lang w:val="en-GB"/>
        </w:rPr>
        <w:t xml:space="preserve"> in the</w:t>
      </w:r>
      <w:r w:rsidR="00941B6B" w:rsidRPr="00F66619">
        <w:rPr>
          <w:rFonts w:asciiTheme="minorHAnsi" w:hAnsiTheme="minorHAnsi" w:cstheme="minorHAnsi"/>
          <w:sz w:val="22"/>
          <w:lang w:val="en-GB"/>
        </w:rPr>
        <w:t xml:space="preserve"> implementation of universal health coverage, in addressing the quadruple burden of disease and the broader determinants </w:t>
      </w:r>
      <w:r w:rsidR="00941B6B" w:rsidRPr="00F66619">
        <w:rPr>
          <w:rFonts w:asciiTheme="minorHAnsi" w:hAnsiTheme="minorHAnsi" w:cstheme="minorHAnsi"/>
          <w:sz w:val="22"/>
          <w:lang w:val="en-GB"/>
        </w:rPr>
        <w:lastRenderedPageBreak/>
        <w:t>of health,</w:t>
      </w:r>
      <w:r w:rsidR="00EF6F7C">
        <w:rPr>
          <w:rFonts w:asciiTheme="minorHAnsi" w:hAnsiTheme="minorHAnsi" w:cstheme="minorHAnsi"/>
          <w:sz w:val="22"/>
          <w:lang w:val="en-GB"/>
        </w:rPr>
        <w:t xml:space="preserve"> including healthy food,</w:t>
      </w:r>
      <w:r w:rsidR="00F970E8">
        <w:rPr>
          <w:rFonts w:asciiTheme="minorHAnsi" w:hAnsiTheme="minorHAnsi" w:cstheme="minorHAnsi"/>
          <w:sz w:val="22"/>
          <w:lang w:val="en-GB"/>
        </w:rPr>
        <w:t xml:space="preserve"> </w:t>
      </w:r>
      <w:r w:rsidR="00941B6B" w:rsidRPr="00F66619">
        <w:rPr>
          <w:rFonts w:asciiTheme="minorHAnsi" w:hAnsiTheme="minorHAnsi" w:cstheme="minorHAnsi"/>
          <w:sz w:val="22"/>
          <w:lang w:val="en-GB"/>
        </w:rPr>
        <w:t>as well as in health systems strengthening</w:t>
      </w:r>
      <w:r w:rsidR="00B0444F">
        <w:rPr>
          <w:rFonts w:asciiTheme="minorHAnsi" w:hAnsiTheme="minorHAnsi" w:cstheme="minorHAnsi"/>
          <w:sz w:val="22"/>
          <w:lang w:val="en-GB"/>
        </w:rPr>
        <w:t xml:space="preserve"> </w:t>
      </w:r>
      <w:r w:rsidR="00941B6B" w:rsidRPr="00F66619">
        <w:rPr>
          <w:rFonts w:asciiTheme="minorHAnsi" w:hAnsiTheme="minorHAnsi" w:cstheme="minorHAnsi"/>
          <w:sz w:val="22"/>
          <w:lang w:val="en-GB"/>
        </w:rPr>
        <w:t>emergency preparedness.</w:t>
      </w:r>
      <w:r w:rsidR="00CB75DB">
        <w:rPr>
          <w:rFonts w:asciiTheme="minorHAnsi" w:hAnsiTheme="minorHAnsi" w:cstheme="minorHAnsi"/>
          <w:sz w:val="22"/>
          <w:lang w:val="en-GB"/>
        </w:rPr>
        <w:t xml:space="preserve"> </w:t>
      </w:r>
      <w:r w:rsidR="00941B6B" w:rsidRPr="00F66619">
        <w:rPr>
          <w:rFonts w:asciiTheme="minorHAnsi" w:hAnsiTheme="minorHAnsi" w:cstheme="minorHAnsi"/>
          <w:sz w:val="22"/>
          <w:lang w:val="en-GB"/>
        </w:rPr>
        <w:t>Achieving the education outcome will require</w:t>
      </w:r>
      <w:r w:rsidR="00E71D9D" w:rsidRPr="00F66619">
        <w:rPr>
          <w:rFonts w:asciiTheme="minorHAnsi" w:hAnsiTheme="minorHAnsi" w:cstheme="minorHAnsi"/>
          <w:sz w:val="22"/>
          <w:lang w:val="en-GB"/>
        </w:rPr>
        <w:t xml:space="preserve"> changes especially in the quality of</w:t>
      </w:r>
      <w:r w:rsidR="00475B91" w:rsidRPr="00F66619">
        <w:rPr>
          <w:rFonts w:asciiTheme="minorHAnsi" w:hAnsiTheme="minorHAnsi" w:cstheme="minorHAnsi"/>
          <w:sz w:val="22"/>
          <w:lang w:val="en-GB"/>
        </w:rPr>
        <w:t xml:space="preserve"> early childhood development, basic</w:t>
      </w:r>
      <w:r w:rsidR="00E71D9D" w:rsidRPr="00F66619">
        <w:rPr>
          <w:rFonts w:asciiTheme="minorHAnsi" w:hAnsiTheme="minorHAnsi" w:cstheme="minorHAnsi"/>
          <w:sz w:val="22"/>
          <w:lang w:val="en-GB"/>
        </w:rPr>
        <w:t xml:space="preserve"> education</w:t>
      </w:r>
      <w:r w:rsidR="00475B91" w:rsidRPr="00F66619">
        <w:rPr>
          <w:rFonts w:asciiTheme="minorHAnsi" w:hAnsiTheme="minorHAnsi" w:cstheme="minorHAnsi"/>
          <w:sz w:val="22"/>
          <w:lang w:val="en-GB"/>
        </w:rPr>
        <w:t xml:space="preserve"> and post-school education, and in tailoring post-school education to meet the needs of the labour market to facilitate employment.</w:t>
      </w:r>
    </w:p>
    <w:p w14:paraId="2BDEE511" w14:textId="77777777" w:rsidR="00F85643" w:rsidRPr="00F66619" w:rsidRDefault="00F85643">
      <w:pPr>
        <w:spacing w:after="13"/>
        <w:rPr>
          <w:rFonts w:asciiTheme="minorHAnsi" w:hAnsiTheme="minorHAnsi" w:cstheme="minorHAnsi"/>
          <w:lang w:val="en-GB"/>
        </w:rPr>
      </w:pPr>
    </w:p>
    <w:p w14:paraId="590400D5" w14:textId="77777777" w:rsidR="00D86174" w:rsidRPr="00F66619" w:rsidRDefault="00D86174" w:rsidP="00D86174">
      <w:pPr>
        <w:jc w:val="both"/>
        <w:rPr>
          <w:rFonts w:ascii="Calibri" w:hAnsi="Calibri"/>
          <w:b/>
          <w:i/>
          <w:color w:val="000000"/>
          <w:szCs w:val="22"/>
          <w:lang w:val="en-GB"/>
        </w:rPr>
      </w:pPr>
      <w:r w:rsidRPr="00F66619">
        <w:rPr>
          <w:rFonts w:ascii="Calibri" w:hAnsi="Calibri"/>
          <w:b/>
          <w:i/>
          <w:color w:val="000000"/>
          <w:szCs w:val="22"/>
          <w:lang w:val="en-GB"/>
        </w:rPr>
        <w:t>Outcomes, key interventions and partnerships</w:t>
      </w:r>
    </w:p>
    <w:p w14:paraId="4824F2C6" w14:textId="4C826F18" w:rsidR="00D86174" w:rsidRPr="00F66619" w:rsidRDefault="00D86174">
      <w:pPr>
        <w:spacing w:after="13"/>
        <w:rPr>
          <w:rFonts w:asciiTheme="minorHAnsi" w:hAnsiTheme="minorHAnsi" w:cstheme="minorHAnsi"/>
          <w:lang w:val="en-GB"/>
        </w:rPr>
      </w:pPr>
    </w:p>
    <w:p w14:paraId="08354966" w14:textId="5F1EA19E" w:rsidR="00A5657F" w:rsidRPr="00F66619" w:rsidRDefault="00CA0649" w:rsidP="00FC736F">
      <w:pPr>
        <w:spacing w:after="13"/>
        <w:jc w:val="both"/>
        <w:rPr>
          <w:rFonts w:asciiTheme="minorHAnsi" w:hAnsiTheme="minorHAnsi" w:cstheme="minorHAnsi"/>
          <w:b/>
          <w:lang w:val="en-GB"/>
        </w:rPr>
      </w:pPr>
      <w:r w:rsidRPr="00F66619">
        <w:rPr>
          <w:rFonts w:asciiTheme="minorHAnsi" w:hAnsiTheme="minorHAnsi" w:cstheme="minorHAnsi"/>
          <w:b/>
          <w:lang w:val="en-GB"/>
        </w:rPr>
        <w:t>Outcome 2.1:</w:t>
      </w:r>
      <w:r w:rsidR="0084491E">
        <w:rPr>
          <w:rFonts w:asciiTheme="minorHAnsi" w:hAnsiTheme="minorHAnsi" w:cstheme="minorHAnsi"/>
          <w:b/>
          <w:lang w:val="en-GB"/>
        </w:rPr>
        <w:t xml:space="preserve"> </w:t>
      </w:r>
      <w:r w:rsidR="0084491E" w:rsidRPr="0084491E">
        <w:rPr>
          <w:rFonts w:asciiTheme="minorHAnsi" w:hAnsiTheme="minorHAnsi" w:cstheme="minorHAnsi"/>
          <w:b/>
          <w:lang w:val="en-GB"/>
        </w:rPr>
        <w:t>By 2025, all people in South Africa, especially girls, vulnerable and marginalised populations, are free from violence and discrimination and enjoy human rights and social cohesion</w:t>
      </w:r>
    </w:p>
    <w:p w14:paraId="3A3F6A17" w14:textId="09A0E331" w:rsidR="00CA0649" w:rsidRPr="00F66619" w:rsidRDefault="00CA0649" w:rsidP="00FC736F">
      <w:pPr>
        <w:spacing w:after="13"/>
        <w:jc w:val="both"/>
        <w:rPr>
          <w:rFonts w:asciiTheme="minorHAnsi" w:hAnsiTheme="minorHAnsi" w:cstheme="minorHAnsi"/>
          <w:lang w:val="en-GB"/>
        </w:rPr>
      </w:pPr>
    </w:p>
    <w:p w14:paraId="7C389348" w14:textId="67731B2F" w:rsidR="00D86174" w:rsidRPr="00F66619" w:rsidRDefault="00D86174" w:rsidP="00FC736F">
      <w:pPr>
        <w:spacing w:after="13"/>
        <w:jc w:val="both"/>
        <w:rPr>
          <w:rFonts w:asciiTheme="minorHAnsi" w:hAnsiTheme="minorHAnsi" w:cstheme="minorHAnsi"/>
          <w:b/>
          <w:sz w:val="22"/>
          <w:lang w:val="en-GB"/>
        </w:rPr>
      </w:pPr>
      <w:r w:rsidRPr="00F66619">
        <w:rPr>
          <w:rFonts w:asciiTheme="minorHAnsi" w:hAnsiTheme="minorHAnsi" w:cstheme="minorHAnsi"/>
          <w:b/>
          <w:sz w:val="22"/>
          <w:lang w:val="en-GB"/>
        </w:rPr>
        <w:t xml:space="preserve">Key </w:t>
      </w:r>
      <w:r w:rsidR="00595EE8" w:rsidRPr="00F66619">
        <w:rPr>
          <w:rFonts w:asciiTheme="minorHAnsi" w:hAnsiTheme="minorHAnsi" w:cstheme="minorHAnsi"/>
          <w:b/>
          <w:sz w:val="22"/>
          <w:lang w:val="en-GB"/>
        </w:rPr>
        <w:t xml:space="preserve">UN </w:t>
      </w:r>
      <w:r w:rsidRPr="00F66619">
        <w:rPr>
          <w:rFonts w:asciiTheme="minorHAnsi" w:hAnsiTheme="minorHAnsi" w:cstheme="minorHAnsi"/>
          <w:b/>
          <w:sz w:val="22"/>
          <w:lang w:val="en-GB"/>
        </w:rPr>
        <w:t>interventions</w:t>
      </w:r>
    </w:p>
    <w:p w14:paraId="1BAD97F8" w14:textId="62BC13BF" w:rsidR="00D86174" w:rsidRPr="00F66619" w:rsidRDefault="00D86174" w:rsidP="00FC736F">
      <w:pPr>
        <w:spacing w:after="13"/>
        <w:jc w:val="both"/>
        <w:rPr>
          <w:rFonts w:asciiTheme="minorHAnsi" w:hAnsiTheme="minorHAnsi" w:cstheme="minorHAnsi"/>
          <w:sz w:val="22"/>
          <w:lang w:val="en-GB"/>
        </w:rPr>
      </w:pPr>
    </w:p>
    <w:p w14:paraId="5F545EE8" w14:textId="77777777" w:rsidR="003F6BDE" w:rsidRPr="00F66619" w:rsidRDefault="003F6BDE" w:rsidP="008C375A">
      <w:pPr>
        <w:pStyle w:val="ListParagraph"/>
        <w:numPr>
          <w:ilvl w:val="0"/>
          <w:numId w:val="22"/>
        </w:numPr>
        <w:spacing w:after="13"/>
        <w:jc w:val="both"/>
        <w:rPr>
          <w:rFonts w:asciiTheme="minorHAnsi" w:hAnsiTheme="minorHAnsi" w:cstheme="minorHAnsi"/>
          <w:sz w:val="22"/>
          <w:lang w:val="en-GB"/>
        </w:rPr>
      </w:pPr>
      <w:r w:rsidRPr="00F66619">
        <w:rPr>
          <w:rFonts w:asciiTheme="minorHAnsi" w:hAnsiTheme="minorHAnsi" w:cstheme="minorHAnsi"/>
          <w:b/>
          <w:sz w:val="22"/>
          <w:lang w:val="en-GB"/>
        </w:rPr>
        <w:t>Policy support:</w:t>
      </w:r>
      <w:r w:rsidRPr="00F66619">
        <w:rPr>
          <w:rFonts w:asciiTheme="minorHAnsi" w:hAnsiTheme="minorHAnsi" w:cstheme="minorHAnsi"/>
          <w:sz w:val="22"/>
          <w:lang w:val="en-GB"/>
        </w:rPr>
        <w:t xml:space="preserve"> GBV National Strategic Plan, Prevention Framework, law reform; National Action Plan Racism Xenophobia</w:t>
      </w:r>
    </w:p>
    <w:p w14:paraId="5FABD063" w14:textId="71AAA1CE" w:rsidR="003F6BDE" w:rsidRPr="00F66619" w:rsidRDefault="003F6BDE" w:rsidP="008C375A">
      <w:pPr>
        <w:pStyle w:val="ListParagraph"/>
        <w:numPr>
          <w:ilvl w:val="0"/>
          <w:numId w:val="22"/>
        </w:numPr>
        <w:spacing w:after="13"/>
        <w:jc w:val="both"/>
        <w:rPr>
          <w:rFonts w:asciiTheme="minorHAnsi" w:hAnsiTheme="minorHAnsi" w:cstheme="minorHAnsi"/>
          <w:sz w:val="22"/>
          <w:lang w:val="en-GB"/>
        </w:rPr>
      </w:pPr>
      <w:r w:rsidRPr="00F66619">
        <w:rPr>
          <w:rFonts w:asciiTheme="minorHAnsi" w:hAnsiTheme="minorHAnsi" w:cstheme="minorHAnsi"/>
          <w:b/>
          <w:sz w:val="22"/>
          <w:lang w:val="en-GB"/>
        </w:rPr>
        <w:t>Multi-stakeholder engagement:</w:t>
      </w:r>
      <w:r w:rsidRPr="00F66619">
        <w:rPr>
          <w:rFonts w:asciiTheme="minorHAnsi" w:hAnsiTheme="minorHAnsi" w:cstheme="minorHAnsi"/>
          <w:sz w:val="22"/>
          <w:lang w:val="en-GB"/>
        </w:rPr>
        <w:t xml:space="preserve"> GBV Steering Committee; Women, Peace, Security;</w:t>
      </w:r>
      <w:r w:rsidR="009D25C7">
        <w:rPr>
          <w:rFonts w:asciiTheme="minorHAnsi" w:hAnsiTheme="minorHAnsi" w:cstheme="minorHAnsi"/>
          <w:sz w:val="22"/>
          <w:lang w:val="en-GB"/>
        </w:rPr>
        <w:t xml:space="preserve"> </w:t>
      </w:r>
      <w:r w:rsidR="009D25C7" w:rsidRPr="009D25C7">
        <w:rPr>
          <w:rFonts w:asciiTheme="minorHAnsi" w:hAnsiTheme="minorHAnsi" w:cstheme="minorHAnsi"/>
          <w:sz w:val="22"/>
          <w:lang w:val="en-GB"/>
        </w:rPr>
        <w:t>South African Human Rights Commission</w:t>
      </w:r>
      <w:r w:rsidR="009D25C7">
        <w:rPr>
          <w:rFonts w:asciiTheme="minorHAnsi" w:hAnsiTheme="minorHAnsi" w:cstheme="minorHAnsi"/>
          <w:sz w:val="22"/>
          <w:lang w:val="en-GB"/>
        </w:rPr>
        <w:t>;</w:t>
      </w:r>
      <w:r w:rsidR="009D25C7" w:rsidRPr="009D25C7">
        <w:rPr>
          <w:rFonts w:asciiTheme="minorHAnsi" w:hAnsiTheme="minorHAnsi" w:cstheme="minorHAnsi"/>
          <w:sz w:val="22"/>
          <w:lang w:val="en-GB"/>
        </w:rPr>
        <w:t xml:space="preserve"> Commission for Gender Equality</w:t>
      </w:r>
      <w:r w:rsidR="00B578E7">
        <w:rPr>
          <w:rFonts w:asciiTheme="minorHAnsi" w:hAnsiTheme="minorHAnsi" w:cstheme="minorHAnsi"/>
          <w:sz w:val="22"/>
          <w:lang w:val="en-GB"/>
        </w:rPr>
        <w:t xml:space="preserve">, </w:t>
      </w:r>
      <w:r w:rsidR="00B578E7">
        <w:rPr>
          <w:rFonts w:asciiTheme="minorHAnsi" w:hAnsiTheme="minorHAnsi" w:cstheme="minorHAnsi"/>
          <w:sz w:val="22"/>
        </w:rPr>
        <w:t>ethics, leadership and values.</w:t>
      </w:r>
    </w:p>
    <w:p w14:paraId="58295AA5" w14:textId="235232ED" w:rsidR="003F6BDE" w:rsidRPr="00F66619" w:rsidRDefault="003F6BDE" w:rsidP="008C375A">
      <w:pPr>
        <w:pStyle w:val="ListParagraph"/>
        <w:numPr>
          <w:ilvl w:val="0"/>
          <w:numId w:val="22"/>
        </w:numPr>
        <w:spacing w:after="13"/>
        <w:jc w:val="both"/>
        <w:rPr>
          <w:rFonts w:asciiTheme="minorHAnsi" w:hAnsiTheme="minorHAnsi" w:cstheme="minorHAnsi"/>
          <w:sz w:val="22"/>
          <w:lang w:val="en-GB"/>
        </w:rPr>
      </w:pPr>
      <w:r w:rsidRPr="00F66619">
        <w:rPr>
          <w:rFonts w:asciiTheme="minorHAnsi" w:hAnsiTheme="minorHAnsi" w:cstheme="minorHAnsi"/>
          <w:b/>
          <w:sz w:val="22"/>
          <w:lang w:val="en-GB"/>
        </w:rPr>
        <w:t>Capacity development:</w:t>
      </w:r>
      <w:r w:rsidRPr="00F66619">
        <w:rPr>
          <w:rFonts w:asciiTheme="minorHAnsi" w:hAnsiTheme="minorHAnsi" w:cstheme="minorHAnsi"/>
          <w:sz w:val="22"/>
          <w:lang w:val="en-GB"/>
        </w:rPr>
        <w:t xml:space="preserve"> GBV- judiciary, police, private sector, CSOs; Migration/xenophobia-border officials</w:t>
      </w:r>
      <w:r w:rsidR="00B578E7">
        <w:rPr>
          <w:rFonts w:asciiTheme="minorHAnsi" w:hAnsiTheme="minorHAnsi" w:cstheme="minorHAnsi"/>
          <w:sz w:val="22"/>
          <w:lang w:val="en-GB"/>
        </w:rPr>
        <w:t xml:space="preserve">, </w:t>
      </w:r>
      <w:r w:rsidR="00B578E7">
        <w:rPr>
          <w:rFonts w:asciiTheme="minorHAnsi" w:hAnsiTheme="minorHAnsi" w:cstheme="minorHAnsi"/>
          <w:sz w:val="22"/>
        </w:rPr>
        <w:t>migrants and host communities, youth groups, women groups</w:t>
      </w:r>
    </w:p>
    <w:p w14:paraId="298BF114" w14:textId="77777777" w:rsidR="003F6BDE" w:rsidRPr="00F66619" w:rsidRDefault="003F6BDE" w:rsidP="008C375A">
      <w:pPr>
        <w:pStyle w:val="ListParagraph"/>
        <w:numPr>
          <w:ilvl w:val="0"/>
          <w:numId w:val="22"/>
        </w:numPr>
        <w:spacing w:after="13"/>
        <w:jc w:val="both"/>
        <w:rPr>
          <w:rFonts w:asciiTheme="minorHAnsi" w:hAnsiTheme="minorHAnsi" w:cstheme="minorHAnsi"/>
          <w:sz w:val="22"/>
          <w:lang w:val="en-GB"/>
        </w:rPr>
      </w:pPr>
      <w:r w:rsidRPr="00F66619">
        <w:rPr>
          <w:rFonts w:asciiTheme="minorHAnsi" w:hAnsiTheme="minorHAnsi" w:cstheme="minorHAnsi"/>
          <w:b/>
          <w:sz w:val="22"/>
          <w:lang w:val="en-GB"/>
        </w:rPr>
        <w:t>Improving accountability systems:</w:t>
      </w:r>
      <w:r w:rsidRPr="00F66619">
        <w:rPr>
          <w:rFonts w:asciiTheme="minorHAnsi" w:hAnsiTheme="minorHAnsi" w:cstheme="minorHAnsi"/>
          <w:sz w:val="22"/>
          <w:lang w:val="en-GB"/>
        </w:rPr>
        <w:t xml:space="preserve"> Strengthen domestication, reporting, monitoring, tracking implementation int’l/regional commitments / treaties</w:t>
      </w:r>
    </w:p>
    <w:p w14:paraId="6F32B314" w14:textId="67BCFA05" w:rsidR="003F6BDE" w:rsidRPr="00F66619" w:rsidRDefault="003F6BDE" w:rsidP="008C375A">
      <w:pPr>
        <w:pStyle w:val="ListParagraph"/>
        <w:numPr>
          <w:ilvl w:val="0"/>
          <w:numId w:val="22"/>
        </w:numPr>
        <w:spacing w:after="13"/>
        <w:jc w:val="both"/>
        <w:rPr>
          <w:rFonts w:asciiTheme="minorHAnsi" w:hAnsiTheme="minorHAnsi" w:cstheme="minorHAnsi"/>
          <w:sz w:val="22"/>
          <w:lang w:val="en-GB"/>
        </w:rPr>
      </w:pPr>
      <w:r w:rsidRPr="00F66619">
        <w:rPr>
          <w:rFonts w:asciiTheme="minorHAnsi" w:hAnsiTheme="minorHAnsi" w:cstheme="minorHAnsi"/>
          <w:b/>
          <w:sz w:val="22"/>
          <w:lang w:val="en-GB"/>
        </w:rPr>
        <w:t>M&amp;E Capacity:</w:t>
      </w:r>
      <w:r w:rsidRPr="00F66619">
        <w:rPr>
          <w:rFonts w:asciiTheme="minorHAnsi" w:hAnsiTheme="minorHAnsi" w:cstheme="minorHAnsi"/>
          <w:sz w:val="22"/>
          <w:lang w:val="en-GB"/>
        </w:rPr>
        <w:t xml:space="preserve"> GBV – Femicide Watch, National Prevalence Survey, Integrated Data </w:t>
      </w:r>
      <w:proofErr w:type="spellStart"/>
      <w:r w:rsidRPr="00F66619">
        <w:rPr>
          <w:rFonts w:asciiTheme="minorHAnsi" w:hAnsiTheme="minorHAnsi" w:cstheme="minorHAnsi"/>
          <w:sz w:val="22"/>
          <w:lang w:val="en-GB"/>
        </w:rPr>
        <w:t>Mgmt</w:t>
      </w:r>
      <w:proofErr w:type="spellEnd"/>
      <w:r w:rsidRPr="00F66619">
        <w:rPr>
          <w:rFonts w:asciiTheme="minorHAnsi" w:hAnsiTheme="minorHAnsi" w:cstheme="minorHAnsi"/>
          <w:sz w:val="22"/>
          <w:lang w:val="en-GB"/>
        </w:rPr>
        <w:t xml:space="preserve"> System / GBV Observatory</w:t>
      </w:r>
      <w:r w:rsidR="00B578E7">
        <w:rPr>
          <w:rFonts w:asciiTheme="minorHAnsi" w:hAnsiTheme="minorHAnsi" w:cstheme="minorHAnsi"/>
          <w:sz w:val="22"/>
          <w:lang w:val="en-GB"/>
        </w:rPr>
        <w:t xml:space="preserve">, </w:t>
      </w:r>
      <w:r w:rsidR="00B578E7">
        <w:rPr>
          <w:rFonts w:asciiTheme="minorHAnsi" w:hAnsiTheme="minorHAnsi" w:cstheme="minorHAnsi"/>
          <w:sz w:val="22"/>
        </w:rPr>
        <w:t xml:space="preserve">GBV </w:t>
      </w:r>
      <w:proofErr w:type="spellStart"/>
      <w:r w:rsidR="00B578E7">
        <w:rPr>
          <w:rFonts w:asciiTheme="minorHAnsi" w:hAnsiTheme="minorHAnsi" w:cstheme="minorHAnsi"/>
          <w:sz w:val="22"/>
        </w:rPr>
        <w:t>centres</w:t>
      </w:r>
      <w:proofErr w:type="spellEnd"/>
    </w:p>
    <w:p w14:paraId="01AA7C73" w14:textId="77777777" w:rsidR="003F6BDE" w:rsidRPr="00F66619" w:rsidRDefault="003F6BDE" w:rsidP="008C375A">
      <w:pPr>
        <w:pStyle w:val="ListParagraph"/>
        <w:numPr>
          <w:ilvl w:val="0"/>
          <w:numId w:val="22"/>
        </w:numPr>
        <w:spacing w:after="13"/>
        <w:jc w:val="both"/>
        <w:rPr>
          <w:rFonts w:asciiTheme="minorHAnsi" w:hAnsiTheme="minorHAnsi" w:cstheme="minorHAnsi"/>
          <w:sz w:val="22"/>
          <w:lang w:val="en-GB"/>
        </w:rPr>
      </w:pPr>
      <w:r w:rsidRPr="00F66619">
        <w:rPr>
          <w:rFonts w:asciiTheme="minorHAnsi" w:hAnsiTheme="minorHAnsi" w:cstheme="minorHAnsi"/>
          <w:b/>
          <w:sz w:val="22"/>
          <w:lang w:val="en-GB"/>
        </w:rPr>
        <w:t>Direct implementation support:</w:t>
      </w:r>
      <w:r w:rsidRPr="00F66619">
        <w:rPr>
          <w:rFonts w:asciiTheme="minorHAnsi" w:hAnsiTheme="minorHAnsi" w:cstheme="minorHAnsi"/>
          <w:sz w:val="22"/>
          <w:lang w:val="en-GB"/>
        </w:rPr>
        <w:t xml:space="preserve"> Test and model GBV primary prevention initiatives; Safe public spaces programme; Social cohesion programme; WPS National Action Plan</w:t>
      </w:r>
    </w:p>
    <w:p w14:paraId="644E635F" w14:textId="19DD427A" w:rsidR="003F6BDE" w:rsidRPr="00F66619" w:rsidRDefault="003F6BDE" w:rsidP="008C375A">
      <w:pPr>
        <w:pStyle w:val="ListParagraph"/>
        <w:numPr>
          <w:ilvl w:val="0"/>
          <w:numId w:val="22"/>
        </w:numPr>
        <w:spacing w:after="13"/>
        <w:jc w:val="both"/>
        <w:rPr>
          <w:rFonts w:asciiTheme="minorHAnsi" w:hAnsiTheme="minorHAnsi" w:cstheme="minorHAnsi"/>
          <w:sz w:val="22"/>
          <w:lang w:val="en-GB"/>
        </w:rPr>
      </w:pPr>
      <w:r w:rsidRPr="00F66619">
        <w:rPr>
          <w:rFonts w:asciiTheme="minorHAnsi" w:hAnsiTheme="minorHAnsi" w:cstheme="minorHAnsi"/>
          <w:b/>
          <w:sz w:val="22"/>
          <w:lang w:val="en-GB"/>
        </w:rPr>
        <w:t>Improving delivery models:</w:t>
      </w:r>
      <w:r w:rsidRPr="00F66619">
        <w:rPr>
          <w:rFonts w:asciiTheme="minorHAnsi" w:hAnsiTheme="minorHAnsi" w:cstheme="minorHAnsi"/>
          <w:sz w:val="22"/>
          <w:lang w:val="en-GB"/>
        </w:rPr>
        <w:t xml:space="preserve"> GBV - Rapid Results (100 days) accelerate delivery, Essential Services package; VAW prevention Framework</w:t>
      </w:r>
    </w:p>
    <w:p w14:paraId="3A100FCA" w14:textId="153A80D7" w:rsidR="00595EE8" w:rsidRPr="00F66619" w:rsidRDefault="00595EE8" w:rsidP="00FC736F">
      <w:pPr>
        <w:spacing w:after="13"/>
        <w:jc w:val="both"/>
        <w:rPr>
          <w:rFonts w:asciiTheme="minorHAnsi" w:hAnsiTheme="minorHAnsi" w:cstheme="minorHAnsi"/>
          <w:sz w:val="22"/>
          <w:lang w:val="en-GB"/>
        </w:rPr>
      </w:pPr>
    </w:p>
    <w:p w14:paraId="717837D4" w14:textId="0EE0531A" w:rsidR="00D86174" w:rsidRPr="00F66619" w:rsidRDefault="00D86174" w:rsidP="00FC736F">
      <w:pPr>
        <w:spacing w:after="13"/>
        <w:jc w:val="both"/>
        <w:rPr>
          <w:rFonts w:asciiTheme="minorHAnsi" w:hAnsiTheme="minorHAnsi" w:cstheme="minorHAnsi"/>
          <w:b/>
          <w:sz w:val="22"/>
          <w:lang w:val="en-GB"/>
        </w:rPr>
      </w:pPr>
      <w:r w:rsidRPr="00F66619">
        <w:rPr>
          <w:rFonts w:asciiTheme="minorHAnsi" w:hAnsiTheme="minorHAnsi" w:cstheme="minorHAnsi"/>
          <w:b/>
          <w:sz w:val="22"/>
          <w:lang w:val="en-GB"/>
        </w:rPr>
        <w:t>Partnerships</w:t>
      </w:r>
    </w:p>
    <w:p w14:paraId="74CA26DF" w14:textId="0AADCEE3" w:rsidR="00D86174" w:rsidRPr="00F66619" w:rsidRDefault="003F6BDE" w:rsidP="00FC736F">
      <w:pPr>
        <w:spacing w:after="13"/>
        <w:jc w:val="both"/>
        <w:rPr>
          <w:rFonts w:asciiTheme="minorHAnsi" w:hAnsiTheme="minorHAnsi" w:cstheme="minorHAnsi"/>
          <w:sz w:val="22"/>
          <w:lang w:val="en-GB"/>
        </w:rPr>
      </w:pPr>
      <w:r w:rsidRPr="00F66619">
        <w:rPr>
          <w:rFonts w:asciiTheme="minorHAnsi" w:hAnsiTheme="minorHAnsi" w:cstheme="minorHAnsi"/>
          <w:sz w:val="22"/>
          <w:lang w:val="en-GB"/>
        </w:rPr>
        <w:t>DOJCD, DWYPWD, DSD, DIRCO, SAJEI/Judiciary, SAHRC, CGE, SAPS, DIRCO</w:t>
      </w:r>
    </w:p>
    <w:p w14:paraId="241BAB9D" w14:textId="77777777" w:rsidR="00D86174" w:rsidRPr="00F66619" w:rsidRDefault="00D86174" w:rsidP="00FC736F">
      <w:pPr>
        <w:spacing w:after="13"/>
        <w:jc w:val="both"/>
        <w:rPr>
          <w:rFonts w:asciiTheme="minorHAnsi" w:hAnsiTheme="minorHAnsi" w:cstheme="minorHAnsi"/>
          <w:lang w:val="en-GB"/>
        </w:rPr>
      </w:pPr>
    </w:p>
    <w:p w14:paraId="7DDE4B23" w14:textId="4BE9EE29" w:rsidR="00CA0649" w:rsidRPr="00F66619" w:rsidRDefault="00CA0649" w:rsidP="00FC736F">
      <w:pPr>
        <w:spacing w:after="13"/>
        <w:jc w:val="both"/>
        <w:rPr>
          <w:rFonts w:asciiTheme="minorHAnsi" w:hAnsiTheme="minorHAnsi" w:cstheme="minorHAnsi"/>
          <w:b/>
          <w:lang w:val="en-GB"/>
        </w:rPr>
      </w:pPr>
      <w:r w:rsidRPr="00F66619">
        <w:rPr>
          <w:rFonts w:asciiTheme="minorHAnsi" w:hAnsiTheme="minorHAnsi" w:cstheme="minorHAnsi"/>
          <w:b/>
          <w:lang w:val="en-GB"/>
        </w:rPr>
        <w:t>Outcome 2.2:</w:t>
      </w:r>
      <w:r w:rsidR="0084491E">
        <w:rPr>
          <w:rFonts w:asciiTheme="minorHAnsi" w:hAnsiTheme="minorHAnsi" w:cstheme="minorHAnsi"/>
          <w:b/>
          <w:lang w:val="en-GB"/>
        </w:rPr>
        <w:t xml:space="preserve"> </w:t>
      </w:r>
      <w:r w:rsidR="0084491E" w:rsidRPr="0084491E">
        <w:rPr>
          <w:rFonts w:asciiTheme="minorHAnsi" w:hAnsiTheme="minorHAnsi" w:cstheme="minorHAnsi"/>
          <w:b/>
          <w:lang w:val="en-GB"/>
        </w:rPr>
        <w:t>By 2025, all people in South Africa, particularly vulnerable and marginalized populations, have improved health</w:t>
      </w:r>
      <w:r w:rsidR="00684906">
        <w:rPr>
          <w:rFonts w:asciiTheme="minorHAnsi" w:hAnsiTheme="minorHAnsi" w:cstheme="minorHAnsi"/>
          <w:b/>
          <w:lang w:val="en-GB"/>
        </w:rPr>
        <w:t xml:space="preserve">, nutrition </w:t>
      </w:r>
      <w:r w:rsidR="0084491E" w:rsidRPr="0084491E">
        <w:rPr>
          <w:rFonts w:asciiTheme="minorHAnsi" w:hAnsiTheme="minorHAnsi" w:cstheme="minorHAnsi"/>
          <w:b/>
          <w:lang w:val="en-GB"/>
        </w:rPr>
        <w:t>and well-being</w:t>
      </w:r>
    </w:p>
    <w:p w14:paraId="0BB9BE99" w14:textId="4EE0CA09" w:rsidR="00CA0649" w:rsidRPr="00F66619" w:rsidRDefault="00CA0649" w:rsidP="00FC736F">
      <w:pPr>
        <w:spacing w:after="13"/>
        <w:jc w:val="both"/>
        <w:rPr>
          <w:rFonts w:asciiTheme="minorHAnsi" w:hAnsiTheme="minorHAnsi" w:cstheme="minorHAnsi"/>
          <w:lang w:val="en-GB"/>
        </w:rPr>
      </w:pPr>
    </w:p>
    <w:p w14:paraId="616AC450" w14:textId="0489AA29" w:rsidR="00D86174" w:rsidRPr="00F66619" w:rsidRDefault="00D86174" w:rsidP="00FC736F">
      <w:pPr>
        <w:spacing w:after="13"/>
        <w:jc w:val="both"/>
        <w:rPr>
          <w:rFonts w:asciiTheme="minorHAnsi" w:hAnsiTheme="minorHAnsi" w:cstheme="minorHAnsi"/>
          <w:b/>
          <w:sz w:val="22"/>
          <w:lang w:val="en-GB"/>
        </w:rPr>
      </w:pPr>
      <w:r w:rsidRPr="00F66619">
        <w:rPr>
          <w:rFonts w:asciiTheme="minorHAnsi" w:hAnsiTheme="minorHAnsi" w:cstheme="minorHAnsi"/>
          <w:b/>
          <w:sz w:val="22"/>
          <w:lang w:val="en-GB"/>
        </w:rPr>
        <w:t xml:space="preserve">Key </w:t>
      </w:r>
      <w:r w:rsidR="001B0FB3" w:rsidRPr="00F66619">
        <w:rPr>
          <w:rFonts w:asciiTheme="minorHAnsi" w:hAnsiTheme="minorHAnsi" w:cstheme="minorHAnsi"/>
          <w:b/>
          <w:sz w:val="22"/>
          <w:lang w:val="en-GB"/>
        </w:rPr>
        <w:t xml:space="preserve">UN </w:t>
      </w:r>
      <w:r w:rsidRPr="00F66619">
        <w:rPr>
          <w:rFonts w:asciiTheme="minorHAnsi" w:hAnsiTheme="minorHAnsi" w:cstheme="minorHAnsi"/>
          <w:b/>
          <w:sz w:val="22"/>
          <w:lang w:val="en-GB"/>
        </w:rPr>
        <w:t>interventions</w:t>
      </w:r>
    </w:p>
    <w:p w14:paraId="1108B41D" w14:textId="3A929214" w:rsidR="00B80139" w:rsidRPr="00B578E7" w:rsidRDefault="00B80139" w:rsidP="00B578E7">
      <w:pPr>
        <w:pStyle w:val="ListParagraph"/>
        <w:numPr>
          <w:ilvl w:val="0"/>
          <w:numId w:val="23"/>
        </w:numPr>
        <w:spacing w:after="13"/>
        <w:jc w:val="both"/>
        <w:rPr>
          <w:rFonts w:asciiTheme="minorHAnsi" w:hAnsiTheme="minorHAnsi" w:cstheme="minorHAnsi"/>
          <w:sz w:val="22"/>
        </w:rPr>
      </w:pPr>
      <w:r w:rsidRPr="00BC55DC">
        <w:rPr>
          <w:rFonts w:asciiTheme="minorHAnsi" w:hAnsiTheme="minorHAnsi" w:cstheme="minorHAnsi"/>
          <w:b/>
          <w:sz w:val="22"/>
        </w:rPr>
        <w:t>Policy support:</w:t>
      </w:r>
      <w:r w:rsidRPr="00BC55DC">
        <w:rPr>
          <w:rFonts w:asciiTheme="minorHAnsi" w:hAnsiTheme="minorHAnsi" w:cstheme="minorHAnsi"/>
          <w:sz w:val="22"/>
        </w:rPr>
        <w:t xml:space="preserve"> NHI, UHC, health systems strengthening (financing, workforce, essential medicines, Service delivery) and health programmes (</w:t>
      </w:r>
      <w:r>
        <w:rPr>
          <w:rFonts w:asciiTheme="minorHAnsi" w:hAnsiTheme="minorHAnsi" w:cstheme="minorHAnsi"/>
          <w:sz w:val="22"/>
        </w:rPr>
        <w:t xml:space="preserve">Communicable diseases, RMNCHA+N, </w:t>
      </w:r>
      <w:r w:rsidRPr="00BC55DC">
        <w:rPr>
          <w:rFonts w:asciiTheme="minorHAnsi" w:hAnsiTheme="minorHAnsi" w:cstheme="minorHAnsi"/>
          <w:sz w:val="22"/>
        </w:rPr>
        <w:t>NCDs,</w:t>
      </w:r>
      <w:r>
        <w:rPr>
          <w:rFonts w:asciiTheme="minorHAnsi" w:hAnsiTheme="minorHAnsi" w:cstheme="minorHAnsi"/>
          <w:sz w:val="22"/>
        </w:rPr>
        <w:t xml:space="preserve"> violence and injuries and</w:t>
      </w:r>
      <w:r w:rsidRPr="00BC55DC">
        <w:rPr>
          <w:rFonts w:asciiTheme="minorHAnsi" w:hAnsiTheme="minorHAnsi" w:cstheme="minorHAnsi"/>
          <w:sz w:val="22"/>
        </w:rPr>
        <w:t xml:space="preserve"> health security)</w:t>
      </w:r>
      <w:r w:rsidR="00B578E7">
        <w:rPr>
          <w:rFonts w:asciiTheme="minorHAnsi" w:hAnsiTheme="minorHAnsi" w:cstheme="minorHAnsi"/>
          <w:sz w:val="22"/>
        </w:rPr>
        <w:t>, informal sector social protection and insurance</w:t>
      </w:r>
    </w:p>
    <w:p w14:paraId="1BF49BAC" w14:textId="3F9266E5" w:rsidR="001B0FB3" w:rsidRPr="00F66619" w:rsidRDefault="001B0FB3" w:rsidP="008C375A">
      <w:pPr>
        <w:pStyle w:val="ListParagraph"/>
        <w:numPr>
          <w:ilvl w:val="0"/>
          <w:numId w:val="23"/>
        </w:numPr>
        <w:spacing w:after="13"/>
        <w:jc w:val="both"/>
        <w:rPr>
          <w:rFonts w:asciiTheme="minorHAnsi" w:hAnsiTheme="minorHAnsi" w:cstheme="minorHAnsi"/>
          <w:sz w:val="22"/>
          <w:lang w:val="en-GB"/>
        </w:rPr>
      </w:pPr>
      <w:r w:rsidRPr="00F66619">
        <w:rPr>
          <w:rFonts w:asciiTheme="minorHAnsi" w:hAnsiTheme="minorHAnsi" w:cstheme="minorHAnsi"/>
          <w:b/>
          <w:sz w:val="22"/>
          <w:lang w:val="en-GB"/>
        </w:rPr>
        <w:t>Multi-stakeholder engagement:</w:t>
      </w:r>
      <w:r w:rsidRPr="00F66619">
        <w:rPr>
          <w:rFonts w:asciiTheme="minorHAnsi" w:hAnsiTheme="minorHAnsi" w:cstheme="minorHAnsi"/>
          <w:sz w:val="22"/>
          <w:lang w:val="en-GB"/>
        </w:rPr>
        <w:t xml:space="preserve"> Health in all policies (Other Govt departments-Presidency, Treasury, DSD, Labour)</w:t>
      </w:r>
      <w:r w:rsidR="00B400F8" w:rsidRPr="00F66619">
        <w:rPr>
          <w:rFonts w:asciiTheme="minorHAnsi" w:hAnsiTheme="minorHAnsi" w:cstheme="minorHAnsi"/>
          <w:sz w:val="22"/>
          <w:lang w:val="en-GB"/>
        </w:rPr>
        <w:t xml:space="preserve">; </w:t>
      </w:r>
      <w:r w:rsidRPr="00F66619">
        <w:rPr>
          <w:rFonts w:asciiTheme="minorHAnsi" w:hAnsiTheme="minorHAnsi" w:cstheme="minorHAnsi"/>
          <w:sz w:val="22"/>
          <w:lang w:val="en-GB"/>
        </w:rPr>
        <w:t>Policy dialogues/Advocacy- Civil Society, Labour, Pvt sector</w:t>
      </w:r>
    </w:p>
    <w:p w14:paraId="1204E5BC" w14:textId="7D438086" w:rsidR="001B0FB3" w:rsidRPr="00F66619" w:rsidRDefault="001B0FB3" w:rsidP="008C375A">
      <w:pPr>
        <w:pStyle w:val="ListParagraph"/>
        <w:numPr>
          <w:ilvl w:val="0"/>
          <w:numId w:val="23"/>
        </w:numPr>
        <w:spacing w:after="13"/>
        <w:jc w:val="both"/>
        <w:rPr>
          <w:rFonts w:asciiTheme="minorHAnsi" w:hAnsiTheme="minorHAnsi" w:cstheme="minorHAnsi"/>
          <w:sz w:val="22"/>
          <w:lang w:val="en-GB"/>
        </w:rPr>
      </w:pPr>
      <w:r w:rsidRPr="00F66619">
        <w:rPr>
          <w:rFonts w:asciiTheme="minorHAnsi" w:hAnsiTheme="minorHAnsi" w:cstheme="minorHAnsi"/>
          <w:b/>
          <w:sz w:val="22"/>
          <w:lang w:val="en-GB"/>
        </w:rPr>
        <w:t>Capacity development:</w:t>
      </w:r>
      <w:r w:rsidRPr="00F66619">
        <w:rPr>
          <w:rFonts w:asciiTheme="minorHAnsi" w:hAnsiTheme="minorHAnsi" w:cstheme="minorHAnsi"/>
          <w:sz w:val="22"/>
          <w:lang w:val="en-GB"/>
        </w:rPr>
        <w:t xml:space="preserve"> National and subnational level (for UHC, Health programmes, health security)</w:t>
      </w:r>
    </w:p>
    <w:p w14:paraId="0A7FA645" w14:textId="685F2464" w:rsidR="001B0FB3" w:rsidRPr="00F66619" w:rsidRDefault="001B0FB3" w:rsidP="008C375A">
      <w:pPr>
        <w:pStyle w:val="ListParagraph"/>
        <w:numPr>
          <w:ilvl w:val="0"/>
          <w:numId w:val="23"/>
        </w:numPr>
        <w:spacing w:after="13"/>
        <w:jc w:val="both"/>
        <w:rPr>
          <w:rFonts w:asciiTheme="minorHAnsi" w:hAnsiTheme="minorHAnsi" w:cstheme="minorHAnsi"/>
          <w:sz w:val="22"/>
          <w:lang w:val="en-GB"/>
        </w:rPr>
      </w:pPr>
      <w:r w:rsidRPr="00F66619">
        <w:rPr>
          <w:rFonts w:asciiTheme="minorHAnsi" w:hAnsiTheme="minorHAnsi" w:cstheme="minorHAnsi"/>
          <w:b/>
          <w:sz w:val="22"/>
          <w:lang w:val="en-GB"/>
        </w:rPr>
        <w:t>Improving accountability systems:</w:t>
      </w:r>
      <w:r w:rsidRPr="00F66619">
        <w:rPr>
          <w:rFonts w:asciiTheme="minorHAnsi" w:hAnsiTheme="minorHAnsi" w:cstheme="minorHAnsi"/>
          <w:sz w:val="22"/>
          <w:lang w:val="en-GB"/>
        </w:rPr>
        <w:t xml:space="preserve"> National Health Observatory</w:t>
      </w:r>
      <w:r w:rsidR="00B400F8" w:rsidRPr="00F66619">
        <w:rPr>
          <w:rFonts w:asciiTheme="minorHAnsi" w:hAnsiTheme="minorHAnsi" w:cstheme="minorHAnsi"/>
          <w:sz w:val="22"/>
          <w:lang w:val="en-GB"/>
        </w:rPr>
        <w:t xml:space="preserve">; </w:t>
      </w:r>
      <w:r w:rsidRPr="00F66619">
        <w:rPr>
          <w:rFonts w:asciiTheme="minorHAnsi" w:hAnsiTheme="minorHAnsi" w:cstheme="minorHAnsi"/>
          <w:sz w:val="22"/>
          <w:lang w:val="en-GB"/>
        </w:rPr>
        <w:t>Evidence generation</w:t>
      </w:r>
      <w:r w:rsidR="00B400F8" w:rsidRPr="00F66619">
        <w:rPr>
          <w:rFonts w:asciiTheme="minorHAnsi" w:hAnsiTheme="minorHAnsi" w:cstheme="minorHAnsi"/>
          <w:sz w:val="22"/>
          <w:lang w:val="en-GB"/>
        </w:rPr>
        <w:t>; G</w:t>
      </w:r>
      <w:r w:rsidRPr="00F66619">
        <w:rPr>
          <w:rFonts w:asciiTheme="minorHAnsi" w:hAnsiTheme="minorHAnsi" w:cstheme="minorHAnsi"/>
          <w:sz w:val="22"/>
          <w:lang w:val="en-GB"/>
        </w:rPr>
        <w:t>lobal/regional best practices</w:t>
      </w:r>
    </w:p>
    <w:p w14:paraId="35F704D2" w14:textId="46D01BC8" w:rsidR="001B0FB3" w:rsidRPr="00F66619" w:rsidRDefault="00B400F8" w:rsidP="008C375A">
      <w:pPr>
        <w:pStyle w:val="ListParagraph"/>
        <w:numPr>
          <w:ilvl w:val="0"/>
          <w:numId w:val="23"/>
        </w:numPr>
        <w:spacing w:after="13"/>
        <w:jc w:val="both"/>
        <w:rPr>
          <w:rFonts w:asciiTheme="minorHAnsi" w:hAnsiTheme="minorHAnsi" w:cstheme="minorHAnsi"/>
          <w:sz w:val="22"/>
          <w:lang w:val="en-GB"/>
        </w:rPr>
      </w:pPr>
      <w:r w:rsidRPr="00F66619">
        <w:rPr>
          <w:rFonts w:asciiTheme="minorHAnsi" w:hAnsiTheme="minorHAnsi" w:cstheme="minorHAnsi"/>
          <w:b/>
          <w:sz w:val="22"/>
          <w:lang w:val="en-GB"/>
        </w:rPr>
        <w:t>M&amp;E Capacity:</w:t>
      </w:r>
      <w:r w:rsidRPr="00F66619">
        <w:rPr>
          <w:rFonts w:asciiTheme="minorHAnsi" w:hAnsiTheme="minorHAnsi" w:cstheme="minorHAnsi"/>
          <w:sz w:val="22"/>
          <w:lang w:val="en-GB"/>
        </w:rPr>
        <w:t xml:space="preserve"> </w:t>
      </w:r>
      <w:r w:rsidR="001B0FB3" w:rsidRPr="00F66619">
        <w:rPr>
          <w:rFonts w:asciiTheme="minorHAnsi" w:hAnsiTheme="minorHAnsi" w:cstheme="minorHAnsi"/>
          <w:sz w:val="22"/>
          <w:lang w:val="en-GB"/>
        </w:rPr>
        <w:t>M&amp;E of Presidential Health Compact</w:t>
      </w:r>
      <w:r w:rsidRPr="00F66619">
        <w:rPr>
          <w:rFonts w:asciiTheme="minorHAnsi" w:hAnsiTheme="minorHAnsi" w:cstheme="minorHAnsi"/>
          <w:sz w:val="22"/>
          <w:lang w:val="en-GB"/>
        </w:rPr>
        <w:t xml:space="preserve">; </w:t>
      </w:r>
      <w:r w:rsidR="001B0FB3" w:rsidRPr="00F66619">
        <w:rPr>
          <w:rFonts w:asciiTheme="minorHAnsi" w:hAnsiTheme="minorHAnsi" w:cstheme="minorHAnsi"/>
          <w:sz w:val="22"/>
          <w:lang w:val="en-GB"/>
        </w:rPr>
        <w:t>Strengthen health information systems</w:t>
      </w:r>
      <w:r w:rsidR="00B14E2A">
        <w:rPr>
          <w:rFonts w:asciiTheme="minorHAnsi" w:hAnsiTheme="minorHAnsi" w:cstheme="minorHAnsi"/>
          <w:sz w:val="22"/>
          <w:lang w:val="en-GB"/>
        </w:rPr>
        <w:t>; innovations</w:t>
      </w:r>
    </w:p>
    <w:p w14:paraId="6080C394" w14:textId="52AC6E8B" w:rsidR="001B0FB3" w:rsidRPr="00F66619" w:rsidRDefault="00B400F8" w:rsidP="008C375A">
      <w:pPr>
        <w:pStyle w:val="ListParagraph"/>
        <w:numPr>
          <w:ilvl w:val="0"/>
          <w:numId w:val="23"/>
        </w:numPr>
        <w:spacing w:after="13"/>
        <w:jc w:val="both"/>
        <w:rPr>
          <w:rFonts w:asciiTheme="minorHAnsi" w:hAnsiTheme="minorHAnsi" w:cstheme="minorHAnsi"/>
          <w:sz w:val="22"/>
          <w:lang w:val="en-GB"/>
        </w:rPr>
      </w:pPr>
      <w:r w:rsidRPr="00F66619">
        <w:rPr>
          <w:rFonts w:asciiTheme="minorHAnsi" w:hAnsiTheme="minorHAnsi" w:cstheme="minorHAnsi"/>
          <w:b/>
          <w:sz w:val="22"/>
          <w:lang w:val="en-GB"/>
        </w:rPr>
        <w:lastRenderedPageBreak/>
        <w:t>Direct implementation support:</w:t>
      </w:r>
      <w:r w:rsidRPr="00F66619">
        <w:rPr>
          <w:rFonts w:asciiTheme="minorHAnsi" w:hAnsiTheme="minorHAnsi" w:cstheme="minorHAnsi"/>
          <w:sz w:val="22"/>
          <w:lang w:val="en-GB"/>
        </w:rPr>
        <w:t xml:space="preserve"> </w:t>
      </w:r>
      <w:r w:rsidR="001B0FB3" w:rsidRPr="00F66619">
        <w:rPr>
          <w:rFonts w:asciiTheme="minorHAnsi" w:hAnsiTheme="minorHAnsi" w:cstheme="minorHAnsi"/>
          <w:sz w:val="22"/>
          <w:lang w:val="en-GB"/>
        </w:rPr>
        <w:t>HIV, TB, Immunization/Polio, SRHR</w:t>
      </w:r>
    </w:p>
    <w:p w14:paraId="57FA26B3" w14:textId="0B98E9CA" w:rsidR="00D86174" w:rsidRPr="00F66619" w:rsidRDefault="00B400F8" w:rsidP="008C375A">
      <w:pPr>
        <w:pStyle w:val="ListParagraph"/>
        <w:numPr>
          <w:ilvl w:val="0"/>
          <w:numId w:val="23"/>
        </w:numPr>
        <w:spacing w:after="13"/>
        <w:jc w:val="both"/>
        <w:rPr>
          <w:rFonts w:asciiTheme="minorHAnsi" w:hAnsiTheme="minorHAnsi" w:cstheme="minorHAnsi"/>
          <w:sz w:val="22"/>
          <w:lang w:val="en-GB"/>
        </w:rPr>
      </w:pPr>
      <w:r w:rsidRPr="00F66619">
        <w:rPr>
          <w:rFonts w:asciiTheme="minorHAnsi" w:hAnsiTheme="minorHAnsi" w:cstheme="minorHAnsi"/>
          <w:b/>
          <w:sz w:val="22"/>
          <w:lang w:val="en-GB"/>
        </w:rPr>
        <w:t>Improving delivery models:</w:t>
      </w:r>
      <w:r w:rsidRPr="00F66619">
        <w:rPr>
          <w:rFonts w:asciiTheme="minorHAnsi" w:hAnsiTheme="minorHAnsi" w:cstheme="minorHAnsi"/>
          <w:sz w:val="22"/>
          <w:lang w:val="en-GB"/>
        </w:rPr>
        <w:t xml:space="preserve"> </w:t>
      </w:r>
      <w:r w:rsidR="001B0FB3" w:rsidRPr="00F66619">
        <w:rPr>
          <w:rFonts w:asciiTheme="minorHAnsi" w:hAnsiTheme="minorHAnsi" w:cstheme="minorHAnsi"/>
          <w:sz w:val="22"/>
          <w:lang w:val="en-GB"/>
        </w:rPr>
        <w:t>NHI, Primary Health Care, HIV, TB, Immunization/Polio, SRHR, Essential Package of Health services</w:t>
      </w:r>
    </w:p>
    <w:p w14:paraId="386BF5A4" w14:textId="77777777" w:rsidR="00B400F8" w:rsidRPr="00F66619" w:rsidRDefault="00B400F8" w:rsidP="00FC736F">
      <w:pPr>
        <w:spacing w:after="13"/>
        <w:jc w:val="both"/>
        <w:rPr>
          <w:rFonts w:asciiTheme="minorHAnsi" w:hAnsiTheme="minorHAnsi" w:cstheme="minorHAnsi"/>
          <w:sz w:val="22"/>
          <w:lang w:val="en-GB"/>
        </w:rPr>
      </w:pPr>
    </w:p>
    <w:p w14:paraId="32AB819C" w14:textId="45C88390" w:rsidR="00D86174" w:rsidRPr="00F66619" w:rsidRDefault="00D86174" w:rsidP="00FC736F">
      <w:pPr>
        <w:spacing w:after="13"/>
        <w:jc w:val="both"/>
        <w:rPr>
          <w:rFonts w:asciiTheme="minorHAnsi" w:hAnsiTheme="minorHAnsi" w:cstheme="minorHAnsi"/>
          <w:b/>
          <w:sz w:val="22"/>
          <w:lang w:val="en-GB"/>
        </w:rPr>
      </w:pPr>
      <w:r w:rsidRPr="00F66619">
        <w:rPr>
          <w:rFonts w:asciiTheme="minorHAnsi" w:hAnsiTheme="minorHAnsi" w:cstheme="minorHAnsi"/>
          <w:b/>
          <w:sz w:val="22"/>
          <w:lang w:val="en-GB"/>
        </w:rPr>
        <w:t>Partnerships</w:t>
      </w:r>
    </w:p>
    <w:p w14:paraId="7136CF85" w14:textId="77777777" w:rsidR="00B400F8" w:rsidRPr="00F66619" w:rsidRDefault="00B400F8" w:rsidP="00FC736F">
      <w:pPr>
        <w:spacing w:after="13"/>
        <w:jc w:val="both"/>
        <w:rPr>
          <w:rFonts w:asciiTheme="minorHAnsi" w:hAnsiTheme="minorHAnsi" w:cstheme="minorHAnsi"/>
          <w:sz w:val="22"/>
          <w:lang w:val="en-GB"/>
        </w:rPr>
      </w:pPr>
      <w:r w:rsidRPr="00F66619">
        <w:rPr>
          <w:rFonts w:asciiTheme="minorHAnsi" w:hAnsiTheme="minorHAnsi" w:cstheme="minorHAnsi"/>
          <w:sz w:val="22"/>
          <w:lang w:val="en-GB"/>
        </w:rPr>
        <w:t>Academia, Civil Society, Private sector, Government Departments (</w:t>
      </w:r>
      <w:proofErr w:type="spellStart"/>
      <w:r w:rsidRPr="00F66619">
        <w:rPr>
          <w:rFonts w:asciiTheme="minorHAnsi" w:hAnsiTheme="minorHAnsi" w:cstheme="minorHAnsi"/>
          <w:sz w:val="22"/>
          <w:lang w:val="en-GB"/>
        </w:rPr>
        <w:t>NDoH</w:t>
      </w:r>
      <w:proofErr w:type="spellEnd"/>
      <w:r w:rsidRPr="00F66619">
        <w:rPr>
          <w:rFonts w:asciiTheme="minorHAnsi" w:hAnsiTheme="minorHAnsi" w:cstheme="minorHAnsi"/>
          <w:sz w:val="22"/>
          <w:lang w:val="en-GB"/>
        </w:rPr>
        <w:t>, Presidency, DSD, Treasury), OHSC, CMS, SAHPRA ++</w:t>
      </w:r>
    </w:p>
    <w:p w14:paraId="7343A695" w14:textId="77777777" w:rsidR="00D86174" w:rsidRPr="00F66619" w:rsidRDefault="00D86174" w:rsidP="00FC736F">
      <w:pPr>
        <w:spacing w:after="13"/>
        <w:jc w:val="both"/>
        <w:rPr>
          <w:rFonts w:asciiTheme="minorHAnsi" w:hAnsiTheme="minorHAnsi" w:cstheme="minorHAnsi"/>
          <w:lang w:val="en-GB"/>
        </w:rPr>
      </w:pPr>
    </w:p>
    <w:p w14:paraId="57287175" w14:textId="294F67A2" w:rsidR="00CA0649" w:rsidRPr="00F66619" w:rsidRDefault="00CA0649" w:rsidP="00FC736F">
      <w:pPr>
        <w:spacing w:after="13"/>
        <w:jc w:val="both"/>
        <w:rPr>
          <w:rFonts w:asciiTheme="minorHAnsi" w:hAnsiTheme="minorHAnsi" w:cstheme="minorHAnsi"/>
          <w:b/>
          <w:lang w:val="en-GB"/>
        </w:rPr>
      </w:pPr>
      <w:r w:rsidRPr="00F66619">
        <w:rPr>
          <w:rFonts w:asciiTheme="minorHAnsi" w:hAnsiTheme="minorHAnsi" w:cstheme="minorHAnsi"/>
          <w:b/>
          <w:lang w:val="en-GB"/>
        </w:rPr>
        <w:t>Outcome 2.3:</w:t>
      </w:r>
      <w:r w:rsidR="0084491E">
        <w:rPr>
          <w:rFonts w:asciiTheme="minorHAnsi" w:hAnsiTheme="minorHAnsi" w:cstheme="minorHAnsi"/>
          <w:b/>
          <w:lang w:val="en-GB"/>
        </w:rPr>
        <w:t xml:space="preserve"> </w:t>
      </w:r>
      <w:r w:rsidR="0084491E" w:rsidRPr="0084491E">
        <w:rPr>
          <w:rFonts w:asciiTheme="minorHAnsi" w:hAnsiTheme="minorHAnsi" w:cstheme="minorHAnsi"/>
          <w:b/>
          <w:lang w:val="en-GB"/>
        </w:rPr>
        <w:t>By 2025, all children and young people in South Africa have equitable access to quality education relevant to a changing society</w:t>
      </w:r>
    </w:p>
    <w:p w14:paraId="6C463111" w14:textId="7093BFCA" w:rsidR="00552EC4" w:rsidRPr="00F66619" w:rsidRDefault="00552EC4" w:rsidP="00FC736F">
      <w:pPr>
        <w:spacing w:after="13"/>
        <w:jc w:val="both"/>
        <w:rPr>
          <w:rFonts w:asciiTheme="minorHAnsi" w:hAnsiTheme="minorHAnsi" w:cstheme="minorHAnsi"/>
          <w:lang w:val="en-GB"/>
        </w:rPr>
      </w:pPr>
    </w:p>
    <w:p w14:paraId="6F31A429" w14:textId="06E91A71" w:rsidR="00772E3F" w:rsidRPr="00F66619" w:rsidRDefault="00772E3F" w:rsidP="00FC736F">
      <w:pPr>
        <w:spacing w:after="13"/>
        <w:jc w:val="both"/>
        <w:rPr>
          <w:rFonts w:asciiTheme="minorHAnsi" w:hAnsiTheme="minorHAnsi" w:cstheme="minorHAnsi"/>
          <w:b/>
          <w:sz w:val="22"/>
          <w:lang w:val="en-GB"/>
        </w:rPr>
      </w:pPr>
      <w:r w:rsidRPr="00F66619">
        <w:rPr>
          <w:rFonts w:asciiTheme="minorHAnsi" w:hAnsiTheme="minorHAnsi" w:cstheme="minorHAnsi"/>
          <w:b/>
          <w:sz w:val="22"/>
          <w:lang w:val="en-GB"/>
        </w:rPr>
        <w:t>Key UN interventions</w:t>
      </w:r>
    </w:p>
    <w:p w14:paraId="35DE3C6A" w14:textId="6E625151" w:rsidR="00772E3F" w:rsidRPr="00F66619" w:rsidRDefault="00772E3F" w:rsidP="008C375A">
      <w:pPr>
        <w:pStyle w:val="ListParagraph"/>
        <w:numPr>
          <w:ilvl w:val="0"/>
          <w:numId w:val="24"/>
        </w:numPr>
        <w:spacing w:after="13"/>
        <w:jc w:val="both"/>
        <w:rPr>
          <w:rFonts w:asciiTheme="minorHAnsi" w:hAnsiTheme="minorHAnsi" w:cstheme="minorHAnsi"/>
          <w:sz w:val="22"/>
          <w:lang w:val="en-GB"/>
        </w:rPr>
      </w:pPr>
      <w:r w:rsidRPr="00F66619">
        <w:rPr>
          <w:rFonts w:asciiTheme="minorHAnsi" w:hAnsiTheme="minorHAnsi" w:cstheme="minorHAnsi"/>
          <w:b/>
          <w:sz w:val="22"/>
          <w:lang w:val="en-GB"/>
        </w:rPr>
        <w:t>Policy support:</w:t>
      </w:r>
      <w:r w:rsidRPr="00F66619">
        <w:rPr>
          <w:rFonts w:asciiTheme="minorHAnsi" w:hAnsiTheme="minorHAnsi" w:cstheme="minorHAnsi"/>
          <w:sz w:val="22"/>
          <w:lang w:val="en-GB"/>
        </w:rPr>
        <w:t xml:space="preserve"> Education reform, re-entry policy, care and support for teaching and learning (including safety, health promotion)</w:t>
      </w:r>
    </w:p>
    <w:p w14:paraId="29C074A4" w14:textId="48E2D916" w:rsidR="00772E3F" w:rsidRPr="00F66619" w:rsidRDefault="00772E3F" w:rsidP="008C375A">
      <w:pPr>
        <w:pStyle w:val="ListParagraph"/>
        <w:numPr>
          <w:ilvl w:val="0"/>
          <w:numId w:val="24"/>
        </w:numPr>
        <w:spacing w:after="13"/>
        <w:jc w:val="both"/>
        <w:rPr>
          <w:rFonts w:asciiTheme="minorHAnsi" w:hAnsiTheme="minorHAnsi" w:cstheme="minorHAnsi"/>
          <w:sz w:val="22"/>
          <w:lang w:val="en-GB"/>
        </w:rPr>
      </w:pPr>
      <w:r w:rsidRPr="00F66619">
        <w:rPr>
          <w:rFonts w:asciiTheme="minorHAnsi" w:hAnsiTheme="minorHAnsi" w:cstheme="minorHAnsi"/>
          <w:b/>
          <w:sz w:val="22"/>
          <w:lang w:val="en-GB"/>
        </w:rPr>
        <w:t>Multi-stakeholder engagement:</w:t>
      </w:r>
      <w:r w:rsidRPr="00F66619">
        <w:rPr>
          <w:rFonts w:asciiTheme="minorHAnsi" w:hAnsiTheme="minorHAnsi" w:cstheme="minorHAnsi"/>
          <w:sz w:val="22"/>
          <w:lang w:val="en-GB"/>
        </w:rPr>
        <w:t xml:space="preserve"> School governing bodies, teacher unions, learners, CSOs, communities, organized business  </w:t>
      </w:r>
    </w:p>
    <w:p w14:paraId="57479204" w14:textId="2B380437" w:rsidR="00772E3F" w:rsidRPr="00F66619" w:rsidRDefault="00772E3F" w:rsidP="008C375A">
      <w:pPr>
        <w:pStyle w:val="ListParagraph"/>
        <w:numPr>
          <w:ilvl w:val="0"/>
          <w:numId w:val="24"/>
        </w:numPr>
        <w:spacing w:after="13"/>
        <w:jc w:val="both"/>
        <w:rPr>
          <w:rFonts w:asciiTheme="minorHAnsi" w:hAnsiTheme="minorHAnsi" w:cstheme="minorHAnsi"/>
          <w:sz w:val="22"/>
          <w:lang w:val="en-GB"/>
        </w:rPr>
      </w:pPr>
      <w:r w:rsidRPr="00F66619">
        <w:rPr>
          <w:rFonts w:asciiTheme="minorHAnsi" w:hAnsiTheme="minorHAnsi" w:cstheme="minorHAnsi"/>
          <w:b/>
          <w:sz w:val="22"/>
          <w:lang w:val="en-GB"/>
        </w:rPr>
        <w:t>Capacity development:</w:t>
      </w:r>
      <w:r w:rsidRPr="00F66619">
        <w:rPr>
          <w:rFonts w:asciiTheme="minorHAnsi" w:hAnsiTheme="minorHAnsi" w:cstheme="minorHAnsi"/>
          <w:sz w:val="22"/>
          <w:lang w:val="en-GB"/>
        </w:rPr>
        <w:t xml:space="preserve"> Training (teachers, curriculum developers, inspectors, school management teams)</w:t>
      </w:r>
    </w:p>
    <w:p w14:paraId="6FB98681" w14:textId="71E6E3D7" w:rsidR="00772E3F" w:rsidRPr="00F66619" w:rsidRDefault="00772E3F" w:rsidP="008C375A">
      <w:pPr>
        <w:pStyle w:val="ListParagraph"/>
        <w:numPr>
          <w:ilvl w:val="0"/>
          <w:numId w:val="24"/>
        </w:numPr>
        <w:spacing w:after="13"/>
        <w:jc w:val="both"/>
        <w:rPr>
          <w:rFonts w:asciiTheme="minorHAnsi" w:hAnsiTheme="minorHAnsi" w:cstheme="minorHAnsi"/>
          <w:sz w:val="22"/>
          <w:lang w:val="en-GB"/>
        </w:rPr>
      </w:pPr>
      <w:r w:rsidRPr="00F66619">
        <w:rPr>
          <w:rFonts w:asciiTheme="minorHAnsi" w:hAnsiTheme="minorHAnsi" w:cstheme="minorHAnsi"/>
          <w:b/>
          <w:sz w:val="22"/>
          <w:lang w:val="en-GB"/>
        </w:rPr>
        <w:t>Improving accountability systems:</w:t>
      </w:r>
      <w:r w:rsidRPr="00F66619">
        <w:rPr>
          <w:rFonts w:asciiTheme="minorHAnsi" w:hAnsiTheme="minorHAnsi" w:cstheme="minorHAnsi"/>
          <w:sz w:val="22"/>
          <w:lang w:val="en-GB"/>
        </w:rPr>
        <w:t xml:space="preserve"> Parliamentary committees, Education information system ESA ministerial commitment, other regional and global commitments </w:t>
      </w:r>
    </w:p>
    <w:p w14:paraId="3B6A0803" w14:textId="0D7A75B8" w:rsidR="00772E3F" w:rsidRPr="00F66619" w:rsidRDefault="00772E3F" w:rsidP="008C375A">
      <w:pPr>
        <w:pStyle w:val="ListParagraph"/>
        <w:numPr>
          <w:ilvl w:val="0"/>
          <w:numId w:val="24"/>
        </w:numPr>
        <w:spacing w:after="13"/>
        <w:jc w:val="both"/>
        <w:rPr>
          <w:rFonts w:asciiTheme="minorHAnsi" w:hAnsiTheme="minorHAnsi" w:cstheme="minorHAnsi"/>
          <w:sz w:val="22"/>
          <w:lang w:val="en-GB"/>
        </w:rPr>
      </w:pPr>
      <w:r w:rsidRPr="00F66619">
        <w:rPr>
          <w:rFonts w:asciiTheme="minorHAnsi" w:hAnsiTheme="minorHAnsi" w:cstheme="minorHAnsi"/>
          <w:b/>
          <w:sz w:val="22"/>
          <w:lang w:val="en-GB"/>
        </w:rPr>
        <w:t>M&amp;E Capacity:</w:t>
      </w:r>
      <w:r w:rsidRPr="00F66619">
        <w:rPr>
          <w:rFonts w:asciiTheme="minorHAnsi" w:hAnsiTheme="minorHAnsi" w:cstheme="minorHAnsi"/>
          <w:sz w:val="22"/>
          <w:lang w:val="en-GB"/>
        </w:rPr>
        <w:t xml:space="preserve"> Education information system strengthening, SDG4 reporting</w:t>
      </w:r>
    </w:p>
    <w:p w14:paraId="6DC22C62" w14:textId="3A01E33E" w:rsidR="00772E3F" w:rsidRPr="00F66619" w:rsidRDefault="00772E3F" w:rsidP="008C375A">
      <w:pPr>
        <w:pStyle w:val="ListParagraph"/>
        <w:numPr>
          <w:ilvl w:val="0"/>
          <w:numId w:val="24"/>
        </w:numPr>
        <w:spacing w:after="13"/>
        <w:jc w:val="both"/>
        <w:rPr>
          <w:rFonts w:asciiTheme="minorHAnsi" w:hAnsiTheme="minorHAnsi" w:cstheme="minorHAnsi"/>
          <w:sz w:val="22"/>
          <w:lang w:val="en-GB"/>
        </w:rPr>
      </w:pPr>
      <w:r w:rsidRPr="00F66619">
        <w:rPr>
          <w:rFonts w:asciiTheme="minorHAnsi" w:hAnsiTheme="minorHAnsi" w:cstheme="minorHAnsi"/>
          <w:b/>
          <w:sz w:val="22"/>
          <w:lang w:val="en-GB"/>
        </w:rPr>
        <w:t>Direct implementation support:</w:t>
      </w:r>
      <w:r w:rsidRPr="00F66619">
        <w:rPr>
          <w:rFonts w:asciiTheme="minorHAnsi" w:hAnsiTheme="minorHAnsi" w:cstheme="minorHAnsi"/>
          <w:sz w:val="22"/>
          <w:lang w:val="en-GB"/>
        </w:rPr>
        <w:t xml:space="preserve"> Curriculum assessments, development</w:t>
      </w:r>
    </w:p>
    <w:p w14:paraId="7F0699C3" w14:textId="2C9AD6DA" w:rsidR="00772E3F" w:rsidRPr="00F66619" w:rsidRDefault="00772E3F" w:rsidP="008C375A">
      <w:pPr>
        <w:pStyle w:val="ListParagraph"/>
        <w:numPr>
          <w:ilvl w:val="0"/>
          <w:numId w:val="24"/>
        </w:numPr>
        <w:spacing w:after="13"/>
        <w:jc w:val="both"/>
        <w:rPr>
          <w:rFonts w:asciiTheme="minorHAnsi" w:hAnsiTheme="minorHAnsi" w:cstheme="minorHAnsi"/>
          <w:sz w:val="22"/>
          <w:lang w:val="en-GB"/>
        </w:rPr>
      </w:pPr>
      <w:r w:rsidRPr="00F66619">
        <w:rPr>
          <w:rFonts w:asciiTheme="minorHAnsi" w:hAnsiTheme="minorHAnsi" w:cstheme="minorHAnsi"/>
          <w:b/>
          <w:sz w:val="22"/>
          <w:lang w:val="en-GB"/>
        </w:rPr>
        <w:t>Improving delivery models:</w:t>
      </w:r>
      <w:r w:rsidRPr="00F66619">
        <w:rPr>
          <w:rFonts w:asciiTheme="minorHAnsi" w:hAnsiTheme="minorHAnsi" w:cstheme="minorHAnsi"/>
          <w:sz w:val="22"/>
          <w:lang w:val="en-GB"/>
        </w:rPr>
        <w:t xml:space="preserve"> Advocacy for budget allocation for YP and children</w:t>
      </w:r>
    </w:p>
    <w:p w14:paraId="7EEA5A28" w14:textId="7F919CE0" w:rsidR="00772E3F" w:rsidRPr="00F66619" w:rsidRDefault="00772E3F" w:rsidP="00FC736F">
      <w:pPr>
        <w:spacing w:after="13"/>
        <w:jc w:val="both"/>
        <w:rPr>
          <w:rFonts w:asciiTheme="minorHAnsi" w:hAnsiTheme="minorHAnsi" w:cstheme="minorHAnsi"/>
          <w:sz w:val="22"/>
          <w:lang w:val="en-GB"/>
        </w:rPr>
      </w:pPr>
    </w:p>
    <w:p w14:paraId="45D21498" w14:textId="77777777" w:rsidR="00772E3F" w:rsidRPr="00F66619" w:rsidRDefault="00772E3F" w:rsidP="00FC736F">
      <w:pPr>
        <w:spacing w:after="13"/>
        <w:jc w:val="both"/>
        <w:rPr>
          <w:rFonts w:asciiTheme="minorHAnsi" w:hAnsiTheme="minorHAnsi" w:cstheme="minorHAnsi"/>
          <w:b/>
          <w:sz w:val="22"/>
          <w:lang w:val="en-GB"/>
        </w:rPr>
      </w:pPr>
      <w:r w:rsidRPr="00F66619">
        <w:rPr>
          <w:rFonts w:asciiTheme="minorHAnsi" w:hAnsiTheme="minorHAnsi" w:cstheme="minorHAnsi"/>
          <w:b/>
          <w:sz w:val="22"/>
          <w:lang w:val="en-GB"/>
        </w:rPr>
        <w:t>Partnerships</w:t>
      </w:r>
    </w:p>
    <w:p w14:paraId="103C3065" w14:textId="4A30EACD" w:rsidR="00772E3F" w:rsidRPr="002F7817" w:rsidRDefault="00772E3F" w:rsidP="002F7817">
      <w:pPr>
        <w:spacing w:after="13"/>
        <w:jc w:val="both"/>
        <w:rPr>
          <w:rFonts w:asciiTheme="minorHAnsi" w:hAnsiTheme="minorHAnsi" w:cstheme="minorHAnsi"/>
          <w:sz w:val="22"/>
          <w:lang w:val="en-GB"/>
        </w:rPr>
      </w:pPr>
      <w:r w:rsidRPr="00F66619">
        <w:rPr>
          <w:rFonts w:asciiTheme="minorHAnsi" w:hAnsiTheme="minorHAnsi" w:cstheme="minorHAnsi"/>
          <w:sz w:val="22"/>
          <w:lang w:val="en-GB"/>
        </w:rPr>
        <w:t>Government (DBE, DHE, (DST, DSD) private sector, CSO, SETAs, other developmental partners</w:t>
      </w:r>
    </w:p>
    <w:p w14:paraId="0900BE9B" w14:textId="78095A25" w:rsidR="00E53320" w:rsidRPr="00F66619" w:rsidRDefault="00E53320" w:rsidP="00E53320">
      <w:pPr>
        <w:spacing w:after="3" w:line="265" w:lineRule="auto"/>
        <w:ind w:left="-5" w:right="-131" w:hanging="10"/>
        <w:rPr>
          <w:rFonts w:asciiTheme="minorHAnsi" w:hAnsiTheme="minorHAnsi" w:cstheme="minorHAnsi"/>
          <w:lang w:val="en-GB"/>
        </w:rPr>
      </w:pPr>
    </w:p>
    <w:tbl>
      <w:tblPr>
        <w:tblStyle w:val="TableGrid0"/>
        <w:tblW w:w="0" w:type="auto"/>
        <w:tblInd w:w="-5" w:type="dxa"/>
        <w:tblLook w:val="04A0" w:firstRow="1" w:lastRow="0" w:firstColumn="1" w:lastColumn="0" w:noHBand="0" w:noVBand="1"/>
      </w:tblPr>
      <w:tblGrid>
        <w:gridCol w:w="9357"/>
      </w:tblGrid>
      <w:tr w:rsidR="00E53320" w:rsidRPr="00F66619" w14:paraId="00C99F7A" w14:textId="77777777" w:rsidTr="00BC55DC">
        <w:tc>
          <w:tcPr>
            <w:tcW w:w="9357" w:type="dxa"/>
            <w:shd w:val="clear" w:color="auto" w:fill="F4B083" w:themeFill="accent2" w:themeFillTint="99"/>
          </w:tcPr>
          <w:p w14:paraId="1E781BA7" w14:textId="0AC57B9F" w:rsidR="00E53320" w:rsidRPr="00F66619" w:rsidRDefault="00E53320" w:rsidP="00F46973">
            <w:pPr>
              <w:spacing w:after="3" w:line="265" w:lineRule="auto"/>
              <w:ind w:right="-131"/>
              <w:rPr>
                <w:rFonts w:asciiTheme="minorHAnsi" w:hAnsiTheme="minorHAnsi" w:cstheme="minorHAnsi"/>
                <w:b/>
                <w:lang w:val="en-GB"/>
              </w:rPr>
            </w:pPr>
            <w:r w:rsidRPr="00F66619">
              <w:rPr>
                <w:rFonts w:asciiTheme="minorHAnsi" w:hAnsiTheme="minorHAnsi" w:cstheme="minorHAnsi"/>
                <w:b/>
                <w:lang w:val="en-GB"/>
              </w:rPr>
              <w:t xml:space="preserve">Strategic priority 3: </w:t>
            </w:r>
            <w:r w:rsidR="00924B8A" w:rsidRPr="00924B8A">
              <w:rPr>
                <w:rFonts w:asciiTheme="minorHAnsi" w:hAnsiTheme="minorHAnsi" w:cstheme="minorHAnsi"/>
                <w:b/>
                <w:lang w:val="en-GB"/>
              </w:rPr>
              <w:t>Effective, efficient and transformative governance</w:t>
            </w:r>
          </w:p>
        </w:tc>
      </w:tr>
    </w:tbl>
    <w:p w14:paraId="1574B0FD" w14:textId="77777777" w:rsidR="00E53320" w:rsidRPr="00F66619" w:rsidRDefault="00E53320" w:rsidP="00F46973">
      <w:pPr>
        <w:spacing w:after="3" w:line="265" w:lineRule="auto"/>
        <w:ind w:left="-5" w:right="-131" w:hanging="10"/>
        <w:rPr>
          <w:rFonts w:asciiTheme="minorHAnsi" w:hAnsiTheme="minorHAnsi" w:cstheme="minorHAnsi"/>
          <w:lang w:val="en-GB"/>
        </w:rPr>
      </w:pPr>
    </w:p>
    <w:p w14:paraId="48E3E0AF" w14:textId="7A7B6336" w:rsidR="00C27A17" w:rsidRPr="00F66619" w:rsidRDefault="00C27A17" w:rsidP="00C27A17">
      <w:pPr>
        <w:rPr>
          <w:rFonts w:ascii="Calibri" w:hAnsi="Calibri"/>
          <w:b/>
          <w:i/>
          <w:color w:val="000000"/>
          <w:sz w:val="22"/>
          <w:szCs w:val="22"/>
          <w:lang w:val="en-GB"/>
        </w:rPr>
      </w:pPr>
      <w:r w:rsidRPr="00F66619">
        <w:rPr>
          <w:rFonts w:ascii="Calibri" w:hAnsi="Calibri"/>
          <w:b/>
          <w:i/>
          <w:color w:val="000000"/>
          <w:sz w:val="22"/>
          <w:szCs w:val="22"/>
          <w:lang w:val="en-GB"/>
        </w:rPr>
        <w:t xml:space="preserve">Theory of Change </w:t>
      </w:r>
    </w:p>
    <w:p w14:paraId="692F762F" w14:textId="77777777" w:rsidR="00C27A17" w:rsidRPr="00F66619" w:rsidRDefault="00C27A17" w:rsidP="00C27A17">
      <w:pPr>
        <w:spacing w:after="13"/>
        <w:rPr>
          <w:rFonts w:asciiTheme="minorHAnsi" w:hAnsiTheme="minorHAnsi" w:cstheme="minorHAnsi"/>
          <w:sz w:val="22"/>
          <w:lang w:val="en-GB"/>
        </w:rPr>
      </w:pPr>
    </w:p>
    <w:p w14:paraId="5CD5D665" w14:textId="2BD7E90D" w:rsidR="00C27A17" w:rsidRPr="00F66619" w:rsidRDefault="00E51EAB" w:rsidP="00703B32">
      <w:pPr>
        <w:spacing w:after="13"/>
        <w:jc w:val="both"/>
        <w:rPr>
          <w:rFonts w:asciiTheme="minorHAnsi" w:hAnsiTheme="minorHAnsi" w:cstheme="minorHAnsi"/>
          <w:sz w:val="22"/>
          <w:lang w:val="en-GB"/>
        </w:rPr>
      </w:pPr>
      <w:r w:rsidRPr="00F66619">
        <w:rPr>
          <w:rFonts w:asciiTheme="minorHAnsi" w:hAnsiTheme="minorHAnsi" w:cstheme="minorHAnsi"/>
          <w:sz w:val="22"/>
          <w:lang w:val="en-GB"/>
        </w:rPr>
        <w:t>The outcomes under th</w:t>
      </w:r>
      <w:r w:rsidR="00DE1098">
        <w:rPr>
          <w:rFonts w:asciiTheme="minorHAnsi" w:hAnsiTheme="minorHAnsi" w:cstheme="minorHAnsi"/>
          <w:sz w:val="22"/>
          <w:lang w:val="en-GB"/>
        </w:rPr>
        <w:t>e</w:t>
      </w:r>
      <w:r w:rsidRPr="00F66619">
        <w:rPr>
          <w:rFonts w:asciiTheme="minorHAnsi" w:hAnsiTheme="minorHAnsi" w:cstheme="minorHAnsi"/>
          <w:sz w:val="22"/>
          <w:lang w:val="en-GB"/>
        </w:rPr>
        <w:t xml:space="preserve"> strategic priority will focus</w:t>
      </w:r>
      <w:r w:rsidR="00D20777" w:rsidRPr="00F66619">
        <w:rPr>
          <w:rFonts w:asciiTheme="minorHAnsi" w:hAnsiTheme="minorHAnsi" w:cstheme="minorHAnsi"/>
          <w:sz w:val="22"/>
          <w:lang w:val="en-GB"/>
        </w:rPr>
        <w:t>, firstly,</w:t>
      </w:r>
      <w:r w:rsidR="00CA44B0" w:rsidRPr="00F66619">
        <w:rPr>
          <w:rFonts w:asciiTheme="minorHAnsi" w:hAnsiTheme="minorHAnsi" w:cstheme="minorHAnsi"/>
          <w:sz w:val="22"/>
          <w:lang w:val="en-GB"/>
        </w:rPr>
        <w:t xml:space="preserve"> on rights-holders’ ability, with an emphasis on women and marginalized groups, to participate in democratic processes, understand and claim their fundamental human rights and access justice. Secondly, the focus will be </w:t>
      </w:r>
      <w:r w:rsidR="00D20777" w:rsidRPr="00F66619">
        <w:rPr>
          <w:rFonts w:asciiTheme="minorHAnsi" w:hAnsiTheme="minorHAnsi" w:cstheme="minorHAnsi"/>
          <w:sz w:val="22"/>
          <w:lang w:val="en-GB"/>
        </w:rPr>
        <w:t xml:space="preserve">on </w:t>
      </w:r>
      <w:r w:rsidR="00FB738A" w:rsidRPr="00F66619">
        <w:rPr>
          <w:rFonts w:asciiTheme="minorHAnsi" w:hAnsiTheme="minorHAnsi" w:cstheme="minorHAnsi"/>
          <w:sz w:val="22"/>
          <w:lang w:val="en-GB"/>
        </w:rPr>
        <w:t>duty-bearers´ ability to deliver effective public services to all people in South Africa and on oversight institutions´ ability to hold duty-bearers accountable for the use of power and resources.</w:t>
      </w:r>
      <w:r w:rsidR="004D490B" w:rsidRPr="00F66619">
        <w:rPr>
          <w:rFonts w:asciiTheme="minorHAnsi" w:hAnsiTheme="minorHAnsi" w:cstheme="minorHAnsi"/>
          <w:sz w:val="22"/>
          <w:lang w:val="en-GB"/>
        </w:rPr>
        <w:t xml:space="preserve"> </w:t>
      </w:r>
      <w:r w:rsidR="005B66FA" w:rsidRPr="00F66619">
        <w:rPr>
          <w:rFonts w:asciiTheme="minorHAnsi" w:hAnsiTheme="minorHAnsi" w:cstheme="minorHAnsi"/>
          <w:sz w:val="22"/>
          <w:lang w:val="en-GB"/>
        </w:rPr>
        <w:t>Therefore, the strategic priority</w:t>
      </w:r>
      <w:r w:rsidR="00D6435F" w:rsidRPr="00F66619">
        <w:rPr>
          <w:rFonts w:asciiTheme="minorHAnsi" w:hAnsiTheme="minorHAnsi" w:cstheme="minorHAnsi"/>
          <w:sz w:val="22"/>
          <w:lang w:val="en-GB"/>
        </w:rPr>
        <w:t xml:space="preserve"> is </w:t>
      </w:r>
      <w:proofErr w:type="spellStart"/>
      <w:r w:rsidR="00D6435F" w:rsidRPr="00F66619">
        <w:rPr>
          <w:rFonts w:asciiTheme="minorHAnsi" w:hAnsiTheme="minorHAnsi" w:cstheme="minorHAnsi"/>
          <w:sz w:val="22"/>
          <w:lang w:val="en-GB"/>
        </w:rPr>
        <w:t>centered</w:t>
      </w:r>
      <w:proofErr w:type="spellEnd"/>
      <w:r w:rsidR="00D6435F" w:rsidRPr="00F66619">
        <w:rPr>
          <w:rFonts w:asciiTheme="minorHAnsi" w:hAnsiTheme="minorHAnsi" w:cstheme="minorHAnsi"/>
          <w:sz w:val="22"/>
          <w:lang w:val="en-GB"/>
        </w:rPr>
        <w:t xml:space="preserve"> around </w:t>
      </w:r>
      <w:r w:rsidR="00D6435F" w:rsidRPr="00F66619">
        <w:rPr>
          <w:rFonts w:asciiTheme="minorHAnsi" w:hAnsiTheme="minorHAnsi" w:cstheme="minorHAnsi"/>
          <w:i/>
          <w:sz w:val="22"/>
          <w:lang w:val="en-GB"/>
        </w:rPr>
        <w:t>SDG 16: Peace, justice and strong institutions</w:t>
      </w:r>
      <w:r w:rsidR="00D6435F" w:rsidRPr="00F66619">
        <w:rPr>
          <w:rFonts w:asciiTheme="minorHAnsi" w:hAnsiTheme="minorHAnsi" w:cstheme="minorHAnsi"/>
          <w:sz w:val="22"/>
          <w:lang w:val="en-GB"/>
        </w:rPr>
        <w:t xml:space="preserve">, with a clear link to especially outcome 2.1 under </w:t>
      </w:r>
      <w:r w:rsidR="009C585A" w:rsidRPr="00F66619">
        <w:rPr>
          <w:rFonts w:asciiTheme="minorHAnsi" w:hAnsiTheme="minorHAnsi" w:cstheme="minorHAnsi"/>
          <w:sz w:val="22"/>
          <w:lang w:val="en-GB"/>
        </w:rPr>
        <w:t>strategic</w:t>
      </w:r>
      <w:r w:rsidR="00D6435F" w:rsidRPr="00F66619">
        <w:rPr>
          <w:rFonts w:asciiTheme="minorHAnsi" w:hAnsiTheme="minorHAnsi" w:cstheme="minorHAnsi"/>
          <w:sz w:val="22"/>
          <w:lang w:val="en-GB"/>
        </w:rPr>
        <w:t xml:space="preserve"> priority</w:t>
      </w:r>
      <w:r w:rsidR="00035F38" w:rsidRPr="00F66619">
        <w:rPr>
          <w:rFonts w:asciiTheme="minorHAnsi" w:hAnsiTheme="minorHAnsi" w:cstheme="minorHAnsi"/>
          <w:sz w:val="22"/>
          <w:lang w:val="en-GB"/>
        </w:rPr>
        <w:t xml:space="preserve"> 2</w:t>
      </w:r>
      <w:r w:rsidR="00DE1098">
        <w:rPr>
          <w:rFonts w:asciiTheme="minorHAnsi" w:hAnsiTheme="minorHAnsi" w:cstheme="minorHAnsi"/>
          <w:sz w:val="22"/>
          <w:lang w:val="en-GB"/>
        </w:rPr>
        <w:t>:</w:t>
      </w:r>
      <w:r w:rsidR="00DE1098" w:rsidRPr="00DE1098">
        <w:t xml:space="preserve"> </w:t>
      </w:r>
      <w:r w:rsidR="00DE1098">
        <w:rPr>
          <w:rFonts w:asciiTheme="minorHAnsi" w:hAnsiTheme="minorHAnsi" w:cstheme="minorHAnsi"/>
          <w:sz w:val="22"/>
        </w:rPr>
        <w:t>H</w:t>
      </w:r>
      <w:r w:rsidR="00DE1098" w:rsidRPr="00DE1098">
        <w:rPr>
          <w:rFonts w:asciiTheme="minorHAnsi" w:hAnsiTheme="minorHAnsi" w:cstheme="minorHAnsi"/>
          <w:sz w:val="22"/>
          <w:lang w:val="en-GB"/>
        </w:rPr>
        <w:t>uman capital and social transformation</w:t>
      </w:r>
      <w:r w:rsidR="00DE1098">
        <w:rPr>
          <w:rFonts w:asciiTheme="minorHAnsi" w:hAnsiTheme="minorHAnsi" w:cstheme="minorHAnsi"/>
          <w:sz w:val="22"/>
          <w:lang w:val="en-GB"/>
        </w:rPr>
        <w:t>.</w:t>
      </w:r>
    </w:p>
    <w:p w14:paraId="124B7010" w14:textId="7316CC35" w:rsidR="00E51EAB" w:rsidRPr="00F66619" w:rsidRDefault="00E51EAB" w:rsidP="00703B32">
      <w:pPr>
        <w:spacing w:after="13"/>
        <w:jc w:val="both"/>
        <w:rPr>
          <w:rFonts w:asciiTheme="minorHAnsi" w:hAnsiTheme="minorHAnsi" w:cstheme="minorHAnsi"/>
          <w:sz w:val="22"/>
          <w:lang w:val="en-GB"/>
        </w:rPr>
      </w:pPr>
    </w:p>
    <w:p w14:paraId="2B24A59A" w14:textId="595E8363" w:rsidR="008E779F" w:rsidRPr="00F66619" w:rsidRDefault="008E779F" w:rsidP="008E779F">
      <w:pPr>
        <w:spacing w:after="13"/>
        <w:jc w:val="both"/>
        <w:rPr>
          <w:rFonts w:asciiTheme="minorHAnsi" w:hAnsiTheme="minorHAnsi" w:cstheme="minorHAnsi"/>
          <w:sz w:val="22"/>
          <w:lang w:val="en-GB"/>
        </w:rPr>
      </w:pPr>
      <w:r w:rsidRPr="00F66619">
        <w:rPr>
          <w:rFonts w:asciiTheme="minorHAnsi" w:hAnsiTheme="minorHAnsi" w:cstheme="minorHAnsi"/>
          <w:sz w:val="22"/>
          <w:lang w:val="en-GB"/>
        </w:rPr>
        <w:t xml:space="preserve">The main assumption underpinning the first outcome is that active participation and engagement of rights-holders in public life and decision-making processes will translate to more inclusive and equitable governance that upholds human rights and provides access to justice for all. Achieving the outcome hinges both on the openness of decision-making structures to allow for fair representation of </w:t>
      </w:r>
      <w:r w:rsidR="00D141F6">
        <w:rPr>
          <w:rFonts w:asciiTheme="minorHAnsi" w:hAnsiTheme="minorHAnsi" w:cstheme="minorHAnsi"/>
          <w:sz w:val="22"/>
          <w:lang w:val="en-GB"/>
        </w:rPr>
        <w:t>marginalised</w:t>
      </w:r>
      <w:r w:rsidRPr="00F66619">
        <w:rPr>
          <w:rFonts w:asciiTheme="minorHAnsi" w:hAnsiTheme="minorHAnsi" w:cstheme="minorHAnsi"/>
          <w:sz w:val="22"/>
          <w:lang w:val="en-GB"/>
        </w:rPr>
        <w:t xml:space="preserve"> groups, and on informed and engaged citizens. Changes will be needed primarily in strengthening civic education among young people and fostering inclusive dialogue structures and platforms for citizen participation.  </w:t>
      </w:r>
    </w:p>
    <w:p w14:paraId="0F7920E2" w14:textId="77777777" w:rsidR="008E779F" w:rsidRPr="00F66619" w:rsidRDefault="008E779F" w:rsidP="00703B32">
      <w:pPr>
        <w:spacing w:after="13"/>
        <w:jc w:val="both"/>
        <w:rPr>
          <w:rFonts w:asciiTheme="minorHAnsi" w:hAnsiTheme="minorHAnsi" w:cstheme="minorHAnsi"/>
          <w:sz w:val="22"/>
          <w:lang w:val="en-GB"/>
        </w:rPr>
      </w:pPr>
    </w:p>
    <w:p w14:paraId="77D43B57" w14:textId="3A6DCC54" w:rsidR="00E51EAB" w:rsidRPr="00F66619" w:rsidRDefault="00826CDA" w:rsidP="00703B32">
      <w:pPr>
        <w:spacing w:after="13"/>
        <w:jc w:val="both"/>
        <w:rPr>
          <w:rFonts w:asciiTheme="minorHAnsi" w:hAnsiTheme="minorHAnsi" w:cstheme="minorHAnsi"/>
          <w:sz w:val="22"/>
          <w:lang w:val="en-GB"/>
        </w:rPr>
      </w:pPr>
      <w:r w:rsidRPr="00F66619">
        <w:rPr>
          <w:rFonts w:asciiTheme="minorHAnsi" w:hAnsiTheme="minorHAnsi" w:cstheme="minorHAnsi"/>
          <w:sz w:val="22"/>
          <w:lang w:val="en-GB"/>
        </w:rPr>
        <w:t xml:space="preserve">The main assumption underpinning the </w:t>
      </w:r>
      <w:r w:rsidR="008E779F" w:rsidRPr="00F66619">
        <w:rPr>
          <w:rFonts w:asciiTheme="minorHAnsi" w:hAnsiTheme="minorHAnsi" w:cstheme="minorHAnsi"/>
          <w:sz w:val="22"/>
          <w:lang w:val="en-GB"/>
        </w:rPr>
        <w:t xml:space="preserve">second </w:t>
      </w:r>
      <w:r w:rsidRPr="00F66619">
        <w:rPr>
          <w:rFonts w:asciiTheme="minorHAnsi" w:hAnsiTheme="minorHAnsi" w:cstheme="minorHAnsi"/>
          <w:sz w:val="22"/>
          <w:lang w:val="en-GB"/>
        </w:rPr>
        <w:t>outcome is that</w:t>
      </w:r>
      <w:r w:rsidR="00775FE2" w:rsidRPr="00F66619">
        <w:rPr>
          <w:rFonts w:asciiTheme="minorHAnsi" w:hAnsiTheme="minorHAnsi" w:cstheme="minorHAnsi"/>
          <w:sz w:val="22"/>
          <w:lang w:val="en-GB"/>
        </w:rPr>
        <w:t xml:space="preserve"> </w:t>
      </w:r>
      <w:r w:rsidR="0067466B" w:rsidRPr="00F66619">
        <w:rPr>
          <w:rFonts w:asciiTheme="minorHAnsi" w:hAnsiTheme="minorHAnsi" w:cstheme="minorHAnsi"/>
          <w:sz w:val="22"/>
          <w:lang w:val="en-GB"/>
        </w:rPr>
        <w:t xml:space="preserve">improving governance, namely </w:t>
      </w:r>
      <w:r w:rsidR="00775FE2" w:rsidRPr="00F66619">
        <w:rPr>
          <w:rFonts w:asciiTheme="minorHAnsi" w:hAnsiTheme="minorHAnsi" w:cstheme="minorHAnsi"/>
          <w:sz w:val="22"/>
          <w:lang w:val="en-GB"/>
        </w:rPr>
        <w:t>the strengthening of the</w:t>
      </w:r>
      <w:r w:rsidR="006615FB" w:rsidRPr="00F66619">
        <w:rPr>
          <w:rFonts w:asciiTheme="minorHAnsi" w:hAnsiTheme="minorHAnsi" w:cstheme="minorHAnsi"/>
          <w:sz w:val="22"/>
          <w:lang w:val="en-GB"/>
        </w:rPr>
        <w:t xml:space="preserve"> systems, processes and capacity of</w:t>
      </w:r>
      <w:r w:rsidR="00775FE2" w:rsidRPr="00F66619">
        <w:rPr>
          <w:rFonts w:asciiTheme="minorHAnsi" w:hAnsiTheme="minorHAnsi" w:cstheme="minorHAnsi"/>
          <w:sz w:val="22"/>
          <w:lang w:val="en-GB"/>
        </w:rPr>
        <w:t xml:space="preserve"> </w:t>
      </w:r>
      <w:r w:rsidR="006615FB" w:rsidRPr="00F66619">
        <w:rPr>
          <w:rFonts w:asciiTheme="minorHAnsi" w:hAnsiTheme="minorHAnsi" w:cstheme="minorHAnsi"/>
          <w:sz w:val="22"/>
          <w:lang w:val="en-GB"/>
        </w:rPr>
        <w:t>state institutions</w:t>
      </w:r>
      <w:r w:rsidR="00846BD4" w:rsidRPr="00F66619">
        <w:rPr>
          <w:rFonts w:asciiTheme="minorHAnsi" w:hAnsiTheme="minorHAnsi" w:cstheme="minorHAnsi"/>
          <w:sz w:val="22"/>
          <w:lang w:val="en-GB"/>
        </w:rPr>
        <w:t>,</w:t>
      </w:r>
      <w:r w:rsidR="006615FB" w:rsidRPr="00F66619">
        <w:rPr>
          <w:rFonts w:asciiTheme="minorHAnsi" w:hAnsiTheme="minorHAnsi" w:cstheme="minorHAnsi"/>
          <w:sz w:val="22"/>
          <w:lang w:val="en-GB"/>
        </w:rPr>
        <w:t xml:space="preserve"> will </w:t>
      </w:r>
      <w:r w:rsidR="00846BD4" w:rsidRPr="00F66619">
        <w:rPr>
          <w:rFonts w:asciiTheme="minorHAnsi" w:hAnsiTheme="minorHAnsi" w:cstheme="minorHAnsi"/>
          <w:sz w:val="22"/>
          <w:lang w:val="en-GB"/>
        </w:rPr>
        <w:t xml:space="preserve">improve </w:t>
      </w:r>
      <w:r w:rsidR="0062181C" w:rsidRPr="00F66619">
        <w:rPr>
          <w:rFonts w:asciiTheme="minorHAnsi" w:hAnsiTheme="minorHAnsi" w:cstheme="minorHAnsi"/>
          <w:sz w:val="22"/>
          <w:lang w:val="en-GB"/>
        </w:rPr>
        <w:t xml:space="preserve">the efficiency, equity and coverage of </w:t>
      </w:r>
      <w:r w:rsidR="006615FB" w:rsidRPr="00F66619">
        <w:rPr>
          <w:rFonts w:asciiTheme="minorHAnsi" w:hAnsiTheme="minorHAnsi" w:cstheme="minorHAnsi"/>
          <w:sz w:val="22"/>
          <w:lang w:val="en-GB"/>
        </w:rPr>
        <w:t>public services.</w:t>
      </w:r>
      <w:r w:rsidR="00867699" w:rsidRPr="00F66619">
        <w:rPr>
          <w:rFonts w:asciiTheme="minorHAnsi" w:hAnsiTheme="minorHAnsi" w:cstheme="minorHAnsi"/>
          <w:sz w:val="22"/>
          <w:lang w:val="en-GB"/>
        </w:rPr>
        <w:t xml:space="preserve"> </w:t>
      </w:r>
      <w:r w:rsidR="008607DB" w:rsidRPr="00F66619">
        <w:rPr>
          <w:rFonts w:asciiTheme="minorHAnsi" w:hAnsiTheme="minorHAnsi" w:cstheme="minorHAnsi"/>
          <w:sz w:val="22"/>
          <w:lang w:val="en-GB"/>
        </w:rPr>
        <w:t>Another assumption is that</w:t>
      </w:r>
      <w:r w:rsidR="008A24EB" w:rsidRPr="00F66619">
        <w:rPr>
          <w:rFonts w:asciiTheme="minorHAnsi" w:hAnsiTheme="minorHAnsi" w:cstheme="minorHAnsi"/>
          <w:sz w:val="22"/>
          <w:lang w:val="en-GB"/>
        </w:rPr>
        <w:t xml:space="preserve"> if oversight bodies, such as the Parliament and the independent Chapter 9 institutions</w:t>
      </w:r>
      <w:r w:rsidR="00B93408" w:rsidRPr="00F66619">
        <w:rPr>
          <w:rStyle w:val="FootnoteReference"/>
          <w:rFonts w:asciiTheme="minorHAnsi" w:hAnsiTheme="minorHAnsi" w:cstheme="minorHAnsi"/>
          <w:sz w:val="22"/>
          <w:lang w:val="en-GB"/>
        </w:rPr>
        <w:footnoteReference w:id="42"/>
      </w:r>
      <w:r w:rsidR="008A24EB" w:rsidRPr="00F66619">
        <w:rPr>
          <w:rFonts w:asciiTheme="minorHAnsi" w:hAnsiTheme="minorHAnsi" w:cstheme="minorHAnsi"/>
          <w:sz w:val="22"/>
          <w:lang w:val="en-GB"/>
        </w:rPr>
        <w:t>,</w:t>
      </w:r>
      <w:r w:rsidR="00042503">
        <w:rPr>
          <w:rFonts w:asciiTheme="minorHAnsi" w:hAnsiTheme="minorHAnsi" w:cstheme="minorHAnsi"/>
          <w:sz w:val="22"/>
          <w:lang w:val="en-GB"/>
        </w:rPr>
        <w:t xml:space="preserve"> </w:t>
      </w:r>
      <w:r w:rsidR="00CC26DA" w:rsidRPr="00F66619">
        <w:rPr>
          <w:rFonts w:asciiTheme="minorHAnsi" w:hAnsiTheme="minorHAnsi" w:cstheme="minorHAnsi"/>
          <w:sz w:val="22"/>
          <w:lang w:val="en-GB"/>
        </w:rPr>
        <w:t xml:space="preserve">function effectively, then </w:t>
      </w:r>
      <w:r w:rsidR="009F444B" w:rsidRPr="00F66619">
        <w:rPr>
          <w:rFonts w:asciiTheme="minorHAnsi" w:hAnsiTheme="minorHAnsi" w:cstheme="minorHAnsi"/>
          <w:sz w:val="22"/>
          <w:lang w:val="en-GB"/>
        </w:rPr>
        <w:t>deep-rooted governance challenges such as various forms of corruption</w:t>
      </w:r>
      <w:r w:rsidR="000670EB" w:rsidRPr="00F66619">
        <w:rPr>
          <w:rFonts w:asciiTheme="minorHAnsi" w:hAnsiTheme="minorHAnsi" w:cstheme="minorHAnsi"/>
          <w:sz w:val="22"/>
          <w:lang w:val="en-GB"/>
        </w:rPr>
        <w:t xml:space="preserve"> and abuse of power</w:t>
      </w:r>
      <w:r w:rsidR="009F444B" w:rsidRPr="00F66619">
        <w:rPr>
          <w:rFonts w:asciiTheme="minorHAnsi" w:hAnsiTheme="minorHAnsi" w:cstheme="minorHAnsi"/>
          <w:sz w:val="22"/>
          <w:lang w:val="en-GB"/>
        </w:rPr>
        <w:t>, impunity, limited rule of law</w:t>
      </w:r>
      <w:r w:rsidR="00042503">
        <w:rPr>
          <w:rFonts w:asciiTheme="minorHAnsi" w:hAnsiTheme="minorHAnsi" w:cstheme="minorHAnsi"/>
          <w:sz w:val="22"/>
          <w:lang w:val="en-GB"/>
        </w:rPr>
        <w:t>, illicit financial and arms flows,</w:t>
      </w:r>
      <w:r w:rsidR="009F444B" w:rsidRPr="00F66619">
        <w:rPr>
          <w:rFonts w:asciiTheme="minorHAnsi" w:hAnsiTheme="minorHAnsi" w:cstheme="minorHAnsi"/>
          <w:sz w:val="22"/>
          <w:lang w:val="en-GB"/>
        </w:rPr>
        <w:t xml:space="preserve"> and persistent discrimination based on race, sex</w:t>
      </w:r>
      <w:r w:rsidR="00861848" w:rsidRPr="00F66619">
        <w:rPr>
          <w:rFonts w:asciiTheme="minorHAnsi" w:hAnsiTheme="minorHAnsi" w:cstheme="minorHAnsi"/>
          <w:sz w:val="22"/>
          <w:lang w:val="en-GB"/>
        </w:rPr>
        <w:t xml:space="preserve">, </w:t>
      </w:r>
      <w:r w:rsidR="009F444B" w:rsidRPr="00F66619">
        <w:rPr>
          <w:rFonts w:asciiTheme="minorHAnsi" w:hAnsiTheme="minorHAnsi" w:cstheme="minorHAnsi"/>
          <w:sz w:val="22"/>
          <w:lang w:val="en-GB"/>
        </w:rPr>
        <w:t>ability</w:t>
      </w:r>
      <w:r w:rsidR="00861848" w:rsidRPr="00F66619">
        <w:rPr>
          <w:rFonts w:asciiTheme="minorHAnsi" w:hAnsiTheme="minorHAnsi" w:cstheme="minorHAnsi"/>
          <w:sz w:val="22"/>
          <w:lang w:val="en-GB"/>
        </w:rPr>
        <w:t xml:space="preserve"> or location</w:t>
      </w:r>
      <w:r w:rsidR="009F444B" w:rsidRPr="00F66619">
        <w:rPr>
          <w:rFonts w:asciiTheme="minorHAnsi" w:hAnsiTheme="minorHAnsi" w:cstheme="minorHAnsi"/>
          <w:sz w:val="22"/>
          <w:lang w:val="en-GB"/>
        </w:rPr>
        <w:t xml:space="preserve"> would be reduced.</w:t>
      </w:r>
      <w:r w:rsidR="00CC26DA" w:rsidRPr="00F66619">
        <w:rPr>
          <w:rFonts w:asciiTheme="minorHAnsi" w:hAnsiTheme="minorHAnsi" w:cstheme="minorHAnsi"/>
          <w:sz w:val="22"/>
          <w:lang w:val="en-GB"/>
        </w:rPr>
        <w:t xml:space="preserve"> </w:t>
      </w:r>
      <w:r w:rsidR="00AA3FC9" w:rsidRPr="00F66619">
        <w:rPr>
          <w:rFonts w:asciiTheme="minorHAnsi" w:hAnsiTheme="minorHAnsi" w:cstheme="minorHAnsi"/>
          <w:sz w:val="22"/>
          <w:lang w:val="en-GB"/>
        </w:rPr>
        <w:t>Achieving the outcome will require</w:t>
      </w:r>
      <w:r w:rsidR="00FF78BF" w:rsidRPr="00F66619">
        <w:rPr>
          <w:rFonts w:asciiTheme="minorHAnsi" w:hAnsiTheme="minorHAnsi" w:cstheme="minorHAnsi"/>
          <w:sz w:val="22"/>
          <w:lang w:val="en-GB"/>
        </w:rPr>
        <w:t xml:space="preserve"> changes</w:t>
      </w:r>
      <w:r w:rsidR="00101824" w:rsidRPr="00F66619">
        <w:rPr>
          <w:rFonts w:asciiTheme="minorHAnsi" w:hAnsiTheme="minorHAnsi" w:cstheme="minorHAnsi"/>
          <w:sz w:val="22"/>
          <w:lang w:val="en-GB"/>
        </w:rPr>
        <w:t xml:space="preserve"> </w:t>
      </w:r>
      <w:r w:rsidR="007C3A20" w:rsidRPr="00F66619">
        <w:rPr>
          <w:rFonts w:asciiTheme="minorHAnsi" w:hAnsiTheme="minorHAnsi" w:cstheme="minorHAnsi"/>
          <w:sz w:val="22"/>
          <w:lang w:val="en-GB"/>
        </w:rPr>
        <w:t>in skills and knowledge across the relevant institutions and in collaboration and coordination mechanisms, but also more broadly in the working culture</w:t>
      </w:r>
      <w:r w:rsidR="00EE3E8A" w:rsidRPr="00F66619">
        <w:rPr>
          <w:rFonts w:asciiTheme="minorHAnsi" w:hAnsiTheme="minorHAnsi" w:cstheme="minorHAnsi"/>
          <w:sz w:val="22"/>
          <w:lang w:val="en-GB"/>
        </w:rPr>
        <w:t xml:space="preserve"> and sense of civic duty</w:t>
      </w:r>
      <w:r w:rsidR="007C3A20" w:rsidRPr="00F66619">
        <w:rPr>
          <w:rFonts w:asciiTheme="minorHAnsi" w:hAnsiTheme="minorHAnsi" w:cstheme="minorHAnsi"/>
          <w:sz w:val="22"/>
          <w:lang w:val="en-GB"/>
        </w:rPr>
        <w:t xml:space="preserve"> among public office</w:t>
      </w:r>
      <w:r w:rsidR="008019D7" w:rsidRPr="00F66619">
        <w:rPr>
          <w:rFonts w:asciiTheme="minorHAnsi" w:hAnsiTheme="minorHAnsi" w:cstheme="minorHAnsi"/>
          <w:sz w:val="22"/>
          <w:lang w:val="en-GB"/>
        </w:rPr>
        <w:t xml:space="preserve"> holders</w:t>
      </w:r>
      <w:r w:rsidR="007C3A20" w:rsidRPr="00F66619">
        <w:rPr>
          <w:rFonts w:asciiTheme="minorHAnsi" w:hAnsiTheme="minorHAnsi" w:cstheme="minorHAnsi"/>
          <w:sz w:val="22"/>
          <w:lang w:val="en-GB"/>
        </w:rPr>
        <w:t xml:space="preserve"> and civil servants.</w:t>
      </w:r>
    </w:p>
    <w:p w14:paraId="4BAC0F12" w14:textId="77777777" w:rsidR="00713BD9" w:rsidRPr="00F66619" w:rsidRDefault="00713BD9" w:rsidP="00C27A17">
      <w:pPr>
        <w:spacing w:after="13"/>
        <w:rPr>
          <w:rFonts w:asciiTheme="minorHAnsi" w:hAnsiTheme="minorHAnsi" w:cstheme="minorHAnsi"/>
          <w:lang w:val="en-GB"/>
        </w:rPr>
      </w:pPr>
    </w:p>
    <w:p w14:paraId="08AAE42D" w14:textId="77777777" w:rsidR="00C27A17" w:rsidRPr="00F66619" w:rsidRDefault="00C27A17" w:rsidP="00C27A17">
      <w:pPr>
        <w:jc w:val="both"/>
        <w:rPr>
          <w:rFonts w:ascii="Calibri" w:hAnsi="Calibri"/>
          <w:b/>
          <w:i/>
          <w:color w:val="000000"/>
          <w:szCs w:val="22"/>
          <w:lang w:val="en-GB"/>
        </w:rPr>
      </w:pPr>
      <w:r w:rsidRPr="00F66619">
        <w:rPr>
          <w:rFonts w:ascii="Calibri" w:hAnsi="Calibri"/>
          <w:b/>
          <w:i/>
          <w:color w:val="000000"/>
          <w:szCs w:val="22"/>
          <w:lang w:val="en-GB"/>
        </w:rPr>
        <w:t>Outcomes, key interventions and partnerships</w:t>
      </w:r>
    </w:p>
    <w:p w14:paraId="19756D04" w14:textId="77777777" w:rsidR="00C27A17" w:rsidRPr="00F66619" w:rsidRDefault="00C27A17" w:rsidP="00E53320">
      <w:pPr>
        <w:spacing w:after="3" w:line="265" w:lineRule="auto"/>
        <w:ind w:left="-5" w:right="-131" w:hanging="10"/>
        <w:rPr>
          <w:rFonts w:asciiTheme="minorHAnsi" w:hAnsiTheme="minorHAnsi" w:cstheme="minorHAnsi"/>
          <w:lang w:val="en-GB"/>
        </w:rPr>
      </w:pPr>
    </w:p>
    <w:p w14:paraId="3A803CB1" w14:textId="29925434" w:rsidR="00A14C31" w:rsidRPr="00F66619" w:rsidRDefault="00A14C31" w:rsidP="00A14C31">
      <w:pPr>
        <w:spacing w:after="3" w:line="265" w:lineRule="auto"/>
        <w:ind w:left="-5" w:right="-131" w:hanging="10"/>
        <w:rPr>
          <w:rFonts w:asciiTheme="minorHAnsi" w:hAnsiTheme="minorHAnsi" w:cstheme="minorHAnsi"/>
          <w:b/>
          <w:lang w:val="en-GB"/>
        </w:rPr>
      </w:pPr>
      <w:r w:rsidRPr="00F66619">
        <w:rPr>
          <w:rFonts w:asciiTheme="minorHAnsi" w:hAnsiTheme="minorHAnsi" w:cstheme="minorHAnsi"/>
          <w:b/>
          <w:lang w:val="en-GB"/>
        </w:rPr>
        <w:t>Outcome 3.1:</w:t>
      </w:r>
      <w:r w:rsidR="00636F92">
        <w:rPr>
          <w:rFonts w:asciiTheme="minorHAnsi" w:hAnsiTheme="minorHAnsi" w:cstheme="minorHAnsi"/>
          <w:b/>
          <w:lang w:val="en-GB"/>
        </w:rPr>
        <w:t xml:space="preserve"> </w:t>
      </w:r>
      <w:r w:rsidR="00636F92" w:rsidRPr="00636F92">
        <w:rPr>
          <w:rFonts w:asciiTheme="minorHAnsi" w:hAnsiTheme="minorHAnsi" w:cstheme="minorHAnsi"/>
          <w:b/>
          <w:lang w:val="en-GB"/>
        </w:rPr>
        <w:t>By 2025, women and marginalized groups are able to participate meaningfully in decision making processes and access justice</w:t>
      </w:r>
    </w:p>
    <w:p w14:paraId="5F2A1E42" w14:textId="77777777" w:rsidR="00A14C31" w:rsidRPr="00F66619" w:rsidRDefault="00A14C31" w:rsidP="00E53320">
      <w:pPr>
        <w:spacing w:after="3" w:line="265" w:lineRule="auto"/>
        <w:ind w:left="-5" w:right="-131" w:hanging="10"/>
        <w:rPr>
          <w:rFonts w:asciiTheme="minorHAnsi" w:hAnsiTheme="minorHAnsi" w:cstheme="minorHAnsi"/>
          <w:b/>
          <w:lang w:val="en-GB"/>
        </w:rPr>
      </w:pPr>
    </w:p>
    <w:p w14:paraId="727CC4EE" w14:textId="2A6B8F17" w:rsidR="00E53320" w:rsidRPr="00F66619" w:rsidRDefault="00E53320" w:rsidP="00A14C31">
      <w:pPr>
        <w:spacing w:after="3" w:line="265" w:lineRule="auto"/>
        <w:ind w:right="-131"/>
        <w:rPr>
          <w:rFonts w:asciiTheme="minorHAnsi" w:hAnsiTheme="minorHAnsi" w:cstheme="minorHAnsi"/>
          <w:b/>
          <w:lang w:val="en-GB"/>
        </w:rPr>
      </w:pPr>
      <w:r w:rsidRPr="00F66619">
        <w:rPr>
          <w:rFonts w:asciiTheme="minorHAnsi" w:hAnsiTheme="minorHAnsi" w:cstheme="minorHAnsi"/>
          <w:b/>
          <w:lang w:val="en-GB"/>
        </w:rPr>
        <w:t>Outcome 3.</w:t>
      </w:r>
      <w:r w:rsidR="00A14C31" w:rsidRPr="00F66619">
        <w:rPr>
          <w:rFonts w:asciiTheme="minorHAnsi" w:hAnsiTheme="minorHAnsi" w:cstheme="minorHAnsi"/>
          <w:b/>
          <w:lang w:val="en-GB"/>
        </w:rPr>
        <w:t>2</w:t>
      </w:r>
      <w:r w:rsidRPr="00F66619">
        <w:rPr>
          <w:rFonts w:asciiTheme="minorHAnsi" w:hAnsiTheme="minorHAnsi" w:cstheme="minorHAnsi"/>
          <w:b/>
          <w:lang w:val="en-GB"/>
        </w:rPr>
        <w:t>:</w:t>
      </w:r>
      <w:r w:rsidR="00636F92">
        <w:rPr>
          <w:rFonts w:asciiTheme="minorHAnsi" w:hAnsiTheme="minorHAnsi" w:cstheme="minorHAnsi"/>
          <w:b/>
          <w:lang w:val="en-GB"/>
        </w:rPr>
        <w:t xml:space="preserve"> </w:t>
      </w:r>
      <w:r w:rsidR="00636F92" w:rsidRPr="00636F92">
        <w:rPr>
          <w:rFonts w:asciiTheme="minorHAnsi" w:hAnsiTheme="minorHAnsi" w:cstheme="minorHAnsi"/>
          <w:b/>
          <w:lang w:val="en-GB"/>
        </w:rPr>
        <w:t>By 2025, state institutions deliver effective public services to all and oversight bodies are strengthened</w:t>
      </w:r>
    </w:p>
    <w:p w14:paraId="4D7441EB" w14:textId="358DE5EF" w:rsidR="00E53320" w:rsidRPr="00F66619" w:rsidRDefault="00E53320" w:rsidP="00A14C31">
      <w:pPr>
        <w:spacing w:after="3" w:line="265" w:lineRule="auto"/>
        <w:ind w:right="-131"/>
        <w:rPr>
          <w:rFonts w:asciiTheme="minorHAnsi" w:hAnsiTheme="minorHAnsi" w:cstheme="minorHAnsi"/>
          <w:lang w:val="en-GB"/>
        </w:rPr>
      </w:pPr>
    </w:p>
    <w:p w14:paraId="1FBACB8E" w14:textId="64BACE01" w:rsidR="00E51EAB" w:rsidRPr="00F66619" w:rsidRDefault="00E51EAB" w:rsidP="00F46973">
      <w:pPr>
        <w:spacing w:after="3" w:line="265" w:lineRule="auto"/>
        <w:ind w:left="-5" w:right="-131" w:hanging="10"/>
        <w:rPr>
          <w:rFonts w:asciiTheme="minorHAnsi" w:hAnsiTheme="minorHAnsi" w:cstheme="minorHAnsi"/>
          <w:b/>
          <w:sz w:val="22"/>
          <w:lang w:val="en-GB"/>
        </w:rPr>
      </w:pPr>
      <w:r w:rsidRPr="00F66619">
        <w:rPr>
          <w:rFonts w:asciiTheme="minorHAnsi" w:hAnsiTheme="minorHAnsi" w:cstheme="minorHAnsi"/>
          <w:b/>
          <w:sz w:val="22"/>
          <w:lang w:val="en-GB"/>
        </w:rPr>
        <w:t>Key UN interventions</w:t>
      </w:r>
    </w:p>
    <w:p w14:paraId="6D6C1C80" w14:textId="3962F843" w:rsidR="00E51EAB" w:rsidRPr="00F66619" w:rsidRDefault="00E51EAB" w:rsidP="008C375A">
      <w:pPr>
        <w:pStyle w:val="ListParagraph"/>
        <w:numPr>
          <w:ilvl w:val="0"/>
          <w:numId w:val="20"/>
        </w:numPr>
        <w:spacing w:after="3" w:line="265" w:lineRule="auto"/>
        <w:ind w:right="-131"/>
        <w:rPr>
          <w:rFonts w:asciiTheme="minorHAnsi" w:hAnsiTheme="minorHAnsi" w:cstheme="minorHAnsi"/>
          <w:sz w:val="22"/>
          <w:lang w:val="en-GB"/>
        </w:rPr>
      </w:pPr>
      <w:r w:rsidRPr="006C481C">
        <w:rPr>
          <w:rFonts w:asciiTheme="minorHAnsi" w:hAnsiTheme="minorHAnsi" w:cstheme="minorHAnsi"/>
          <w:b/>
          <w:sz w:val="22"/>
          <w:lang w:val="en-GB"/>
        </w:rPr>
        <w:t>Policy support</w:t>
      </w:r>
      <w:r w:rsidR="006C481C" w:rsidRPr="006C481C">
        <w:rPr>
          <w:rFonts w:asciiTheme="minorHAnsi" w:hAnsiTheme="minorHAnsi" w:cstheme="minorHAnsi"/>
          <w:b/>
          <w:sz w:val="22"/>
          <w:lang w:val="en-GB"/>
        </w:rPr>
        <w:t>:</w:t>
      </w:r>
      <w:r w:rsidR="006C481C" w:rsidRPr="006C481C">
        <w:rPr>
          <w:rFonts w:asciiTheme="minorHAnsi" w:hAnsiTheme="minorHAnsi" w:cstheme="minorHAnsi"/>
          <w:sz w:val="22"/>
          <w:lang w:val="en-GB"/>
        </w:rPr>
        <w:t xml:space="preserve"> </w:t>
      </w:r>
      <w:r w:rsidR="006C481C">
        <w:rPr>
          <w:rFonts w:asciiTheme="minorHAnsi" w:hAnsiTheme="minorHAnsi" w:cstheme="minorHAnsi"/>
          <w:sz w:val="22"/>
          <w:lang w:val="en-GB"/>
        </w:rPr>
        <w:t>implement policies developed into actionable results</w:t>
      </w:r>
    </w:p>
    <w:p w14:paraId="6B13E271" w14:textId="6ADD8A1E" w:rsidR="006C481C" w:rsidRPr="00F66619" w:rsidRDefault="00E51EAB" w:rsidP="006C481C">
      <w:pPr>
        <w:pStyle w:val="ListParagraph"/>
        <w:numPr>
          <w:ilvl w:val="0"/>
          <w:numId w:val="20"/>
        </w:numPr>
        <w:spacing w:after="3" w:line="265" w:lineRule="auto"/>
        <w:ind w:right="-131"/>
        <w:rPr>
          <w:rFonts w:asciiTheme="minorHAnsi" w:hAnsiTheme="minorHAnsi" w:cstheme="minorHAnsi"/>
          <w:sz w:val="22"/>
          <w:lang w:val="en-GB"/>
        </w:rPr>
      </w:pPr>
      <w:r w:rsidRPr="006C481C">
        <w:rPr>
          <w:rFonts w:asciiTheme="minorHAnsi" w:hAnsiTheme="minorHAnsi" w:cstheme="minorHAnsi"/>
          <w:b/>
          <w:sz w:val="22"/>
          <w:lang w:val="en-GB"/>
        </w:rPr>
        <w:t>Multi-stakeholder engagement</w:t>
      </w:r>
      <w:r w:rsidR="006C481C" w:rsidRPr="006C481C">
        <w:rPr>
          <w:rFonts w:asciiTheme="minorHAnsi" w:hAnsiTheme="minorHAnsi" w:cstheme="minorHAnsi"/>
          <w:b/>
          <w:sz w:val="22"/>
          <w:lang w:val="en-GB"/>
        </w:rPr>
        <w:t xml:space="preserve">: </w:t>
      </w:r>
      <w:r w:rsidR="006C481C">
        <w:rPr>
          <w:rFonts w:asciiTheme="minorHAnsi" w:hAnsiTheme="minorHAnsi" w:cstheme="minorHAnsi"/>
          <w:sz w:val="22"/>
          <w:lang w:val="en-GB"/>
        </w:rPr>
        <w:t>encourage multi-institutional approach and collaboration in addressing identified challenges</w:t>
      </w:r>
    </w:p>
    <w:p w14:paraId="05FB2BBC" w14:textId="2D7CB580" w:rsidR="006C481C" w:rsidRPr="00F66619" w:rsidRDefault="006C481C" w:rsidP="006C481C">
      <w:pPr>
        <w:pStyle w:val="ListParagraph"/>
        <w:numPr>
          <w:ilvl w:val="0"/>
          <w:numId w:val="20"/>
        </w:numPr>
        <w:spacing w:after="3" w:line="265" w:lineRule="auto"/>
        <w:ind w:right="-131"/>
        <w:rPr>
          <w:rFonts w:asciiTheme="minorHAnsi" w:hAnsiTheme="minorHAnsi" w:cstheme="minorHAnsi"/>
          <w:sz w:val="22"/>
          <w:lang w:val="en-GB"/>
        </w:rPr>
      </w:pPr>
      <w:r w:rsidRPr="000E43B3">
        <w:rPr>
          <w:rFonts w:asciiTheme="minorHAnsi" w:hAnsiTheme="minorHAnsi" w:cstheme="minorHAnsi"/>
          <w:b/>
          <w:bCs/>
          <w:sz w:val="22"/>
          <w:lang w:val="en-GB"/>
        </w:rPr>
        <w:t>Capacity development</w:t>
      </w:r>
      <w:r>
        <w:rPr>
          <w:rFonts w:asciiTheme="minorHAnsi" w:hAnsiTheme="minorHAnsi" w:cstheme="minorHAnsi"/>
          <w:b/>
          <w:bCs/>
          <w:sz w:val="22"/>
          <w:lang w:val="en-GB"/>
        </w:rPr>
        <w:t>:</w:t>
      </w:r>
      <w:r>
        <w:rPr>
          <w:rFonts w:asciiTheme="minorHAnsi" w:hAnsiTheme="minorHAnsi" w:cstheme="minorHAnsi"/>
          <w:sz w:val="22"/>
          <w:lang w:val="en-GB"/>
        </w:rPr>
        <w:t xml:space="preserve"> training (law enforcement agencies, </w:t>
      </w:r>
      <w:r w:rsidR="00CB4FE5">
        <w:rPr>
          <w:rFonts w:asciiTheme="minorHAnsi" w:hAnsiTheme="minorHAnsi" w:cstheme="minorHAnsi"/>
          <w:sz w:val="22"/>
          <w:lang w:val="en-GB"/>
        </w:rPr>
        <w:t>p</w:t>
      </w:r>
      <w:r>
        <w:rPr>
          <w:rFonts w:asciiTheme="minorHAnsi" w:hAnsiTheme="minorHAnsi" w:cstheme="minorHAnsi"/>
          <w:sz w:val="22"/>
          <w:lang w:val="en-GB"/>
        </w:rPr>
        <w:t xml:space="preserve">rosecution, </w:t>
      </w:r>
      <w:r w:rsidR="00CB4FE5">
        <w:rPr>
          <w:rFonts w:asciiTheme="minorHAnsi" w:hAnsiTheme="minorHAnsi" w:cstheme="minorHAnsi"/>
          <w:sz w:val="22"/>
          <w:lang w:val="en-GB"/>
        </w:rPr>
        <w:t>p</w:t>
      </w:r>
      <w:r>
        <w:rPr>
          <w:rFonts w:asciiTheme="minorHAnsi" w:hAnsiTheme="minorHAnsi" w:cstheme="minorHAnsi"/>
          <w:sz w:val="22"/>
          <w:lang w:val="en-GB"/>
        </w:rPr>
        <w:t xml:space="preserve">rogramme </w:t>
      </w:r>
      <w:r w:rsidR="00CB4FE5">
        <w:rPr>
          <w:rFonts w:asciiTheme="minorHAnsi" w:hAnsiTheme="minorHAnsi" w:cstheme="minorHAnsi"/>
          <w:sz w:val="22"/>
          <w:lang w:val="en-GB"/>
        </w:rPr>
        <w:t>i</w:t>
      </w:r>
      <w:r>
        <w:rPr>
          <w:rFonts w:asciiTheme="minorHAnsi" w:hAnsiTheme="minorHAnsi" w:cstheme="minorHAnsi"/>
          <w:sz w:val="22"/>
          <w:lang w:val="en-GB"/>
        </w:rPr>
        <w:t>mplementers)</w:t>
      </w:r>
    </w:p>
    <w:p w14:paraId="0FC9824C" w14:textId="7A194D06" w:rsidR="006C481C" w:rsidRPr="00F66619" w:rsidRDefault="006C481C" w:rsidP="006C481C">
      <w:pPr>
        <w:pStyle w:val="ListParagraph"/>
        <w:numPr>
          <w:ilvl w:val="0"/>
          <w:numId w:val="20"/>
        </w:numPr>
        <w:spacing w:after="3" w:line="265" w:lineRule="auto"/>
        <w:ind w:right="-131"/>
        <w:rPr>
          <w:rFonts w:asciiTheme="minorHAnsi" w:hAnsiTheme="minorHAnsi" w:cstheme="minorHAnsi"/>
          <w:sz w:val="22"/>
          <w:lang w:val="en-GB"/>
        </w:rPr>
      </w:pPr>
      <w:r w:rsidRPr="000E43B3">
        <w:rPr>
          <w:rFonts w:asciiTheme="minorHAnsi" w:hAnsiTheme="minorHAnsi" w:cstheme="minorHAnsi"/>
          <w:b/>
          <w:bCs/>
          <w:sz w:val="22"/>
          <w:lang w:val="en-GB"/>
        </w:rPr>
        <w:t>Improving accountability systems</w:t>
      </w:r>
      <w:r w:rsidR="00CB4FE5">
        <w:rPr>
          <w:rFonts w:asciiTheme="minorHAnsi" w:hAnsiTheme="minorHAnsi" w:cstheme="minorHAnsi"/>
          <w:sz w:val="22"/>
          <w:lang w:val="en-GB"/>
        </w:rPr>
        <w:t>:</w:t>
      </w:r>
      <w:r>
        <w:rPr>
          <w:rFonts w:asciiTheme="minorHAnsi" w:hAnsiTheme="minorHAnsi" w:cstheme="minorHAnsi"/>
          <w:sz w:val="22"/>
          <w:lang w:val="en-GB"/>
        </w:rPr>
        <w:t xml:space="preserve"> </w:t>
      </w:r>
      <w:r w:rsidRPr="00F66619">
        <w:rPr>
          <w:rFonts w:asciiTheme="minorHAnsi" w:hAnsiTheme="minorHAnsi" w:cstheme="minorHAnsi"/>
          <w:sz w:val="22"/>
          <w:lang w:val="en-GB"/>
        </w:rPr>
        <w:t>Parliamentary committees,</w:t>
      </w:r>
      <w:r>
        <w:rPr>
          <w:rFonts w:asciiTheme="minorHAnsi" w:hAnsiTheme="minorHAnsi" w:cstheme="minorHAnsi"/>
          <w:sz w:val="22"/>
          <w:lang w:val="en-GB"/>
        </w:rPr>
        <w:t xml:space="preserve"> </w:t>
      </w:r>
      <w:r w:rsidR="00CB4FE5">
        <w:rPr>
          <w:rFonts w:asciiTheme="minorHAnsi" w:hAnsiTheme="minorHAnsi" w:cstheme="minorHAnsi"/>
          <w:sz w:val="22"/>
          <w:lang w:val="en-GB"/>
        </w:rPr>
        <w:t>c</w:t>
      </w:r>
      <w:r>
        <w:rPr>
          <w:rFonts w:asciiTheme="minorHAnsi" w:hAnsiTheme="minorHAnsi" w:cstheme="minorHAnsi"/>
          <w:sz w:val="22"/>
          <w:lang w:val="en-GB"/>
        </w:rPr>
        <w:t>ommunity engagement forums,</w:t>
      </w:r>
      <w:r w:rsidRPr="00F66619">
        <w:rPr>
          <w:rFonts w:asciiTheme="minorHAnsi" w:hAnsiTheme="minorHAnsi" w:cstheme="minorHAnsi"/>
          <w:sz w:val="22"/>
          <w:lang w:val="en-GB"/>
        </w:rPr>
        <w:t xml:space="preserve"> other regional and global commitments</w:t>
      </w:r>
    </w:p>
    <w:p w14:paraId="40985D86" w14:textId="480D3443" w:rsidR="006C481C" w:rsidRPr="00F66619" w:rsidRDefault="006C481C" w:rsidP="006C481C">
      <w:pPr>
        <w:pStyle w:val="ListParagraph"/>
        <w:numPr>
          <w:ilvl w:val="0"/>
          <w:numId w:val="20"/>
        </w:numPr>
        <w:spacing w:after="3" w:line="265" w:lineRule="auto"/>
        <w:ind w:right="-131"/>
        <w:rPr>
          <w:rFonts w:asciiTheme="minorHAnsi" w:hAnsiTheme="minorHAnsi" w:cstheme="minorHAnsi"/>
          <w:sz w:val="22"/>
          <w:lang w:val="en-GB"/>
        </w:rPr>
      </w:pPr>
      <w:r w:rsidRPr="000E43B3">
        <w:rPr>
          <w:rFonts w:asciiTheme="minorHAnsi" w:hAnsiTheme="minorHAnsi" w:cstheme="minorHAnsi"/>
          <w:b/>
          <w:bCs/>
          <w:sz w:val="22"/>
          <w:lang w:val="en-GB"/>
        </w:rPr>
        <w:t>M&amp;E capacity</w:t>
      </w:r>
      <w:r w:rsidR="00CB4FE5">
        <w:rPr>
          <w:rFonts w:asciiTheme="minorHAnsi" w:hAnsiTheme="minorHAnsi" w:cstheme="minorHAnsi"/>
          <w:sz w:val="22"/>
          <w:lang w:val="en-GB"/>
        </w:rPr>
        <w:t>:</w:t>
      </w:r>
      <w:r>
        <w:rPr>
          <w:rFonts w:asciiTheme="minorHAnsi" w:hAnsiTheme="minorHAnsi" w:cstheme="minorHAnsi"/>
          <w:sz w:val="22"/>
          <w:lang w:val="en-GB"/>
        </w:rPr>
        <w:t xml:space="preserve"> </w:t>
      </w:r>
      <w:r w:rsidR="00CB4FE5">
        <w:rPr>
          <w:rFonts w:asciiTheme="minorHAnsi" w:hAnsiTheme="minorHAnsi" w:cstheme="minorHAnsi"/>
          <w:sz w:val="22"/>
          <w:lang w:val="en-GB"/>
        </w:rPr>
        <w:t>c</w:t>
      </w:r>
      <w:r>
        <w:rPr>
          <w:rFonts w:asciiTheme="minorHAnsi" w:hAnsiTheme="minorHAnsi" w:cstheme="minorHAnsi"/>
          <w:sz w:val="22"/>
          <w:lang w:val="en-GB"/>
        </w:rPr>
        <w:t xml:space="preserve">rime </w:t>
      </w:r>
      <w:r w:rsidR="00CB4FE5">
        <w:rPr>
          <w:rFonts w:asciiTheme="minorHAnsi" w:hAnsiTheme="minorHAnsi" w:cstheme="minorHAnsi"/>
          <w:sz w:val="22"/>
          <w:lang w:val="en-GB"/>
        </w:rPr>
        <w:t>s</w:t>
      </w:r>
      <w:r>
        <w:rPr>
          <w:rFonts w:asciiTheme="minorHAnsi" w:hAnsiTheme="minorHAnsi" w:cstheme="minorHAnsi"/>
          <w:sz w:val="22"/>
          <w:lang w:val="en-GB"/>
        </w:rPr>
        <w:t>tats review, Auditor General report</w:t>
      </w:r>
      <w:r w:rsidRPr="00F66619">
        <w:rPr>
          <w:rFonts w:asciiTheme="minorHAnsi" w:hAnsiTheme="minorHAnsi" w:cstheme="minorHAnsi"/>
          <w:sz w:val="22"/>
          <w:lang w:val="en-GB"/>
        </w:rPr>
        <w:t>,</w:t>
      </w:r>
      <w:r>
        <w:rPr>
          <w:rFonts w:asciiTheme="minorHAnsi" w:hAnsiTheme="minorHAnsi" w:cstheme="minorHAnsi"/>
          <w:sz w:val="22"/>
          <w:lang w:val="en-GB"/>
        </w:rPr>
        <w:t xml:space="preserve"> </w:t>
      </w:r>
      <w:r w:rsidR="00CB4FE5">
        <w:rPr>
          <w:rFonts w:asciiTheme="minorHAnsi" w:hAnsiTheme="minorHAnsi" w:cstheme="minorHAnsi"/>
          <w:sz w:val="22"/>
          <w:lang w:val="en-GB"/>
        </w:rPr>
        <w:t>d</w:t>
      </w:r>
      <w:r>
        <w:rPr>
          <w:rFonts w:asciiTheme="minorHAnsi" w:hAnsiTheme="minorHAnsi" w:cstheme="minorHAnsi"/>
          <w:sz w:val="22"/>
          <w:lang w:val="en-GB"/>
        </w:rPr>
        <w:t>ata collection and reporting on SDG16</w:t>
      </w:r>
    </w:p>
    <w:p w14:paraId="3048B532" w14:textId="467C98E9" w:rsidR="006C481C" w:rsidRPr="00F66619" w:rsidRDefault="006C481C" w:rsidP="006C481C">
      <w:pPr>
        <w:pStyle w:val="ListParagraph"/>
        <w:numPr>
          <w:ilvl w:val="0"/>
          <w:numId w:val="20"/>
        </w:numPr>
        <w:spacing w:after="3" w:line="265" w:lineRule="auto"/>
        <w:ind w:right="-131"/>
        <w:rPr>
          <w:rFonts w:asciiTheme="minorHAnsi" w:hAnsiTheme="minorHAnsi" w:cstheme="minorHAnsi"/>
          <w:sz w:val="22"/>
          <w:lang w:val="en-GB"/>
        </w:rPr>
      </w:pPr>
      <w:r w:rsidRPr="000E43B3">
        <w:rPr>
          <w:rFonts w:asciiTheme="minorHAnsi" w:hAnsiTheme="minorHAnsi" w:cstheme="minorHAnsi"/>
          <w:b/>
          <w:bCs/>
          <w:sz w:val="22"/>
          <w:lang w:val="en-GB"/>
        </w:rPr>
        <w:t>Direct implementation support</w:t>
      </w:r>
      <w:r w:rsidR="00CB4FE5">
        <w:rPr>
          <w:rFonts w:asciiTheme="minorHAnsi" w:hAnsiTheme="minorHAnsi" w:cstheme="minorHAnsi"/>
          <w:sz w:val="22"/>
          <w:lang w:val="en-GB"/>
        </w:rPr>
        <w:t>:</w:t>
      </w:r>
      <w:r>
        <w:rPr>
          <w:rFonts w:asciiTheme="minorHAnsi" w:hAnsiTheme="minorHAnsi" w:cstheme="minorHAnsi"/>
          <w:sz w:val="22"/>
          <w:lang w:val="en-GB"/>
        </w:rPr>
        <w:t xml:space="preserve"> sharing best practises</w:t>
      </w:r>
    </w:p>
    <w:p w14:paraId="705C1EFF" w14:textId="2ABC2A90" w:rsidR="006C481C" w:rsidRPr="00F66619" w:rsidRDefault="006C481C" w:rsidP="006C481C">
      <w:pPr>
        <w:pStyle w:val="ListParagraph"/>
        <w:numPr>
          <w:ilvl w:val="0"/>
          <w:numId w:val="20"/>
        </w:numPr>
        <w:spacing w:after="3" w:line="265" w:lineRule="auto"/>
        <w:ind w:right="-131"/>
        <w:rPr>
          <w:rFonts w:asciiTheme="minorHAnsi" w:hAnsiTheme="minorHAnsi" w:cstheme="minorHAnsi"/>
          <w:sz w:val="22"/>
          <w:lang w:val="en-GB"/>
        </w:rPr>
      </w:pPr>
      <w:r w:rsidRPr="000E43B3">
        <w:rPr>
          <w:rFonts w:asciiTheme="minorHAnsi" w:hAnsiTheme="minorHAnsi" w:cstheme="minorHAnsi"/>
          <w:b/>
          <w:bCs/>
          <w:sz w:val="22"/>
          <w:lang w:val="en-GB"/>
        </w:rPr>
        <w:t>Improving delivery models</w:t>
      </w:r>
      <w:r w:rsidR="00CB4FE5">
        <w:rPr>
          <w:rFonts w:asciiTheme="minorHAnsi" w:hAnsiTheme="minorHAnsi" w:cstheme="minorHAnsi"/>
          <w:sz w:val="22"/>
          <w:lang w:val="en-GB"/>
        </w:rPr>
        <w:t>:</w:t>
      </w:r>
      <w:r>
        <w:rPr>
          <w:rFonts w:asciiTheme="minorHAnsi" w:hAnsiTheme="minorHAnsi" w:cstheme="minorHAnsi"/>
          <w:sz w:val="22"/>
          <w:lang w:val="en-GB"/>
        </w:rPr>
        <w:t xml:space="preserve"> </w:t>
      </w:r>
      <w:r w:rsidR="00CB4FE5">
        <w:rPr>
          <w:rFonts w:asciiTheme="minorHAnsi" w:hAnsiTheme="minorHAnsi" w:cstheme="minorHAnsi"/>
          <w:sz w:val="22"/>
          <w:lang w:val="en-GB"/>
        </w:rPr>
        <w:t>i</w:t>
      </w:r>
      <w:r>
        <w:rPr>
          <w:rFonts w:asciiTheme="minorHAnsi" w:hAnsiTheme="minorHAnsi" w:cstheme="minorHAnsi"/>
          <w:sz w:val="22"/>
          <w:lang w:val="en-GB"/>
        </w:rPr>
        <w:t xml:space="preserve">mproved coordination amongst government departments. </w:t>
      </w:r>
    </w:p>
    <w:p w14:paraId="7FB3AB1C" w14:textId="60EB4D82" w:rsidR="005771CE" w:rsidRPr="006C481C" w:rsidRDefault="005771CE" w:rsidP="006C481C">
      <w:pPr>
        <w:spacing w:after="3" w:line="265" w:lineRule="auto"/>
        <w:ind w:right="-131"/>
        <w:rPr>
          <w:rFonts w:asciiTheme="minorHAnsi" w:hAnsiTheme="minorHAnsi" w:cstheme="minorHAnsi"/>
          <w:sz w:val="22"/>
          <w:lang w:val="en-GB"/>
        </w:rPr>
      </w:pPr>
    </w:p>
    <w:p w14:paraId="3E095901" w14:textId="49B4B8F9" w:rsidR="005771CE" w:rsidRPr="00F66619" w:rsidRDefault="00DC6852" w:rsidP="00CA0649">
      <w:pPr>
        <w:spacing w:after="11" w:line="247" w:lineRule="auto"/>
        <w:ind w:left="-5" w:hanging="10"/>
        <w:jc w:val="both"/>
        <w:rPr>
          <w:rFonts w:asciiTheme="minorHAnsi" w:hAnsiTheme="minorHAnsi" w:cstheme="minorHAnsi"/>
          <w:b/>
          <w:sz w:val="22"/>
          <w:lang w:val="en-GB"/>
        </w:rPr>
      </w:pPr>
      <w:r w:rsidRPr="00F66619">
        <w:rPr>
          <w:rFonts w:asciiTheme="minorHAnsi" w:hAnsiTheme="minorHAnsi" w:cstheme="minorHAnsi"/>
          <w:b/>
          <w:sz w:val="22"/>
          <w:lang w:val="en-GB"/>
        </w:rPr>
        <w:t>P</w:t>
      </w:r>
      <w:r w:rsidR="005771CE" w:rsidRPr="00F66619">
        <w:rPr>
          <w:rFonts w:asciiTheme="minorHAnsi" w:hAnsiTheme="minorHAnsi" w:cstheme="minorHAnsi"/>
          <w:b/>
          <w:sz w:val="22"/>
          <w:lang w:val="en-GB"/>
        </w:rPr>
        <w:t>artners</w:t>
      </w:r>
      <w:r w:rsidRPr="00F66619">
        <w:rPr>
          <w:rFonts w:asciiTheme="minorHAnsi" w:hAnsiTheme="minorHAnsi" w:cstheme="minorHAnsi"/>
          <w:b/>
          <w:sz w:val="22"/>
          <w:lang w:val="en-GB"/>
        </w:rPr>
        <w:t>hips</w:t>
      </w:r>
    </w:p>
    <w:p w14:paraId="202A3CE7" w14:textId="77777777" w:rsidR="00E51EAB" w:rsidRPr="00F66619" w:rsidRDefault="004B2490" w:rsidP="008C375A">
      <w:pPr>
        <w:pStyle w:val="ListParagraph"/>
        <w:numPr>
          <w:ilvl w:val="0"/>
          <w:numId w:val="21"/>
        </w:numPr>
        <w:tabs>
          <w:tab w:val="num" w:pos="720"/>
        </w:tabs>
        <w:spacing w:after="11" w:line="247" w:lineRule="auto"/>
        <w:jc w:val="both"/>
        <w:rPr>
          <w:rFonts w:asciiTheme="minorHAnsi" w:hAnsiTheme="minorHAnsi" w:cstheme="minorHAnsi"/>
          <w:sz w:val="22"/>
          <w:lang w:val="en-GB"/>
        </w:rPr>
      </w:pPr>
      <w:r w:rsidRPr="00F66619">
        <w:rPr>
          <w:rFonts w:asciiTheme="minorHAnsi" w:hAnsiTheme="minorHAnsi" w:cstheme="minorHAnsi"/>
          <w:sz w:val="22"/>
          <w:lang w:val="en-GB"/>
        </w:rPr>
        <w:t>Public Service Commission</w:t>
      </w:r>
    </w:p>
    <w:p w14:paraId="6D7B7517" w14:textId="77777777" w:rsidR="00E51EAB" w:rsidRPr="00F66619" w:rsidRDefault="004B2490" w:rsidP="008C375A">
      <w:pPr>
        <w:pStyle w:val="ListParagraph"/>
        <w:numPr>
          <w:ilvl w:val="0"/>
          <w:numId w:val="21"/>
        </w:numPr>
        <w:tabs>
          <w:tab w:val="num" w:pos="720"/>
        </w:tabs>
        <w:spacing w:after="11" w:line="247" w:lineRule="auto"/>
        <w:jc w:val="both"/>
        <w:rPr>
          <w:rFonts w:asciiTheme="minorHAnsi" w:hAnsiTheme="minorHAnsi" w:cstheme="minorHAnsi"/>
          <w:sz w:val="22"/>
          <w:lang w:val="en-GB"/>
        </w:rPr>
      </w:pPr>
      <w:r w:rsidRPr="00F66619">
        <w:rPr>
          <w:rFonts w:asciiTheme="minorHAnsi" w:hAnsiTheme="minorHAnsi" w:cstheme="minorHAnsi"/>
          <w:sz w:val="22"/>
          <w:lang w:val="en-GB"/>
        </w:rPr>
        <w:t>Chapter 9 institutions</w:t>
      </w:r>
    </w:p>
    <w:p w14:paraId="3A72D507" w14:textId="77777777" w:rsidR="00E51EAB" w:rsidRPr="00F66619" w:rsidRDefault="004B2490" w:rsidP="008C375A">
      <w:pPr>
        <w:pStyle w:val="ListParagraph"/>
        <w:numPr>
          <w:ilvl w:val="0"/>
          <w:numId w:val="21"/>
        </w:numPr>
        <w:tabs>
          <w:tab w:val="num" w:pos="720"/>
        </w:tabs>
        <w:spacing w:after="11" w:line="247" w:lineRule="auto"/>
        <w:jc w:val="both"/>
        <w:rPr>
          <w:rFonts w:asciiTheme="minorHAnsi" w:hAnsiTheme="minorHAnsi" w:cstheme="minorHAnsi"/>
          <w:sz w:val="22"/>
          <w:lang w:val="en-GB"/>
        </w:rPr>
      </w:pPr>
      <w:r w:rsidRPr="00F66619">
        <w:rPr>
          <w:rFonts w:asciiTheme="minorHAnsi" w:hAnsiTheme="minorHAnsi" w:cstheme="minorHAnsi"/>
          <w:sz w:val="22"/>
          <w:lang w:val="en-GB"/>
        </w:rPr>
        <w:t>Parliament</w:t>
      </w:r>
    </w:p>
    <w:p w14:paraId="6CA670E3" w14:textId="77777777" w:rsidR="00E51EAB" w:rsidRPr="00F66619" w:rsidRDefault="004B2490" w:rsidP="008C375A">
      <w:pPr>
        <w:pStyle w:val="ListParagraph"/>
        <w:numPr>
          <w:ilvl w:val="0"/>
          <w:numId w:val="21"/>
        </w:numPr>
        <w:tabs>
          <w:tab w:val="num" w:pos="720"/>
        </w:tabs>
        <w:spacing w:after="11" w:line="247" w:lineRule="auto"/>
        <w:jc w:val="both"/>
        <w:rPr>
          <w:rFonts w:asciiTheme="minorHAnsi" w:hAnsiTheme="minorHAnsi" w:cstheme="minorHAnsi"/>
          <w:sz w:val="22"/>
          <w:lang w:val="en-GB"/>
        </w:rPr>
      </w:pPr>
      <w:r w:rsidRPr="00F66619">
        <w:rPr>
          <w:rFonts w:asciiTheme="minorHAnsi" w:hAnsiTheme="minorHAnsi" w:cstheme="minorHAnsi"/>
          <w:sz w:val="22"/>
          <w:lang w:val="en-GB"/>
        </w:rPr>
        <w:t>Civil Society Organisations</w:t>
      </w:r>
    </w:p>
    <w:p w14:paraId="0BC87429" w14:textId="77777777" w:rsidR="00E51EAB" w:rsidRPr="00F66619" w:rsidRDefault="004B2490" w:rsidP="008C375A">
      <w:pPr>
        <w:pStyle w:val="ListParagraph"/>
        <w:numPr>
          <w:ilvl w:val="0"/>
          <w:numId w:val="21"/>
        </w:numPr>
        <w:tabs>
          <w:tab w:val="num" w:pos="720"/>
        </w:tabs>
        <w:spacing w:after="11" w:line="247" w:lineRule="auto"/>
        <w:jc w:val="both"/>
        <w:rPr>
          <w:rFonts w:asciiTheme="minorHAnsi" w:hAnsiTheme="minorHAnsi" w:cstheme="minorHAnsi"/>
          <w:sz w:val="22"/>
          <w:lang w:val="en-GB"/>
        </w:rPr>
      </w:pPr>
      <w:r w:rsidRPr="00F66619">
        <w:rPr>
          <w:rFonts w:asciiTheme="minorHAnsi" w:hAnsiTheme="minorHAnsi" w:cstheme="minorHAnsi"/>
          <w:sz w:val="22"/>
          <w:lang w:val="en-GB"/>
        </w:rPr>
        <w:t>Investigative, prosecution, and law enforcement agencies</w:t>
      </w:r>
    </w:p>
    <w:p w14:paraId="3F1756C6" w14:textId="77777777" w:rsidR="00E51EAB" w:rsidRPr="00F66619" w:rsidRDefault="004B2490" w:rsidP="008C375A">
      <w:pPr>
        <w:pStyle w:val="ListParagraph"/>
        <w:numPr>
          <w:ilvl w:val="0"/>
          <w:numId w:val="21"/>
        </w:numPr>
        <w:tabs>
          <w:tab w:val="num" w:pos="720"/>
        </w:tabs>
        <w:spacing w:after="11" w:line="247" w:lineRule="auto"/>
        <w:jc w:val="both"/>
        <w:rPr>
          <w:rFonts w:asciiTheme="minorHAnsi" w:hAnsiTheme="minorHAnsi" w:cstheme="minorHAnsi"/>
          <w:sz w:val="22"/>
          <w:lang w:val="en-GB"/>
        </w:rPr>
      </w:pPr>
      <w:r w:rsidRPr="00F66619">
        <w:rPr>
          <w:rFonts w:asciiTheme="minorHAnsi" w:hAnsiTheme="minorHAnsi" w:cstheme="minorHAnsi"/>
          <w:sz w:val="22"/>
          <w:lang w:val="en-GB"/>
        </w:rPr>
        <w:t>SALGA</w:t>
      </w:r>
    </w:p>
    <w:p w14:paraId="0457D574" w14:textId="77777777" w:rsidR="00E51EAB" w:rsidRPr="00F66619" w:rsidRDefault="004B2490" w:rsidP="008C375A">
      <w:pPr>
        <w:pStyle w:val="ListParagraph"/>
        <w:numPr>
          <w:ilvl w:val="0"/>
          <w:numId w:val="21"/>
        </w:numPr>
        <w:tabs>
          <w:tab w:val="num" w:pos="720"/>
        </w:tabs>
        <w:spacing w:after="11" w:line="247" w:lineRule="auto"/>
        <w:jc w:val="both"/>
        <w:rPr>
          <w:rFonts w:asciiTheme="minorHAnsi" w:hAnsiTheme="minorHAnsi" w:cstheme="minorHAnsi"/>
          <w:sz w:val="22"/>
          <w:lang w:val="en-GB"/>
        </w:rPr>
      </w:pPr>
      <w:r w:rsidRPr="00F66619">
        <w:rPr>
          <w:rFonts w:asciiTheme="minorHAnsi" w:hAnsiTheme="minorHAnsi" w:cstheme="minorHAnsi"/>
          <w:sz w:val="22"/>
          <w:lang w:val="en-GB"/>
        </w:rPr>
        <w:t>DIRCO</w:t>
      </w:r>
    </w:p>
    <w:p w14:paraId="37D5F917" w14:textId="77777777" w:rsidR="00E51EAB" w:rsidRPr="00F66619" w:rsidRDefault="004B2490" w:rsidP="008C375A">
      <w:pPr>
        <w:pStyle w:val="ListParagraph"/>
        <w:numPr>
          <w:ilvl w:val="0"/>
          <w:numId w:val="21"/>
        </w:numPr>
        <w:tabs>
          <w:tab w:val="num" w:pos="720"/>
        </w:tabs>
        <w:spacing w:after="11" w:line="247" w:lineRule="auto"/>
        <w:jc w:val="both"/>
        <w:rPr>
          <w:rFonts w:asciiTheme="minorHAnsi" w:hAnsiTheme="minorHAnsi" w:cstheme="minorHAnsi"/>
          <w:sz w:val="22"/>
          <w:lang w:val="en-GB"/>
        </w:rPr>
      </w:pPr>
      <w:r w:rsidRPr="00F66619">
        <w:rPr>
          <w:rFonts w:asciiTheme="minorHAnsi" w:hAnsiTheme="minorHAnsi" w:cstheme="minorHAnsi"/>
          <w:sz w:val="22"/>
          <w:lang w:val="en-GB"/>
        </w:rPr>
        <w:t>Academic and research institutions</w:t>
      </w:r>
    </w:p>
    <w:p w14:paraId="78E3668D" w14:textId="45CF801A" w:rsidR="005771CE" w:rsidRPr="002F7817" w:rsidRDefault="004B2490" w:rsidP="002F7817">
      <w:pPr>
        <w:pStyle w:val="ListParagraph"/>
        <w:numPr>
          <w:ilvl w:val="0"/>
          <w:numId w:val="21"/>
        </w:numPr>
        <w:tabs>
          <w:tab w:val="num" w:pos="720"/>
        </w:tabs>
        <w:spacing w:after="11" w:line="247" w:lineRule="auto"/>
        <w:jc w:val="both"/>
        <w:rPr>
          <w:rFonts w:asciiTheme="minorHAnsi" w:hAnsiTheme="minorHAnsi" w:cstheme="minorHAnsi"/>
          <w:sz w:val="22"/>
          <w:lang w:val="en-GB"/>
        </w:rPr>
      </w:pPr>
      <w:r w:rsidRPr="00F66619">
        <w:rPr>
          <w:rFonts w:asciiTheme="minorHAnsi" w:hAnsiTheme="minorHAnsi" w:cstheme="minorHAnsi"/>
          <w:sz w:val="22"/>
          <w:lang w:val="en-GB"/>
        </w:rPr>
        <w:t>Municipalities</w:t>
      </w:r>
    </w:p>
    <w:p w14:paraId="5E96FFC1" w14:textId="77777777" w:rsidR="00CA0649" w:rsidRPr="00F66619" w:rsidRDefault="00CA0649" w:rsidP="00BC55DC">
      <w:pPr>
        <w:spacing w:after="3" w:line="265" w:lineRule="auto"/>
        <w:ind w:right="-131"/>
        <w:rPr>
          <w:rFonts w:asciiTheme="minorHAnsi" w:hAnsiTheme="minorHAnsi" w:cstheme="minorHAnsi"/>
          <w:lang w:val="en-GB"/>
        </w:rPr>
      </w:pPr>
    </w:p>
    <w:tbl>
      <w:tblPr>
        <w:tblStyle w:val="TableGrid0"/>
        <w:tblW w:w="0" w:type="auto"/>
        <w:tblLook w:val="04A0" w:firstRow="1" w:lastRow="0" w:firstColumn="1" w:lastColumn="0" w:noHBand="0" w:noVBand="1"/>
      </w:tblPr>
      <w:tblGrid>
        <w:gridCol w:w="9357"/>
      </w:tblGrid>
      <w:tr w:rsidR="00CA0649" w:rsidRPr="00F66619" w14:paraId="41CC053C" w14:textId="77777777" w:rsidTr="00BC55DC">
        <w:tc>
          <w:tcPr>
            <w:tcW w:w="9357" w:type="dxa"/>
            <w:shd w:val="clear" w:color="auto" w:fill="A8D08D" w:themeFill="accent6" w:themeFillTint="99"/>
          </w:tcPr>
          <w:p w14:paraId="49684FD9" w14:textId="3A678F50" w:rsidR="00CA0649" w:rsidRPr="00F66619" w:rsidRDefault="00CA0649" w:rsidP="00D2773B">
            <w:pPr>
              <w:spacing w:after="23"/>
              <w:rPr>
                <w:rFonts w:asciiTheme="minorHAnsi" w:hAnsiTheme="minorHAnsi" w:cstheme="minorHAnsi"/>
                <w:lang w:val="en-GB"/>
              </w:rPr>
            </w:pPr>
            <w:r w:rsidRPr="00F66619">
              <w:rPr>
                <w:rFonts w:asciiTheme="minorHAnsi" w:hAnsiTheme="minorHAnsi" w:cstheme="minorHAnsi"/>
                <w:b/>
                <w:lang w:val="en-GB"/>
              </w:rPr>
              <w:t xml:space="preserve">Strategic priority 4: </w:t>
            </w:r>
            <w:r w:rsidR="00CB6C83" w:rsidRPr="00CB6C83">
              <w:rPr>
                <w:rFonts w:asciiTheme="minorHAnsi" w:hAnsiTheme="minorHAnsi" w:cstheme="minorHAnsi"/>
                <w:b/>
                <w:lang w:val="en-GB"/>
              </w:rPr>
              <w:t>Climate resilience and sustainably managed natural resources</w:t>
            </w:r>
          </w:p>
        </w:tc>
      </w:tr>
    </w:tbl>
    <w:p w14:paraId="238ECCE1" w14:textId="357B0A7D" w:rsidR="00D2773B" w:rsidRPr="00F66619" w:rsidRDefault="00D2773B" w:rsidP="00D2773B">
      <w:pPr>
        <w:spacing w:after="23"/>
        <w:rPr>
          <w:rFonts w:asciiTheme="minorHAnsi" w:hAnsiTheme="minorHAnsi" w:cstheme="minorHAnsi"/>
          <w:lang w:val="en-GB"/>
        </w:rPr>
      </w:pPr>
    </w:p>
    <w:p w14:paraId="34B32B59" w14:textId="2A25780D" w:rsidR="00211E2F" w:rsidRPr="00F66619" w:rsidRDefault="00211E2F" w:rsidP="00211E2F">
      <w:pPr>
        <w:rPr>
          <w:rFonts w:ascii="Calibri" w:hAnsi="Calibri"/>
          <w:b/>
          <w:i/>
          <w:color w:val="000000"/>
          <w:sz w:val="22"/>
          <w:szCs w:val="22"/>
          <w:lang w:val="en-GB"/>
        </w:rPr>
      </w:pPr>
      <w:r w:rsidRPr="00F66619">
        <w:rPr>
          <w:rFonts w:ascii="Calibri" w:hAnsi="Calibri"/>
          <w:b/>
          <w:i/>
          <w:color w:val="000000"/>
          <w:sz w:val="22"/>
          <w:szCs w:val="22"/>
          <w:lang w:val="en-GB"/>
        </w:rPr>
        <w:t xml:space="preserve">Theory of Change </w:t>
      </w:r>
    </w:p>
    <w:p w14:paraId="01494ECD" w14:textId="77777777" w:rsidR="007D4C82" w:rsidRDefault="007D4C82" w:rsidP="00061FE2">
      <w:pPr>
        <w:spacing w:after="23"/>
        <w:jc w:val="both"/>
        <w:rPr>
          <w:rFonts w:asciiTheme="minorHAnsi" w:hAnsiTheme="minorHAnsi" w:cstheme="minorHAnsi"/>
          <w:sz w:val="22"/>
          <w:lang w:val="en-GB"/>
        </w:rPr>
      </w:pPr>
    </w:p>
    <w:p w14:paraId="655AEC73" w14:textId="31F4488C" w:rsidR="00211E2F" w:rsidRPr="00F66619" w:rsidRDefault="00F14207" w:rsidP="00061FE2">
      <w:pPr>
        <w:spacing w:after="23"/>
        <w:jc w:val="both"/>
        <w:rPr>
          <w:rFonts w:asciiTheme="minorHAnsi" w:hAnsiTheme="minorHAnsi" w:cstheme="minorHAnsi"/>
          <w:sz w:val="22"/>
          <w:lang w:val="en-GB"/>
        </w:rPr>
      </w:pPr>
      <w:r w:rsidRPr="00F66619">
        <w:rPr>
          <w:rFonts w:asciiTheme="minorHAnsi" w:hAnsiTheme="minorHAnsi" w:cstheme="minorHAnsi"/>
          <w:sz w:val="22"/>
          <w:lang w:val="en-GB"/>
        </w:rPr>
        <w:t>The outcomes under th</w:t>
      </w:r>
      <w:r w:rsidR="008B011D">
        <w:rPr>
          <w:rFonts w:asciiTheme="minorHAnsi" w:hAnsiTheme="minorHAnsi" w:cstheme="minorHAnsi"/>
          <w:sz w:val="22"/>
          <w:lang w:val="en-GB"/>
        </w:rPr>
        <w:t>e</w:t>
      </w:r>
      <w:r w:rsidRPr="00F66619">
        <w:rPr>
          <w:rFonts w:asciiTheme="minorHAnsi" w:hAnsiTheme="minorHAnsi" w:cstheme="minorHAnsi"/>
          <w:sz w:val="22"/>
          <w:lang w:val="en-GB"/>
        </w:rPr>
        <w:t xml:space="preserve"> strategic priority</w:t>
      </w:r>
      <w:r w:rsidR="006F01F1" w:rsidRPr="00F66619">
        <w:rPr>
          <w:rFonts w:asciiTheme="minorHAnsi" w:hAnsiTheme="minorHAnsi" w:cstheme="minorHAnsi"/>
          <w:sz w:val="22"/>
          <w:lang w:val="en-GB"/>
        </w:rPr>
        <w:t xml:space="preserve"> will focus, firstly, on </w:t>
      </w:r>
      <w:r w:rsidR="007D4C82">
        <w:rPr>
          <w:rFonts w:asciiTheme="minorHAnsi" w:hAnsiTheme="minorHAnsi" w:cstheme="minorHAnsi"/>
          <w:sz w:val="22"/>
          <w:lang w:val="en-GB"/>
        </w:rPr>
        <w:t xml:space="preserve">supporting </w:t>
      </w:r>
      <w:r w:rsidR="001C4A27">
        <w:rPr>
          <w:rFonts w:asciiTheme="minorHAnsi" w:hAnsiTheme="minorHAnsi" w:cstheme="minorHAnsi"/>
          <w:sz w:val="22"/>
          <w:lang w:val="en-GB"/>
        </w:rPr>
        <w:t xml:space="preserve">South Africa´s just transition to a low-carbon society and </w:t>
      </w:r>
      <w:r w:rsidR="006F01F1" w:rsidRPr="00F66619">
        <w:rPr>
          <w:rFonts w:asciiTheme="minorHAnsi" w:hAnsiTheme="minorHAnsi" w:cstheme="minorHAnsi"/>
          <w:sz w:val="22"/>
          <w:lang w:val="en-GB"/>
        </w:rPr>
        <w:t>strengthening the resilience of vulnerable</w:t>
      </w:r>
      <w:r w:rsidR="001C4A27">
        <w:rPr>
          <w:rFonts w:asciiTheme="minorHAnsi" w:hAnsiTheme="minorHAnsi" w:cstheme="minorHAnsi"/>
          <w:sz w:val="22"/>
          <w:lang w:val="en-GB"/>
        </w:rPr>
        <w:t xml:space="preserve"> and marginalised</w:t>
      </w:r>
      <w:r w:rsidR="006F01F1" w:rsidRPr="00F66619">
        <w:rPr>
          <w:rFonts w:asciiTheme="minorHAnsi" w:hAnsiTheme="minorHAnsi" w:cstheme="minorHAnsi"/>
          <w:sz w:val="22"/>
          <w:lang w:val="en-GB"/>
        </w:rPr>
        <w:t xml:space="preserve"> communities to extreme weather events, disasters and changes in biodiversity and </w:t>
      </w:r>
      <w:r w:rsidR="00922BEE" w:rsidRPr="00F66619">
        <w:rPr>
          <w:rFonts w:asciiTheme="minorHAnsi" w:hAnsiTheme="minorHAnsi" w:cstheme="minorHAnsi"/>
          <w:sz w:val="22"/>
          <w:lang w:val="en-GB"/>
        </w:rPr>
        <w:t>ecosystems caused by climate change</w:t>
      </w:r>
      <w:r w:rsidR="001C4A27">
        <w:rPr>
          <w:rFonts w:asciiTheme="minorHAnsi" w:hAnsiTheme="minorHAnsi" w:cstheme="minorHAnsi"/>
          <w:sz w:val="22"/>
          <w:lang w:val="en-GB"/>
        </w:rPr>
        <w:t xml:space="preserve">. Secondly, the outcomes focus </w:t>
      </w:r>
      <w:r w:rsidR="00922BEE" w:rsidRPr="00F66619">
        <w:rPr>
          <w:rFonts w:asciiTheme="minorHAnsi" w:hAnsiTheme="minorHAnsi" w:cstheme="minorHAnsi"/>
          <w:sz w:val="22"/>
          <w:lang w:val="en-GB"/>
        </w:rPr>
        <w:t>on improving the</w:t>
      </w:r>
      <w:r w:rsidR="00B60C75">
        <w:rPr>
          <w:rFonts w:asciiTheme="minorHAnsi" w:hAnsiTheme="minorHAnsi" w:cstheme="minorHAnsi"/>
          <w:sz w:val="22"/>
          <w:lang w:val="en-GB"/>
        </w:rPr>
        <w:t xml:space="preserve"> efficient and environmentally-sound</w:t>
      </w:r>
      <w:r w:rsidR="00922BEE" w:rsidRPr="00F66619">
        <w:rPr>
          <w:rFonts w:asciiTheme="minorHAnsi" w:hAnsiTheme="minorHAnsi" w:cstheme="minorHAnsi"/>
          <w:sz w:val="22"/>
          <w:lang w:val="en-GB"/>
        </w:rPr>
        <w:t xml:space="preserve"> management and utilization of natural resources </w:t>
      </w:r>
      <w:r w:rsidR="00D530A8" w:rsidRPr="00F66619">
        <w:rPr>
          <w:rFonts w:asciiTheme="minorHAnsi" w:hAnsiTheme="minorHAnsi" w:cstheme="minorHAnsi"/>
          <w:sz w:val="22"/>
          <w:lang w:val="en-GB"/>
        </w:rPr>
        <w:t>for greater</w:t>
      </w:r>
      <w:r w:rsidR="00922BEE" w:rsidRPr="00F66619">
        <w:rPr>
          <w:rFonts w:asciiTheme="minorHAnsi" w:hAnsiTheme="minorHAnsi" w:cstheme="minorHAnsi"/>
          <w:sz w:val="22"/>
          <w:lang w:val="en-GB"/>
        </w:rPr>
        <w:t xml:space="preserve"> benefit</w:t>
      </w:r>
      <w:r w:rsidR="00D530A8" w:rsidRPr="00F66619">
        <w:rPr>
          <w:rFonts w:asciiTheme="minorHAnsi" w:hAnsiTheme="minorHAnsi" w:cstheme="minorHAnsi"/>
          <w:sz w:val="22"/>
          <w:lang w:val="en-GB"/>
        </w:rPr>
        <w:t xml:space="preserve"> of </w:t>
      </w:r>
      <w:r w:rsidR="00922BEE" w:rsidRPr="00F66619">
        <w:rPr>
          <w:rFonts w:asciiTheme="minorHAnsi" w:hAnsiTheme="minorHAnsi" w:cstheme="minorHAnsi"/>
          <w:sz w:val="22"/>
          <w:lang w:val="en-GB"/>
        </w:rPr>
        <w:t>vulnerable population</w:t>
      </w:r>
      <w:r w:rsidR="00B60C75">
        <w:rPr>
          <w:rFonts w:asciiTheme="minorHAnsi" w:hAnsiTheme="minorHAnsi" w:cstheme="minorHAnsi"/>
          <w:sz w:val="22"/>
          <w:lang w:val="en-GB"/>
        </w:rPr>
        <w:t>s</w:t>
      </w:r>
      <w:r w:rsidR="00922BEE" w:rsidRPr="00F66619">
        <w:rPr>
          <w:rFonts w:asciiTheme="minorHAnsi" w:hAnsiTheme="minorHAnsi" w:cstheme="minorHAnsi"/>
          <w:sz w:val="22"/>
          <w:lang w:val="en-GB"/>
        </w:rPr>
        <w:t>.</w:t>
      </w:r>
      <w:r w:rsidR="00FA190A" w:rsidRPr="00F66619">
        <w:rPr>
          <w:rFonts w:asciiTheme="minorHAnsi" w:hAnsiTheme="minorHAnsi" w:cstheme="minorHAnsi"/>
          <w:sz w:val="22"/>
          <w:lang w:val="en-GB"/>
        </w:rPr>
        <w:t xml:space="preserve"> </w:t>
      </w:r>
      <w:r w:rsidR="00CD7651" w:rsidRPr="00F66619">
        <w:rPr>
          <w:rFonts w:asciiTheme="minorHAnsi" w:hAnsiTheme="minorHAnsi" w:cstheme="minorHAnsi"/>
          <w:sz w:val="22"/>
          <w:lang w:val="en-GB"/>
        </w:rPr>
        <w:t xml:space="preserve">As described above, </w:t>
      </w:r>
      <w:r w:rsidR="002B70F3" w:rsidRPr="00F66619">
        <w:rPr>
          <w:rFonts w:asciiTheme="minorHAnsi" w:hAnsiTheme="minorHAnsi" w:cstheme="minorHAnsi"/>
          <w:sz w:val="22"/>
          <w:lang w:val="en-GB"/>
        </w:rPr>
        <w:t xml:space="preserve">the strategic priority </w:t>
      </w:r>
      <w:r w:rsidR="002E71AE" w:rsidRPr="00F66619">
        <w:rPr>
          <w:rFonts w:asciiTheme="minorHAnsi" w:hAnsiTheme="minorHAnsi" w:cstheme="minorHAnsi"/>
          <w:sz w:val="22"/>
          <w:lang w:val="en-GB"/>
        </w:rPr>
        <w:t xml:space="preserve">is seen as the foundation for </w:t>
      </w:r>
      <w:r w:rsidR="002B70F3" w:rsidRPr="00F66619">
        <w:rPr>
          <w:rFonts w:asciiTheme="minorHAnsi" w:hAnsiTheme="minorHAnsi" w:cstheme="minorHAnsi"/>
          <w:sz w:val="22"/>
          <w:lang w:val="en-GB"/>
        </w:rPr>
        <w:t>the other three strategic priorities partly through the</w:t>
      </w:r>
      <w:r w:rsidR="00E26093" w:rsidRPr="00F66619">
        <w:rPr>
          <w:rFonts w:asciiTheme="minorHAnsi" w:hAnsiTheme="minorHAnsi" w:cstheme="minorHAnsi"/>
          <w:sz w:val="22"/>
          <w:lang w:val="en-GB"/>
        </w:rPr>
        <w:t xml:space="preserve"> growing</w:t>
      </w:r>
      <w:r w:rsidR="002B70F3" w:rsidRPr="00F66619">
        <w:rPr>
          <w:rFonts w:asciiTheme="minorHAnsi" w:hAnsiTheme="minorHAnsi" w:cstheme="minorHAnsi"/>
          <w:sz w:val="22"/>
          <w:lang w:val="en-GB"/>
        </w:rPr>
        <w:t xml:space="preserve"> urgency and width in</w:t>
      </w:r>
      <w:r w:rsidR="002E71AE" w:rsidRPr="00F66619">
        <w:rPr>
          <w:rFonts w:asciiTheme="minorHAnsi" w:hAnsiTheme="minorHAnsi" w:cstheme="minorHAnsi"/>
          <w:sz w:val="22"/>
          <w:lang w:val="en-GB"/>
        </w:rPr>
        <w:t xml:space="preserve"> climate change action</w:t>
      </w:r>
      <w:r w:rsidR="00E942FA" w:rsidRPr="00F66619">
        <w:rPr>
          <w:rFonts w:asciiTheme="minorHAnsi" w:hAnsiTheme="minorHAnsi" w:cstheme="minorHAnsi"/>
          <w:sz w:val="22"/>
          <w:lang w:val="en-GB"/>
        </w:rPr>
        <w:t xml:space="preserve"> and partly through</w:t>
      </w:r>
      <w:r w:rsidR="00607597" w:rsidRPr="00F66619">
        <w:rPr>
          <w:rFonts w:asciiTheme="minorHAnsi" w:hAnsiTheme="minorHAnsi" w:cstheme="minorHAnsi"/>
          <w:sz w:val="22"/>
          <w:lang w:val="en-GB"/>
        </w:rPr>
        <w:t xml:space="preserve"> the direct link between natural resource management</w:t>
      </w:r>
      <w:r w:rsidR="001C4A27">
        <w:rPr>
          <w:rFonts w:asciiTheme="minorHAnsi" w:hAnsiTheme="minorHAnsi" w:cstheme="minorHAnsi"/>
          <w:sz w:val="22"/>
          <w:lang w:val="en-GB"/>
        </w:rPr>
        <w:t xml:space="preserve"> </w:t>
      </w:r>
      <w:r w:rsidR="00607597" w:rsidRPr="00F66619">
        <w:rPr>
          <w:rFonts w:asciiTheme="minorHAnsi" w:hAnsiTheme="minorHAnsi" w:cstheme="minorHAnsi"/>
          <w:sz w:val="22"/>
          <w:lang w:val="en-GB"/>
        </w:rPr>
        <w:t>and food security</w:t>
      </w:r>
      <w:r w:rsidR="00061FE2" w:rsidRPr="00F66619">
        <w:rPr>
          <w:rFonts w:asciiTheme="minorHAnsi" w:hAnsiTheme="minorHAnsi" w:cstheme="minorHAnsi"/>
          <w:sz w:val="22"/>
          <w:lang w:val="en-GB"/>
        </w:rPr>
        <w:t>, access to water and access</w:t>
      </w:r>
      <w:r w:rsidR="00607597" w:rsidRPr="00F66619">
        <w:rPr>
          <w:rFonts w:asciiTheme="minorHAnsi" w:hAnsiTheme="minorHAnsi" w:cstheme="minorHAnsi"/>
          <w:sz w:val="22"/>
          <w:lang w:val="en-GB"/>
        </w:rPr>
        <w:t xml:space="preserve"> </w:t>
      </w:r>
      <w:r w:rsidR="00061FE2" w:rsidRPr="00F66619">
        <w:rPr>
          <w:rFonts w:asciiTheme="minorHAnsi" w:hAnsiTheme="minorHAnsi" w:cstheme="minorHAnsi"/>
          <w:sz w:val="22"/>
          <w:lang w:val="en-GB"/>
        </w:rPr>
        <w:t>to</w:t>
      </w:r>
      <w:r w:rsidR="00607597" w:rsidRPr="00F66619">
        <w:rPr>
          <w:rFonts w:asciiTheme="minorHAnsi" w:hAnsiTheme="minorHAnsi" w:cstheme="minorHAnsi"/>
          <w:sz w:val="22"/>
          <w:lang w:val="en-GB"/>
        </w:rPr>
        <w:t xml:space="preserve"> energy</w:t>
      </w:r>
      <w:r w:rsidR="00E71543" w:rsidRPr="00F66619">
        <w:rPr>
          <w:rFonts w:asciiTheme="minorHAnsi" w:hAnsiTheme="minorHAnsi" w:cstheme="minorHAnsi"/>
          <w:sz w:val="22"/>
          <w:lang w:val="en-GB"/>
        </w:rPr>
        <w:t>. These,</w:t>
      </w:r>
      <w:r w:rsidR="00277CFA" w:rsidRPr="00F66619">
        <w:rPr>
          <w:rFonts w:asciiTheme="minorHAnsi" w:hAnsiTheme="minorHAnsi" w:cstheme="minorHAnsi"/>
          <w:sz w:val="22"/>
          <w:lang w:val="en-GB"/>
        </w:rPr>
        <w:t xml:space="preserve"> in turn</w:t>
      </w:r>
      <w:r w:rsidR="00E71543" w:rsidRPr="00F66619">
        <w:rPr>
          <w:rFonts w:asciiTheme="minorHAnsi" w:hAnsiTheme="minorHAnsi" w:cstheme="minorHAnsi"/>
          <w:sz w:val="22"/>
          <w:lang w:val="en-GB"/>
        </w:rPr>
        <w:t>,</w:t>
      </w:r>
      <w:r w:rsidR="00277CFA" w:rsidRPr="00F66619">
        <w:rPr>
          <w:rFonts w:asciiTheme="minorHAnsi" w:hAnsiTheme="minorHAnsi" w:cstheme="minorHAnsi"/>
          <w:sz w:val="22"/>
          <w:lang w:val="en-GB"/>
        </w:rPr>
        <w:t xml:space="preserve"> affect deeper issues</w:t>
      </w:r>
      <w:r w:rsidR="009C3AE2" w:rsidRPr="00F66619">
        <w:rPr>
          <w:rFonts w:asciiTheme="minorHAnsi" w:hAnsiTheme="minorHAnsi" w:cstheme="minorHAnsi"/>
          <w:sz w:val="22"/>
          <w:lang w:val="en-GB"/>
        </w:rPr>
        <w:t xml:space="preserve"> of</w:t>
      </w:r>
      <w:r w:rsidR="00277CFA" w:rsidRPr="00F66619">
        <w:rPr>
          <w:rFonts w:asciiTheme="minorHAnsi" w:hAnsiTheme="minorHAnsi" w:cstheme="minorHAnsi"/>
          <w:sz w:val="22"/>
          <w:lang w:val="en-GB"/>
        </w:rPr>
        <w:t xml:space="preserve"> livelihoods, living standards and </w:t>
      </w:r>
      <w:r w:rsidR="000F7019" w:rsidRPr="00F66619">
        <w:rPr>
          <w:rFonts w:asciiTheme="minorHAnsi" w:hAnsiTheme="minorHAnsi" w:cstheme="minorHAnsi"/>
          <w:sz w:val="22"/>
          <w:lang w:val="en-GB"/>
        </w:rPr>
        <w:t xml:space="preserve">ultimately </w:t>
      </w:r>
      <w:r w:rsidR="00277CFA" w:rsidRPr="00F66619">
        <w:rPr>
          <w:rFonts w:asciiTheme="minorHAnsi" w:hAnsiTheme="minorHAnsi" w:cstheme="minorHAnsi"/>
          <w:sz w:val="22"/>
          <w:lang w:val="en-GB"/>
        </w:rPr>
        <w:t>social cohesion.</w:t>
      </w:r>
    </w:p>
    <w:p w14:paraId="63D8E59C" w14:textId="77777777" w:rsidR="002453E4" w:rsidRPr="00F66619" w:rsidRDefault="002453E4" w:rsidP="00D2773B">
      <w:pPr>
        <w:spacing w:after="23"/>
        <w:rPr>
          <w:rFonts w:asciiTheme="minorHAnsi" w:hAnsiTheme="minorHAnsi" w:cstheme="minorHAnsi"/>
          <w:sz w:val="22"/>
          <w:lang w:val="en-GB"/>
        </w:rPr>
      </w:pPr>
    </w:p>
    <w:p w14:paraId="68D8C87A" w14:textId="7E63D5A4" w:rsidR="00AF2762" w:rsidRPr="00F31792" w:rsidRDefault="000C6FAB" w:rsidP="00793EBB">
      <w:pPr>
        <w:spacing w:after="23"/>
        <w:jc w:val="both"/>
        <w:rPr>
          <w:rFonts w:asciiTheme="minorHAnsi" w:hAnsiTheme="minorHAnsi" w:cstheme="minorHAnsi"/>
          <w:sz w:val="22"/>
          <w:lang w:val="en-GB"/>
        </w:rPr>
      </w:pPr>
      <w:r w:rsidRPr="00F66619">
        <w:rPr>
          <w:rFonts w:asciiTheme="minorHAnsi" w:hAnsiTheme="minorHAnsi" w:cstheme="minorHAnsi"/>
          <w:sz w:val="22"/>
          <w:lang w:val="en-GB"/>
        </w:rPr>
        <w:t>The primary assumption underpinning the first outcome</w:t>
      </w:r>
      <w:r w:rsidR="00C13CF7" w:rsidRPr="00F66619">
        <w:rPr>
          <w:rFonts w:asciiTheme="minorHAnsi" w:hAnsiTheme="minorHAnsi" w:cstheme="minorHAnsi"/>
          <w:sz w:val="22"/>
          <w:lang w:val="en-GB"/>
        </w:rPr>
        <w:t xml:space="preserve"> is that community resilience</w:t>
      </w:r>
      <w:r w:rsidR="007B737A" w:rsidRPr="00F66619">
        <w:rPr>
          <w:rFonts w:asciiTheme="minorHAnsi" w:hAnsiTheme="minorHAnsi" w:cstheme="minorHAnsi"/>
          <w:sz w:val="22"/>
          <w:lang w:val="en-GB"/>
        </w:rPr>
        <w:t xml:space="preserve"> is </w:t>
      </w:r>
      <w:r w:rsidR="00C25090" w:rsidRPr="00F66619">
        <w:rPr>
          <w:rFonts w:asciiTheme="minorHAnsi" w:hAnsiTheme="minorHAnsi" w:cstheme="minorHAnsi"/>
          <w:sz w:val="22"/>
          <w:lang w:val="en-GB"/>
        </w:rPr>
        <w:t xml:space="preserve">an effective </w:t>
      </w:r>
      <w:r w:rsidR="007B737A" w:rsidRPr="00F66619">
        <w:rPr>
          <w:rFonts w:asciiTheme="minorHAnsi" w:hAnsiTheme="minorHAnsi" w:cstheme="minorHAnsi"/>
          <w:sz w:val="22"/>
          <w:lang w:val="en-GB"/>
        </w:rPr>
        <w:t xml:space="preserve">strategy for reducing poverty and </w:t>
      </w:r>
      <w:r w:rsidR="00B81A7C" w:rsidRPr="00F66619">
        <w:rPr>
          <w:rFonts w:asciiTheme="minorHAnsi" w:hAnsiTheme="minorHAnsi" w:cstheme="minorHAnsi"/>
          <w:sz w:val="22"/>
          <w:lang w:val="en-GB"/>
        </w:rPr>
        <w:t xml:space="preserve">improving living standards among poor disaster-prone communities. </w:t>
      </w:r>
      <w:r w:rsidR="00096F74" w:rsidRPr="00F66619">
        <w:rPr>
          <w:rFonts w:asciiTheme="minorHAnsi" w:hAnsiTheme="minorHAnsi" w:cstheme="minorHAnsi"/>
          <w:sz w:val="22"/>
          <w:lang w:val="en-GB"/>
        </w:rPr>
        <w:t>When communities</w:t>
      </w:r>
      <w:r w:rsidR="00CC5797" w:rsidRPr="00F66619">
        <w:rPr>
          <w:rFonts w:asciiTheme="minorHAnsi" w:hAnsiTheme="minorHAnsi" w:cstheme="minorHAnsi"/>
          <w:sz w:val="22"/>
          <w:lang w:val="en-GB"/>
        </w:rPr>
        <w:t xml:space="preserve"> are able to</w:t>
      </w:r>
      <w:r w:rsidR="00FB5FD8" w:rsidRPr="00F66619">
        <w:rPr>
          <w:rFonts w:asciiTheme="minorHAnsi" w:hAnsiTheme="minorHAnsi" w:cstheme="minorHAnsi"/>
          <w:sz w:val="22"/>
          <w:lang w:val="en-GB"/>
        </w:rPr>
        <w:t xml:space="preserve"> </w:t>
      </w:r>
      <w:r w:rsidR="00425FDF">
        <w:rPr>
          <w:rFonts w:asciiTheme="minorHAnsi" w:hAnsiTheme="minorHAnsi" w:cstheme="minorHAnsi"/>
          <w:sz w:val="22"/>
          <w:lang w:val="en-GB"/>
        </w:rPr>
        <w:t xml:space="preserve">mitigate, </w:t>
      </w:r>
      <w:r w:rsidR="00FB5FD8" w:rsidRPr="00F66619">
        <w:rPr>
          <w:rFonts w:asciiTheme="minorHAnsi" w:hAnsiTheme="minorHAnsi" w:cstheme="minorHAnsi"/>
          <w:sz w:val="22"/>
          <w:lang w:val="en-GB"/>
        </w:rPr>
        <w:t>prepare</w:t>
      </w:r>
      <w:r w:rsidR="00B24F3A">
        <w:rPr>
          <w:rFonts w:asciiTheme="minorHAnsi" w:hAnsiTheme="minorHAnsi" w:cstheme="minorHAnsi"/>
          <w:sz w:val="22"/>
          <w:lang w:val="en-GB"/>
        </w:rPr>
        <w:t>, respond and adapt</w:t>
      </w:r>
      <w:r w:rsidR="00FB5FD8" w:rsidRPr="00F66619">
        <w:rPr>
          <w:rFonts w:asciiTheme="minorHAnsi" w:hAnsiTheme="minorHAnsi" w:cstheme="minorHAnsi"/>
          <w:sz w:val="22"/>
          <w:lang w:val="en-GB"/>
        </w:rPr>
        <w:t xml:space="preserve"> </w:t>
      </w:r>
      <w:r w:rsidR="00CC5797" w:rsidRPr="00F66619">
        <w:rPr>
          <w:rFonts w:asciiTheme="minorHAnsi" w:hAnsiTheme="minorHAnsi" w:cstheme="minorHAnsi"/>
          <w:sz w:val="22"/>
          <w:lang w:val="en-GB"/>
        </w:rPr>
        <w:t>to</w:t>
      </w:r>
      <w:r w:rsidR="00FB5FD8" w:rsidRPr="00F66619">
        <w:rPr>
          <w:rFonts w:asciiTheme="minorHAnsi" w:hAnsiTheme="minorHAnsi" w:cstheme="minorHAnsi"/>
          <w:sz w:val="22"/>
          <w:lang w:val="en-GB"/>
        </w:rPr>
        <w:t xml:space="preserve"> adverse situations, such as droughts, floods or </w:t>
      </w:r>
      <w:r w:rsidR="00CA278E" w:rsidRPr="00F66619">
        <w:rPr>
          <w:rFonts w:asciiTheme="minorHAnsi" w:hAnsiTheme="minorHAnsi" w:cstheme="minorHAnsi"/>
          <w:sz w:val="22"/>
          <w:lang w:val="en-GB"/>
        </w:rPr>
        <w:t>other changing circumstances</w:t>
      </w:r>
      <w:r w:rsidR="00FB5FD8" w:rsidRPr="00F66619">
        <w:rPr>
          <w:rFonts w:asciiTheme="minorHAnsi" w:hAnsiTheme="minorHAnsi" w:cstheme="minorHAnsi"/>
          <w:sz w:val="22"/>
          <w:lang w:val="en-GB"/>
        </w:rPr>
        <w:t>,</w:t>
      </w:r>
      <w:r w:rsidR="00FC6876" w:rsidRPr="00F66619">
        <w:rPr>
          <w:rFonts w:asciiTheme="minorHAnsi" w:hAnsiTheme="minorHAnsi" w:cstheme="minorHAnsi"/>
          <w:sz w:val="22"/>
          <w:lang w:val="en-GB"/>
        </w:rPr>
        <w:t xml:space="preserve"> they will</w:t>
      </w:r>
      <w:r w:rsidR="008D4837" w:rsidRPr="00F66619">
        <w:rPr>
          <w:rFonts w:asciiTheme="minorHAnsi" w:hAnsiTheme="minorHAnsi" w:cstheme="minorHAnsi"/>
          <w:sz w:val="22"/>
          <w:lang w:val="en-GB"/>
        </w:rPr>
        <w:t xml:space="preserve"> </w:t>
      </w:r>
      <w:r w:rsidR="00FC6876" w:rsidRPr="00F66619">
        <w:rPr>
          <w:rFonts w:asciiTheme="minorHAnsi" w:hAnsiTheme="minorHAnsi" w:cstheme="minorHAnsi"/>
          <w:sz w:val="22"/>
          <w:lang w:val="en-GB"/>
        </w:rPr>
        <w:t xml:space="preserve">rebuild </w:t>
      </w:r>
      <w:r w:rsidR="008D4837" w:rsidRPr="00F66619">
        <w:rPr>
          <w:rFonts w:asciiTheme="minorHAnsi" w:hAnsiTheme="minorHAnsi" w:cstheme="minorHAnsi"/>
          <w:sz w:val="22"/>
          <w:lang w:val="en-GB"/>
        </w:rPr>
        <w:t>faster</w:t>
      </w:r>
      <w:r w:rsidR="00FC6876" w:rsidRPr="00F66619">
        <w:rPr>
          <w:rFonts w:asciiTheme="minorHAnsi" w:hAnsiTheme="minorHAnsi" w:cstheme="minorHAnsi"/>
          <w:sz w:val="22"/>
          <w:lang w:val="en-GB"/>
        </w:rPr>
        <w:t xml:space="preserve"> </w:t>
      </w:r>
      <w:r w:rsidR="008D4837" w:rsidRPr="00F66619">
        <w:rPr>
          <w:rFonts w:asciiTheme="minorHAnsi" w:hAnsiTheme="minorHAnsi" w:cstheme="minorHAnsi"/>
          <w:sz w:val="22"/>
          <w:lang w:val="en-GB"/>
        </w:rPr>
        <w:t xml:space="preserve">both </w:t>
      </w:r>
      <w:r w:rsidR="00FC6876" w:rsidRPr="00F66619">
        <w:rPr>
          <w:rFonts w:asciiTheme="minorHAnsi" w:hAnsiTheme="minorHAnsi" w:cstheme="minorHAnsi"/>
          <w:sz w:val="22"/>
          <w:lang w:val="en-GB"/>
        </w:rPr>
        <w:t>physically and economically and not be pushed back to poverty.</w:t>
      </w:r>
      <w:r w:rsidR="006C7F74" w:rsidRPr="00F66619">
        <w:rPr>
          <w:rFonts w:asciiTheme="minorHAnsi" w:hAnsiTheme="minorHAnsi" w:cstheme="minorHAnsi"/>
          <w:sz w:val="22"/>
          <w:lang w:val="en-GB"/>
        </w:rPr>
        <w:t xml:space="preserve"> Furthermore, the outcome is based on the view </w:t>
      </w:r>
      <w:r w:rsidR="003C7A31" w:rsidRPr="00F66619">
        <w:rPr>
          <w:rFonts w:asciiTheme="minorHAnsi" w:hAnsiTheme="minorHAnsi" w:cstheme="minorHAnsi"/>
          <w:sz w:val="22"/>
          <w:lang w:val="en-GB"/>
        </w:rPr>
        <w:t>that people and society are at the heart of resilience building</w:t>
      </w:r>
      <w:r w:rsidR="00B24F3A">
        <w:rPr>
          <w:rFonts w:asciiTheme="minorHAnsi" w:hAnsiTheme="minorHAnsi" w:cstheme="minorHAnsi"/>
          <w:sz w:val="22"/>
          <w:lang w:val="en-GB"/>
        </w:rPr>
        <w:t xml:space="preserve"> and climate change action</w:t>
      </w:r>
      <w:r w:rsidR="003C7A31" w:rsidRPr="00F66619">
        <w:rPr>
          <w:rFonts w:asciiTheme="minorHAnsi" w:hAnsiTheme="minorHAnsi" w:cstheme="minorHAnsi"/>
          <w:sz w:val="22"/>
          <w:lang w:val="en-GB"/>
        </w:rPr>
        <w:t xml:space="preserve"> – it is not a domain limited to government, local authorities and emergency services, and that building community resilience is an ongoing process, rather than a fixed goal.</w:t>
      </w:r>
      <w:r w:rsidR="00786E98" w:rsidRPr="00F66619">
        <w:rPr>
          <w:rFonts w:asciiTheme="minorHAnsi" w:hAnsiTheme="minorHAnsi" w:cstheme="minorHAnsi"/>
          <w:sz w:val="22"/>
          <w:lang w:val="en-GB"/>
        </w:rPr>
        <w:t xml:space="preserve"> </w:t>
      </w:r>
      <w:r w:rsidR="00C12C96">
        <w:rPr>
          <w:rFonts w:asciiTheme="minorHAnsi" w:hAnsiTheme="minorHAnsi" w:cstheme="minorHAnsi"/>
          <w:sz w:val="22"/>
          <w:lang w:val="en-GB"/>
        </w:rPr>
        <w:t>Connecting back to outcome 1.1, a</w:t>
      </w:r>
      <w:r w:rsidR="00F31792">
        <w:rPr>
          <w:rFonts w:asciiTheme="minorHAnsi" w:hAnsiTheme="minorHAnsi" w:cstheme="minorHAnsi"/>
          <w:sz w:val="22"/>
          <w:lang w:val="en-GB"/>
        </w:rPr>
        <w:t xml:space="preserve"> central thread in the outcome </w:t>
      </w:r>
      <w:r w:rsidR="00C12C96">
        <w:rPr>
          <w:rFonts w:asciiTheme="minorHAnsi" w:hAnsiTheme="minorHAnsi" w:cstheme="minorHAnsi"/>
          <w:sz w:val="22"/>
          <w:lang w:val="en-GB"/>
        </w:rPr>
        <w:t>will be to</w:t>
      </w:r>
      <w:r w:rsidR="00F31792">
        <w:rPr>
          <w:rFonts w:asciiTheme="minorHAnsi" w:hAnsiTheme="minorHAnsi" w:cstheme="minorHAnsi"/>
          <w:sz w:val="22"/>
          <w:lang w:val="en-GB"/>
        </w:rPr>
        <w:t xml:space="preserve"> </w:t>
      </w:r>
      <w:r w:rsidR="00AF2762" w:rsidRPr="00AF2762">
        <w:rPr>
          <w:rFonts w:asciiTheme="minorHAnsi" w:hAnsiTheme="minorHAnsi" w:cstheme="minorHAnsi"/>
          <w:sz w:val="22"/>
        </w:rPr>
        <w:t>maximiz</w:t>
      </w:r>
      <w:r w:rsidR="00C12C96">
        <w:rPr>
          <w:rFonts w:asciiTheme="minorHAnsi" w:hAnsiTheme="minorHAnsi" w:cstheme="minorHAnsi"/>
          <w:sz w:val="22"/>
        </w:rPr>
        <w:t>e</w:t>
      </w:r>
      <w:r w:rsidR="00AF2762" w:rsidRPr="00AF2762">
        <w:rPr>
          <w:rFonts w:asciiTheme="minorHAnsi" w:hAnsiTheme="minorHAnsi" w:cstheme="minorHAnsi"/>
          <w:sz w:val="22"/>
        </w:rPr>
        <w:t xml:space="preserve"> the benefits of climate action while minimizing hardships for </w:t>
      </w:r>
      <w:r w:rsidR="00C12C96">
        <w:rPr>
          <w:rFonts w:asciiTheme="minorHAnsi" w:hAnsiTheme="minorHAnsi" w:cstheme="minorHAnsi"/>
          <w:sz w:val="22"/>
        </w:rPr>
        <w:t xml:space="preserve">individuals and </w:t>
      </w:r>
      <w:r w:rsidR="00AF2762" w:rsidRPr="00AF2762">
        <w:rPr>
          <w:rFonts w:asciiTheme="minorHAnsi" w:hAnsiTheme="minorHAnsi" w:cstheme="minorHAnsi"/>
          <w:sz w:val="22"/>
        </w:rPr>
        <w:t>communities</w:t>
      </w:r>
      <w:r w:rsidR="00C12C96">
        <w:rPr>
          <w:rFonts w:asciiTheme="minorHAnsi" w:hAnsiTheme="minorHAnsi" w:cstheme="minorHAnsi"/>
          <w:sz w:val="22"/>
        </w:rPr>
        <w:t xml:space="preserve"> caused by the transition to a climate-resilient economy</w:t>
      </w:r>
      <w:r w:rsidR="00A6694C">
        <w:rPr>
          <w:rFonts w:asciiTheme="minorHAnsi" w:hAnsiTheme="minorHAnsi" w:cstheme="minorHAnsi"/>
          <w:sz w:val="22"/>
        </w:rPr>
        <w:t>.</w:t>
      </w:r>
    </w:p>
    <w:p w14:paraId="23C67CC1" w14:textId="77777777" w:rsidR="00F31792" w:rsidRPr="00F31792" w:rsidRDefault="00F31792" w:rsidP="00B24F3A">
      <w:pPr>
        <w:spacing w:after="11"/>
        <w:rPr>
          <w:rFonts w:ascii="Calibri" w:hAnsi="Calibri" w:cs="Calibri"/>
          <w:sz w:val="22"/>
          <w:szCs w:val="22"/>
          <w:lang w:val="en-GB"/>
        </w:rPr>
      </w:pPr>
    </w:p>
    <w:p w14:paraId="0F281CE8" w14:textId="4C1D82EA" w:rsidR="00B755C1" w:rsidRDefault="00786E98" w:rsidP="00793EBB">
      <w:pPr>
        <w:spacing w:after="23"/>
        <w:jc w:val="both"/>
        <w:rPr>
          <w:rFonts w:asciiTheme="minorHAnsi" w:hAnsiTheme="minorHAnsi" w:cstheme="minorHAnsi"/>
          <w:sz w:val="22"/>
          <w:lang w:val="en-GB"/>
        </w:rPr>
      </w:pPr>
      <w:r w:rsidRPr="00F66619">
        <w:rPr>
          <w:rFonts w:asciiTheme="minorHAnsi" w:hAnsiTheme="minorHAnsi" w:cstheme="minorHAnsi"/>
          <w:sz w:val="22"/>
          <w:lang w:val="en-GB"/>
        </w:rPr>
        <w:t>Achieving the outcome</w:t>
      </w:r>
      <w:r w:rsidR="00F86A40" w:rsidRPr="00F66619">
        <w:rPr>
          <w:rFonts w:asciiTheme="minorHAnsi" w:hAnsiTheme="minorHAnsi" w:cstheme="minorHAnsi"/>
          <w:sz w:val="22"/>
          <w:lang w:val="en-GB"/>
        </w:rPr>
        <w:t xml:space="preserve"> will require</w:t>
      </w:r>
      <w:r w:rsidR="00B755C1">
        <w:rPr>
          <w:rFonts w:asciiTheme="minorHAnsi" w:hAnsiTheme="minorHAnsi" w:cstheme="minorHAnsi"/>
          <w:sz w:val="22"/>
          <w:lang w:val="en-GB"/>
        </w:rPr>
        <w:t>, firstly,</w:t>
      </w:r>
      <w:r w:rsidR="00F86A40" w:rsidRPr="00F66619">
        <w:rPr>
          <w:rFonts w:asciiTheme="minorHAnsi" w:hAnsiTheme="minorHAnsi" w:cstheme="minorHAnsi"/>
          <w:sz w:val="22"/>
          <w:lang w:val="en-GB"/>
        </w:rPr>
        <w:t xml:space="preserve"> changes</w:t>
      </w:r>
      <w:r w:rsidR="00801B25" w:rsidRPr="00F66619">
        <w:rPr>
          <w:rFonts w:asciiTheme="minorHAnsi" w:hAnsiTheme="minorHAnsi" w:cstheme="minorHAnsi"/>
          <w:sz w:val="22"/>
          <w:lang w:val="en-GB"/>
        </w:rPr>
        <w:t xml:space="preserve"> </w:t>
      </w:r>
      <w:r w:rsidR="00786B58" w:rsidRPr="00F66619">
        <w:rPr>
          <w:rFonts w:asciiTheme="minorHAnsi" w:hAnsiTheme="minorHAnsi" w:cstheme="minorHAnsi"/>
          <w:sz w:val="22"/>
          <w:lang w:val="en-GB"/>
        </w:rPr>
        <w:t>in how national and sub-national governments implement national and international</w:t>
      </w:r>
      <w:r w:rsidR="00064D71">
        <w:rPr>
          <w:rFonts w:asciiTheme="minorHAnsi" w:hAnsiTheme="minorHAnsi" w:cstheme="minorHAnsi"/>
          <w:sz w:val="22"/>
          <w:lang w:val="en-GB"/>
        </w:rPr>
        <w:t xml:space="preserve"> climate change </w:t>
      </w:r>
      <w:r w:rsidR="00537515">
        <w:rPr>
          <w:rFonts w:asciiTheme="minorHAnsi" w:hAnsiTheme="minorHAnsi" w:cstheme="minorHAnsi"/>
          <w:sz w:val="22"/>
          <w:lang w:val="en-GB"/>
        </w:rPr>
        <w:t xml:space="preserve">and </w:t>
      </w:r>
      <w:r w:rsidR="00786B58" w:rsidRPr="00F66619">
        <w:rPr>
          <w:rFonts w:asciiTheme="minorHAnsi" w:hAnsiTheme="minorHAnsi" w:cstheme="minorHAnsi"/>
          <w:sz w:val="22"/>
          <w:lang w:val="en-GB"/>
        </w:rPr>
        <w:t>disaster risk reduction frameworks</w:t>
      </w:r>
      <w:r w:rsidR="00B755C1">
        <w:rPr>
          <w:rFonts w:asciiTheme="minorHAnsi" w:hAnsiTheme="minorHAnsi" w:cstheme="minorHAnsi"/>
          <w:sz w:val="22"/>
          <w:lang w:val="en-GB"/>
        </w:rPr>
        <w:t>.</w:t>
      </w:r>
      <w:r w:rsidR="00A6694C">
        <w:rPr>
          <w:rFonts w:asciiTheme="minorHAnsi" w:hAnsiTheme="minorHAnsi" w:cstheme="minorHAnsi"/>
          <w:sz w:val="22"/>
          <w:lang w:val="en-GB"/>
        </w:rPr>
        <w:t xml:space="preserve"> Duty-bearers will also need to encourage investments in the creation of green and decent jobs. </w:t>
      </w:r>
      <w:r w:rsidR="00B755C1">
        <w:rPr>
          <w:rFonts w:asciiTheme="minorHAnsi" w:hAnsiTheme="minorHAnsi" w:cstheme="minorHAnsi"/>
          <w:sz w:val="22"/>
          <w:lang w:val="en-GB"/>
        </w:rPr>
        <w:t xml:space="preserve">Secondly, changes will be required </w:t>
      </w:r>
      <w:r w:rsidR="00786B58" w:rsidRPr="00F66619">
        <w:rPr>
          <w:rFonts w:asciiTheme="minorHAnsi" w:hAnsiTheme="minorHAnsi" w:cstheme="minorHAnsi"/>
          <w:sz w:val="22"/>
          <w:lang w:val="en-GB"/>
        </w:rPr>
        <w:t>in how communities are able to</w:t>
      </w:r>
      <w:r w:rsidR="00B755C1">
        <w:rPr>
          <w:rFonts w:asciiTheme="minorHAnsi" w:hAnsiTheme="minorHAnsi" w:cstheme="minorHAnsi"/>
          <w:sz w:val="22"/>
          <w:lang w:val="en-GB"/>
        </w:rPr>
        <w:t xml:space="preserve"> access information and justice on environmental issues</w:t>
      </w:r>
      <w:r w:rsidR="00D1645B">
        <w:rPr>
          <w:rFonts w:asciiTheme="minorHAnsi" w:hAnsiTheme="minorHAnsi" w:cstheme="minorHAnsi"/>
          <w:sz w:val="22"/>
          <w:lang w:val="en-GB"/>
        </w:rPr>
        <w:t xml:space="preserve">, </w:t>
      </w:r>
      <w:r w:rsidR="00786B58" w:rsidRPr="00F66619">
        <w:rPr>
          <w:rFonts w:asciiTheme="minorHAnsi" w:hAnsiTheme="minorHAnsi" w:cstheme="minorHAnsi"/>
          <w:sz w:val="22"/>
          <w:lang w:val="en-GB"/>
        </w:rPr>
        <w:t>adopt climate-smart practices</w:t>
      </w:r>
      <w:r w:rsidR="009004AC" w:rsidRPr="00F66619">
        <w:rPr>
          <w:rFonts w:asciiTheme="minorHAnsi" w:hAnsiTheme="minorHAnsi" w:cstheme="minorHAnsi"/>
          <w:sz w:val="22"/>
          <w:lang w:val="en-GB"/>
        </w:rPr>
        <w:t>, including in agriculture,</w:t>
      </w:r>
      <w:r w:rsidR="00786B58" w:rsidRPr="00F66619">
        <w:rPr>
          <w:rFonts w:asciiTheme="minorHAnsi" w:hAnsiTheme="minorHAnsi" w:cstheme="minorHAnsi"/>
          <w:sz w:val="22"/>
          <w:lang w:val="en-GB"/>
        </w:rPr>
        <w:t xml:space="preserve"> and participate</w:t>
      </w:r>
      <w:r w:rsidR="00156418" w:rsidRPr="00F66619">
        <w:rPr>
          <w:rFonts w:asciiTheme="minorHAnsi" w:hAnsiTheme="minorHAnsi" w:cstheme="minorHAnsi"/>
          <w:sz w:val="22"/>
          <w:lang w:val="en-GB"/>
        </w:rPr>
        <w:t xml:space="preserve"> in and lead</w:t>
      </w:r>
      <w:r w:rsidR="00427126" w:rsidRPr="00F66619">
        <w:rPr>
          <w:rFonts w:asciiTheme="minorHAnsi" w:hAnsiTheme="minorHAnsi" w:cstheme="minorHAnsi"/>
          <w:sz w:val="22"/>
          <w:lang w:val="en-GB"/>
        </w:rPr>
        <w:t xml:space="preserve"> local level</w:t>
      </w:r>
      <w:r w:rsidR="00786B58" w:rsidRPr="00F66619">
        <w:rPr>
          <w:rFonts w:asciiTheme="minorHAnsi" w:hAnsiTheme="minorHAnsi" w:cstheme="minorHAnsi"/>
          <w:sz w:val="22"/>
          <w:lang w:val="en-GB"/>
        </w:rPr>
        <w:t xml:space="preserve"> adaptation</w:t>
      </w:r>
      <w:r w:rsidR="00CA724D" w:rsidRPr="00F66619">
        <w:rPr>
          <w:rFonts w:asciiTheme="minorHAnsi" w:hAnsiTheme="minorHAnsi" w:cstheme="minorHAnsi"/>
          <w:sz w:val="22"/>
          <w:lang w:val="en-GB"/>
        </w:rPr>
        <w:t xml:space="preserve">, </w:t>
      </w:r>
      <w:r w:rsidR="00786B58" w:rsidRPr="00F66619">
        <w:rPr>
          <w:rFonts w:asciiTheme="minorHAnsi" w:hAnsiTheme="minorHAnsi" w:cstheme="minorHAnsi"/>
          <w:sz w:val="22"/>
          <w:lang w:val="en-GB"/>
        </w:rPr>
        <w:t>mitigation</w:t>
      </w:r>
      <w:r w:rsidR="00156418" w:rsidRPr="00F66619">
        <w:rPr>
          <w:rFonts w:asciiTheme="minorHAnsi" w:hAnsiTheme="minorHAnsi" w:cstheme="minorHAnsi"/>
          <w:sz w:val="22"/>
          <w:lang w:val="en-GB"/>
        </w:rPr>
        <w:t xml:space="preserve"> </w:t>
      </w:r>
      <w:r w:rsidR="00CA724D" w:rsidRPr="00F66619">
        <w:rPr>
          <w:rFonts w:asciiTheme="minorHAnsi" w:hAnsiTheme="minorHAnsi" w:cstheme="minorHAnsi"/>
          <w:sz w:val="22"/>
          <w:lang w:val="en-GB"/>
        </w:rPr>
        <w:t xml:space="preserve">and disaster risk reduction </w:t>
      </w:r>
      <w:r w:rsidR="00156418" w:rsidRPr="00F66619">
        <w:rPr>
          <w:rFonts w:asciiTheme="minorHAnsi" w:hAnsiTheme="minorHAnsi" w:cstheme="minorHAnsi"/>
          <w:sz w:val="22"/>
          <w:lang w:val="en-GB"/>
        </w:rPr>
        <w:t>interventions</w:t>
      </w:r>
      <w:r w:rsidR="00427126" w:rsidRPr="00F66619">
        <w:rPr>
          <w:rFonts w:asciiTheme="minorHAnsi" w:hAnsiTheme="minorHAnsi" w:cstheme="minorHAnsi"/>
          <w:sz w:val="22"/>
          <w:lang w:val="en-GB"/>
        </w:rPr>
        <w:t>.</w:t>
      </w:r>
      <w:r w:rsidR="00B755C1">
        <w:rPr>
          <w:rFonts w:asciiTheme="minorHAnsi" w:hAnsiTheme="minorHAnsi" w:cstheme="minorHAnsi"/>
          <w:sz w:val="22"/>
          <w:lang w:val="en-GB"/>
        </w:rPr>
        <w:t xml:space="preserve"> </w:t>
      </w:r>
      <w:r w:rsidR="00793EBB">
        <w:rPr>
          <w:rFonts w:asciiTheme="minorHAnsi" w:hAnsiTheme="minorHAnsi" w:cstheme="minorHAnsi"/>
          <w:sz w:val="22"/>
          <w:lang w:val="en-GB"/>
        </w:rPr>
        <w:t>S</w:t>
      </w:r>
      <w:r w:rsidR="002963B9">
        <w:rPr>
          <w:rFonts w:asciiTheme="minorHAnsi" w:hAnsiTheme="minorHAnsi" w:cstheme="minorHAnsi"/>
          <w:sz w:val="22"/>
          <w:lang w:val="en-GB"/>
        </w:rPr>
        <w:t>trengthening the engagement of</w:t>
      </w:r>
      <w:r w:rsidR="00793EBB">
        <w:rPr>
          <w:rFonts w:asciiTheme="minorHAnsi" w:hAnsiTheme="minorHAnsi" w:cstheme="minorHAnsi"/>
          <w:sz w:val="22"/>
          <w:lang w:val="en-GB"/>
        </w:rPr>
        <w:t xml:space="preserve"> environmental human rights defenders will be important </w:t>
      </w:r>
      <w:r w:rsidR="002963B9">
        <w:rPr>
          <w:rFonts w:asciiTheme="minorHAnsi" w:hAnsiTheme="minorHAnsi" w:cstheme="minorHAnsi"/>
          <w:sz w:val="22"/>
          <w:lang w:val="en-GB"/>
        </w:rPr>
        <w:t xml:space="preserve">to ensure that the voices of vulnerable and marginalised populations are heard in </w:t>
      </w:r>
      <w:r w:rsidR="00687E00">
        <w:rPr>
          <w:rFonts w:asciiTheme="minorHAnsi" w:hAnsiTheme="minorHAnsi" w:cstheme="minorHAnsi"/>
          <w:sz w:val="22"/>
          <w:lang w:val="en-GB"/>
        </w:rPr>
        <w:t xml:space="preserve">the shift to sustainable production and increased climate resilience. </w:t>
      </w:r>
    </w:p>
    <w:p w14:paraId="6E393B46" w14:textId="50F198DC" w:rsidR="00B755C1" w:rsidRDefault="00B755C1" w:rsidP="00D2773B">
      <w:pPr>
        <w:spacing w:after="23"/>
        <w:rPr>
          <w:rFonts w:asciiTheme="minorHAnsi" w:hAnsiTheme="minorHAnsi" w:cstheme="minorHAnsi"/>
          <w:sz w:val="22"/>
          <w:lang w:val="en-GB"/>
        </w:rPr>
      </w:pPr>
    </w:p>
    <w:p w14:paraId="081838CE" w14:textId="16B32CDF" w:rsidR="00C62DD2" w:rsidRDefault="00C62DD2" w:rsidP="006C5BA7">
      <w:pPr>
        <w:spacing w:after="23"/>
        <w:jc w:val="both"/>
        <w:rPr>
          <w:rFonts w:asciiTheme="minorHAnsi" w:hAnsiTheme="minorHAnsi" w:cstheme="minorHAnsi"/>
          <w:sz w:val="22"/>
          <w:lang w:val="en-GB"/>
        </w:rPr>
      </w:pPr>
      <w:r w:rsidRPr="00F66619">
        <w:rPr>
          <w:rFonts w:asciiTheme="minorHAnsi" w:hAnsiTheme="minorHAnsi" w:cstheme="minorHAnsi"/>
          <w:sz w:val="22"/>
          <w:lang w:val="en-GB"/>
        </w:rPr>
        <w:t>The primary assumption underpinning the second outcome is that</w:t>
      </w:r>
      <w:r w:rsidR="009C4ABA" w:rsidRPr="00F66619">
        <w:rPr>
          <w:rFonts w:asciiTheme="minorHAnsi" w:hAnsiTheme="minorHAnsi" w:cstheme="minorHAnsi"/>
          <w:sz w:val="22"/>
          <w:lang w:val="en-GB"/>
        </w:rPr>
        <w:t xml:space="preserve"> sustainable management and </w:t>
      </w:r>
      <w:r w:rsidR="00EA012F" w:rsidRPr="00F66619">
        <w:rPr>
          <w:rFonts w:asciiTheme="minorHAnsi" w:hAnsiTheme="minorHAnsi" w:cstheme="minorHAnsi"/>
          <w:sz w:val="22"/>
          <w:lang w:val="en-GB"/>
        </w:rPr>
        <w:t>utilization</w:t>
      </w:r>
      <w:r w:rsidR="009C4ABA" w:rsidRPr="00F66619">
        <w:rPr>
          <w:rFonts w:asciiTheme="minorHAnsi" w:hAnsiTheme="minorHAnsi" w:cstheme="minorHAnsi"/>
          <w:sz w:val="22"/>
          <w:lang w:val="en-GB"/>
        </w:rPr>
        <w:t xml:space="preserve"> of natural resources</w:t>
      </w:r>
      <w:r w:rsidR="009564B0">
        <w:rPr>
          <w:rFonts w:asciiTheme="minorHAnsi" w:hAnsiTheme="minorHAnsi" w:cstheme="minorHAnsi"/>
          <w:sz w:val="22"/>
          <w:lang w:val="en-GB"/>
        </w:rPr>
        <w:t>, and the move to sustainable consumption and production</w:t>
      </w:r>
      <w:r w:rsidR="009C4ABA" w:rsidRPr="00F66619">
        <w:rPr>
          <w:rFonts w:asciiTheme="minorHAnsi" w:hAnsiTheme="minorHAnsi" w:cstheme="minorHAnsi"/>
          <w:sz w:val="22"/>
          <w:lang w:val="en-GB"/>
        </w:rPr>
        <w:t xml:space="preserve"> will</w:t>
      </w:r>
      <w:r w:rsidR="009564B0">
        <w:rPr>
          <w:rFonts w:asciiTheme="minorHAnsi" w:hAnsiTheme="minorHAnsi" w:cstheme="minorHAnsi"/>
          <w:sz w:val="22"/>
          <w:lang w:val="en-GB"/>
        </w:rPr>
        <w:t>, firstly,</w:t>
      </w:r>
      <w:r w:rsidR="009C4ABA" w:rsidRPr="00F66619">
        <w:rPr>
          <w:rFonts w:asciiTheme="minorHAnsi" w:hAnsiTheme="minorHAnsi" w:cstheme="minorHAnsi"/>
          <w:sz w:val="22"/>
          <w:lang w:val="en-GB"/>
        </w:rPr>
        <w:t xml:space="preserve"> </w:t>
      </w:r>
      <w:r w:rsidR="0005293F" w:rsidRPr="00F66619">
        <w:rPr>
          <w:rFonts w:asciiTheme="minorHAnsi" w:hAnsiTheme="minorHAnsi" w:cstheme="minorHAnsi"/>
          <w:sz w:val="22"/>
          <w:lang w:val="en-GB"/>
        </w:rPr>
        <w:t>remedy</w:t>
      </w:r>
      <w:r w:rsidR="00C34404" w:rsidRPr="00F66619">
        <w:rPr>
          <w:rFonts w:asciiTheme="minorHAnsi" w:hAnsiTheme="minorHAnsi" w:cstheme="minorHAnsi"/>
          <w:sz w:val="22"/>
          <w:lang w:val="en-GB"/>
        </w:rPr>
        <w:t xml:space="preserve"> immediate ills such as pollution, diminishing fresh water reserves and loss and degradation of biodiversity</w:t>
      </w:r>
      <w:r w:rsidR="009564B0">
        <w:rPr>
          <w:rFonts w:asciiTheme="minorHAnsi" w:hAnsiTheme="minorHAnsi" w:cstheme="minorHAnsi"/>
          <w:sz w:val="22"/>
          <w:lang w:val="en-GB"/>
        </w:rPr>
        <w:t xml:space="preserve">. Secondly, it will </w:t>
      </w:r>
      <w:r w:rsidR="007E6689" w:rsidRPr="00F66619">
        <w:rPr>
          <w:rFonts w:asciiTheme="minorHAnsi" w:hAnsiTheme="minorHAnsi" w:cstheme="minorHAnsi"/>
          <w:sz w:val="22"/>
          <w:lang w:val="en-GB"/>
        </w:rPr>
        <w:t>enable</w:t>
      </w:r>
      <w:r w:rsidR="00C34404" w:rsidRPr="00F66619">
        <w:rPr>
          <w:rFonts w:asciiTheme="minorHAnsi" w:hAnsiTheme="minorHAnsi" w:cstheme="minorHAnsi"/>
          <w:sz w:val="22"/>
          <w:lang w:val="en-GB"/>
        </w:rPr>
        <w:t xml:space="preserve"> </w:t>
      </w:r>
      <w:r w:rsidR="007E6689" w:rsidRPr="00F66619">
        <w:rPr>
          <w:rFonts w:asciiTheme="minorHAnsi" w:hAnsiTheme="minorHAnsi" w:cstheme="minorHAnsi"/>
          <w:sz w:val="22"/>
          <w:lang w:val="en-GB"/>
        </w:rPr>
        <w:t xml:space="preserve">medium and longer-term benefits </w:t>
      </w:r>
      <w:r w:rsidR="00612208" w:rsidRPr="00F66619">
        <w:rPr>
          <w:rFonts w:asciiTheme="minorHAnsi" w:hAnsiTheme="minorHAnsi" w:cstheme="minorHAnsi"/>
          <w:sz w:val="22"/>
          <w:lang w:val="en-GB"/>
        </w:rPr>
        <w:t xml:space="preserve">in areas of </w:t>
      </w:r>
      <w:r w:rsidR="009564B0">
        <w:rPr>
          <w:rFonts w:asciiTheme="minorHAnsi" w:hAnsiTheme="minorHAnsi" w:cstheme="minorHAnsi"/>
          <w:sz w:val="22"/>
          <w:lang w:val="en-GB"/>
        </w:rPr>
        <w:t xml:space="preserve">water and energy efficiency, waste minimization, </w:t>
      </w:r>
      <w:r w:rsidR="00612208" w:rsidRPr="00F66619">
        <w:rPr>
          <w:rFonts w:asciiTheme="minorHAnsi" w:hAnsiTheme="minorHAnsi" w:cstheme="minorHAnsi"/>
          <w:sz w:val="22"/>
          <w:lang w:val="en-GB"/>
        </w:rPr>
        <w:t>food security,</w:t>
      </w:r>
      <w:r w:rsidR="00AB5890" w:rsidRPr="00F66619">
        <w:rPr>
          <w:rFonts w:asciiTheme="minorHAnsi" w:hAnsiTheme="minorHAnsi" w:cstheme="minorHAnsi"/>
          <w:sz w:val="22"/>
          <w:lang w:val="en-GB"/>
        </w:rPr>
        <w:t xml:space="preserve"> health</w:t>
      </w:r>
      <w:r w:rsidR="009564B0">
        <w:rPr>
          <w:rFonts w:asciiTheme="minorHAnsi" w:hAnsiTheme="minorHAnsi" w:cstheme="minorHAnsi"/>
          <w:sz w:val="22"/>
          <w:lang w:val="en-GB"/>
        </w:rPr>
        <w:t xml:space="preserve">, </w:t>
      </w:r>
      <w:r w:rsidR="00612208" w:rsidRPr="00F66619">
        <w:rPr>
          <w:rFonts w:asciiTheme="minorHAnsi" w:hAnsiTheme="minorHAnsi" w:cstheme="minorHAnsi"/>
          <w:sz w:val="22"/>
          <w:lang w:val="en-GB"/>
        </w:rPr>
        <w:t>and</w:t>
      </w:r>
      <w:r w:rsidR="0082161D">
        <w:rPr>
          <w:rFonts w:asciiTheme="minorHAnsi" w:hAnsiTheme="minorHAnsi" w:cstheme="minorHAnsi"/>
          <w:sz w:val="22"/>
          <w:lang w:val="en-GB"/>
        </w:rPr>
        <w:t xml:space="preserve"> in</w:t>
      </w:r>
      <w:r w:rsidR="00612208" w:rsidRPr="00F66619">
        <w:rPr>
          <w:rFonts w:asciiTheme="minorHAnsi" w:hAnsiTheme="minorHAnsi" w:cstheme="minorHAnsi"/>
          <w:sz w:val="22"/>
          <w:lang w:val="en-GB"/>
        </w:rPr>
        <w:t xml:space="preserve"> the emergence of</w:t>
      </w:r>
      <w:r w:rsidR="0082161D">
        <w:rPr>
          <w:rFonts w:asciiTheme="minorHAnsi" w:hAnsiTheme="minorHAnsi" w:cstheme="minorHAnsi"/>
          <w:sz w:val="22"/>
          <w:lang w:val="en-GB"/>
        </w:rPr>
        <w:t xml:space="preserve"> a</w:t>
      </w:r>
      <w:r w:rsidR="00325028">
        <w:rPr>
          <w:rFonts w:asciiTheme="minorHAnsi" w:hAnsiTheme="minorHAnsi" w:cstheme="minorHAnsi"/>
          <w:sz w:val="22"/>
          <w:lang w:val="en-GB"/>
        </w:rPr>
        <w:t xml:space="preserve"> greener and more</w:t>
      </w:r>
      <w:r w:rsidR="0082161D">
        <w:rPr>
          <w:rFonts w:asciiTheme="minorHAnsi" w:hAnsiTheme="minorHAnsi" w:cstheme="minorHAnsi"/>
          <w:sz w:val="22"/>
          <w:lang w:val="en-GB"/>
        </w:rPr>
        <w:t xml:space="preserve"> circular economy.</w:t>
      </w:r>
      <w:r w:rsidR="00612208" w:rsidRPr="00F66619">
        <w:rPr>
          <w:rFonts w:asciiTheme="minorHAnsi" w:hAnsiTheme="minorHAnsi" w:cstheme="minorHAnsi"/>
          <w:sz w:val="22"/>
          <w:lang w:val="en-GB"/>
        </w:rPr>
        <w:t xml:space="preserve"> </w:t>
      </w:r>
      <w:r w:rsidR="002C5556" w:rsidRPr="00F66619">
        <w:rPr>
          <w:rFonts w:asciiTheme="minorHAnsi" w:hAnsiTheme="minorHAnsi" w:cstheme="minorHAnsi"/>
          <w:sz w:val="22"/>
          <w:lang w:val="en-GB"/>
        </w:rPr>
        <w:t xml:space="preserve">In short, the positive ripple effects are </w:t>
      </w:r>
      <w:r w:rsidR="001B501F" w:rsidRPr="00F66619">
        <w:rPr>
          <w:rFonts w:asciiTheme="minorHAnsi" w:hAnsiTheme="minorHAnsi" w:cstheme="minorHAnsi"/>
          <w:sz w:val="22"/>
          <w:lang w:val="en-GB"/>
        </w:rPr>
        <w:t xml:space="preserve">assumed to be </w:t>
      </w:r>
      <w:r w:rsidR="00AB5890" w:rsidRPr="00F66619">
        <w:rPr>
          <w:rFonts w:asciiTheme="minorHAnsi" w:hAnsiTheme="minorHAnsi" w:cstheme="minorHAnsi"/>
          <w:sz w:val="22"/>
          <w:lang w:val="en-GB"/>
        </w:rPr>
        <w:t>wide-ranging across all societal spheres</w:t>
      </w:r>
      <w:r w:rsidR="00277CFA" w:rsidRPr="00F66619">
        <w:rPr>
          <w:rFonts w:asciiTheme="minorHAnsi" w:hAnsiTheme="minorHAnsi" w:cstheme="minorHAnsi"/>
          <w:sz w:val="22"/>
          <w:lang w:val="en-GB"/>
        </w:rPr>
        <w:t xml:space="preserve">, </w:t>
      </w:r>
      <w:r w:rsidR="0080118E" w:rsidRPr="00F66619">
        <w:rPr>
          <w:rFonts w:asciiTheme="minorHAnsi" w:hAnsiTheme="minorHAnsi" w:cstheme="minorHAnsi"/>
          <w:sz w:val="22"/>
          <w:lang w:val="en-GB"/>
        </w:rPr>
        <w:t>especially</w:t>
      </w:r>
      <w:r w:rsidR="00277CFA" w:rsidRPr="00F66619">
        <w:rPr>
          <w:rFonts w:asciiTheme="minorHAnsi" w:hAnsiTheme="minorHAnsi" w:cstheme="minorHAnsi"/>
          <w:sz w:val="22"/>
          <w:lang w:val="en-GB"/>
        </w:rPr>
        <w:t xml:space="preserve"> for rural communities whose livelihoods</w:t>
      </w:r>
      <w:r w:rsidR="0080118E" w:rsidRPr="00F66619">
        <w:rPr>
          <w:rFonts w:asciiTheme="minorHAnsi" w:hAnsiTheme="minorHAnsi" w:cstheme="minorHAnsi"/>
          <w:sz w:val="22"/>
          <w:lang w:val="en-GB"/>
        </w:rPr>
        <w:t xml:space="preserve"> and way of life</w:t>
      </w:r>
      <w:r w:rsidR="00277CFA" w:rsidRPr="00F66619">
        <w:rPr>
          <w:rFonts w:asciiTheme="minorHAnsi" w:hAnsiTheme="minorHAnsi" w:cstheme="minorHAnsi"/>
          <w:sz w:val="22"/>
          <w:lang w:val="en-GB"/>
        </w:rPr>
        <w:t xml:space="preserve"> </w:t>
      </w:r>
      <w:r w:rsidR="0080118E" w:rsidRPr="00F66619">
        <w:rPr>
          <w:rFonts w:asciiTheme="minorHAnsi" w:hAnsiTheme="minorHAnsi" w:cstheme="minorHAnsi"/>
          <w:sz w:val="22"/>
          <w:lang w:val="en-GB"/>
        </w:rPr>
        <w:t xml:space="preserve">are directly </w:t>
      </w:r>
      <w:r w:rsidR="008B4E4F" w:rsidRPr="00F66619">
        <w:rPr>
          <w:rFonts w:asciiTheme="minorHAnsi" w:hAnsiTheme="minorHAnsi" w:cstheme="minorHAnsi"/>
          <w:sz w:val="22"/>
          <w:lang w:val="en-GB"/>
        </w:rPr>
        <w:t>dependent on</w:t>
      </w:r>
      <w:r w:rsidR="0080118E" w:rsidRPr="00F66619">
        <w:rPr>
          <w:rFonts w:asciiTheme="minorHAnsi" w:hAnsiTheme="minorHAnsi" w:cstheme="minorHAnsi"/>
          <w:sz w:val="22"/>
          <w:lang w:val="en-GB"/>
        </w:rPr>
        <w:t xml:space="preserve"> the state of the living world.</w:t>
      </w:r>
      <w:r w:rsidR="009564B0">
        <w:rPr>
          <w:rFonts w:asciiTheme="minorHAnsi" w:hAnsiTheme="minorHAnsi" w:cstheme="minorHAnsi"/>
          <w:sz w:val="22"/>
          <w:lang w:val="en-GB"/>
        </w:rPr>
        <w:t xml:space="preserve"> </w:t>
      </w:r>
      <w:r w:rsidR="0019401D" w:rsidRPr="00F66619">
        <w:rPr>
          <w:rFonts w:asciiTheme="minorHAnsi" w:hAnsiTheme="minorHAnsi" w:cstheme="minorHAnsi"/>
          <w:sz w:val="22"/>
          <w:lang w:val="en-GB"/>
        </w:rPr>
        <w:t>Achieving the outcome</w:t>
      </w:r>
      <w:r w:rsidR="008C36F7" w:rsidRPr="00F66619">
        <w:rPr>
          <w:rFonts w:asciiTheme="minorHAnsi" w:hAnsiTheme="minorHAnsi" w:cstheme="minorHAnsi"/>
          <w:sz w:val="22"/>
          <w:lang w:val="en-GB"/>
        </w:rPr>
        <w:t xml:space="preserve"> will require</w:t>
      </w:r>
      <w:r w:rsidR="0026383E" w:rsidRPr="00F66619">
        <w:rPr>
          <w:rFonts w:asciiTheme="minorHAnsi" w:hAnsiTheme="minorHAnsi" w:cstheme="minorHAnsi"/>
          <w:sz w:val="22"/>
          <w:lang w:val="en-GB"/>
        </w:rPr>
        <w:t xml:space="preserve"> changes at the technical level to facilitate effective biodiversity conservation, land use, watershed and wildlife management,</w:t>
      </w:r>
      <w:r w:rsidR="008C36F7" w:rsidRPr="00F66619">
        <w:rPr>
          <w:rFonts w:asciiTheme="minorHAnsi" w:hAnsiTheme="minorHAnsi" w:cstheme="minorHAnsi"/>
          <w:sz w:val="22"/>
          <w:lang w:val="en-GB"/>
        </w:rPr>
        <w:t xml:space="preserve"> </w:t>
      </w:r>
      <w:r w:rsidR="0026383E" w:rsidRPr="00F66619">
        <w:rPr>
          <w:rFonts w:asciiTheme="minorHAnsi" w:hAnsiTheme="minorHAnsi" w:cstheme="minorHAnsi"/>
          <w:sz w:val="22"/>
          <w:lang w:val="en-GB"/>
        </w:rPr>
        <w:t>but also at the attitudinal level for sustainable priority setting</w:t>
      </w:r>
      <w:r w:rsidR="006C5BA7" w:rsidRPr="00F66619">
        <w:rPr>
          <w:rFonts w:asciiTheme="minorHAnsi" w:hAnsiTheme="minorHAnsi" w:cstheme="minorHAnsi"/>
          <w:sz w:val="22"/>
          <w:lang w:val="en-GB"/>
        </w:rPr>
        <w:t xml:space="preserve"> and willingness among authorities to engage in new and broader partnerships.</w:t>
      </w:r>
      <w:r w:rsidR="009564B0">
        <w:rPr>
          <w:rFonts w:asciiTheme="minorHAnsi" w:hAnsiTheme="minorHAnsi" w:cstheme="minorHAnsi"/>
          <w:sz w:val="22"/>
          <w:lang w:val="en-GB"/>
        </w:rPr>
        <w:t xml:space="preserve"> </w:t>
      </w:r>
      <w:r w:rsidR="00093432">
        <w:rPr>
          <w:rFonts w:asciiTheme="minorHAnsi" w:hAnsiTheme="minorHAnsi" w:cstheme="minorHAnsi"/>
          <w:sz w:val="22"/>
          <w:lang w:val="en-GB"/>
        </w:rPr>
        <w:t xml:space="preserve">New partnerships will especially be needed with </w:t>
      </w:r>
      <w:r w:rsidR="005D3C11">
        <w:rPr>
          <w:rFonts w:asciiTheme="minorHAnsi" w:hAnsiTheme="minorHAnsi" w:cstheme="minorHAnsi"/>
          <w:sz w:val="22"/>
          <w:lang w:val="en-GB"/>
        </w:rPr>
        <w:t>industry and corporations</w:t>
      </w:r>
      <w:r w:rsidR="00093432">
        <w:rPr>
          <w:rFonts w:asciiTheme="minorHAnsi" w:hAnsiTheme="minorHAnsi" w:cstheme="minorHAnsi"/>
          <w:sz w:val="22"/>
          <w:lang w:val="en-GB"/>
        </w:rPr>
        <w:t xml:space="preserve"> to </w:t>
      </w:r>
      <w:r w:rsidR="004D59EB">
        <w:rPr>
          <w:rFonts w:asciiTheme="minorHAnsi" w:hAnsiTheme="minorHAnsi" w:cstheme="minorHAnsi"/>
          <w:sz w:val="22"/>
          <w:lang w:val="en-GB"/>
        </w:rPr>
        <w:t>advocate for the adoption of sustainable production and market practices.</w:t>
      </w:r>
    </w:p>
    <w:p w14:paraId="0705B814" w14:textId="77777777" w:rsidR="006C5BA7" w:rsidRPr="00F66619" w:rsidRDefault="006C5BA7" w:rsidP="006C5BA7">
      <w:pPr>
        <w:jc w:val="both"/>
        <w:rPr>
          <w:rFonts w:ascii="Calibri" w:hAnsi="Calibri"/>
          <w:b/>
          <w:i/>
          <w:color w:val="000000"/>
          <w:szCs w:val="22"/>
          <w:lang w:val="en-GB"/>
        </w:rPr>
      </w:pPr>
      <w:r w:rsidRPr="00F66619">
        <w:rPr>
          <w:rFonts w:ascii="Calibri" w:hAnsi="Calibri"/>
          <w:b/>
          <w:i/>
          <w:color w:val="000000"/>
          <w:szCs w:val="22"/>
          <w:lang w:val="en-GB"/>
        </w:rPr>
        <w:lastRenderedPageBreak/>
        <w:t>Outcomes, key interventions and partnerships</w:t>
      </w:r>
    </w:p>
    <w:p w14:paraId="1BE35412" w14:textId="77777777" w:rsidR="006C5BA7" w:rsidRPr="00F66619" w:rsidRDefault="006C5BA7" w:rsidP="00D2773B">
      <w:pPr>
        <w:spacing w:after="23"/>
        <w:rPr>
          <w:rFonts w:asciiTheme="minorHAnsi" w:hAnsiTheme="minorHAnsi" w:cstheme="minorHAnsi"/>
          <w:b/>
          <w:lang w:val="en-GB"/>
        </w:rPr>
      </w:pPr>
    </w:p>
    <w:p w14:paraId="3F324550" w14:textId="46FAD4FB" w:rsidR="00CA0649" w:rsidRPr="00F66619" w:rsidRDefault="00CA0649" w:rsidP="00D2773B">
      <w:pPr>
        <w:spacing w:after="23"/>
        <w:rPr>
          <w:rFonts w:asciiTheme="minorHAnsi" w:hAnsiTheme="minorHAnsi" w:cstheme="minorHAnsi"/>
          <w:b/>
          <w:lang w:val="en-GB"/>
        </w:rPr>
      </w:pPr>
      <w:r w:rsidRPr="00F66619">
        <w:rPr>
          <w:rFonts w:asciiTheme="minorHAnsi" w:hAnsiTheme="minorHAnsi" w:cstheme="minorHAnsi"/>
          <w:b/>
          <w:lang w:val="en-GB"/>
        </w:rPr>
        <w:t>Outcome 4.1:</w:t>
      </w:r>
      <w:r w:rsidR="009B7214" w:rsidRPr="00F66619">
        <w:rPr>
          <w:rFonts w:asciiTheme="minorHAnsi" w:hAnsiTheme="minorHAnsi" w:cstheme="minorHAnsi"/>
          <w:b/>
          <w:lang w:val="en-GB"/>
        </w:rPr>
        <w:t xml:space="preserve"> </w:t>
      </w:r>
      <w:r w:rsidR="00CB6C83" w:rsidRPr="00CB6C83">
        <w:rPr>
          <w:rFonts w:asciiTheme="minorHAnsi" w:hAnsiTheme="minorHAnsi" w:cstheme="minorHAnsi"/>
          <w:b/>
          <w:lang w:val="en-GB"/>
        </w:rPr>
        <w:t>By 2025, South Africa is on a just transition to a low-carbon society and vulnerable and marginalized communities are more resilient to adverse effects of climate change</w:t>
      </w:r>
    </w:p>
    <w:p w14:paraId="1CE1030C" w14:textId="77777777" w:rsidR="00211E2F" w:rsidRPr="00F66619" w:rsidRDefault="00211E2F" w:rsidP="00D2773B">
      <w:pPr>
        <w:spacing w:after="23"/>
        <w:rPr>
          <w:rFonts w:asciiTheme="minorHAnsi" w:hAnsiTheme="minorHAnsi" w:cstheme="minorHAnsi"/>
          <w:b/>
          <w:lang w:val="en-GB"/>
        </w:rPr>
      </w:pPr>
    </w:p>
    <w:p w14:paraId="23560DFE" w14:textId="633294E9" w:rsidR="00C0421B" w:rsidRPr="00F66619" w:rsidRDefault="00C0421B" w:rsidP="00B1110B">
      <w:pPr>
        <w:spacing w:after="23"/>
        <w:jc w:val="both"/>
        <w:rPr>
          <w:rFonts w:asciiTheme="minorHAnsi" w:hAnsiTheme="minorHAnsi" w:cstheme="minorHAnsi"/>
          <w:b/>
          <w:sz w:val="22"/>
          <w:lang w:val="en-GB"/>
        </w:rPr>
      </w:pPr>
      <w:r w:rsidRPr="00F66619">
        <w:rPr>
          <w:rFonts w:asciiTheme="minorHAnsi" w:hAnsiTheme="minorHAnsi" w:cstheme="minorHAnsi"/>
          <w:b/>
          <w:sz w:val="22"/>
          <w:lang w:val="en-GB"/>
        </w:rPr>
        <w:t>Key UN interventions</w:t>
      </w:r>
    </w:p>
    <w:p w14:paraId="17CF500F" w14:textId="77777777" w:rsidR="00722F0B" w:rsidRPr="00F66619" w:rsidRDefault="004B2490" w:rsidP="008C375A">
      <w:pPr>
        <w:numPr>
          <w:ilvl w:val="0"/>
          <w:numId w:val="14"/>
        </w:numPr>
        <w:spacing w:after="23"/>
        <w:jc w:val="both"/>
        <w:rPr>
          <w:rFonts w:asciiTheme="minorHAnsi" w:hAnsiTheme="minorHAnsi" w:cstheme="minorHAnsi"/>
          <w:sz w:val="22"/>
          <w:lang w:val="en-GB"/>
        </w:rPr>
      </w:pPr>
      <w:r w:rsidRPr="00F66619">
        <w:rPr>
          <w:rFonts w:asciiTheme="minorHAnsi" w:hAnsiTheme="minorHAnsi" w:cstheme="minorHAnsi"/>
          <w:b/>
          <w:bCs/>
          <w:sz w:val="22"/>
          <w:lang w:val="en-GB"/>
        </w:rPr>
        <w:t>Policy implementation support</w:t>
      </w:r>
      <w:r w:rsidRPr="00F66619">
        <w:rPr>
          <w:rFonts w:asciiTheme="minorHAnsi" w:hAnsiTheme="minorHAnsi" w:cstheme="minorHAnsi"/>
          <w:sz w:val="22"/>
          <w:lang w:val="en-GB"/>
        </w:rPr>
        <w:t xml:space="preserve">: NDC, RE plan, SENDAI framework, NBSAB, National </w:t>
      </w:r>
      <w:proofErr w:type="spellStart"/>
      <w:r w:rsidRPr="00F66619">
        <w:rPr>
          <w:rFonts w:asciiTheme="minorHAnsi" w:hAnsiTheme="minorHAnsi" w:cstheme="minorHAnsi"/>
          <w:sz w:val="22"/>
          <w:lang w:val="en-GB"/>
        </w:rPr>
        <w:t>EbA</w:t>
      </w:r>
      <w:proofErr w:type="spellEnd"/>
      <w:r w:rsidRPr="00F66619">
        <w:rPr>
          <w:rFonts w:asciiTheme="minorHAnsi" w:hAnsiTheme="minorHAnsi" w:cstheme="minorHAnsi"/>
          <w:sz w:val="22"/>
          <w:lang w:val="en-GB"/>
        </w:rPr>
        <w:t xml:space="preserve"> strategy, food nutrition security policy implementation plan (FNS), NEES</w:t>
      </w:r>
    </w:p>
    <w:p w14:paraId="073F1489" w14:textId="55AECD7E" w:rsidR="00722F0B" w:rsidRPr="00F66619" w:rsidRDefault="004B2490" w:rsidP="008C375A">
      <w:pPr>
        <w:numPr>
          <w:ilvl w:val="0"/>
          <w:numId w:val="14"/>
        </w:numPr>
        <w:spacing w:after="23"/>
        <w:jc w:val="both"/>
        <w:rPr>
          <w:rFonts w:asciiTheme="minorHAnsi" w:hAnsiTheme="minorHAnsi" w:cstheme="minorHAnsi"/>
          <w:sz w:val="22"/>
          <w:lang w:val="en-GB"/>
        </w:rPr>
      </w:pPr>
      <w:r w:rsidRPr="00F66619">
        <w:rPr>
          <w:rFonts w:asciiTheme="minorHAnsi" w:hAnsiTheme="minorHAnsi" w:cstheme="minorHAnsi"/>
          <w:b/>
          <w:bCs/>
          <w:sz w:val="22"/>
          <w:lang w:val="en-GB"/>
        </w:rPr>
        <w:t>Capacity Building</w:t>
      </w:r>
      <w:r w:rsidRPr="00F66619">
        <w:rPr>
          <w:rFonts w:asciiTheme="minorHAnsi" w:hAnsiTheme="minorHAnsi" w:cstheme="minorHAnsi"/>
          <w:sz w:val="22"/>
          <w:lang w:val="en-GB"/>
        </w:rPr>
        <w:t xml:space="preserve">: integrated resource plan, </w:t>
      </w:r>
      <w:proofErr w:type="spellStart"/>
      <w:r w:rsidR="00523143">
        <w:rPr>
          <w:rFonts w:asciiTheme="minorHAnsi" w:hAnsiTheme="minorHAnsi" w:cstheme="minorHAnsi"/>
          <w:sz w:val="22"/>
          <w:lang w:val="en-GB"/>
        </w:rPr>
        <w:t>agro</w:t>
      </w:r>
      <w:proofErr w:type="spellEnd"/>
      <w:r w:rsidR="00523143">
        <w:rPr>
          <w:rFonts w:asciiTheme="minorHAnsi" w:hAnsiTheme="minorHAnsi" w:cstheme="minorHAnsi"/>
          <w:sz w:val="22"/>
          <w:lang w:val="en-GB"/>
        </w:rPr>
        <w:t>-ecological practices</w:t>
      </w:r>
      <w:r w:rsidRPr="00F66619">
        <w:rPr>
          <w:rFonts w:asciiTheme="minorHAnsi" w:hAnsiTheme="minorHAnsi" w:cstheme="minorHAnsi"/>
          <w:sz w:val="22"/>
          <w:lang w:val="en-GB"/>
        </w:rPr>
        <w:t xml:space="preserve">, institutional strengthening, human capital development, </w:t>
      </w:r>
      <w:proofErr w:type="spellStart"/>
      <w:r w:rsidRPr="00F66619">
        <w:rPr>
          <w:rFonts w:asciiTheme="minorHAnsi" w:hAnsiTheme="minorHAnsi" w:cstheme="minorHAnsi"/>
          <w:sz w:val="22"/>
          <w:lang w:val="en-GB"/>
        </w:rPr>
        <w:t>EbA</w:t>
      </w:r>
      <w:proofErr w:type="spellEnd"/>
    </w:p>
    <w:p w14:paraId="1A039161" w14:textId="0AA097FD" w:rsidR="00722F0B" w:rsidRPr="00F66619" w:rsidRDefault="004B2490" w:rsidP="008C375A">
      <w:pPr>
        <w:numPr>
          <w:ilvl w:val="0"/>
          <w:numId w:val="14"/>
        </w:numPr>
        <w:spacing w:after="23"/>
        <w:jc w:val="both"/>
        <w:rPr>
          <w:rFonts w:asciiTheme="minorHAnsi" w:hAnsiTheme="minorHAnsi" w:cstheme="minorHAnsi"/>
          <w:sz w:val="22"/>
          <w:lang w:val="en-GB"/>
        </w:rPr>
      </w:pPr>
      <w:r w:rsidRPr="00F66619">
        <w:rPr>
          <w:rFonts w:asciiTheme="minorHAnsi" w:hAnsiTheme="minorHAnsi" w:cstheme="minorHAnsi"/>
          <w:b/>
          <w:bCs/>
          <w:sz w:val="22"/>
          <w:lang w:val="en-GB"/>
        </w:rPr>
        <w:t>Multi-stakeholder engagement</w:t>
      </w:r>
      <w:r w:rsidRPr="00F66619">
        <w:rPr>
          <w:rFonts w:asciiTheme="minorHAnsi" w:hAnsiTheme="minorHAnsi" w:cstheme="minorHAnsi"/>
          <w:sz w:val="22"/>
          <w:lang w:val="en-GB"/>
        </w:rPr>
        <w:t>: Transformative, inclusive of the private sector, communities, CSOs</w:t>
      </w:r>
      <w:r w:rsidR="001B4561">
        <w:rPr>
          <w:rFonts w:asciiTheme="minorHAnsi" w:hAnsiTheme="minorHAnsi" w:cstheme="minorHAnsi"/>
          <w:sz w:val="22"/>
          <w:lang w:val="en-GB"/>
        </w:rPr>
        <w:t>, academia</w:t>
      </w:r>
    </w:p>
    <w:p w14:paraId="15ED0644" w14:textId="40BF0DE9" w:rsidR="00722F0B" w:rsidRPr="00F66619" w:rsidRDefault="004B2490" w:rsidP="008C375A">
      <w:pPr>
        <w:numPr>
          <w:ilvl w:val="0"/>
          <w:numId w:val="14"/>
        </w:numPr>
        <w:spacing w:after="23"/>
        <w:jc w:val="both"/>
        <w:rPr>
          <w:rFonts w:asciiTheme="minorHAnsi" w:hAnsiTheme="minorHAnsi" w:cstheme="minorHAnsi"/>
          <w:sz w:val="22"/>
          <w:lang w:val="en-GB"/>
        </w:rPr>
      </w:pPr>
      <w:r w:rsidRPr="00F66619">
        <w:rPr>
          <w:rFonts w:asciiTheme="minorHAnsi" w:hAnsiTheme="minorHAnsi" w:cstheme="minorHAnsi"/>
          <w:b/>
          <w:bCs/>
          <w:sz w:val="22"/>
          <w:lang w:val="en-GB"/>
        </w:rPr>
        <w:t>Direct Intervention Support</w:t>
      </w:r>
      <w:r w:rsidRPr="00F66619">
        <w:rPr>
          <w:rFonts w:asciiTheme="minorHAnsi" w:hAnsiTheme="minorHAnsi" w:cstheme="minorHAnsi"/>
          <w:sz w:val="22"/>
          <w:lang w:val="en-GB"/>
        </w:rPr>
        <w:t xml:space="preserve">: experiments and pilots, improving delivery models, green-oriented incentives [watersheds, grasslands, thickets, mountains etc.], </w:t>
      </w:r>
      <w:r w:rsidR="009C0267">
        <w:rPr>
          <w:rFonts w:asciiTheme="minorHAnsi" w:hAnsiTheme="minorHAnsi" w:cstheme="minorHAnsi"/>
          <w:sz w:val="22"/>
        </w:rPr>
        <w:t>community climate change-related projects,</w:t>
      </w:r>
      <w:r w:rsidR="009C0267" w:rsidRPr="00F66619">
        <w:rPr>
          <w:rFonts w:asciiTheme="minorHAnsi" w:hAnsiTheme="minorHAnsi" w:cstheme="minorHAnsi"/>
          <w:sz w:val="22"/>
          <w:lang w:val="en-GB"/>
        </w:rPr>
        <w:t xml:space="preserve"> </w:t>
      </w:r>
      <w:r w:rsidRPr="00F66619">
        <w:rPr>
          <w:rFonts w:asciiTheme="minorHAnsi" w:hAnsiTheme="minorHAnsi" w:cstheme="minorHAnsi"/>
          <w:sz w:val="22"/>
          <w:lang w:val="en-GB"/>
        </w:rPr>
        <w:t>aligning national regulations</w:t>
      </w:r>
    </w:p>
    <w:p w14:paraId="7B3D4099" w14:textId="77777777" w:rsidR="00211E2F" w:rsidRPr="00F66619" w:rsidRDefault="00211E2F" w:rsidP="00B1110B">
      <w:pPr>
        <w:spacing w:after="23"/>
        <w:jc w:val="both"/>
        <w:rPr>
          <w:rFonts w:asciiTheme="minorHAnsi" w:hAnsiTheme="minorHAnsi" w:cstheme="minorHAnsi"/>
          <w:sz w:val="22"/>
          <w:lang w:val="en-GB"/>
        </w:rPr>
      </w:pPr>
    </w:p>
    <w:p w14:paraId="1EC51BA9" w14:textId="72C3F8F4" w:rsidR="00211E2F" w:rsidRPr="00F66619" w:rsidRDefault="00211E2F" w:rsidP="00B1110B">
      <w:pPr>
        <w:spacing w:after="23"/>
        <w:jc w:val="both"/>
        <w:rPr>
          <w:rFonts w:asciiTheme="minorHAnsi" w:hAnsiTheme="minorHAnsi" w:cstheme="minorHAnsi"/>
          <w:b/>
          <w:sz w:val="22"/>
          <w:lang w:val="en-GB"/>
        </w:rPr>
      </w:pPr>
      <w:r w:rsidRPr="00F66619">
        <w:rPr>
          <w:rFonts w:asciiTheme="minorHAnsi" w:hAnsiTheme="minorHAnsi" w:cstheme="minorHAnsi"/>
          <w:b/>
          <w:sz w:val="22"/>
          <w:lang w:val="en-GB"/>
        </w:rPr>
        <w:t>Partnerships</w:t>
      </w:r>
    </w:p>
    <w:p w14:paraId="7A326FC3" w14:textId="06209B9A" w:rsidR="00211E2F" w:rsidRPr="00F66619" w:rsidRDefault="00211E2F" w:rsidP="00B1110B">
      <w:pPr>
        <w:spacing w:after="23"/>
        <w:jc w:val="both"/>
        <w:rPr>
          <w:rFonts w:asciiTheme="minorHAnsi" w:hAnsiTheme="minorHAnsi" w:cstheme="minorHAnsi"/>
          <w:sz w:val="22"/>
          <w:lang w:val="en-GB"/>
        </w:rPr>
      </w:pPr>
      <w:r w:rsidRPr="00F66619">
        <w:rPr>
          <w:rFonts w:asciiTheme="minorHAnsi" w:hAnsiTheme="minorHAnsi" w:cstheme="minorHAnsi"/>
          <w:sz w:val="22"/>
          <w:lang w:val="en-GB"/>
        </w:rPr>
        <w:t xml:space="preserve">ARC, DTI, DTE, </w:t>
      </w:r>
      <w:r w:rsidR="00523143">
        <w:rPr>
          <w:rFonts w:asciiTheme="minorHAnsi" w:hAnsiTheme="minorHAnsi" w:cstheme="minorHAnsi"/>
          <w:sz w:val="22"/>
          <w:lang w:val="en-GB"/>
        </w:rPr>
        <w:t xml:space="preserve">DALRRD, </w:t>
      </w:r>
      <w:r w:rsidRPr="00F66619">
        <w:rPr>
          <w:rFonts w:asciiTheme="minorHAnsi" w:hAnsiTheme="minorHAnsi" w:cstheme="minorHAnsi"/>
          <w:sz w:val="22"/>
          <w:lang w:val="en-GB"/>
        </w:rPr>
        <w:t>DEFF, NCPC, SAPS, SANEDI, NBR, NBI, NERSA, Private sector (DBSA), NGOs (WWF, EWT, WESSA), Eskom, Innovation Hub, TIA, CBOs,</w:t>
      </w:r>
      <w:r w:rsidR="00523143">
        <w:rPr>
          <w:rFonts w:asciiTheme="minorHAnsi" w:hAnsiTheme="minorHAnsi" w:cstheme="minorHAnsi"/>
          <w:sz w:val="22"/>
          <w:lang w:val="en-GB"/>
        </w:rPr>
        <w:t xml:space="preserve"> farmers’ organisations,</w:t>
      </w:r>
      <w:r w:rsidRPr="00F66619">
        <w:rPr>
          <w:rFonts w:asciiTheme="minorHAnsi" w:hAnsiTheme="minorHAnsi" w:cstheme="minorHAnsi"/>
          <w:sz w:val="22"/>
          <w:lang w:val="en-GB"/>
        </w:rPr>
        <w:t xml:space="preserve"> Indigenous people’s network, provincial and local government, research institutions (CSIR, universities), organized </w:t>
      </w:r>
      <w:proofErr w:type="spellStart"/>
      <w:r w:rsidRPr="00F66619">
        <w:rPr>
          <w:rFonts w:asciiTheme="minorHAnsi" w:hAnsiTheme="minorHAnsi" w:cstheme="minorHAnsi"/>
          <w:sz w:val="22"/>
          <w:lang w:val="en-GB"/>
        </w:rPr>
        <w:t>labor</w:t>
      </w:r>
      <w:proofErr w:type="spellEnd"/>
      <w:r w:rsidRPr="00F66619">
        <w:rPr>
          <w:rFonts w:asciiTheme="minorHAnsi" w:hAnsiTheme="minorHAnsi" w:cstheme="minorHAnsi"/>
          <w:sz w:val="22"/>
          <w:lang w:val="en-GB"/>
        </w:rPr>
        <w:t xml:space="preserve"> (DBSA), DARDLR, Department of Mineral Resources and Energy (DMR&amp;E, Agriculture Resource Centre [ARC], TTA, DWS, Department of Social Development</w:t>
      </w:r>
    </w:p>
    <w:p w14:paraId="00655A9D" w14:textId="77777777" w:rsidR="00CA0649" w:rsidRPr="00F66619" w:rsidRDefault="00CA0649" w:rsidP="00D2773B">
      <w:pPr>
        <w:spacing w:after="23"/>
        <w:rPr>
          <w:rFonts w:asciiTheme="minorHAnsi" w:hAnsiTheme="minorHAnsi" w:cstheme="minorHAnsi"/>
          <w:lang w:val="en-GB"/>
        </w:rPr>
      </w:pPr>
    </w:p>
    <w:p w14:paraId="59A197BE" w14:textId="2E992DE2" w:rsidR="00CA0649" w:rsidRPr="00F66619" w:rsidRDefault="00CA0649" w:rsidP="00D2773B">
      <w:pPr>
        <w:spacing w:after="23"/>
        <w:rPr>
          <w:rFonts w:asciiTheme="minorHAnsi" w:hAnsiTheme="minorHAnsi" w:cstheme="minorHAnsi"/>
          <w:b/>
          <w:lang w:val="en-GB"/>
        </w:rPr>
      </w:pPr>
      <w:r w:rsidRPr="00F66619">
        <w:rPr>
          <w:rFonts w:asciiTheme="minorHAnsi" w:hAnsiTheme="minorHAnsi" w:cstheme="minorHAnsi"/>
          <w:b/>
          <w:lang w:val="en-GB"/>
        </w:rPr>
        <w:t>Outcome 4.2:</w:t>
      </w:r>
      <w:r w:rsidR="00CB6C83">
        <w:rPr>
          <w:rFonts w:asciiTheme="minorHAnsi" w:hAnsiTheme="minorHAnsi" w:cstheme="minorHAnsi"/>
          <w:b/>
          <w:lang w:val="en-GB"/>
        </w:rPr>
        <w:t xml:space="preserve"> </w:t>
      </w:r>
      <w:r w:rsidR="00CB6C83" w:rsidRPr="00CB6C83">
        <w:rPr>
          <w:rFonts w:asciiTheme="minorHAnsi" w:hAnsiTheme="minorHAnsi" w:cstheme="minorHAnsi"/>
          <w:b/>
          <w:lang w:val="en-GB"/>
        </w:rPr>
        <w:t>By 2025, natural resources are managed and utilized sustainably for improved livelihoods and well-being of vulnerable communities</w:t>
      </w:r>
    </w:p>
    <w:p w14:paraId="76871194" w14:textId="4599FC67" w:rsidR="00D2773B" w:rsidRPr="00F66619" w:rsidRDefault="00D2773B" w:rsidP="00211E2F">
      <w:pPr>
        <w:spacing w:after="3" w:line="265" w:lineRule="auto"/>
        <w:ind w:right="2424"/>
        <w:rPr>
          <w:rFonts w:asciiTheme="minorHAnsi" w:hAnsiTheme="minorHAnsi" w:cstheme="minorHAnsi"/>
          <w:lang w:val="en-GB"/>
        </w:rPr>
      </w:pPr>
    </w:p>
    <w:p w14:paraId="23565D19" w14:textId="1FFDC1BC" w:rsidR="003A6C20" w:rsidRPr="00F66619" w:rsidRDefault="003A6C20" w:rsidP="00B1110B">
      <w:pPr>
        <w:spacing w:after="3" w:line="265" w:lineRule="auto"/>
        <w:ind w:left="-5" w:right="2424" w:hanging="10"/>
        <w:jc w:val="both"/>
        <w:rPr>
          <w:rFonts w:asciiTheme="minorHAnsi" w:hAnsiTheme="minorHAnsi" w:cstheme="minorHAnsi"/>
          <w:b/>
          <w:sz w:val="22"/>
          <w:lang w:val="en-GB"/>
        </w:rPr>
      </w:pPr>
      <w:r w:rsidRPr="00F66619">
        <w:rPr>
          <w:rFonts w:asciiTheme="minorHAnsi" w:hAnsiTheme="minorHAnsi" w:cstheme="minorHAnsi"/>
          <w:b/>
          <w:sz w:val="22"/>
          <w:lang w:val="en-GB"/>
        </w:rPr>
        <w:t xml:space="preserve">Key UN </w:t>
      </w:r>
      <w:r w:rsidR="00211E2F" w:rsidRPr="00F66619">
        <w:rPr>
          <w:rFonts w:asciiTheme="minorHAnsi" w:hAnsiTheme="minorHAnsi" w:cstheme="minorHAnsi"/>
          <w:b/>
          <w:sz w:val="22"/>
          <w:lang w:val="en-GB"/>
        </w:rPr>
        <w:t>i</w:t>
      </w:r>
      <w:r w:rsidRPr="00F66619">
        <w:rPr>
          <w:rFonts w:asciiTheme="minorHAnsi" w:hAnsiTheme="minorHAnsi" w:cstheme="minorHAnsi"/>
          <w:b/>
          <w:sz w:val="22"/>
          <w:lang w:val="en-GB"/>
        </w:rPr>
        <w:t>nterventions</w:t>
      </w:r>
    </w:p>
    <w:p w14:paraId="433E49B8" w14:textId="7862D4A2" w:rsidR="003A6C20" w:rsidRPr="00F66619" w:rsidRDefault="003A6C20" w:rsidP="008C375A">
      <w:pPr>
        <w:numPr>
          <w:ilvl w:val="0"/>
          <w:numId w:val="14"/>
        </w:numPr>
        <w:spacing w:after="23"/>
        <w:jc w:val="both"/>
        <w:rPr>
          <w:rFonts w:asciiTheme="minorHAnsi" w:hAnsiTheme="minorHAnsi" w:cstheme="minorHAnsi"/>
          <w:sz w:val="22"/>
          <w:lang w:val="en-GB"/>
        </w:rPr>
      </w:pPr>
      <w:r w:rsidRPr="00F66619">
        <w:rPr>
          <w:rFonts w:asciiTheme="minorHAnsi" w:hAnsiTheme="minorHAnsi" w:cstheme="minorHAnsi"/>
          <w:b/>
          <w:sz w:val="22"/>
          <w:lang w:val="en-GB"/>
        </w:rPr>
        <w:t>Policy Implementation Support:</w:t>
      </w:r>
      <w:r w:rsidRPr="00F66619">
        <w:rPr>
          <w:rFonts w:asciiTheme="minorHAnsi" w:hAnsiTheme="minorHAnsi" w:cstheme="minorHAnsi"/>
          <w:sz w:val="22"/>
          <w:lang w:val="en-GB"/>
        </w:rPr>
        <w:t xml:space="preserve"> Wildlife </w:t>
      </w:r>
      <w:r w:rsidR="002B050D">
        <w:rPr>
          <w:rFonts w:asciiTheme="minorHAnsi" w:hAnsiTheme="minorHAnsi" w:cstheme="minorHAnsi"/>
          <w:sz w:val="22"/>
          <w:lang w:val="en-GB"/>
        </w:rPr>
        <w:t>and</w:t>
      </w:r>
      <w:r w:rsidRPr="00F66619">
        <w:rPr>
          <w:rFonts w:asciiTheme="minorHAnsi" w:hAnsiTheme="minorHAnsi" w:cstheme="minorHAnsi"/>
          <w:sz w:val="22"/>
          <w:lang w:val="en-GB"/>
        </w:rPr>
        <w:t xml:space="preserve"> watershed management, biodiversity conservation, </w:t>
      </w:r>
      <w:r w:rsidR="00CF3FAA">
        <w:rPr>
          <w:rFonts w:asciiTheme="minorHAnsi" w:hAnsiTheme="minorHAnsi" w:cstheme="minorHAnsi"/>
          <w:sz w:val="22"/>
          <w:lang w:val="en-GB"/>
        </w:rPr>
        <w:t>t</w:t>
      </w:r>
      <w:r w:rsidRPr="00F66619">
        <w:rPr>
          <w:rFonts w:asciiTheme="minorHAnsi" w:hAnsiTheme="minorHAnsi" w:cstheme="minorHAnsi"/>
          <w:sz w:val="22"/>
          <w:lang w:val="en-GB"/>
        </w:rPr>
        <w:t xml:space="preserve">ransboundary cooperation principles, national </w:t>
      </w:r>
      <w:r w:rsidR="00CF3FAA">
        <w:rPr>
          <w:rFonts w:asciiTheme="minorHAnsi" w:hAnsiTheme="minorHAnsi" w:cstheme="minorHAnsi"/>
          <w:sz w:val="22"/>
          <w:lang w:val="en-GB"/>
        </w:rPr>
        <w:t>b</w:t>
      </w:r>
      <w:r w:rsidRPr="00F66619">
        <w:rPr>
          <w:rFonts w:asciiTheme="minorHAnsi" w:hAnsiTheme="minorHAnsi" w:cstheme="minorHAnsi"/>
          <w:sz w:val="22"/>
          <w:lang w:val="en-GB"/>
        </w:rPr>
        <w:t>io-econom</w:t>
      </w:r>
      <w:r w:rsidR="005D17A4">
        <w:rPr>
          <w:rFonts w:asciiTheme="minorHAnsi" w:hAnsiTheme="minorHAnsi" w:cstheme="minorHAnsi"/>
          <w:sz w:val="22"/>
          <w:lang w:val="en-GB"/>
        </w:rPr>
        <w:t>y</w:t>
      </w:r>
      <w:r w:rsidRPr="00F66619">
        <w:rPr>
          <w:rFonts w:asciiTheme="minorHAnsi" w:hAnsiTheme="minorHAnsi" w:cstheme="minorHAnsi"/>
          <w:sz w:val="22"/>
          <w:lang w:val="en-GB"/>
        </w:rPr>
        <w:t xml:space="preserve"> </w:t>
      </w:r>
      <w:r w:rsidR="00CF3FAA">
        <w:rPr>
          <w:rFonts w:asciiTheme="minorHAnsi" w:hAnsiTheme="minorHAnsi" w:cstheme="minorHAnsi"/>
          <w:sz w:val="22"/>
          <w:lang w:val="en-GB"/>
        </w:rPr>
        <w:t>s</w:t>
      </w:r>
      <w:r w:rsidRPr="00F66619">
        <w:rPr>
          <w:rFonts w:asciiTheme="minorHAnsi" w:hAnsiTheme="minorHAnsi" w:cstheme="minorHAnsi"/>
          <w:sz w:val="22"/>
          <w:lang w:val="en-GB"/>
        </w:rPr>
        <w:t>trategy, blue [ocean] economy, integrated water resource management [IWRM] plan, land</w:t>
      </w:r>
      <w:r w:rsidR="002B050D">
        <w:rPr>
          <w:rFonts w:asciiTheme="minorHAnsi" w:hAnsiTheme="minorHAnsi" w:cstheme="minorHAnsi"/>
          <w:sz w:val="22"/>
          <w:lang w:val="en-GB"/>
        </w:rPr>
        <w:t xml:space="preserve"> </w:t>
      </w:r>
      <w:r w:rsidRPr="00F66619">
        <w:rPr>
          <w:rFonts w:asciiTheme="minorHAnsi" w:hAnsiTheme="minorHAnsi" w:cstheme="minorHAnsi"/>
          <w:sz w:val="22"/>
          <w:lang w:val="en-GB"/>
        </w:rPr>
        <w:t>reform</w:t>
      </w:r>
      <w:r w:rsidR="00662F3F" w:rsidRPr="00662F3F">
        <w:rPr>
          <w:rFonts w:asciiTheme="minorHAnsi" w:hAnsiTheme="minorHAnsi" w:cstheme="minorHAnsi"/>
          <w:sz w:val="22"/>
          <w:lang w:val="en-GB"/>
        </w:rPr>
        <w:t xml:space="preserve"> </w:t>
      </w:r>
      <w:r w:rsidR="00662F3F">
        <w:rPr>
          <w:rFonts w:asciiTheme="minorHAnsi" w:hAnsiTheme="minorHAnsi" w:cstheme="minorHAnsi"/>
          <w:sz w:val="22"/>
          <w:lang w:val="en-GB"/>
        </w:rPr>
        <w:t>and agrarian transformation</w:t>
      </w:r>
      <w:r w:rsidRPr="00F66619">
        <w:rPr>
          <w:rFonts w:asciiTheme="minorHAnsi" w:hAnsiTheme="minorHAnsi" w:cstheme="minorHAnsi"/>
          <w:sz w:val="22"/>
          <w:lang w:val="en-GB"/>
        </w:rPr>
        <w:t>, wind and solar energy, sustainable land use management, land degradation neutrality index)</w:t>
      </w:r>
    </w:p>
    <w:p w14:paraId="7A3180B7" w14:textId="77777777" w:rsidR="003A6C20" w:rsidRPr="00F66619" w:rsidRDefault="003A6C20" w:rsidP="008C375A">
      <w:pPr>
        <w:numPr>
          <w:ilvl w:val="0"/>
          <w:numId w:val="14"/>
        </w:numPr>
        <w:spacing w:after="23"/>
        <w:jc w:val="both"/>
        <w:rPr>
          <w:rFonts w:asciiTheme="minorHAnsi" w:hAnsiTheme="minorHAnsi" w:cstheme="minorHAnsi"/>
          <w:sz w:val="22"/>
          <w:lang w:val="en-GB"/>
        </w:rPr>
      </w:pPr>
      <w:r w:rsidRPr="00F66619">
        <w:rPr>
          <w:rFonts w:asciiTheme="minorHAnsi" w:hAnsiTheme="minorHAnsi" w:cstheme="minorHAnsi"/>
          <w:b/>
          <w:sz w:val="22"/>
          <w:lang w:val="en-GB"/>
        </w:rPr>
        <w:t>Capacity Building:</w:t>
      </w:r>
      <w:r w:rsidRPr="00F66619">
        <w:rPr>
          <w:rFonts w:asciiTheme="minorHAnsi" w:hAnsiTheme="minorHAnsi" w:cstheme="minorHAnsi"/>
          <w:sz w:val="22"/>
          <w:lang w:val="en-GB"/>
        </w:rPr>
        <w:t xml:space="preserve"> bio-prospection guidelines, licensing and permitting, biodiversity assessments, spatial mapping for NR, spatial planning for marine and NR, national capital accounts</w:t>
      </w:r>
    </w:p>
    <w:p w14:paraId="379A096B" w14:textId="77777777" w:rsidR="003A6C20" w:rsidRPr="00F66619" w:rsidRDefault="003A6C20" w:rsidP="008C375A">
      <w:pPr>
        <w:numPr>
          <w:ilvl w:val="0"/>
          <w:numId w:val="14"/>
        </w:numPr>
        <w:spacing w:after="23"/>
        <w:jc w:val="both"/>
        <w:rPr>
          <w:rFonts w:asciiTheme="minorHAnsi" w:hAnsiTheme="minorHAnsi" w:cstheme="minorHAnsi"/>
          <w:sz w:val="22"/>
          <w:lang w:val="en-GB"/>
        </w:rPr>
      </w:pPr>
      <w:r w:rsidRPr="00F66619">
        <w:rPr>
          <w:rFonts w:asciiTheme="minorHAnsi" w:hAnsiTheme="minorHAnsi" w:cstheme="minorHAnsi"/>
          <w:b/>
          <w:sz w:val="22"/>
          <w:lang w:val="en-GB"/>
        </w:rPr>
        <w:t>Multi-stakeholder engagement:</w:t>
      </w:r>
      <w:r w:rsidRPr="00F66619">
        <w:rPr>
          <w:rFonts w:asciiTheme="minorHAnsi" w:hAnsiTheme="minorHAnsi" w:cstheme="minorHAnsi"/>
          <w:sz w:val="22"/>
          <w:lang w:val="en-GB"/>
        </w:rPr>
        <w:t xml:space="preserve"> wildlife management and economy platforms, invasive species, national and sub-regional level - policy dialogue, facilitation, information sharing, mobilization of resources, youth platforms to engage marginalized and vulnerable groups such as youth and women</w:t>
      </w:r>
    </w:p>
    <w:p w14:paraId="3F74E358" w14:textId="55180BB2" w:rsidR="003A6C20" w:rsidRPr="00F66619" w:rsidRDefault="003A6C20" w:rsidP="008C375A">
      <w:pPr>
        <w:numPr>
          <w:ilvl w:val="0"/>
          <w:numId w:val="14"/>
        </w:numPr>
        <w:spacing w:after="23"/>
        <w:jc w:val="both"/>
        <w:rPr>
          <w:rFonts w:asciiTheme="minorHAnsi" w:hAnsiTheme="minorHAnsi" w:cstheme="minorHAnsi"/>
          <w:sz w:val="22"/>
          <w:lang w:val="en-GB"/>
        </w:rPr>
      </w:pPr>
      <w:r w:rsidRPr="00F66619">
        <w:rPr>
          <w:rFonts w:asciiTheme="minorHAnsi" w:hAnsiTheme="minorHAnsi" w:cstheme="minorHAnsi"/>
          <w:b/>
          <w:sz w:val="22"/>
          <w:lang w:val="en-GB"/>
        </w:rPr>
        <w:t>Direct Intervention Support:</w:t>
      </w:r>
      <w:r w:rsidRPr="00F66619">
        <w:rPr>
          <w:rFonts w:asciiTheme="minorHAnsi" w:hAnsiTheme="minorHAnsi" w:cstheme="minorHAnsi"/>
          <w:sz w:val="22"/>
          <w:lang w:val="en-GB"/>
        </w:rPr>
        <w:t xml:space="preserve"> experiments and pilots, improving delivery models, green-oriented incentives (production of electric cars), </w:t>
      </w:r>
      <w:r w:rsidR="005C74BD">
        <w:rPr>
          <w:rFonts w:asciiTheme="minorHAnsi" w:hAnsiTheme="minorHAnsi" w:cstheme="minorHAnsi"/>
          <w:sz w:val="22"/>
        </w:rPr>
        <w:t>community-led environment and wildlife economy projects,</w:t>
      </w:r>
      <w:r w:rsidR="005C74BD" w:rsidRPr="00F66619">
        <w:rPr>
          <w:rFonts w:asciiTheme="minorHAnsi" w:hAnsiTheme="minorHAnsi" w:cstheme="minorHAnsi"/>
          <w:sz w:val="22"/>
          <w:lang w:val="en-GB"/>
        </w:rPr>
        <w:t xml:space="preserve"> </w:t>
      </w:r>
      <w:r w:rsidRPr="00F66619">
        <w:rPr>
          <w:rFonts w:asciiTheme="minorHAnsi" w:hAnsiTheme="minorHAnsi" w:cstheme="minorHAnsi"/>
          <w:sz w:val="22"/>
          <w:lang w:val="en-GB"/>
        </w:rPr>
        <w:t>aligning national regulations</w:t>
      </w:r>
    </w:p>
    <w:p w14:paraId="0443B41C" w14:textId="77777777" w:rsidR="002B050D" w:rsidRDefault="002B050D" w:rsidP="00B1110B">
      <w:pPr>
        <w:spacing w:after="23"/>
        <w:jc w:val="both"/>
        <w:rPr>
          <w:rFonts w:asciiTheme="minorHAnsi" w:hAnsiTheme="minorHAnsi" w:cstheme="minorHAnsi"/>
          <w:b/>
          <w:sz w:val="22"/>
          <w:lang w:val="en-GB"/>
        </w:rPr>
      </w:pPr>
    </w:p>
    <w:p w14:paraId="463D34F2" w14:textId="399E2D7C" w:rsidR="00211E2F" w:rsidRPr="00F66619" w:rsidRDefault="00211E2F" w:rsidP="00B1110B">
      <w:pPr>
        <w:spacing w:after="23"/>
        <w:jc w:val="both"/>
        <w:rPr>
          <w:rFonts w:asciiTheme="minorHAnsi" w:hAnsiTheme="minorHAnsi" w:cstheme="minorHAnsi"/>
          <w:b/>
          <w:sz w:val="22"/>
          <w:lang w:val="en-GB"/>
        </w:rPr>
      </w:pPr>
      <w:r w:rsidRPr="00F66619">
        <w:rPr>
          <w:rFonts w:asciiTheme="minorHAnsi" w:hAnsiTheme="minorHAnsi" w:cstheme="minorHAnsi"/>
          <w:b/>
          <w:sz w:val="22"/>
          <w:lang w:val="en-GB"/>
        </w:rPr>
        <w:t>Partner</w:t>
      </w:r>
      <w:r w:rsidR="00B1110B" w:rsidRPr="00F66619">
        <w:rPr>
          <w:rFonts w:asciiTheme="minorHAnsi" w:hAnsiTheme="minorHAnsi" w:cstheme="minorHAnsi"/>
          <w:b/>
          <w:sz w:val="22"/>
          <w:lang w:val="en-GB"/>
        </w:rPr>
        <w:t>ships</w:t>
      </w:r>
    </w:p>
    <w:p w14:paraId="6F6678AA" w14:textId="195973B4" w:rsidR="00CA0649" w:rsidRPr="002B050D" w:rsidRDefault="00211E2F" w:rsidP="002B050D">
      <w:pPr>
        <w:spacing w:after="23"/>
        <w:jc w:val="both"/>
        <w:rPr>
          <w:rFonts w:asciiTheme="minorHAnsi" w:hAnsiTheme="minorHAnsi" w:cstheme="minorHAnsi"/>
          <w:sz w:val="22"/>
          <w:lang w:val="en-GB"/>
        </w:rPr>
      </w:pPr>
      <w:r w:rsidRPr="00F66619">
        <w:rPr>
          <w:rFonts w:asciiTheme="minorHAnsi" w:hAnsiTheme="minorHAnsi" w:cstheme="minorHAnsi"/>
          <w:sz w:val="22"/>
          <w:lang w:val="en-GB"/>
        </w:rPr>
        <w:t>DEFF,</w:t>
      </w:r>
      <w:r w:rsidR="00703BED">
        <w:rPr>
          <w:rFonts w:asciiTheme="minorHAnsi" w:hAnsiTheme="minorHAnsi" w:cstheme="minorHAnsi"/>
          <w:sz w:val="22"/>
          <w:lang w:val="en-GB"/>
        </w:rPr>
        <w:t xml:space="preserve"> DALRRD,</w:t>
      </w:r>
      <w:r w:rsidRPr="00F66619">
        <w:rPr>
          <w:rFonts w:asciiTheme="minorHAnsi" w:hAnsiTheme="minorHAnsi" w:cstheme="minorHAnsi"/>
          <w:sz w:val="22"/>
          <w:lang w:val="en-GB"/>
        </w:rPr>
        <w:t xml:space="preserve"> Mountain authorities, River Basin Authorities, SADC, SAN Parks, SANBI, Private sector</w:t>
      </w:r>
      <w:r w:rsidR="002B5AD2">
        <w:rPr>
          <w:rFonts w:asciiTheme="minorHAnsi" w:hAnsiTheme="minorHAnsi" w:cstheme="minorHAnsi"/>
          <w:sz w:val="22"/>
          <w:lang w:val="en-GB"/>
        </w:rPr>
        <w:t>,</w:t>
      </w:r>
      <w:r w:rsidRPr="00F66619">
        <w:rPr>
          <w:rFonts w:asciiTheme="minorHAnsi" w:hAnsiTheme="minorHAnsi" w:cstheme="minorHAnsi"/>
          <w:sz w:val="22"/>
          <w:lang w:val="en-GB"/>
        </w:rPr>
        <w:t xml:space="preserve"> DBSA, NGOs (WWF, EWT, WESSA), DSI, DWS, research institutions, provincial and local government, CBOS, </w:t>
      </w:r>
      <w:r w:rsidR="00703BED">
        <w:rPr>
          <w:rFonts w:asciiTheme="minorHAnsi" w:hAnsiTheme="minorHAnsi" w:cstheme="minorHAnsi"/>
          <w:sz w:val="22"/>
          <w:lang w:val="en-GB"/>
        </w:rPr>
        <w:t>farmers’ organisations,</w:t>
      </w:r>
      <w:r w:rsidR="00703BED" w:rsidRPr="00F66619">
        <w:rPr>
          <w:rFonts w:asciiTheme="minorHAnsi" w:hAnsiTheme="minorHAnsi" w:cstheme="minorHAnsi"/>
          <w:sz w:val="22"/>
          <w:lang w:val="en-GB"/>
        </w:rPr>
        <w:t xml:space="preserve"> </w:t>
      </w:r>
      <w:r w:rsidRPr="00F66619">
        <w:rPr>
          <w:rFonts w:asciiTheme="minorHAnsi" w:hAnsiTheme="minorHAnsi" w:cstheme="minorHAnsi"/>
          <w:sz w:val="22"/>
          <w:lang w:val="en-GB"/>
        </w:rPr>
        <w:t>Indigenous people’s network, Department of Social Development</w:t>
      </w:r>
      <w:r w:rsidR="00FA438C">
        <w:rPr>
          <w:rFonts w:asciiTheme="minorHAnsi" w:hAnsiTheme="minorHAnsi" w:cstheme="minorHAnsi"/>
          <w:sz w:val="22"/>
          <w:lang w:val="en-GB"/>
        </w:rPr>
        <w:t>.</w:t>
      </w:r>
    </w:p>
    <w:p w14:paraId="14BE1B19" w14:textId="1A1F15B4" w:rsidR="007751C5" w:rsidRPr="00F66619" w:rsidRDefault="007751C5" w:rsidP="008C375A">
      <w:pPr>
        <w:pStyle w:val="ListParagraph"/>
        <w:numPr>
          <w:ilvl w:val="1"/>
          <w:numId w:val="28"/>
        </w:numPr>
        <w:spacing w:after="11" w:line="247" w:lineRule="auto"/>
        <w:jc w:val="both"/>
        <w:rPr>
          <w:rFonts w:asciiTheme="minorHAnsi" w:hAnsiTheme="minorHAnsi" w:cstheme="minorHAnsi"/>
          <w:b/>
          <w:lang w:val="en-GB"/>
        </w:rPr>
      </w:pPr>
      <w:bookmarkStart w:id="14" w:name="_Toc35028280"/>
      <w:r w:rsidRPr="00F66619">
        <w:rPr>
          <w:rStyle w:val="Heading2Char"/>
          <w:b/>
          <w:lang w:val="en-GB"/>
        </w:rPr>
        <w:lastRenderedPageBreak/>
        <w:t>Synergies between Cooperation Framework outcomes</w:t>
      </w:r>
      <w:bookmarkEnd w:id="14"/>
      <w:r w:rsidR="00F46973" w:rsidRPr="00F66619">
        <w:rPr>
          <w:rFonts w:asciiTheme="minorHAnsi" w:hAnsiTheme="minorHAnsi" w:cstheme="minorHAnsi"/>
          <w:b/>
          <w:lang w:val="en-GB"/>
        </w:rPr>
        <w:t xml:space="preserve"> </w:t>
      </w:r>
    </w:p>
    <w:p w14:paraId="5EC6BA13" w14:textId="5427FB6D" w:rsidR="00535778" w:rsidRPr="00F66619" w:rsidRDefault="00535778">
      <w:pPr>
        <w:spacing w:after="16"/>
        <w:rPr>
          <w:rFonts w:asciiTheme="minorHAnsi" w:hAnsiTheme="minorHAnsi" w:cstheme="minorHAnsi"/>
          <w:sz w:val="22"/>
          <w:lang w:val="en-GB"/>
        </w:rPr>
      </w:pPr>
    </w:p>
    <w:p w14:paraId="1D5307BC" w14:textId="5B668F4D" w:rsidR="004A6BAD" w:rsidRPr="00F66619" w:rsidRDefault="00EB6F49" w:rsidP="007F3ADE">
      <w:pPr>
        <w:spacing w:after="16"/>
        <w:jc w:val="both"/>
        <w:rPr>
          <w:rFonts w:asciiTheme="minorHAnsi" w:hAnsiTheme="minorHAnsi" w:cstheme="minorHAnsi"/>
          <w:sz w:val="22"/>
          <w:lang w:val="en-GB"/>
        </w:rPr>
      </w:pPr>
      <w:r w:rsidRPr="00F66619">
        <w:rPr>
          <w:rFonts w:asciiTheme="minorHAnsi" w:hAnsiTheme="minorHAnsi" w:cstheme="minorHAnsi"/>
          <w:sz w:val="22"/>
          <w:lang w:val="en-GB"/>
        </w:rPr>
        <w:t xml:space="preserve">The Cooperation Framework </w:t>
      </w:r>
      <w:r w:rsidR="00F84C05" w:rsidRPr="00F66619">
        <w:rPr>
          <w:rFonts w:asciiTheme="minorHAnsi" w:hAnsiTheme="minorHAnsi" w:cstheme="minorHAnsi"/>
          <w:sz w:val="22"/>
          <w:lang w:val="en-GB"/>
        </w:rPr>
        <w:t xml:space="preserve">strategic priorities and </w:t>
      </w:r>
      <w:r w:rsidRPr="00F66619">
        <w:rPr>
          <w:rFonts w:asciiTheme="minorHAnsi" w:hAnsiTheme="minorHAnsi" w:cstheme="minorHAnsi"/>
          <w:sz w:val="22"/>
          <w:lang w:val="en-GB"/>
        </w:rPr>
        <w:t xml:space="preserve">outcomes are designed to address the three dimensions of sustainable development, with sustainable environment </w:t>
      </w:r>
      <w:r w:rsidR="007517BF" w:rsidRPr="00F66619">
        <w:rPr>
          <w:rFonts w:asciiTheme="minorHAnsi" w:hAnsiTheme="minorHAnsi" w:cstheme="minorHAnsi"/>
          <w:sz w:val="22"/>
          <w:lang w:val="en-GB"/>
        </w:rPr>
        <w:t xml:space="preserve">forming the overall </w:t>
      </w:r>
      <w:r w:rsidR="00F11992" w:rsidRPr="00F66619">
        <w:rPr>
          <w:rFonts w:asciiTheme="minorHAnsi" w:hAnsiTheme="minorHAnsi" w:cstheme="minorHAnsi"/>
          <w:sz w:val="22"/>
          <w:lang w:val="en-GB"/>
        </w:rPr>
        <w:t>platform</w:t>
      </w:r>
      <w:r w:rsidR="007517BF" w:rsidRPr="00F66619">
        <w:rPr>
          <w:rFonts w:asciiTheme="minorHAnsi" w:hAnsiTheme="minorHAnsi" w:cstheme="minorHAnsi"/>
          <w:sz w:val="22"/>
          <w:lang w:val="en-GB"/>
        </w:rPr>
        <w:t xml:space="preserve"> </w:t>
      </w:r>
      <w:r w:rsidR="00165CA6" w:rsidRPr="00F66619">
        <w:rPr>
          <w:rFonts w:asciiTheme="minorHAnsi" w:hAnsiTheme="minorHAnsi" w:cstheme="minorHAnsi"/>
          <w:sz w:val="22"/>
          <w:lang w:val="en-GB"/>
        </w:rPr>
        <w:t>for</w:t>
      </w:r>
      <w:r w:rsidR="007517BF" w:rsidRPr="00F66619">
        <w:rPr>
          <w:rFonts w:asciiTheme="minorHAnsi" w:hAnsiTheme="minorHAnsi" w:cstheme="minorHAnsi"/>
          <w:sz w:val="22"/>
          <w:lang w:val="en-GB"/>
        </w:rPr>
        <w:t xml:space="preserve"> progress </w:t>
      </w:r>
      <w:r w:rsidR="00165CA6" w:rsidRPr="00F66619">
        <w:rPr>
          <w:rFonts w:asciiTheme="minorHAnsi" w:hAnsiTheme="minorHAnsi" w:cstheme="minorHAnsi"/>
          <w:sz w:val="22"/>
          <w:lang w:val="en-GB"/>
        </w:rPr>
        <w:t xml:space="preserve">across </w:t>
      </w:r>
      <w:r w:rsidR="007517BF" w:rsidRPr="00F66619">
        <w:rPr>
          <w:rFonts w:asciiTheme="minorHAnsi" w:hAnsiTheme="minorHAnsi" w:cstheme="minorHAnsi"/>
          <w:sz w:val="22"/>
          <w:lang w:val="en-GB"/>
        </w:rPr>
        <w:t>the other dimensions.</w:t>
      </w:r>
      <w:r w:rsidR="008F7E44" w:rsidRPr="00F66619">
        <w:rPr>
          <w:rFonts w:asciiTheme="minorHAnsi" w:hAnsiTheme="minorHAnsi" w:cstheme="minorHAnsi"/>
          <w:sz w:val="22"/>
          <w:lang w:val="en-GB"/>
        </w:rPr>
        <w:t xml:space="preserve"> This conceptual understanding entails that all the nine outcomes are intertwined and progress in one outcome is closely dependent on progress in all the other outcomes.</w:t>
      </w:r>
      <w:r w:rsidR="004A6BAD" w:rsidRPr="00F66619">
        <w:rPr>
          <w:rFonts w:asciiTheme="minorHAnsi" w:hAnsiTheme="minorHAnsi" w:cstheme="minorHAnsi"/>
          <w:sz w:val="22"/>
          <w:lang w:val="en-GB"/>
        </w:rPr>
        <w:t xml:space="preserve"> </w:t>
      </w:r>
      <w:r w:rsidR="000043A2" w:rsidRPr="00F66619">
        <w:rPr>
          <w:rFonts w:asciiTheme="minorHAnsi" w:hAnsiTheme="minorHAnsi" w:cstheme="minorHAnsi"/>
          <w:sz w:val="22"/>
          <w:lang w:val="en-GB"/>
        </w:rPr>
        <w:t>While the ToC</w:t>
      </w:r>
      <w:r w:rsidR="00A4146D" w:rsidRPr="00F66619">
        <w:rPr>
          <w:rFonts w:asciiTheme="minorHAnsi" w:hAnsiTheme="minorHAnsi" w:cstheme="minorHAnsi"/>
          <w:sz w:val="22"/>
          <w:lang w:val="en-GB"/>
        </w:rPr>
        <w:t xml:space="preserve"> visualization above</w:t>
      </w:r>
      <w:r w:rsidR="0011261D" w:rsidRPr="00F66619">
        <w:rPr>
          <w:rFonts w:asciiTheme="minorHAnsi" w:hAnsiTheme="minorHAnsi" w:cstheme="minorHAnsi"/>
          <w:sz w:val="22"/>
          <w:lang w:val="en-GB"/>
        </w:rPr>
        <w:t xml:space="preserve"> (figure X)</w:t>
      </w:r>
      <w:r w:rsidR="00A4146D" w:rsidRPr="00F66619">
        <w:rPr>
          <w:rFonts w:asciiTheme="minorHAnsi" w:hAnsiTheme="minorHAnsi" w:cstheme="minorHAnsi"/>
          <w:sz w:val="22"/>
          <w:lang w:val="en-GB"/>
        </w:rPr>
        <w:t xml:space="preserve"> portrays the intended results </w:t>
      </w:r>
      <w:r w:rsidR="004A6BAD" w:rsidRPr="00F66619">
        <w:rPr>
          <w:rFonts w:asciiTheme="minorHAnsi" w:hAnsiTheme="minorHAnsi" w:cstheme="minorHAnsi"/>
          <w:sz w:val="22"/>
          <w:lang w:val="en-GB"/>
        </w:rPr>
        <w:t>pathways</w:t>
      </w:r>
      <w:r w:rsidR="00A4146D" w:rsidRPr="00F66619">
        <w:rPr>
          <w:rFonts w:asciiTheme="minorHAnsi" w:hAnsiTheme="minorHAnsi" w:cstheme="minorHAnsi"/>
          <w:sz w:val="22"/>
          <w:lang w:val="en-GB"/>
        </w:rPr>
        <w:t xml:space="preserve"> as</w:t>
      </w:r>
      <w:r w:rsidR="004A6BAD" w:rsidRPr="00F66619">
        <w:rPr>
          <w:rFonts w:asciiTheme="minorHAnsi" w:hAnsiTheme="minorHAnsi" w:cstheme="minorHAnsi"/>
          <w:sz w:val="22"/>
          <w:lang w:val="en-GB"/>
        </w:rPr>
        <w:t xml:space="preserve"> simple and</w:t>
      </w:r>
      <w:r w:rsidR="00A4146D" w:rsidRPr="00F66619">
        <w:rPr>
          <w:rFonts w:asciiTheme="minorHAnsi" w:hAnsiTheme="minorHAnsi" w:cstheme="minorHAnsi"/>
          <w:sz w:val="22"/>
          <w:lang w:val="en-GB"/>
        </w:rPr>
        <w:t xml:space="preserve"> linear,</w:t>
      </w:r>
      <w:r w:rsidR="004A6BAD" w:rsidRPr="00F66619">
        <w:rPr>
          <w:rFonts w:asciiTheme="minorHAnsi" w:hAnsiTheme="minorHAnsi" w:cstheme="minorHAnsi"/>
          <w:sz w:val="22"/>
          <w:lang w:val="en-GB"/>
        </w:rPr>
        <w:t xml:space="preserve"> there will in reality be overlaps among contributions to results at all levels</w:t>
      </w:r>
      <w:r w:rsidR="007F3ADE" w:rsidRPr="00F66619">
        <w:rPr>
          <w:rFonts w:asciiTheme="minorHAnsi" w:hAnsiTheme="minorHAnsi" w:cstheme="minorHAnsi"/>
          <w:sz w:val="22"/>
          <w:lang w:val="en-GB"/>
        </w:rPr>
        <w:t>, reflecting the complex and integrated nature of social change processes.</w:t>
      </w:r>
    </w:p>
    <w:p w14:paraId="50E17A3F" w14:textId="77C1A8C2" w:rsidR="005E3078" w:rsidRPr="00F66619" w:rsidRDefault="005E3078">
      <w:pPr>
        <w:spacing w:after="16"/>
        <w:rPr>
          <w:rFonts w:asciiTheme="minorHAnsi" w:hAnsiTheme="minorHAnsi" w:cstheme="minorHAnsi"/>
          <w:sz w:val="22"/>
          <w:lang w:val="en-GB"/>
        </w:rPr>
      </w:pPr>
    </w:p>
    <w:p w14:paraId="5B74216C" w14:textId="3062579E" w:rsidR="005E3078" w:rsidRPr="00F66619" w:rsidRDefault="005E3078" w:rsidP="00B86714">
      <w:pPr>
        <w:spacing w:after="16"/>
        <w:jc w:val="both"/>
        <w:rPr>
          <w:rFonts w:asciiTheme="minorHAnsi" w:hAnsiTheme="minorHAnsi" w:cstheme="minorHAnsi"/>
          <w:sz w:val="22"/>
          <w:lang w:val="en-GB"/>
        </w:rPr>
      </w:pPr>
      <w:r w:rsidRPr="00F66619">
        <w:rPr>
          <w:rFonts w:asciiTheme="minorHAnsi" w:hAnsiTheme="minorHAnsi" w:cstheme="minorHAnsi"/>
          <w:sz w:val="22"/>
          <w:lang w:val="en-GB"/>
        </w:rPr>
        <w:t>Leveraging synergies between outcomes will be especially important for addressing the following multi-sectoral issues:</w:t>
      </w:r>
    </w:p>
    <w:p w14:paraId="6E507881" w14:textId="7ED844C8" w:rsidR="00D53C44" w:rsidRPr="00F66619" w:rsidRDefault="009C3CDF" w:rsidP="008C375A">
      <w:pPr>
        <w:pStyle w:val="ListParagraph"/>
        <w:numPr>
          <w:ilvl w:val="0"/>
          <w:numId w:val="25"/>
        </w:numPr>
        <w:spacing w:after="16"/>
        <w:jc w:val="both"/>
        <w:rPr>
          <w:rFonts w:asciiTheme="minorHAnsi" w:hAnsiTheme="minorHAnsi" w:cstheme="minorHAnsi"/>
          <w:sz w:val="22"/>
          <w:lang w:val="en-GB"/>
        </w:rPr>
      </w:pPr>
      <w:r w:rsidRPr="00F66619">
        <w:rPr>
          <w:rFonts w:asciiTheme="minorHAnsi" w:hAnsiTheme="minorHAnsi" w:cstheme="minorHAnsi"/>
          <w:b/>
          <w:sz w:val="22"/>
          <w:lang w:val="en-GB"/>
        </w:rPr>
        <w:t>Inequality:</w:t>
      </w:r>
      <w:r w:rsidRPr="00F66619">
        <w:rPr>
          <w:rFonts w:asciiTheme="minorHAnsi" w:hAnsiTheme="minorHAnsi" w:cstheme="minorHAnsi"/>
          <w:sz w:val="22"/>
          <w:lang w:val="en-GB"/>
        </w:rPr>
        <w:t xml:space="preserve"> </w:t>
      </w:r>
      <w:r w:rsidR="00D53C44" w:rsidRPr="00F66619">
        <w:rPr>
          <w:rFonts w:asciiTheme="minorHAnsi" w:hAnsiTheme="minorHAnsi" w:cstheme="minorHAnsi"/>
          <w:sz w:val="22"/>
          <w:lang w:val="en-GB"/>
        </w:rPr>
        <w:t>addressing the multiple forms on inequality in South Africa</w:t>
      </w:r>
      <w:r w:rsidR="00CF6503" w:rsidRPr="00F66619">
        <w:rPr>
          <w:rFonts w:asciiTheme="minorHAnsi" w:hAnsiTheme="minorHAnsi" w:cstheme="minorHAnsi"/>
          <w:sz w:val="22"/>
          <w:lang w:val="en-GB"/>
        </w:rPr>
        <w:t xml:space="preserve"> </w:t>
      </w:r>
      <w:r w:rsidR="00D53C44" w:rsidRPr="00F66619">
        <w:rPr>
          <w:rFonts w:asciiTheme="minorHAnsi" w:hAnsiTheme="minorHAnsi" w:cstheme="minorHAnsi"/>
          <w:sz w:val="22"/>
          <w:lang w:val="en-GB"/>
        </w:rPr>
        <w:t xml:space="preserve">cuts across all strategic priorities. Outcome </w:t>
      </w:r>
      <w:r w:rsidR="00661DB1" w:rsidRPr="00F66619">
        <w:rPr>
          <w:rFonts w:asciiTheme="minorHAnsi" w:hAnsiTheme="minorHAnsi" w:cstheme="minorHAnsi"/>
          <w:sz w:val="22"/>
          <w:lang w:val="en-GB"/>
        </w:rPr>
        <w:t>1</w:t>
      </w:r>
      <w:r w:rsidR="00D53C44" w:rsidRPr="00F66619">
        <w:rPr>
          <w:rFonts w:asciiTheme="minorHAnsi" w:hAnsiTheme="minorHAnsi" w:cstheme="minorHAnsi"/>
          <w:sz w:val="22"/>
          <w:lang w:val="en-GB"/>
        </w:rPr>
        <w:t>.1 addresses inequalities</w:t>
      </w:r>
      <w:r w:rsidR="002266E1" w:rsidRPr="00F66619">
        <w:rPr>
          <w:rFonts w:asciiTheme="minorHAnsi" w:hAnsiTheme="minorHAnsi" w:cstheme="minorHAnsi"/>
          <w:sz w:val="22"/>
          <w:lang w:val="en-GB"/>
        </w:rPr>
        <w:t xml:space="preserve"> in economic opportunities</w:t>
      </w:r>
      <w:r w:rsidR="00D53C44" w:rsidRPr="00F66619">
        <w:rPr>
          <w:rFonts w:asciiTheme="minorHAnsi" w:hAnsiTheme="minorHAnsi" w:cstheme="minorHAnsi"/>
          <w:sz w:val="22"/>
          <w:lang w:val="en-GB"/>
        </w:rPr>
        <w:t xml:space="preserve"> by focusing on access to resources and employment</w:t>
      </w:r>
      <w:r w:rsidR="00DE5CD3" w:rsidRPr="00F66619">
        <w:rPr>
          <w:rFonts w:asciiTheme="minorHAnsi" w:hAnsiTheme="minorHAnsi" w:cstheme="minorHAnsi"/>
          <w:sz w:val="22"/>
          <w:lang w:val="en-GB"/>
        </w:rPr>
        <w:t xml:space="preserve">, outcomes </w:t>
      </w:r>
      <w:r w:rsidR="000C2947" w:rsidRPr="00F66619">
        <w:rPr>
          <w:rFonts w:asciiTheme="minorHAnsi" w:hAnsiTheme="minorHAnsi" w:cstheme="minorHAnsi"/>
          <w:sz w:val="22"/>
          <w:lang w:val="en-GB"/>
        </w:rPr>
        <w:t>2</w:t>
      </w:r>
      <w:r w:rsidR="00DE5CD3" w:rsidRPr="00F66619">
        <w:rPr>
          <w:rFonts w:asciiTheme="minorHAnsi" w:hAnsiTheme="minorHAnsi" w:cstheme="minorHAnsi"/>
          <w:sz w:val="22"/>
          <w:lang w:val="en-GB"/>
        </w:rPr>
        <w:t xml:space="preserve">.1, </w:t>
      </w:r>
      <w:r w:rsidR="000C2947" w:rsidRPr="00F66619">
        <w:rPr>
          <w:rFonts w:asciiTheme="minorHAnsi" w:hAnsiTheme="minorHAnsi" w:cstheme="minorHAnsi"/>
          <w:sz w:val="22"/>
          <w:lang w:val="en-GB"/>
        </w:rPr>
        <w:t>2</w:t>
      </w:r>
      <w:r w:rsidR="00DE5CD3" w:rsidRPr="00F66619">
        <w:rPr>
          <w:rFonts w:asciiTheme="minorHAnsi" w:hAnsiTheme="minorHAnsi" w:cstheme="minorHAnsi"/>
          <w:sz w:val="22"/>
          <w:lang w:val="en-GB"/>
        </w:rPr>
        <w:t xml:space="preserve">.2 and </w:t>
      </w:r>
      <w:r w:rsidR="000C2947" w:rsidRPr="00F66619">
        <w:rPr>
          <w:rFonts w:asciiTheme="minorHAnsi" w:hAnsiTheme="minorHAnsi" w:cstheme="minorHAnsi"/>
          <w:sz w:val="22"/>
          <w:lang w:val="en-GB"/>
        </w:rPr>
        <w:t>2</w:t>
      </w:r>
      <w:r w:rsidR="00DE5CD3" w:rsidRPr="00F66619">
        <w:rPr>
          <w:rFonts w:asciiTheme="minorHAnsi" w:hAnsiTheme="minorHAnsi" w:cstheme="minorHAnsi"/>
          <w:sz w:val="22"/>
          <w:lang w:val="en-GB"/>
        </w:rPr>
        <w:t xml:space="preserve">.3 address </w:t>
      </w:r>
      <w:r w:rsidR="00CA44B0" w:rsidRPr="00F66619">
        <w:rPr>
          <w:rFonts w:asciiTheme="minorHAnsi" w:hAnsiTheme="minorHAnsi" w:cstheme="minorHAnsi"/>
          <w:sz w:val="22"/>
          <w:lang w:val="en-GB"/>
        </w:rPr>
        <w:t>inequalities in terms of safety, respect and dignity</w:t>
      </w:r>
      <w:r w:rsidR="002266E1" w:rsidRPr="00F66619">
        <w:rPr>
          <w:rFonts w:asciiTheme="minorHAnsi" w:hAnsiTheme="minorHAnsi" w:cstheme="minorHAnsi"/>
          <w:sz w:val="22"/>
          <w:lang w:val="en-GB"/>
        </w:rPr>
        <w:t>, especially on the basis of gender,</w:t>
      </w:r>
      <w:r w:rsidR="000C2947" w:rsidRPr="00F66619">
        <w:rPr>
          <w:rFonts w:asciiTheme="minorHAnsi" w:hAnsiTheme="minorHAnsi" w:cstheme="minorHAnsi"/>
          <w:sz w:val="22"/>
          <w:lang w:val="en-GB"/>
        </w:rPr>
        <w:t xml:space="preserve"> as well as </w:t>
      </w:r>
      <w:r w:rsidR="00CA44B0" w:rsidRPr="00F66619">
        <w:rPr>
          <w:rFonts w:asciiTheme="minorHAnsi" w:hAnsiTheme="minorHAnsi" w:cstheme="minorHAnsi"/>
          <w:sz w:val="22"/>
          <w:lang w:val="en-GB"/>
        </w:rPr>
        <w:t>health</w:t>
      </w:r>
      <w:r w:rsidR="000C2947" w:rsidRPr="00F66619">
        <w:rPr>
          <w:rFonts w:asciiTheme="minorHAnsi" w:hAnsiTheme="minorHAnsi" w:cstheme="minorHAnsi"/>
          <w:sz w:val="22"/>
          <w:lang w:val="en-GB"/>
        </w:rPr>
        <w:t xml:space="preserve"> </w:t>
      </w:r>
      <w:r w:rsidR="00CA44B0" w:rsidRPr="00F66619">
        <w:rPr>
          <w:rFonts w:asciiTheme="minorHAnsi" w:hAnsiTheme="minorHAnsi" w:cstheme="minorHAnsi"/>
          <w:sz w:val="22"/>
          <w:lang w:val="en-GB"/>
        </w:rPr>
        <w:t xml:space="preserve">and education, outcome </w:t>
      </w:r>
      <w:r w:rsidR="000C2947" w:rsidRPr="00F66619">
        <w:rPr>
          <w:rFonts w:asciiTheme="minorHAnsi" w:hAnsiTheme="minorHAnsi" w:cstheme="minorHAnsi"/>
          <w:sz w:val="22"/>
          <w:lang w:val="en-GB"/>
        </w:rPr>
        <w:t>3.1 address</w:t>
      </w:r>
      <w:r w:rsidR="00145DD8" w:rsidRPr="00F66619">
        <w:rPr>
          <w:rFonts w:asciiTheme="minorHAnsi" w:hAnsiTheme="minorHAnsi" w:cstheme="minorHAnsi"/>
          <w:sz w:val="22"/>
          <w:lang w:val="en-GB"/>
        </w:rPr>
        <w:t>es</w:t>
      </w:r>
      <w:r w:rsidR="000C2947" w:rsidRPr="00F66619">
        <w:rPr>
          <w:rFonts w:asciiTheme="minorHAnsi" w:hAnsiTheme="minorHAnsi" w:cstheme="minorHAnsi"/>
          <w:sz w:val="22"/>
          <w:lang w:val="en-GB"/>
        </w:rPr>
        <w:t xml:space="preserve"> inequalities</w:t>
      </w:r>
      <w:r w:rsidR="00733F20" w:rsidRPr="00F66619">
        <w:rPr>
          <w:rFonts w:asciiTheme="minorHAnsi" w:hAnsiTheme="minorHAnsi" w:cstheme="minorHAnsi"/>
          <w:sz w:val="22"/>
          <w:lang w:val="en-GB"/>
        </w:rPr>
        <w:t xml:space="preserve"> in</w:t>
      </w:r>
      <w:r w:rsidR="00BC0CF8" w:rsidRPr="00F66619">
        <w:rPr>
          <w:rFonts w:asciiTheme="minorHAnsi" w:hAnsiTheme="minorHAnsi" w:cstheme="minorHAnsi"/>
          <w:sz w:val="22"/>
          <w:lang w:val="en-GB"/>
        </w:rPr>
        <w:t xml:space="preserve"> participation in democratic process</w:t>
      </w:r>
      <w:r w:rsidR="00145DD8" w:rsidRPr="00F66619">
        <w:rPr>
          <w:rFonts w:asciiTheme="minorHAnsi" w:hAnsiTheme="minorHAnsi" w:cstheme="minorHAnsi"/>
          <w:sz w:val="22"/>
          <w:lang w:val="en-GB"/>
        </w:rPr>
        <w:t>es</w:t>
      </w:r>
      <w:r w:rsidR="00BC0CF8" w:rsidRPr="00F66619">
        <w:rPr>
          <w:rFonts w:asciiTheme="minorHAnsi" w:hAnsiTheme="minorHAnsi" w:cstheme="minorHAnsi"/>
          <w:sz w:val="22"/>
          <w:lang w:val="en-GB"/>
        </w:rPr>
        <w:t xml:space="preserve"> and access to</w:t>
      </w:r>
      <w:r w:rsidR="00051B30">
        <w:rPr>
          <w:rFonts w:asciiTheme="minorHAnsi" w:hAnsiTheme="minorHAnsi" w:cstheme="minorHAnsi"/>
          <w:sz w:val="22"/>
          <w:lang w:val="en-GB"/>
        </w:rPr>
        <w:t xml:space="preserve"> human</w:t>
      </w:r>
      <w:r w:rsidR="00BC0CF8" w:rsidRPr="00F66619">
        <w:rPr>
          <w:rFonts w:asciiTheme="minorHAnsi" w:hAnsiTheme="minorHAnsi" w:cstheme="minorHAnsi"/>
          <w:sz w:val="22"/>
          <w:lang w:val="en-GB"/>
        </w:rPr>
        <w:t xml:space="preserve"> rights, and finally, outcome 4.1 address</w:t>
      </w:r>
      <w:r w:rsidR="00145DD8" w:rsidRPr="00F66619">
        <w:rPr>
          <w:rFonts w:asciiTheme="minorHAnsi" w:hAnsiTheme="minorHAnsi" w:cstheme="minorHAnsi"/>
          <w:sz w:val="22"/>
          <w:lang w:val="en-GB"/>
        </w:rPr>
        <w:t>es</w:t>
      </w:r>
      <w:r w:rsidR="00BC0CF8" w:rsidRPr="00F66619">
        <w:rPr>
          <w:rFonts w:asciiTheme="minorHAnsi" w:hAnsiTheme="minorHAnsi" w:cstheme="minorHAnsi"/>
          <w:sz w:val="22"/>
          <w:lang w:val="en-GB"/>
        </w:rPr>
        <w:t xml:space="preserve"> inequalities in the way communities are able to overcome climate change impacts.</w:t>
      </w:r>
      <w:r w:rsidR="00607A39" w:rsidRPr="00F66619">
        <w:rPr>
          <w:rFonts w:asciiTheme="minorHAnsi" w:hAnsiTheme="minorHAnsi" w:cstheme="minorHAnsi"/>
          <w:sz w:val="22"/>
          <w:lang w:val="en-GB"/>
        </w:rPr>
        <w:t xml:space="preserve"> It is worth noting that </w:t>
      </w:r>
      <w:r w:rsidR="00CF6503" w:rsidRPr="00F66619">
        <w:rPr>
          <w:rFonts w:asciiTheme="minorHAnsi" w:hAnsiTheme="minorHAnsi" w:cstheme="minorHAnsi"/>
          <w:sz w:val="22"/>
          <w:lang w:val="en-GB"/>
        </w:rPr>
        <w:t xml:space="preserve">as inequalities </w:t>
      </w:r>
      <w:r w:rsidR="002266E1" w:rsidRPr="00F66619">
        <w:rPr>
          <w:rFonts w:asciiTheme="minorHAnsi" w:hAnsiTheme="minorHAnsi" w:cstheme="minorHAnsi"/>
          <w:sz w:val="22"/>
          <w:lang w:val="en-GB"/>
        </w:rPr>
        <w:t xml:space="preserve">in South Africa </w:t>
      </w:r>
      <w:r w:rsidR="00CF6503" w:rsidRPr="00F66619">
        <w:rPr>
          <w:rFonts w:asciiTheme="minorHAnsi" w:hAnsiTheme="minorHAnsi" w:cstheme="minorHAnsi"/>
          <w:sz w:val="22"/>
          <w:lang w:val="en-GB"/>
        </w:rPr>
        <w:t>are</w:t>
      </w:r>
      <w:r w:rsidR="002266E1" w:rsidRPr="00F66619">
        <w:rPr>
          <w:rFonts w:asciiTheme="minorHAnsi" w:hAnsiTheme="minorHAnsi" w:cstheme="minorHAnsi"/>
          <w:sz w:val="22"/>
          <w:lang w:val="en-GB"/>
        </w:rPr>
        <w:t xml:space="preserve"> complex and layered,</w:t>
      </w:r>
      <w:r w:rsidR="00D03917" w:rsidRPr="00F66619">
        <w:rPr>
          <w:rFonts w:asciiTheme="minorHAnsi" w:hAnsiTheme="minorHAnsi" w:cstheme="minorHAnsi"/>
          <w:sz w:val="22"/>
          <w:lang w:val="en-GB"/>
        </w:rPr>
        <w:t xml:space="preserve"> issues</w:t>
      </w:r>
      <w:r w:rsidR="002266E1" w:rsidRPr="00F66619">
        <w:rPr>
          <w:rFonts w:asciiTheme="minorHAnsi" w:hAnsiTheme="minorHAnsi" w:cstheme="minorHAnsi"/>
          <w:sz w:val="22"/>
          <w:lang w:val="en-GB"/>
        </w:rPr>
        <w:t xml:space="preserve"> </w:t>
      </w:r>
      <w:r w:rsidR="00D03917" w:rsidRPr="00F66619">
        <w:rPr>
          <w:rFonts w:asciiTheme="minorHAnsi" w:hAnsiTheme="minorHAnsi" w:cstheme="minorHAnsi"/>
          <w:sz w:val="22"/>
          <w:lang w:val="en-GB"/>
        </w:rPr>
        <w:t>of</w:t>
      </w:r>
      <w:r w:rsidR="002266E1" w:rsidRPr="00F66619">
        <w:rPr>
          <w:rFonts w:asciiTheme="minorHAnsi" w:hAnsiTheme="minorHAnsi" w:cstheme="minorHAnsi"/>
          <w:sz w:val="22"/>
          <w:lang w:val="en-GB"/>
        </w:rPr>
        <w:t xml:space="preserve"> gender, race, ethnicity and ability will be </w:t>
      </w:r>
      <w:r w:rsidR="00D03917" w:rsidRPr="00F66619">
        <w:rPr>
          <w:rFonts w:asciiTheme="minorHAnsi" w:hAnsiTheme="minorHAnsi" w:cstheme="minorHAnsi"/>
          <w:sz w:val="22"/>
          <w:lang w:val="en-GB"/>
        </w:rPr>
        <w:t>addressed in all above outcomes.</w:t>
      </w:r>
    </w:p>
    <w:p w14:paraId="48DC9E0A" w14:textId="2B14E2D0" w:rsidR="00A43F02" w:rsidRPr="00F66619" w:rsidRDefault="00BA5236" w:rsidP="008C375A">
      <w:pPr>
        <w:pStyle w:val="ListParagraph"/>
        <w:numPr>
          <w:ilvl w:val="0"/>
          <w:numId w:val="25"/>
        </w:numPr>
        <w:spacing w:after="16"/>
        <w:jc w:val="both"/>
        <w:rPr>
          <w:rFonts w:asciiTheme="minorHAnsi" w:hAnsiTheme="minorHAnsi" w:cstheme="minorHAnsi"/>
          <w:b/>
          <w:sz w:val="22"/>
          <w:lang w:val="en-GB"/>
        </w:rPr>
      </w:pPr>
      <w:r w:rsidRPr="00F66619">
        <w:rPr>
          <w:rFonts w:asciiTheme="minorHAnsi" w:hAnsiTheme="minorHAnsi" w:cstheme="minorHAnsi"/>
          <w:b/>
          <w:sz w:val="22"/>
          <w:lang w:val="en-GB"/>
        </w:rPr>
        <w:t>Unemployment</w:t>
      </w:r>
      <w:r w:rsidR="00874F78" w:rsidRPr="00F66619">
        <w:rPr>
          <w:rFonts w:asciiTheme="minorHAnsi" w:hAnsiTheme="minorHAnsi" w:cstheme="minorHAnsi"/>
          <w:b/>
          <w:sz w:val="22"/>
          <w:lang w:val="en-GB"/>
        </w:rPr>
        <w:t>:</w:t>
      </w:r>
      <w:r w:rsidR="00874F78" w:rsidRPr="00F66619">
        <w:rPr>
          <w:rFonts w:asciiTheme="minorHAnsi" w:hAnsiTheme="minorHAnsi" w:cstheme="minorHAnsi"/>
          <w:sz w:val="22"/>
          <w:lang w:val="en-GB"/>
        </w:rPr>
        <w:t xml:space="preserve"> </w:t>
      </w:r>
      <w:r w:rsidRPr="00F66619">
        <w:rPr>
          <w:rFonts w:asciiTheme="minorHAnsi" w:hAnsiTheme="minorHAnsi" w:cstheme="minorHAnsi"/>
          <w:sz w:val="22"/>
          <w:lang w:val="en-GB"/>
        </w:rPr>
        <w:t xml:space="preserve">while </w:t>
      </w:r>
      <w:r w:rsidR="00A43F02" w:rsidRPr="00F66619">
        <w:rPr>
          <w:rFonts w:asciiTheme="minorHAnsi" w:hAnsiTheme="minorHAnsi" w:cstheme="minorHAnsi"/>
          <w:sz w:val="22"/>
          <w:lang w:val="en-GB"/>
        </w:rPr>
        <w:t>outcome 1.1</w:t>
      </w:r>
      <w:r w:rsidRPr="00F66619">
        <w:rPr>
          <w:rFonts w:asciiTheme="minorHAnsi" w:hAnsiTheme="minorHAnsi" w:cstheme="minorHAnsi"/>
          <w:sz w:val="22"/>
          <w:lang w:val="en-GB"/>
        </w:rPr>
        <w:t xml:space="preserve"> has a particular focus on increasing employment opportunities, its achievement will for example depend on 1.2 that supports the creation of a more enabling environment for businesses, outcome 1.3 that aims to equip young people with skills relevant for the labour market </w:t>
      </w:r>
      <w:r w:rsidR="009C3CB1" w:rsidRPr="00F66619">
        <w:rPr>
          <w:rFonts w:asciiTheme="minorHAnsi" w:hAnsiTheme="minorHAnsi" w:cstheme="minorHAnsi"/>
          <w:sz w:val="22"/>
          <w:lang w:val="en-GB"/>
        </w:rPr>
        <w:t xml:space="preserve">and 4.2 that </w:t>
      </w:r>
      <w:r w:rsidR="009C66CC" w:rsidRPr="00F66619">
        <w:rPr>
          <w:rFonts w:asciiTheme="minorHAnsi" w:hAnsiTheme="minorHAnsi" w:cstheme="minorHAnsi"/>
          <w:sz w:val="22"/>
          <w:lang w:val="en-GB"/>
        </w:rPr>
        <w:t>strives to ensure that the country´s rich natural resources will be there to provide work and livelihoods for generations to come.</w:t>
      </w:r>
    </w:p>
    <w:p w14:paraId="1F119EE0" w14:textId="16A7DBAA" w:rsidR="00874F78" w:rsidRPr="00F66619" w:rsidRDefault="00CC152E" w:rsidP="008C375A">
      <w:pPr>
        <w:pStyle w:val="ListParagraph"/>
        <w:numPr>
          <w:ilvl w:val="0"/>
          <w:numId w:val="25"/>
        </w:numPr>
        <w:spacing w:after="16"/>
        <w:jc w:val="both"/>
        <w:rPr>
          <w:rFonts w:asciiTheme="minorHAnsi" w:hAnsiTheme="minorHAnsi" w:cstheme="minorHAnsi"/>
          <w:b/>
          <w:sz w:val="22"/>
          <w:lang w:val="en-GB"/>
        </w:rPr>
      </w:pPr>
      <w:r w:rsidRPr="00F66619">
        <w:rPr>
          <w:rFonts w:asciiTheme="minorHAnsi" w:hAnsiTheme="minorHAnsi" w:cstheme="minorHAnsi"/>
          <w:b/>
          <w:sz w:val="22"/>
          <w:lang w:val="en-GB"/>
        </w:rPr>
        <w:t>Violence and discrimination:</w:t>
      </w:r>
      <w:r w:rsidR="00610B2D" w:rsidRPr="00F66619">
        <w:rPr>
          <w:rFonts w:asciiTheme="minorHAnsi" w:hAnsiTheme="minorHAnsi" w:cstheme="minorHAnsi"/>
          <w:b/>
          <w:sz w:val="22"/>
          <w:lang w:val="en-GB"/>
        </w:rPr>
        <w:t xml:space="preserve"> </w:t>
      </w:r>
      <w:r w:rsidR="00610B2D" w:rsidRPr="00F66619">
        <w:rPr>
          <w:rFonts w:asciiTheme="minorHAnsi" w:hAnsiTheme="minorHAnsi" w:cstheme="minorHAnsi"/>
          <w:sz w:val="22"/>
          <w:lang w:val="en-GB"/>
        </w:rPr>
        <w:t>outcome 2.1 is designed to</w:t>
      </w:r>
      <w:r w:rsidR="00922A73" w:rsidRPr="00F66619">
        <w:rPr>
          <w:rFonts w:asciiTheme="minorHAnsi" w:hAnsiTheme="minorHAnsi" w:cstheme="minorHAnsi"/>
          <w:sz w:val="22"/>
          <w:lang w:val="en-GB"/>
        </w:rPr>
        <w:t xml:space="preserve"> address femicide and</w:t>
      </w:r>
      <w:r w:rsidR="00610B2D" w:rsidRPr="00F66619">
        <w:rPr>
          <w:rFonts w:asciiTheme="minorHAnsi" w:hAnsiTheme="minorHAnsi" w:cstheme="minorHAnsi"/>
          <w:sz w:val="22"/>
          <w:lang w:val="en-GB"/>
        </w:rPr>
        <w:t xml:space="preserve"> </w:t>
      </w:r>
      <w:r w:rsidR="00535DB3" w:rsidRPr="00F66619">
        <w:rPr>
          <w:rFonts w:asciiTheme="minorHAnsi" w:hAnsiTheme="minorHAnsi" w:cstheme="minorHAnsi"/>
          <w:sz w:val="22"/>
          <w:lang w:val="en-GB"/>
        </w:rPr>
        <w:t xml:space="preserve">promote safety and non-discrimination, especially for girls and women, but it will depend on outcomes 3.1 and 3.2 in terms of access to justice and the functioning of state institutions for protection and supportive policies, as well as outcome 2.2 for gender-based violence sensitive health services and 2.3 for </w:t>
      </w:r>
      <w:r w:rsidR="00E00B6F" w:rsidRPr="00F66619">
        <w:rPr>
          <w:rFonts w:asciiTheme="minorHAnsi" w:hAnsiTheme="minorHAnsi" w:cstheme="minorHAnsi"/>
          <w:sz w:val="22"/>
          <w:lang w:val="en-GB"/>
        </w:rPr>
        <w:t>bringing up young people</w:t>
      </w:r>
      <w:r w:rsidR="00535DB3" w:rsidRPr="00F66619">
        <w:rPr>
          <w:rFonts w:asciiTheme="minorHAnsi" w:hAnsiTheme="minorHAnsi" w:cstheme="minorHAnsi"/>
          <w:sz w:val="22"/>
          <w:lang w:val="en-GB"/>
        </w:rPr>
        <w:t xml:space="preserve"> </w:t>
      </w:r>
      <w:r w:rsidR="00E00B6F" w:rsidRPr="00F66619">
        <w:rPr>
          <w:rFonts w:asciiTheme="minorHAnsi" w:hAnsiTheme="minorHAnsi" w:cstheme="minorHAnsi"/>
          <w:sz w:val="22"/>
          <w:lang w:val="en-GB"/>
        </w:rPr>
        <w:t>that embrace values of respect, tolerance and unity.</w:t>
      </w:r>
    </w:p>
    <w:p w14:paraId="42F853D6" w14:textId="77777777" w:rsidR="00330788" w:rsidRPr="00F66619" w:rsidRDefault="00330788">
      <w:pPr>
        <w:spacing w:after="16"/>
        <w:rPr>
          <w:rFonts w:asciiTheme="minorHAnsi" w:hAnsiTheme="minorHAnsi" w:cstheme="minorHAnsi"/>
          <w:lang w:val="en-GB"/>
        </w:rPr>
      </w:pPr>
    </w:p>
    <w:p w14:paraId="08DD64D0" w14:textId="76C39E7D" w:rsidR="00535778" w:rsidRPr="00F66619" w:rsidRDefault="007751C5" w:rsidP="008C375A">
      <w:pPr>
        <w:pStyle w:val="Heading2"/>
        <w:numPr>
          <w:ilvl w:val="1"/>
          <w:numId w:val="28"/>
        </w:numPr>
        <w:spacing w:after="3" w:line="265" w:lineRule="auto"/>
        <w:ind w:right="2424"/>
        <w:rPr>
          <w:rFonts w:asciiTheme="minorHAnsi" w:hAnsiTheme="minorHAnsi" w:cstheme="minorHAnsi"/>
          <w:b/>
          <w:lang w:val="en-GB"/>
        </w:rPr>
      </w:pPr>
      <w:bookmarkStart w:id="15" w:name="_Toc35028281"/>
      <w:r w:rsidRPr="00F66619">
        <w:rPr>
          <w:b/>
          <w:lang w:val="en-GB"/>
        </w:rPr>
        <w:t>Sustainability</w:t>
      </w:r>
      <w:bookmarkEnd w:id="15"/>
    </w:p>
    <w:p w14:paraId="56176142" w14:textId="608493ED" w:rsidR="004F388D" w:rsidRPr="00F66619" w:rsidRDefault="004F388D" w:rsidP="00F13E0D">
      <w:pPr>
        <w:spacing w:after="11" w:line="247" w:lineRule="auto"/>
        <w:jc w:val="both"/>
        <w:rPr>
          <w:rFonts w:asciiTheme="minorHAnsi" w:hAnsiTheme="minorHAnsi" w:cstheme="minorHAnsi"/>
          <w:sz w:val="22"/>
          <w:lang w:val="en-GB"/>
        </w:rPr>
      </w:pPr>
    </w:p>
    <w:p w14:paraId="02FC1F1A" w14:textId="7CFB8456" w:rsidR="001B765E" w:rsidRPr="00F66619" w:rsidRDefault="009D0991" w:rsidP="001B765E">
      <w:pPr>
        <w:spacing w:after="11" w:line="247" w:lineRule="auto"/>
        <w:ind w:left="-5" w:hanging="10"/>
        <w:jc w:val="both"/>
        <w:rPr>
          <w:rFonts w:asciiTheme="minorHAnsi" w:hAnsiTheme="minorHAnsi" w:cstheme="minorHAnsi"/>
          <w:sz w:val="22"/>
          <w:lang w:val="en-GB"/>
        </w:rPr>
      </w:pPr>
      <w:r w:rsidRPr="00F66619">
        <w:rPr>
          <w:rFonts w:asciiTheme="minorHAnsi" w:hAnsiTheme="minorHAnsi" w:cstheme="minorHAnsi"/>
          <w:sz w:val="22"/>
          <w:lang w:val="en-GB"/>
        </w:rPr>
        <w:t>The Cooperation Framework supports the most sustainable development choices for South Africa as identified by the CCA and stakeholder consultations</w:t>
      </w:r>
      <w:r w:rsidR="001B765E" w:rsidRPr="00F66619">
        <w:rPr>
          <w:rFonts w:asciiTheme="minorHAnsi" w:hAnsiTheme="minorHAnsi" w:cstheme="minorHAnsi"/>
          <w:sz w:val="22"/>
          <w:lang w:val="en-GB"/>
        </w:rPr>
        <w:t>, and expressed in the NDP 2030</w:t>
      </w:r>
      <w:r w:rsidR="00091629" w:rsidRPr="00F66619">
        <w:rPr>
          <w:rFonts w:asciiTheme="minorHAnsi" w:hAnsiTheme="minorHAnsi" w:cstheme="minorHAnsi"/>
          <w:sz w:val="22"/>
          <w:lang w:val="en-GB"/>
        </w:rPr>
        <w:t xml:space="preserve"> and MTSF.</w:t>
      </w:r>
      <w:r w:rsidR="001B765E" w:rsidRPr="00F66619">
        <w:rPr>
          <w:rFonts w:asciiTheme="minorHAnsi" w:hAnsiTheme="minorHAnsi" w:cstheme="minorHAnsi"/>
          <w:sz w:val="22"/>
          <w:lang w:val="en-GB"/>
        </w:rPr>
        <w:t xml:space="preserve"> In brief, these focus on addressing South Africa´s triple challenges of poverty, inequality and unemployment</w:t>
      </w:r>
      <w:r w:rsidR="00006435" w:rsidRPr="00F66619">
        <w:rPr>
          <w:rFonts w:asciiTheme="minorHAnsi" w:hAnsiTheme="minorHAnsi" w:cstheme="minorHAnsi"/>
          <w:sz w:val="22"/>
          <w:lang w:val="en-GB"/>
        </w:rPr>
        <w:t>.</w:t>
      </w:r>
      <w:r w:rsidR="00992DF7" w:rsidRPr="00F66619">
        <w:rPr>
          <w:rFonts w:asciiTheme="minorHAnsi" w:hAnsiTheme="minorHAnsi" w:cstheme="minorHAnsi"/>
          <w:sz w:val="22"/>
          <w:lang w:val="en-GB"/>
        </w:rPr>
        <w:t xml:space="preserve"> </w:t>
      </w:r>
      <w:r w:rsidR="009110F1" w:rsidRPr="00F66619">
        <w:rPr>
          <w:rFonts w:asciiTheme="minorHAnsi" w:hAnsiTheme="minorHAnsi" w:cstheme="minorHAnsi"/>
          <w:sz w:val="22"/>
          <w:lang w:val="en-GB"/>
        </w:rPr>
        <w:t xml:space="preserve">Aligning UN contributions to national development priorities and the achievement of the SDGs serves as the fundamental </w:t>
      </w:r>
      <w:r w:rsidR="003B0C20" w:rsidRPr="00F66619">
        <w:rPr>
          <w:rFonts w:asciiTheme="minorHAnsi" w:hAnsiTheme="minorHAnsi" w:cstheme="minorHAnsi"/>
          <w:sz w:val="22"/>
          <w:lang w:val="en-GB"/>
        </w:rPr>
        <w:t>promise</w:t>
      </w:r>
      <w:r w:rsidR="009110F1" w:rsidRPr="00F66619">
        <w:rPr>
          <w:rFonts w:asciiTheme="minorHAnsi" w:hAnsiTheme="minorHAnsi" w:cstheme="minorHAnsi"/>
          <w:sz w:val="22"/>
          <w:lang w:val="en-GB"/>
        </w:rPr>
        <w:t xml:space="preserve"> </w:t>
      </w:r>
      <w:r w:rsidR="00BF4B36" w:rsidRPr="00F66619">
        <w:rPr>
          <w:rFonts w:asciiTheme="minorHAnsi" w:hAnsiTheme="minorHAnsi" w:cstheme="minorHAnsi"/>
          <w:sz w:val="22"/>
          <w:lang w:val="en-GB"/>
        </w:rPr>
        <w:t>of</w:t>
      </w:r>
      <w:r w:rsidR="009110F1" w:rsidRPr="00F66619">
        <w:rPr>
          <w:rFonts w:asciiTheme="minorHAnsi" w:hAnsiTheme="minorHAnsi" w:cstheme="minorHAnsi"/>
          <w:sz w:val="22"/>
          <w:lang w:val="en-GB"/>
        </w:rPr>
        <w:t xml:space="preserve"> sustainability.  </w:t>
      </w:r>
    </w:p>
    <w:p w14:paraId="6524DBA9" w14:textId="77777777" w:rsidR="001B765E" w:rsidRPr="00F66619" w:rsidRDefault="001B765E">
      <w:pPr>
        <w:spacing w:after="11" w:line="247" w:lineRule="auto"/>
        <w:ind w:left="-5" w:hanging="10"/>
        <w:jc w:val="both"/>
        <w:rPr>
          <w:rFonts w:asciiTheme="minorHAnsi" w:hAnsiTheme="minorHAnsi" w:cstheme="minorHAnsi"/>
          <w:sz w:val="22"/>
          <w:lang w:val="en-GB"/>
        </w:rPr>
      </w:pPr>
    </w:p>
    <w:p w14:paraId="712C99DA" w14:textId="4304654C" w:rsidR="009D0991" w:rsidRPr="00F66619" w:rsidRDefault="008D6BAB" w:rsidP="00091629">
      <w:pPr>
        <w:spacing w:after="11" w:line="247" w:lineRule="auto"/>
        <w:jc w:val="both"/>
        <w:rPr>
          <w:rFonts w:asciiTheme="minorHAnsi" w:hAnsiTheme="minorHAnsi" w:cstheme="minorHAnsi"/>
          <w:sz w:val="22"/>
          <w:lang w:val="en-GB"/>
        </w:rPr>
      </w:pPr>
      <w:r w:rsidRPr="00F66619">
        <w:rPr>
          <w:rFonts w:asciiTheme="minorHAnsi" w:hAnsiTheme="minorHAnsi" w:cstheme="minorHAnsi"/>
          <w:sz w:val="22"/>
          <w:lang w:val="en-GB"/>
        </w:rPr>
        <w:t>In order to promote the</w:t>
      </w:r>
      <w:r w:rsidR="0056632B" w:rsidRPr="00F66619">
        <w:rPr>
          <w:rFonts w:asciiTheme="minorHAnsi" w:hAnsiTheme="minorHAnsi" w:cstheme="minorHAnsi"/>
          <w:sz w:val="22"/>
          <w:lang w:val="en-GB"/>
        </w:rPr>
        <w:t xml:space="preserve"> sustainability </w:t>
      </w:r>
      <w:r w:rsidR="00403444" w:rsidRPr="00F66619">
        <w:rPr>
          <w:rFonts w:asciiTheme="minorHAnsi" w:hAnsiTheme="minorHAnsi" w:cstheme="minorHAnsi"/>
          <w:sz w:val="22"/>
          <w:lang w:val="en-GB"/>
        </w:rPr>
        <w:t>of the outcomes</w:t>
      </w:r>
      <w:r w:rsidRPr="00F66619">
        <w:rPr>
          <w:rFonts w:asciiTheme="minorHAnsi" w:hAnsiTheme="minorHAnsi" w:cstheme="minorHAnsi"/>
          <w:sz w:val="22"/>
          <w:lang w:val="en-GB"/>
        </w:rPr>
        <w:t xml:space="preserve">, the following </w:t>
      </w:r>
      <w:r w:rsidR="006900E3" w:rsidRPr="00F66619">
        <w:rPr>
          <w:rFonts w:asciiTheme="minorHAnsi" w:hAnsiTheme="minorHAnsi" w:cstheme="minorHAnsi"/>
          <w:sz w:val="22"/>
          <w:lang w:val="en-GB"/>
        </w:rPr>
        <w:t>principles will</w:t>
      </w:r>
      <w:r w:rsidR="008D0984">
        <w:rPr>
          <w:rFonts w:asciiTheme="minorHAnsi" w:hAnsiTheme="minorHAnsi" w:cstheme="minorHAnsi"/>
          <w:sz w:val="22"/>
          <w:lang w:val="en-GB"/>
        </w:rPr>
        <w:t xml:space="preserve"> guide</w:t>
      </w:r>
      <w:r w:rsidR="006900E3" w:rsidRPr="00F66619">
        <w:rPr>
          <w:rFonts w:asciiTheme="minorHAnsi" w:hAnsiTheme="minorHAnsi" w:cstheme="minorHAnsi"/>
          <w:sz w:val="22"/>
          <w:lang w:val="en-GB"/>
        </w:rPr>
        <w:t xml:space="preserve"> </w:t>
      </w:r>
      <w:r w:rsidR="008D0984">
        <w:rPr>
          <w:rFonts w:asciiTheme="minorHAnsi" w:hAnsiTheme="minorHAnsi" w:cstheme="minorHAnsi"/>
          <w:sz w:val="22"/>
          <w:lang w:val="en-GB"/>
        </w:rPr>
        <w:t xml:space="preserve">interventions under the Cooperation Framework: </w:t>
      </w:r>
    </w:p>
    <w:p w14:paraId="0C78147F" w14:textId="7750BFA6" w:rsidR="009A458D" w:rsidRPr="00F66619" w:rsidRDefault="008D0984" w:rsidP="008C375A">
      <w:pPr>
        <w:pStyle w:val="ListParagraph"/>
        <w:numPr>
          <w:ilvl w:val="0"/>
          <w:numId w:val="8"/>
        </w:numPr>
        <w:spacing w:after="11" w:line="247" w:lineRule="auto"/>
        <w:jc w:val="both"/>
        <w:rPr>
          <w:rFonts w:asciiTheme="minorHAnsi" w:hAnsiTheme="minorHAnsi" w:cstheme="minorHAnsi"/>
          <w:sz w:val="22"/>
          <w:lang w:val="en-GB"/>
        </w:rPr>
      </w:pPr>
      <w:r>
        <w:rPr>
          <w:rFonts w:asciiTheme="minorHAnsi" w:hAnsiTheme="minorHAnsi" w:cstheme="minorHAnsi"/>
          <w:sz w:val="22"/>
          <w:lang w:val="en-GB"/>
        </w:rPr>
        <w:t>Emphasis will be on s</w:t>
      </w:r>
      <w:r w:rsidR="00F03C8E" w:rsidRPr="00F66619">
        <w:rPr>
          <w:rFonts w:asciiTheme="minorHAnsi" w:hAnsiTheme="minorHAnsi" w:cstheme="minorHAnsi"/>
          <w:sz w:val="22"/>
          <w:lang w:val="en-GB"/>
        </w:rPr>
        <w:t>trengthening national</w:t>
      </w:r>
      <w:r>
        <w:rPr>
          <w:rFonts w:asciiTheme="minorHAnsi" w:hAnsiTheme="minorHAnsi" w:cstheme="minorHAnsi"/>
          <w:sz w:val="22"/>
          <w:lang w:val="en-GB"/>
        </w:rPr>
        <w:t xml:space="preserve"> implementation</w:t>
      </w:r>
      <w:r w:rsidR="00F03C8E" w:rsidRPr="00F66619">
        <w:rPr>
          <w:rFonts w:asciiTheme="minorHAnsi" w:hAnsiTheme="minorHAnsi" w:cstheme="minorHAnsi"/>
          <w:sz w:val="22"/>
          <w:lang w:val="en-GB"/>
        </w:rPr>
        <w:t xml:space="preserve"> </w:t>
      </w:r>
      <w:r w:rsidR="0015347F" w:rsidRPr="00F66619">
        <w:rPr>
          <w:rFonts w:asciiTheme="minorHAnsi" w:hAnsiTheme="minorHAnsi" w:cstheme="minorHAnsi"/>
          <w:sz w:val="22"/>
          <w:lang w:val="en-GB"/>
        </w:rPr>
        <w:t>systems and mechanisms, with a specific focus on supporting the</w:t>
      </w:r>
      <w:r w:rsidR="00D95695" w:rsidRPr="00F66619">
        <w:rPr>
          <w:rFonts w:asciiTheme="minorHAnsi" w:hAnsiTheme="minorHAnsi" w:cstheme="minorHAnsi"/>
          <w:sz w:val="22"/>
          <w:lang w:val="en-GB"/>
        </w:rPr>
        <w:t xml:space="preserve"> operationalization of the</w:t>
      </w:r>
      <w:r w:rsidR="0015347F" w:rsidRPr="00F66619">
        <w:rPr>
          <w:rFonts w:asciiTheme="minorHAnsi" w:hAnsiTheme="minorHAnsi" w:cstheme="minorHAnsi"/>
          <w:sz w:val="22"/>
          <w:lang w:val="en-GB"/>
        </w:rPr>
        <w:t xml:space="preserve"> District Based Service Delivery system</w:t>
      </w:r>
      <w:r w:rsidR="00D95695" w:rsidRPr="00F66619">
        <w:rPr>
          <w:rFonts w:asciiTheme="minorHAnsi" w:hAnsiTheme="minorHAnsi" w:cstheme="minorHAnsi"/>
          <w:sz w:val="22"/>
          <w:lang w:val="en-GB"/>
        </w:rPr>
        <w:t xml:space="preserve"> and enhancing oversight institutions, for quality de-centralized service delivery and accountability</w:t>
      </w:r>
      <w:r w:rsidR="008C49BC" w:rsidRPr="00F66619">
        <w:rPr>
          <w:rFonts w:asciiTheme="minorHAnsi" w:hAnsiTheme="minorHAnsi" w:cstheme="minorHAnsi"/>
          <w:sz w:val="22"/>
          <w:lang w:val="en-GB"/>
        </w:rPr>
        <w:t>;</w:t>
      </w:r>
    </w:p>
    <w:p w14:paraId="4847A89F" w14:textId="4A18413F" w:rsidR="00492E85" w:rsidRPr="00F66619" w:rsidRDefault="008C49BC" w:rsidP="008C375A">
      <w:pPr>
        <w:pStyle w:val="ListParagraph"/>
        <w:numPr>
          <w:ilvl w:val="0"/>
          <w:numId w:val="8"/>
        </w:numPr>
        <w:spacing w:after="11" w:line="247" w:lineRule="auto"/>
        <w:jc w:val="both"/>
        <w:rPr>
          <w:rFonts w:asciiTheme="minorHAnsi" w:hAnsiTheme="minorHAnsi" w:cstheme="minorHAnsi"/>
          <w:sz w:val="22"/>
          <w:lang w:val="en-GB"/>
        </w:rPr>
      </w:pPr>
      <w:r w:rsidRPr="00F66619">
        <w:rPr>
          <w:rFonts w:asciiTheme="minorHAnsi" w:hAnsiTheme="minorHAnsi" w:cstheme="minorHAnsi"/>
          <w:sz w:val="22"/>
          <w:lang w:val="en-GB"/>
        </w:rPr>
        <w:lastRenderedPageBreak/>
        <w:t>Capacity building</w:t>
      </w:r>
      <w:r w:rsidR="00824AE1" w:rsidRPr="00F66619">
        <w:rPr>
          <w:rFonts w:asciiTheme="minorHAnsi" w:hAnsiTheme="minorHAnsi" w:cstheme="minorHAnsi"/>
          <w:sz w:val="22"/>
          <w:lang w:val="en-GB"/>
        </w:rPr>
        <w:t xml:space="preserve"> initiatives</w:t>
      </w:r>
      <w:r w:rsidR="00492E85" w:rsidRPr="00F66619">
        <w:rPr>
          <w:rFonts w:asciiTheme="minorHAnsi" w:hAnsiTheme="minorHAnsi" w:cstheme="minorHAnsi"/>
          <w:sz w:val="22"/>
          <w:lang w:val="en-GB"/>
        </w:rPr>
        <w:t xml:space="preserve"> will </w:t>
      </w:r>
      <w:r w:rsidRPr="00F66619">
        <w:rPr>
          <w:rFonts w:asciiTheme="minorHAnsi" w:hAnsiTheme="minorHAnsi" w:cstheme="minorHAnsi"/>
          <w:sz w:val="22"/>
          <w:lang w:val="en-GB"/>
        </w:rPr>
        <w:t xml:space="preserve">build on existing </w:t>
      </w:r>
      <w:r w:rsidR="00492E85" w:rsidRPr="00F66619">
        <w:rPr>
          <w:rFonts w:asciiTheme="minorHAnsi" w:hAnsiTheme="minorHAnsi" w:cstheme="minorHAnsi"/>
          <w:sz w:val="22"/>
          <w:lang w:val="en-GB"/>
        </w:rPr>
        <w:t xml:space="preserve">individual and organizational </w:t>
      </w:r>
      <w:r w:rsidRPr="00F66619">
        <w:rPr>
          <w:rFonts w:asciiTheme="minorHAnsi" w:hAnsiTheme="minorHAnsi" w:cstheme="minorHAnsi"/>
          <w:sz w:val="22"/>
          <w:lang w:val="en-GB"/>
        </w:rPr>
        <w:t>capacities</w:t>
      </w:r>
      <w:r w:rsidR="00492E85" w:rsidRPr="00F66619">
        <w:rPr>
          <w:rFonts w:asciiTheme="minorHAnsi" w:hAnsiTheme="minorHAnsi" w:cstheme="minorHAnsi"/>
          <w:sz w:val="22"/>
          <w:lang w:val="en-GB"/>
        </w:rPr>
        <w:t xml:space="preserve">, be carefully tailored to suit the specific social and cultural context, be targeted towards participants with significant influencing power </w:t>
      </w:r>
      <w:r w:rsidR="009A1F12" w:rsidRPr="00F66619">
        <w:rPr>
          <w:rFonts w:asciiTheme="minorHAnsi" w:hAnsiTheme="minorHAnsi" w:cstheme="minorHAnsi"/>
          <w:sz w:val="22"/>
          <w:lang w:val="en-GB"/>
        </w:rPr>
        <w:t>over</w:t>
      </w:r>
      <w:r w:rsidR="00492E85" w:rsidRPr="00F66619">
        <w:rPr>
          <w:rFonts w:asciiTheme="minorHAnsi" w:hAnsiTheme="minorHAnsi" w:cstheme="minorHAnsi"/>
          <w:sz w:val="22"/>
          <w:lang w:val="en-GB"/>
        </w:rPr>
        <w:t xml:space="preserve"> change processes, and utilize the training of trainers’ modality for ownership and scalability</w:t>
      </w:r>
      <w:r w:rsidR="00D8579B" w:rsidRPr="00F66619">
        <w:rPr>
          <w:rFonts w:asciiTheme="minorHAnsi" w:hAnsiTheme="minorHAnsi" w:cstheme="minorHAnsi"/>
          <w:sz w:val="22"/>
          <w:lang w:val="en-GB"/>
        </w:rPr>
        <w:t>;</w:t>
      </w:r>
    </w:p>
    <w:p w14:paraId="1F8BF511" w14:textId="40C1E429" w:rsidR="00AB1DFF" w:rsidRPr="00F66619" w:rsidRDefault="00F523B7" w:rsidP="008C375A">
      <w:pPr>
        <w:pStyle w:val="ListParagraph"/>
        <w:numPr>
          <w:ilvl w:val="0"/>
          <w:numId w:val="8"/>
        </w:numPr>
        <w:spacing w:after="11" w:line="247" w:lineRule="auto"/>
        <w:jc w:val="both"/>
        <w:rPr>
          <w:rFonts w:asciiTheme="minorHAnsi" w:hAnsiTheme="minorHAnsi" w:cstheme="minorHAnsi"/>
          <w:sz w:val="22"/>
          <w:lang w:val="en-GB"/>
        </w:rPr>
      </w:pPr>
      <w:r w:rsidRPr="00F66619">
        <w:rPr>
          <w:rFonts w:asciiTheme="minorHAnsi" w:hAnsiTheme="minorHAnsi" w:cstheme="minorHAnsi"/>
          <w:sz w:val="22"/>
          <w:lang w:val="en-GB"/>
        </w:rPr>
        <w:t xml:space="preserve">Behaviour change </w:t>
      </w:r>
      <w:r w:rsidR="00C97BB4" w:rsidRPr="00F66619">
        <w:rPr>
          <w:rFonts w:asciiTheme="minorHAnsi" w:hAnsiTheme="minorHAnsi" w:cstheme="minorHAnsi"/>
          <w:sz w:val="22"/>
          <w:lang w:val="en-GB"/>
        </w:rPr>
        <w:t>approaches will be mainstreamed</w:t>
      </w:r>
      <w:r w:rsidR="00265856" w:rsidRPr="00F66619">
        <w:rPr>
          <w:rFonts w:asciiTheme="minorHAnsi" w:hAnsiTheme="minorHAnsi" w:cstheme="minorHAnsi"/>
          <w:sz w:val="22"/>
          <w:lang w:val="en-GB"/>
        </w:rPr>
        <w:t xml:space="preserve"> across interventions to address harmful social norms and promote gender equality, respect for women and girls, healthy lifestyles</w:t>
      </w:r>
      <w:r w:rsidR="00375CE5" w:rsidRPr="00F66619">
        <w:rPr>
          <w:rFonts w:asciiTheme="minorHAnsi" w:hAnsiTheme="minorHAnsi" w:cstheme="minorHAnsi"/>
          <w:sz w:val="22"/>
          <w:lang w:val="en-GB"/>
        </w:rPr>
        <w:t>, community resilience</w:t>
      </w:r>
      <w:r w:rsidR="00265856" w:rsidRPr="00F66619">
        <w:rPr>
          <w:rFonts w:asciiTheme="minorHAnsi" w:hAnsiTheme="minorHAnsi" w:cstheme="minorHAnsi"/>
          <w:sz w:val="22"/>
          <w:lang w:val="en-GB"/>
        </w:rPr>
        <w:t xml:space="preserve"> and </w:t>
      </w:r>
      <w:r w:rsidR="000B5E9E" w:rsidRPr="00F66619">
        <w:rPr>
          <w:rFonts w:asciiTheme="minorHAnsi" w:hAnsiTheme="minorHAnsi" w:cstheme="minorHAnsi"/>
          <w:sz w:val="22"/>
          <w:lang w:val="en-GB"/>
        </w:rPr>
        <w:t xml:space="preserve">overall </w:t>
      </w:r>
      <w:r w:rsidR="00265856" w:rsidRPr="00F66619">
        <w:rPr>
          <w:rFonts w:asciiTheme="minorHAnsi" w:hAnsiTheme="minorHAnsi" w:cstheme="minorHAnsi"/>
          <w:sz w:val="22"/>
          <w:lang w:val="en-GB"/>
        </w:rPr>
        <w:t>social cohesion;</w:t>
      </w:r>
    </w:p>
    <w:p w14:paraId="7A06236D" w14:textId="59A9326C" w:rsidR="009110F5" w:rsidRPr="00F66619" w:rsidRDefault="009110F5" w:rsidP="008C375A">
      <w:pPr>
        <w:pStyle w:val="ListParagraph"/>
        <w:numPr>
          <w:ilvl w:val="0"/>
          <w:numId w:val="8"/>
        </w:numPr>
        <w:spacing w:after="11" w:line="247" w:lineRule="auto"/>
        <w:jc w:val="both"/>
        <w:rPr>
          <w:rFonts w:asciiTheme="minorHAnsi" w:hAnsiTheme="minorHAnsi" w:cstheme="minorHAnsi"/>
          <w:sz w:val="22"/>
          <w:lang w:val="en-GB"/>
        </w:rPr>
      </w:pPr>
      <w:r w:rsidRPr="00F66619">
        <w:rPr>
          <w:rFonts w:asciiTheme="minorHAnsi" w:hAnsiTheme="minorHAnsi" w:cstheme="minorHAnsi"/>
          <w:sz w:val="22"/>
          <w:lang w:val="en-GB"/>
        </w:rPr>
        <w:t>Interventions will</w:t>
      </w:r>
      <w:r w:rsidR="002B16DE" w:rsidRPr="00F66619">
        <w:rPr>
          <w:rFonts w:asciiTheme="minorHAnsi" w:hAnsiTheme="minorHAnsi" w:cstheme="minorHAnsi"/>
          <w:sz w:val="22"/>
          <w:lang w:val="en-GB"/>
        </w:rPr>
        <w:t xml:space="preserve"> be based on </w:t>
      </w:r>
      <w:r w:rsidR="003A4DAE">
        <w:rPr>
          <w:rFonts w:asciiTheme="minorHAnsi" w:hAnsiTheme="minorHAnsi" w:cstheme="minorHAnsi"/>
          <w:sz w:val="22"/>
          <w:lang w:val="en-GB"/>
        </w:rPr>
        <w:t>strong</w:t>
      </w:r>
      <w:r w:rsidR="002B16DE" w:rsidRPr="00F66619">
        <w:rPr>
          <w:rFonts w:asciiTheme="minorHAnsi" w:hAnsiTheme="minorHAnsi" w:cstheme="minorHAnsi"/>
          <w:sz w:val="22"/>
          <w:lang w:val="en-GB"/>
        </w:rPr>
        <w:t xml:space="preserve"> partnerships and</w:t>
      </w:r>
      <w:r w:rsidRPr="00F66619">
        <w:rPr>
          <w:rFonts w:asciiTheme="minorHAnsi" w:hAnsiTheme="minorHAnsi" w:cstheme="minorHAnsi"/>
          <w:sz w:val="22"/>
          <w:lang w:val="en-GB"/>
        </w:rPr>
        <w:t xml:space="preserve"> aim to involve and engage local actors in all stages of the project cycle to ensure ownership and relevance;</w:t>
      </w:r>
    </w:p>
    <w:p w14:paraId="40EB7D69" w14:textId="5D35DAD2" w:rsidR="009110F5" w:rsidRPr="00F66619" w:rsidRDefault="009110F5" w:rsidP="008C375A">
      <w:pPr>
        <w:pStyle w:val="ListParagraph"/>
        <w:numPr>
          <w:ilvl w:val="0"/>
          <w:numId w:val="8"/>
        </w:numPr>
        <w:spacing w:after="11" w:line="247" w:lineRule="auto"/>
        <w:jc w:val="both"/>
        <w:rPr>
          <w:rFonts w:asciiTheme="minorHAnsi" w:hAnsiTheme="minorHAnsi" w:cstheme="minorHAnsi"/>
          <w:sz w:val="22"/>
          <w:lang w:val="en-GB"/>
        </w:rPr>
      </w:pPr>
      <w:r w:rsidRPr="00F66619">
        <w:rPr>
          <w:rFonts w:asciiTheme="minorHAnsi" w:hAnsiTheme="minorHAnsi" w:cstheme="minorHAnsi"/>
          <w:sz w:val="22"/>
          <w:lang w:val="en-GB"/>
        </w:rPr>
        <w:t>New and innovative interventions will</w:t>
      </w:r>
      <w:r w:rsidR="004D59F6" w:rsidRPr="00F66619">
        <w:rPr>
          <w:rFonts w:asciiTheme="minorHAnsi" w:hAnsiTheme="minorHAnsi" w:cstheme="minorHAnsi"/>
          <w:sz w:val="22"/>
          <w:lang w:val="en-GB"/>
        </w:rPr>
        <w:t xml:space="preserve"> be</w:t>
      </w:r>
      <w:r w:rsidRPr="00F66619">
        <w:rPr>
          <w:rFonts w:asciiTheme="minorHAnsi" w:hAnsiTheme="minorHAnsi" w:cstheme="minorHAnsi"/>
          <w:sz w:val="22"/>
          <w:lang w:val="en-GB"/>
        </w:rPr>
        <w:t xml:space="preserve"> </w:t>
      </w:r>
      <w:r w:rsidR="004D59F6" w:rsidRPr="00F66619">
        <w:rPr>
          <w:rFonts w:asciiTheme="minorHAnsi" w:hAnsiTheme="minorHAnsi" w:cstheme="minorHAnsi"/>
          <w:sz w:val="22"/>
          <w:lang w:val="en-GB"/>
        </w:rPr>
        <w:t xml:space="preserve">thoroughly </w:t>
      </w:r>
      <w:r w:rsidRPr="00F66619">
        <w:rPr>
          <w:rFonts w:asciiTheme="minorHAnsi" w:hAnsiTheme="minorHAnsi" w:cstheme="minorHAnsi"/>
          <w:sz w:val="22"/>
          <w:lang w:val="en-GB"/>
        </w:rPr>
        <w:t>piloted to test proof of concept</w:t>
      </w:r>
      <w:r w:rsidR="004D59F6" w:rsidRPr="00F66619">
        <w:rPr>
          <w:rFonts w:asciiTheme="minorHAnsi" w:hAnsiTheme="minorHAnsi" w:cstheme="minorHAnsi"/>
          <w:sz w:val="22"/>
          <w:lang w:val="en-GB"/>
        </w:rPr>
        <w:t xml:space="preserve">, </w:t>
      </w:r>
      <w:r w:rsidRPr="00F66619">
        <w:rPr>
          <w:rFonts w:asciiTheme="minorHAnsi" w:hAnsiTheme="minorHAnsi" w:cstheme="minorHAnsi"/>
          <w:sz w:val="22"/>
          <w:lang w:val="en-GB"/>
        </w:rPr>
        <w:t>cost-efficiency</w:t>
      </w:r>
      <w:r w:rsidR="004D59F6" w:rsidRPr="00F66619">
        <w:rPr>
          <w:rFonts w:asciiTheme="minorHAnsi" w:hAnsiTheme="minorHAnsi" w:cstheme="minorHAnsi"/>
          <w:sz w:val="22"/>
          <w:lang w:val="en-GB"/>
        </w:rPr>
        <w:t xml:space="preserve"> and scalability</w:t>
      </w:r>
      <w:r w:rsidR="00787908" w:rsidRPr="00F66619">
        <w:rPr>
          <w:rFonts w:asciiTheme="minorHAnsi" w:hAnsiTheme="minorHAnsi" w:cstheme="minorHAnsi"/>
          <w:sz w:val="22"/>
          <w:lang w:val="en-GB"/>
        </w:rPr>
        <w:t>;</w:t>
      </w:r>
    </w:p>
    <w:p w14:paraId="367F2FE8" w14:textId="27B99ED5" w:rsidR="00787908" w:rsidRPr="00F66619" w:rsidRDefault="00787908" w:rsidP="008C375A">
      <w:pPr>
        <w:pStyle w:val="ListParagraph"/>
        <w:numPr>
          <w:ilvl w:val="0"/>
          <w:numId w:val="8"/>
        </w:numPr>
        <w:spacing w:after="11" w:line="247" w:lineRule="auto"/>
        <w:jc w:val="both"/>
        <w:rPr>
          <w:rFonts w:asciiTheme="minorHAnsi" w:hAnsiTheme="minorHAnsi" w:cstheme="minorHAnsi"/>
          <w:sz w:val="22"/>
          <w:lang w:val="en-GB"/>
        </w:rPr>
      </w:pPr>
      <w:r w:rsidRPr="00F66619">
        <w:rPr>
          <w:rFonts w:asciiTheme="minorHAnsi" w:hAnsiTheme="minorHAnsi" w:cstheme="minorHAnsi"/>
          <w:sz w:val="22"/>
          <w:lang w:val="en-GB"/>
        </w:rPr>
        <w:t xml:space="preserve">Interventions will be informed by past experiences and evaluations, grounded on evidence and best practices leveraging the knowledge networks of the UN, and targeted towards populations left furthest behind. </w:t>
      </w:r>
    </w:p>
    <w:p w14:paraId="4492E5CE" w14:textId="41F354FE" w:rsidR="009976EA" w:rsidRPr="00F66619" w:rsidRDefault="009976EA" w:rsidP="009976EA">
      <w:pPr>
        <w:spacing w:after="11" w:line="247" w:lineRule="auto"/>
        <w:jc w:val="both"/>
        <w:rPr>
          <w:rFonts w:asciiTheme="minorHAnsi" w:hAnsiTheme="minorHAnsi" w:cstheme="minorHAnsi"/>
          <w:sz w:val="22"/>
          <w:lang w:val="en-GB"/>
        </w:rPr>
      </w:pPr>
    </w:p>
    <w:p w14:paraId="4D88D727" w14:textId="77ABFAD7" w:rsidR="00F5680A" w:rsidRPr="00F66619" w:rsidRDefault="009976EA" w:rsidP="001E6D2D">
      <w:pPr>
        <w:spacing w:after="11" w:line="247" w:lineRule="auto"/>
        <w:jc w:val="both"/>
        <w:rPr>
          <w:rFonts w:asciiTheme="minorHAnsi" w:hAnsiTheme="minorHAnsi" w:cstheme="minorHAnsi"/>
          <w:sz w:val="22"/>
          <w:lang w:val="en-GB"/>
        </w:rPr>
      </w:pPr>
      <w:r w:rsidRPr="00F66619">
        <w:rPr>
          <w:rFonts w:asciiTheme="minorHAnsi" w:hAnsiTheme="minorHAnsi" w:cstheme="minorHAnsi"/>
          <w:sz w:val="22"/>
          <w:lang w:val="en-GB"/>
        </w:rPr>
        <w:t xml:space="preserve">Furthermore, </w:t>
      </w:r>
      <w:r w:rsidR="005B00C5" w:rsidRPr="00F66619">
        <w:rPr>
          <w:rFonts w:asciiTheme="minorHAnsi" w:hAnsiTheme="minorHAnsi" w:cstheme="minorHAnsi"/>
          <w:sz w:val="22"/>
          <w:lang w:val="en-GB"/>
        </w:rPr>
        <w:t>sustainability of outcomes will be promoted through proper investments in</w:t>
      </w:r>
      <w:r w:rsidR="002C45D6" w:rsidRPr="00F66619">
        <w:rPr>
          <w:rFonts w:asciiTheme="minorHAnsi" w:hAnsiTheme="minorHAnsi" w:cstheme="minorHAnsi"/>
          <w:sz w:val="22"/>
          <w:lang w:val="en-GB"/>
        </w:rPr>
        <w:t xml:space="preserve"> </w:t>
      </w:r>
      <w:r w:rsidR="005B00C5" w:rsidRPr="00F66619">
        <w:rPr>
          <w:rFonts w:asciiTheme="minorHAnsi" w:hAnsiTheme="minorHAnsi" w:cstheme="minorHAnsi"/>
          <w:sz w:val="22"/>
          <w:lang w:val="en-GB"/>
        </w:rPr>
        <w:t>programme</w:t>
      </w:r>
      <w:r w:rsidR="002C45D6" w:rsidRPr="00F66619">
        <w:rPr>
          <w:rFonts w:asciiTheme="minorHAnsi" w:hAnsiTheme="minorHAnsi" w:cstheme="minorHAnsi"/>
          <w:sz w:val="22"/>
          <w:lang w:val="en-GB"/>
        </w:rPr>
        <w:t xml:space="preserve"> and project</w:t>
      </w:r>
      <w:r w:rsidR="005B00C5" w:rsidRPr="00F66619">
        <w:rPr>
          <w:rFonts w:asciiTheme="minorHAnsi" w:hAnsiTheme="minorHAnsi" w:cstheme="minorHAnsi"/>
          <w:sz w:val="22"/>
          <w:lang w:val="en-GB"/>
        </w:rPr>
        <w:t xml:space="preserve"> planning, monitoring, learning and evaluation</w:t>
      </w:r>
      <w:r w:rsidR="007E2B0D" w:rsidRPr="00F66619">
        <w:rPr>
          <w:rFonts w:asciiTheme="minorHAnsi" w:hAnsiTheme="minorHAnsi" w:cstheme="minorHAnsi"/>
          <w:sz w:val="22"/>
          <w:lang w:val="en-GB"/>
        </w:rPr>
        <w:t xml:space="preserve"> across all UN agencies.</w:t>
      </w:r>
      <w:r w:rsidR="002C45D6" w:rsidRPr="00F66619">
        <w:rPr>
          <w:rFonts w:asciiTheme="minorHAnsi" w:hAnsiTheme="minorHAnsi" w:cstheme="minorHAnsi"/>
          <w:sz w:val="22"/>
          <w:lang w:val="en-GB"/>
        </w:rPr>
        <w:t xml:space="preserve"> The UNCT will </w:t>
      </w:r>
      <w:r w:rsidR="00651452" w:rsidRPr="00F66619">
        <w:rPr>
          <w:rFonts w:asciiTheme="minorHAnsi" w:hAnsiTheme="minorHAnsi" w:cstheme="minorHAnsi"/>
          <w:sz w:val="22"/>
          <w:lang w:val="en-GB"/>
        </w:rPr>
        <w:t>ensure</w:t>
      </w:r>
      <w:r w:rsidR="002C45D6" w:rsidRPr="00F66619">
        <w:rPr>
          <w:rFonts w:asciiTheme="minorHAnsi" w:hAnsiTheme="minorHAnsi" w:cstheme="minorHAnsi"/>
          <w:sz w:val="22"/>
          <w:lang w:val="en-GB"/>
        </w:rPr>
        <w:t xml:space="preserve"> that all programme</w:t>
      </w:r>
      <w:r w:rsidR="00651452" w:rsidRPr="00F66619">
        <w:rPr>
          <w:rFonts w:asciiTheme="minorHAnsi" w:hAnsiTheme="minorHAnsi" w:cstheme="minorHAnsi"/>
          <w:sz w:val="22"/>
          <w:lang w:val="en-GB"/>
        </w:rPr>
        <w:t xml:space="preserve"> and project documents are based on a rigorous ToC aligned to the Cooperation Framework and that the UN system has sufficient programme management and M&amp;E capacity</w:t>
      </w:r>
      <w:r w:rsidR="00A94C65">
        <w:rPr>
          <w:rFonts w:asciiTheme="minorHAnsi" w:hAnsiTheme="minorHAnsi" w:cstheme="minorHAnsi"/>
          <w:sz w:val="22"/>
          <w:lang w:val="en-GB"/>
        </w:rPr>
        <w:t xml:space="preserve"> to</w:t>
      </w:r>
      <w:r w:rsidR="003E6116" w:rsidRPr="00F66619">
        <w:rPr>
          <w:rFonts w:asciiTheme="minorHAnsi" w:hAnsiTheme="minorHAnsi" w:cstheme="minorHAnsi"/>
          <w:sz w:val="22"/>
          <w:lang w:val="en-GB"/>
        </w:rPr>
        <w:t xml:space="preserve"> </w:t>
      </w:r>
      <w:r w:rsidR="00FD4C9A" w:rsidRPr="00F66619">
        <w:rPr>
          <w:rFonts w:asciiTheme="minorHAnsi" w:hAnsiTheme="minorHAnsi" w:cstheme="minorHAnsi"/>
          <w:sz w:val="22"/>
          <w:lang w:val="en-GB"/>
        </w:rPr>
        <w:t>deliver on the agreed results.</w:t>
      </w:r>
    </w:p>
    <w:p w14:paraId="6696BD7E" w14:textId="77777777" w:rsidR="002072AB" w:rsidRPr="00F66619" w:rsidRDefault="002072AB">
      <w:pPr>
        <w:spacing w:after="11" w:line="247" w:lineRule="auto"/>
        <w:ind w:left="-5" w:hanging="10"/>
        <w:jc w:val="both"/>
        <w:rPr>
          <w:rFonts w:asciiTheme="minorHAnsi" w:hAnsiTheme="minorHAnsi" w:cstheme="minorHAnsi"/>
          <w:lang w:val="en-GB"/>
        </w:rPr>
      </w:pPr>
    </w:p>
    <w:p w14:paraId="04CAD543" w14:textId="33679B7C" w:rsidR="00535778" w:rsidRPr="00F66619" w:rsidRDefault="007751C5" w:rsidP="008C375A">
      <w:pPr>
        <w:pStyle w:val="Heading2"/>
        <w:numPr>
          <w:ilvl w:val="1"/>
          <w:numId w:val="28"/>
        </w:numPr>
        <w:rPr>
          <w:b/>
          <w:lang w:val="en-GB"/>
        </w:rPr>
      </w:pPr>
      <w:bookmarkStart w:id="16" w:name="_Toc35028282"/>
      <w:r w:rsidRPr="00F66619">
        <w:rPr>
          <w:b/>
          <w:lang w:val="en-GB"/>
        </w:rPr>
        <w:t>UN comparative advantages and UNCT configuration</w:t>
      </w:r>
      <w:bookmarkEnd w:id="16"/>
    </w:p>
    <w:p w14:paraId="36B340C8" w14:textId="1DED8EBB" w:rsidR="00535778" w:rsidRPr="00F66619" w:rsidRDefault="00535778">
      <w:pPr>
        <w:rPr>
          <w:rFonts w:asciiTheme="minorHAnsi" w:hAnsiTheme="minorHAnsi" w:cstheme="minorHAnsi"/>
          <w:lang w:val="en-GB"/>
        </w:rPr>
      </w:pPr>
    </w:p>
    <w:p w14:paraId="1FF2B37A" w14:textId="35619130" w:rsidR="00C307CF" w:rsidRPr="00F66619" w:rsidRDefault="00C307CF">
      <w:pPr>
        <w:rPr>
          <w:rFonts w:asciiTheme="minorHAnsi" w:hAnsiTheme="minorHAnsi" w:cstheme="minorHAnsi"/>
          <w:lang w:val="en-GB"/>
        </w:rPr>
      </w:pPr>
      <w:r w:rsidRPr="00F66619">
        <w:rPr>
          <w:rFonts w:asciiTheme="minorHAnsi" w:hAnsiTheme="minorHAnsi" w:cstheme="minorHAnsi"/>
          <w:highlight w:val="yellow"/>
          <w:lang w:val="en-GB"/>
        </w:rPr>
        <w:t>Note: to be written after configuration exercise completed</w:t>
      </w:r>
      <w:r w:rsidR="009E6528">
        <w:rPr>
          <w:rFonts w:asciiTheme="minorHAnsi" w:hAnsiTheme="minorHAnsi" w:cstheme="minorHAnsi"/>
          <w:highlight w:val="yellow"/>
          <w:lang w:val="en-GB"/>
        </w:rPr>
        <w:t>.</w:t>
      </w:r>
    </w:p>
    <w:p w14:paraId="63778ED6" w14:textId="77777777" w:rsidR="00C307CF" w:rsidRPr="00F66619" w:rsidRDefault="00C307CF">
      <w:pPr>
        <w:rPr>
          <w:rFonts w:asciiTheme="minorHAnsi" w:hAnsiTheme="minorHAnsi" w:cstheme="minorHAnsi"/>
          <w:lang w:val="en-GB"/>
        </w:rPr>
      </w:pPr>
    </w:p>
    <w:p w14:paraId="71AD2A12" w14:textId="77777777" w:rsidR="003D5CC2" w:rsidRPr="00F66619" w:rsidRDefault="003D5CC2">
      <w:pPr>
        <w:spacing w:after="160" w:line="259" w:lineRule="auto"/>
        <w:rPr>
          <w:rFonts w:asciiTheme="minorHAnsi" w:hAnsiTheme="minorHAnsi" w:cstheme="minorHAnsi"/>
          <w:b/>
          <w:lang w:val="en-GB"/>
        </w:rPr>
      </w:pPr>
      <w:r w:rsidRPr="00F66619">
        <w:rPr>
          <w:rFonts w:asciiTheme="minorHAnsi" w:hAnsiTheme="minorHAnsi" w:cstheme="minorHAnsi"/>
          <w:b/>
          <w:lang w:val="en-GB"/>
        </w:rPr>
        <w:br w:type="page"/>
      </w:r>
    </w:p>
    <w:p w14:paraId="15C8F7F9" w14:textId="1E991019" w:rsidR="00535778" w:rsidRPr="00F66619" w:rsidRDefault="005D1AFE" w:rsidP="002727D5">
      <w:pPr>
        <w:pStyle w:val="Heading1"/>
        <w:rPr>
          <w:b/>
          <w:color w:val="FF0000"/>
          <w:lang w:val="en-GB"/>
        </w:rPr>
      </w:pPr>
      <w:bookmarkStart w:id="17" w:name="_Toc35028283"/>
      <w:r w:rsidRPr="00F66619">
        <w:rPr>
          <w:b/>
          <w:lang w:val="en-GB"/>
        </w:rPr>
        <w:lastRenderedPageBreak/>
        <w:t>3</w:t>
      </w:r>
      <w:r w:rsidR="00510F32" w:rsidRPr="00F66619">
        <w:rPr>
          <w:b/>
          <w:lang w:val="en-GB"/>
        </w:rPr>
        <w:t>.</w:t>
      </w:r>
      <w:r w:rsidRPr="00F66619">
        <w:rPr>
          <w:b/>
          <w:lang w:val="en-GB"/>
        </w:rPr>
        <w:t xml:space="preserve"> COOPERATION FRAMEWORK IMPLEMENTATION PLAN</w:t>
      </w:r>
      <w:bookmarkEnd w:id="17"/>
    </w:p>
    <w:p w14:paraId="469B732C" w14:textId="77777777" w:rsidR="00837D6D" w:rsidRPr="00F66619" w:rsidRDefault="00837D6D" w:rsidP="00837D6D">
      <w:pPr>
        <w:rPr>
          <w:rFonts w:asciiTheme="minorHAnsi" w:hAnsiTheme="minorHAnsi" w:cstheme="minorHAnsi"/>
          <w:sz w:val="22"/>
          <w:lang w:val="en-GB"/>
        </w:rPr>
      </w:pPr>
    </w:p>
    <w:p w14:paraId="060227CF" w14:textId="676471BC" w:rsidR="00C41C9E" w:rsidRDefault="00837D6D" w:rsidP="0084172E">
      <w:pPr>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The UN in South Africa is fully committed to the collective responsibility of implementing the UN Reform</w:t>
      </w:r>
      <w:r w:rsidR="00674CFD">
        <w:rPr>
          <w:rStyle w:val="FootnoteReference"/>
          <w:rFonts w:asciiTheme="minorHAnsi" w:hAnsiTheme="minorHAnsi" w:cstheme="minorHAnsi"/>
          <w:sz w:val="22"/>
          <w:szCs w:val="22"/>
          <w:lang w:val="en-GB"/>
        </w:rPr>
        <w:footnoteReference w:id="43"/>
      </w:r>
      <w:r w:rsidR="00BA6833">
        <w:rPr>
          <w:rFonts w:asciiTheme="minorHAnsi" w:hAnsiTheme="minorHAnsi" w:cstheme="minorHAnsi"/>
          <w:sz w:val="22"/>
          <w:szCs w:val="22"/>
          <w:lang w:val="en-GB"/>
        </w:rPr>
        <w:t xml:space="preserve">. Central to the reform is the promise of a more coordinated, integrated and efficient UN development system that </w:t>
      </w:r>
      <w:r w:rsidR="00672932">
        <w:rPr>
          <w:rFonts w:asciiTheme="minorHAnsi" w:hAnsiTheme="minorHAnsi" w:cstheme="minorHAnsi"/>
          <w:sz w:val="22"/>
          <w:szCs w:val="22"/>
          <w:lang w:val="en-GB"/>
        </w:rPr>
        <w:t>focuses on delivery on the ground and</w:t>
      </w:r>
      <w:r w:rsidR="00BA6833">
        <w:rPr>
          <w:rFonts w:asciiTheme="minorHAnsi" w:hAnsiTheme="minorHAnsi" w:cstheme="minorHAnsi"/>
          <w:sz w:val="22"/>
          <w:szCs w:val="22"/>
          <w:lang w:val="en-GB"/>
        </w:rPr>
        <w:t xml:space="preserve"> provide</w:t>
      </w:r>
      <w:r w:rsidR="00672932">
        <w:rPr>
          <w:rFonts w:asciiTheme="minorHAnsi" w:hAnsiTheme="minorHAnsi" w:cstheme="minorHAnsi"/>
          <w:sz w:val="22"/>
          <w:szCs w:val="22"/>
          <w:lang w:val="en-GB"/>
        </w:rPr>
        <w:t>s</w:t>
      </w:r>
      <w:r w:rsidR="00BA6833">
        <w:rPr>
          <w:rFonts w:asciiTheme="minorHAnsi" w:hAnsiTheme="minorHAnsi" w:cstheme="minorHAnsi"/>
          <w:sz w:val="22"/>
          <w:szCs w:val="22"/>
          <w:lang w:val="en-GB"/>
        </w:rPr>
        <w:t xml:space="preserve"> tailored support </w:t>
      </w:r>
      <w:r w:rsidR="008A1E22">
        <w:rPr>
          <w:rFonts w:asciiTheme="minorHAnsi" w:hAnsiTheme="minorHAnsi" w:cstheme="minorHAnsi"/>
          <w:sz w:val="22"/>
          <w:szCs w:val="22"/>
          <w:lang w:val="en-GB"/>
        </w:rPr>
        <w:t xml:space="preserve">to </w:t>
      </w:r>
      <w:r w:rsidR="00BA6833">
        <w:rPr>
          <w:rFonts w:asciiTheme="minorHAnsi" w:hAnsiTheme="minorHAnsi" w:cstheme="minorHAnsi"/>
          <w:sz w:val="22"/>
          <w:szCs w:val="22"/>
          <w:lang w:val="en-GB"/>
        </w:rPr>
        <w:t>countries in achieving the SDGs.</w:t>
      </w:r>
      <w:r w:rsidR="008F015D">
        <w:rPr>
          <w:rFonts w:asciiTheme="minorHAnsi" w:hAnsiTheme="minorHAnsi" w:cstheme="minorHAnsi"/>
          <w:sz w:val="22"/>
          <w:szCs w:val="22"/>
          <w:lang w:val="en-GB"/>
        </w:rPr>
        <w:t xml:space="preserve"> </w:t>
      </w:r>
      <w:r w:rsidR="0084172E" w:rsidRPr="00F66619">
        <w:rPr>
          <w:rFonts w:asciiTheme="minorHAnsi" w:hAnsiTheme="minorHAnsi" w:cstheme="minorHAnsi"/>
          <w:sz w:val="22"/>
          <w:szCs w:val="22"/>
          <w:lang w:val="en-GB"/>
        </w:rPr>
        <w:t>Through the below strategies</w:t>
      </w:r>
      <w:r w:rsidR="00C41C9E">
        <w:rPr>
          <w:rFonts w:asciiTheme="minorHAnsi" w:hAnsiTheme="minorHAnsi" w:cstheme="minorHAnsi"/>
          <w:sz w:val="22"/>
          <w:szCs w:val="22"/>
          <w:lang w:val="en-GB"/>
        </w:rPr>
        <w:t xml:space="preserve"> and governance structure</w:t>
      </w:r>
      <w:r w:rsidR="0084172E" w:rsidRPr="00F66619">
        <w:rPr>
          <w:rFonts w:asciiTheme="minorHAnsi" w:hAnsiTheme="minorHAnsi" w:cstheme="minorHAnsi"/>
          <w:sz w:val="22"/>
          <w:szCs w:val="22"/>
          <w:lang w:val="en-GB"/>
        </w:rPr>
        <w:t xml:space="preserve">, the UN </w:t>
      </w:r>
      <w:r w:rsidR="00C41C9E">
        <w:rPr>
          <w:rFonts w:asciiTheme="minorHAnsi" w:hAnsiTheme="minorHAnsi" w:cstheme="minorHAnsi"/>
          <w:sz w:val="22"/>
          <w:szCs w:val="22"/>
          <w:lang w:val="en-GB"/>
        </w:rPr>
        <w:t xml:space="preserve">aims to </w:t>
      </w:r>
      <w:r w:rsidR="0084172E" w:rsidRPr="00F66619">
        <w:rPr>
          <w:rFonts w:asciiTheme="minorHAnsi" w:hAnsiTheme="minorHAnsi" w:cstheme="minorHAnsi"/>
          <w:sz w:val="22"/>
          <w:szCs w:val="22"/>
          <w:lang w:val="en-GB"/>
        </w:rPr>
        <w:t>support national implementation</w:t>
      </w:r>
      <w:r w:rsidR="008F015D">
        <w:rPr>
          <w:rFonts w:asciiTheme="minorHAnsi" w:hAnsiTheme="minorHAnsi" w:cstheme="minorHAnsi"/>
          <w:sz w:val="22"/>
          <w:szCs w:val="22"/>
          <w:lang w:val="en-GB"/>
        </w:rPr>
        <w:t xml:space="preserve"> capacity and mechanisms</w:t>
      </w:r>
      <w:r w:rsidR="00DA7B56">
        <w:rPr>
          <w:rFonts w:asciiTheme="minorHAnsi" w:hAnsiTheme="minorHAnsi" w:cstheme="minorHAnsi"/>
          <w:sz w:val="22"/>
          <w:szCs w:val="22"/>
          <w:lang w:val="en-GB"/>
        </w:rPr>
        <w:t xml:space="preserve"> at all levels, and to</w:t>
      </w:r>
      <w:r w:rsidR="001E2CDE">
        <w:rPr>
          <w:rFonts w:asciiTheme="minorHAnsi" w:hAnsiTheme="minorHAnsi" w:cstheme="minorHAnsi"/>
          <w:sz w:val="22"/>
          <w:szCs w:val="22"/>
          <w:lang w:val="en-GB"/>
        </w:rPr>
        <w:t xml:space="preserve"> harness existing and</w:t>
      </w:r>
      <w:r w:rsidR="00DA7B56">
        <w:rPr>
          <w:rFonts w:asciiTheme="minorHAnsi" w:hAnsiTheme="minorHAnsi" w:cstheme="minorHAnsi"/>
          <w:sz w:val="22"/>
          <w:szCs w:val="22"/>
          <w:lang w:val="en-GB"/>
        </w:rPr>
        <w:t xml:space="preserve"> build new partnerships </w:t>
      </w:r>
      <w:r w:rsidR="008F015D">
        <w:rPr>
          <w:rFonts w:asciiTheme="minorHAnsi" w:hAnsiTheme="minorHAnsi" w:cstheme="minorHAnsi"/>
          <w:sz w:val="22"/>
          <w:szCs w:val="22"/>
          <w:lang w:val="en-GB"/>
        </w:rPr>
        <w:t xml:space="preserve">for </w:t>
      </w:r>
      <w:r w:rsidR="00DA7B56">
        <w:rPr>
          <w:rFonts w:asciiTheme="minorHAnsi" w:hAnsiTheme="minorHAnsi" w:cstheme="minorHAnsi"/>
          <w:sz w:val="22"/>
          <w:szCs w:val="22"/>
          <w:lang w:val="en-GB"/>
        </w:rPr>
        <w:t>the realisation of the SDGs.</w:t>
      </w:r>
      <w:r w:rsidR="0084172E" w:rsidRPr="00F66619">
        <w:rPr>
          <w:rFonts w:asciiTheme="minorHAnsi" w:hAnsiTheme="minorHAnsi" w:cstheme="minorHAnsi"/>
          <w:sz w:val="22"/>
          <w:szCs w:val="22"/>
          <w:lang w:val="en-GB"/>
        </w:rPr>
        <w:t xml:space="preserve"> </w:t>
      </w:r>
    </w:p>
    <w:p w14:paraId="1371A2A6" w14:textId="5C85C65D" w:rsidR="006F745F" w:rsidRPr="00F66619" w:rsidRDefault="00C55FA7" w:rsidP="00583D6E">
      <w:pPr>
        <w:jc w:val="both"/>
        <w:rPr>
          <w:rFonts w:asciiTheme="minorHAnsi" w:hAnsiTheme="minorHAnsi" w:cstheme="minorHAnsi"/>
          <w:lang w:val="en-GB"/>
        </w:rPr>
      </w:pPr>
      <w:r w:rsidRPr="00F66619">
        <w:rPr>
          <w:rFonts w:asciiTheme="minorHAnsi" w:hAnsiTheme="minorHAnsi" w:cstheme="minorHAnsi"/>
          <w:lang w:val="en-GB"/>
        </w:rPr>
        <w:tab/>
      </w:r>
    </w:p>
    <w:p w14:paraId="48C92FD7" w14:textId="52265FA1" w:rsidR="00535778" w:rsidRPr="00F66619" w:rsidRDefault="005D1AFE" w:rsidP="008C375A">
      <w:pPr>
        <w:pStyle w:val="Heading2"/>
        <w:numPr>
          <w:ilvl w:val="1"/>
          <w:numId w:val="29"/>
        </w:numPr>
        <w:rPr>
          <w:b/>
          <w:lang w:val="en-GB"/>
        </w:rPr>
      </w:pPr>
      <w:bookmarkStart w:id="18" w:name="_Toc35028284"/>
      <w:r w:rsidRPr="00F66619">
        <w:rPr>
          <w:b/>
          <w:lang w:val="en-GB"/>
        </w:rPr>
        <w:t>Implementation strategy and strategic partnerships</w:t>
      </w:r>
      <w:bookmarkEnd w:id="18"/>
    </w:p>
    <w:p w14:paraId="72D59B3F" w14:textId="3B0C8C3C" w:rsidR="004A3F9B" w:rsidRPr="00F66619" w:rsidRDefault="004A3F9B" w:rsidP="00381BDF">
      <w:pPr>
        <w:spacing w:after="11" w:line="247" w:lineRule="auto"/>
        <w:jc w:val="both"/>
        <w:rPr>
          <w:rFonts w:asciiTheme="minorHAnsi" w:hAnsiTheme="minorHAnsi" w:cstheme="minorHAnsi"/>
          <w:lang w:val="en-GB"/>
        </w:rPr>
      </w:pPr>
    </w:p>
    <w:p w14:paraId="3526EAD8" w14:textId="2B171BFA" w:rsidR="0057187B" w:rsidRPr="00F66619" w:rsidRDefault="009A1F6E" w:rsidP="0057187B">
      <w:pPr>
        <w:jc w:val="both"/>
        <w:rPr>
          <w:rFonts w:asciiTheme="minorHAnsi" w:hAnsiTheme="minorHAnsi" w:cstheme="minorHAnsi"/>
          <w:sz w:val="22"/>
          <w:lang w:val="en-GB"/>
        </w:rPr>
      </w:pPr>
      <w:r w:rsidRPr="00F66619">
        <w:rPr>
          <w:rFonts w:asciiTheme="minorHAnsi" w:hAnsiTheme="minorHAnsi" w:cstheme="minorHAnsi"/>
          <w:sz w:val="22"/>
          <w:lang w:val="en-GB"/>
        </w:rPr>
        <w:t>The reali</w:t>
      </w:r>
      <w:r w:rsidR="00E26952">
        <w:rPr>
          <w:rFonts w:asciiTheme="minorHAnsi" w:hAnsiTheme="minorHAnsi" w:cstheme="minorHAnsi"/>
          <w:sz w:val="22"/>
          <w:lang w:val="en-GB"/>
        </w:rPr>
        <w:t>s</w:t>
      </w:r>
      <w:r w:rsidRPr="00F66619">
        <w:rPr>
          <w:rFonts w:asciiTheme="minorHAnsi" w:hAnsiTheme="minorHAnsi" w:cstheme="minorHAnsi"/>
          <w:sz w:val="22"/>
          <w:lang w:val="en-GB"/>
        </w:rPr>
        <w:t>ation that achieving sustainable development requires cooperation across societal sectors is a foundational aspect of the 2030 Agenda</w:t>
      </w:r>
      <w:bookmarkStart w:id="19" w:name="_ftnref1"/>
      <w:bookmarkEnd w:id="19"/>
      <w:r w:rsidR="00645E3F" w:rsidRPr="00F66619">
        <w:rPr>
          <w:rStyle w:val="FootnoteReference"/>
          <w:rFonts w:asciiTheme="minorHAnsi" w:hAnsiTheme="minorHAnsi" w:cstheme="minorHAnsi"/>
          <w:sz w:val="22"/>
          <w:lang w:val="en-GB"/>
        </w:rPr>
        <w:footnoteReference w:id="44"/>
      </w:r>
      <w:r w:rsidRPr="00F66619">
        <w:rPr>
          <w:rFonts w:asciiTheme="minorHAnsi" w:hAnsiTheme="minorHAnsi" w:cstheme="minorHAnsi"/>
          <w:sz w:val="22"/>
          <w:lang w:val="en-GB"/>
        </w:rPr>
        <w:t>.</w:t>
      </w:r>
      <w:r w:rsidR="00435D4A">
        <w:rPr>
          <w:rFonts w:asciiTheme="minorHAnsi" w:hAnsiTheme="minorHAnsi" w:cstheme="minorHAnsi"/>
          <w:sz w:val="22"/>
          <w:lang w:val="en-GB"/>
        </w:rPr>
        <w:t xml:space="preserve"> </w:t>
      </w:r>
      <w:r w:rsidR="007409E5">
        <w:rPr>
          <w:rFonts w:asciiTheme="minorHAnsi" w:hAnsiTheme="minorHAnsi" w:cstheme="minorHAnsi"/>
          <w:sz w:val="22"/>
          <w:lang w:val="en-GB"/>
        </w:rPr>
        <w:t xml:space="preserve">In order to tackle South Africa´s </w:t>
      </w:r>
      <w:r w:rsidR="007409E5" w:rsidRPr="00F66619">
        <w:rPr>
          <w:rFonts w:asciiTheme="minorHAnsi" w:hAnsiTheme="minorHAnsi" w:cstheme="minorHAnsi"/>
          <w:sz w:val="22"/>
          <w:lang w:val="en-GB"/>
        </w:rPr>
        <w:t>systemic and inter-connected challenges</w:t>
      </w:r>
      <w:r w:rsidR="007409E5">
        <w:rPr>
          <w:rFonts w:asciiTheme="minorHAnsi" w:hAnsiTheme="minorHAnsi" w:cstheme="minorHAnsi"/>
          <w:sz w:val="22"/>
          <w:lang w:val="en-GB"/>
        </w:rPr>
        <w:t>, broad partnerships will need to be established and private resources</w:t>
      </w:r>
      <w:r w:rsidR="0010485A">
        <w:rPr>
          <w:rFonts w:asciiTheme="minorHAnsi" w:hAnsiTheme="minorHAnsi" w:cstheme="minorHAnsi"/>
          <w:sz w:val="22"/>
          <w:lang w:val="en-GB"/>
        </w:rPr>
        <w:t xml:space="preserve"> increasingly</w:t>
      </w:r>
      <w:r w:rsidR="007409E5">
        <w:rPr>
          <w:rFonts w:asciiTheme="minorHAnsi" w:hAnsiTheme="minorHAnsi" w:cstheme="minorHAnsi"/>
          <w:sz w:val="22"/>
          <w:lang w:val="en-GB"/>
        </w:rPr>
        <w:t xml:space="preserve"> mobilised and redirected towards the SDGs.</w:t>
      </w:r>
      <w:r w:rsidR="0010485A">
        <w:rPr>
          <w:rFonts w:asciiTheme="minorHAnsi" w:hAnsiTheme="minorHAnsi" w:cstheme="minorHAnsi"/>
          <w:sz w:val="22"/>
          <w:lang w:val="en-GB"/>
        </w:rPr>
        <w:t xml:space="preserve"> </w:t>
      </w:r>
      <w:r w:rsidR="00C17B8C">
        <w:rPr>
          <w:rFonts w:asciiTheme="minorHAnsi" w:hAnsiTheme="minorHAnsi" w:cstheme="minorHAnsi"/>
          <w:sz w:val="22"/>
          <w:lang w:val="en-GB"/>
        </w:rPr>
        <w:t>In line with</w:t>
      </w:r>
      <w:r w:rsidRPr="00F66619">
        <w:rPr>
          <w:rFonts w:asciiTheme="minorHAnsi" w:hAnsiTheme="minorHAnsi" w:cstheme="minorHAnsi"/>
          <w:sz w:val="22"/>
          <w:lang w:val="en-GB"/>
        </w:rPr>
        <w:t xml:space="preserve"> the</w:t>
      </w:r>
      <w:r w:rsidR="00C17B8C">
        <w:rPr>
          <w:rFonts w:asciiTheme="minorHAnsi" w:hAnsiTheme="minorHAnsi" w:cstheme="minorHAnsi"/>
          <w:sz w:val="22"/>
          <w:lang w:val="en-GB"/>
        </w:rPr>
        <w:t xml:space="preserve"> principle of</w:t>
      </w:r>
      <w:r w:rsidR="00D12C50" w:rsidRPr="00F66619">
        <w:rPr>
          <w:rFonts w:asciiTheme="minorHAnsi" w:hAnsiTheme="minorHAnsi" w:cstheme="minorHAnsi"/>
          <w:sz w:val="22"/>
          <w:lang w:val="en-GB"/>
        </w:rPr>
        <w:t xml:space="preserve"> </w:t>
      </w:r>
      <w:r w:rsidR="00B72864" w:rsidRPr="00F66619">
        <w:rPr>
          <w:rFonts w:asciiTheme="minorHAnsi" w:hAnsiTheme="minorHAnsi" w:cstheme="minorHAnsi"/>
          <w:bCs/>
          <w:i/>
          <w:sz w:val="22"/>
          <w:lang w:val="en-GB"/>
        </w:rPr>
        <w:t>l</w:t>
      </w:r>
      <w:r w:rsidRPr="00F66619">
        <w:rPr>
          <w:rFonts w:asciiTheme="minorHAnsi" w:hAnsiTheme="minorHAnsi" w:cstheme="minorHAnsi"/>
          <w:bCs/>
          <w:i/>
          <w:sz w:val="22"/>
          <w:lang w:val="en-GB"/>
        </w:rPr>
        <w:t>eaving no one behind</w:t>
      </w:r>
      <w:r w:rsidRPr="00F66619">
        <w:rPr>
          <w:rFonts w:asciiTheme="minorHAnsi" w:hAnsiTheme="minorHAnsi" w:cstheme="minorHAnsi"/>
          <w:sz w:val="22"/>
          <w:lang w:val="en-GB"/>
        </w:rPr>
        <w:t xml:space="preserve">, partnerships </w:t>
      </w:r>
      <w:r w:rsidR="00B72864" w:rsidRPr="00F66619">
        <w:rPr>
          <w:rFonts w:asciiTheme="minorHAnsi" w:hAnsiTheme="minorHAnsi" w:cstheme="minorHAnsi"/>
          <w:sz w:val="22"/>
          <w:lang w:val="en-GB"/>
        </w:rPr>
        <w:t>under the Cooperation Framework will</w:t>
      </w:r>
      <w:r w:rsidRPr="00F66619">
        <w:rPr>
          <w:rFonts w:asciiTheme="minorHAnsi" w:hAnsiTheme="minorHAnsi" w:cstheme="minorHAnsi"/>
          <w:sz w:val="22"/>
          <w:lang w:val="en-GB"/>
        </w:rPr>
        <w:t xml:space="preserve"> be extended to the business and private sector</w:t>
      </w:r>
      <w:r w:rsidR="002E2A76">
        <w:rPr>
          <w:rFonts w:asciiTheme="minorHAnsi" w:hAnsiTheme="minorHAnsi" w:cstheme="minorHAnsi"/>
          <w:sz w:val="22"/>
          <w:lang w:val="en-GB"/>
        </w:rPr>
        <w:t>,</w:t>
      </w:r>
      <w:r w:rsidRPr="00F66619">
        <w:rPr>
          <w:rFonts w:asciiTheme="minorHAnsi" w:hAnsiTheme="minorHAnsi" w:cstheme="minorHAnsi"/>
          <w:sz w:val="22"/>
          <w:lang w:val="en-GB"/>
        </w:rPr>
        <w:t xml:space="preserve"> civil society organisations</w:t>
      </w:r>
      <w:r w:rsidR="00B72864" w:rsidRPr="00F66619">
        <w:rPr>
          <w:rFonts w:asciiTheme="minorHAnsi" w:hAnsiTheme="minorHAnsi" w:cstheme="minorHAnsi"/>
          <w:sz w:val="22"/>
          <w:lang w:val="en-GB"/>
        </w:rPr>
        <w:t>,</w:t>
      </w:r>
      <w:r w:rsidRPr="00F66619">
        <w:rPr>
          <w:rFonts w:asciiTheme="minorHAnsi" w:hAnsiTheme="minorHAnsi" w:cstheme="minorHAnsi"/>
          <w:sz w:val="22"/>
          <w:lang w:val="en-GB"/>
        </w:rPr>
        <w:t xml:space="preserve"> including youth, gender-based groups, and organisations representing people with disabilities</w:t>
      </w:r>
      <w:r w:rsidR="00781152">
        <w:rPr>
          <w:rFonts w:asciiTheme="minorHAnsi" w:hAnsiTheme="minorHAnsi" w:cstheme="minorHAnsi"/>
          <w:sz w:val="22"/>
          <w:lang w:val="en-GB"/>
        </w:rPr>
        <w:t>,</w:t>
      </w:r>
      <w:r w:rsidR="00254132" w:rsidRPr="00254132">
        <w:rPr>
          <w:rFonts w:ascii="Calibri" w:hAnsi="Calibri" w:cs="Calibri"/>
          <w:color w:val="000000"/>
          <w:sz w:val="22"/>
          <w:szCs w:val="22"/>
        </w:rPr>
        <w:t xml:space="preserve"> </w:t>
      </w:r>
      <w:r w:rsidR="00254132">
        <w:rPr>
          <w:rFonts w:ascii="Calibri" w:hAnsi="Calibri" w:cs="Calibri"/>
          <w:color w:val="000000"/>
          <w:sz w:val="22"/>
          <w:szCs w:val="22"/>
        </w:rPr>
        <w:t xml:space="preserve">worker </w:t>
      </w:r>
      <w:proofErr w:type="spellStart"/>
      <w:r w:rsidR="00254132">
        <w:rPr>
          <w:rFonts w:ascii="Calibri" w:hAnsi="Calibri" w:cs="Calibri"/>
          <w:color w:val="000000"/>
          <w:sz w:val="22"/>
          <w:szCs w:val="22"/>
        </w:rPr>
        <w:t>organisations</w:t>
      </w:r>
      <w:proofErr w:type="spellEnd"/>
      <w:r w:rsidR="00254132">
        <w:rPr>
          <w:rFonts w:ascii="Calibri" w:hAnsi="Calibri" w:cs="Calibri"/>
          <w:color w:val="000000"/>
          <w:sz w:val="22"/>
          <w:szCs w:val="22"/>
        </w:rPr>
        <w:t>,</w:t>
      </w:r>
      <w:r w:rsidRPr="00F66619">
        <w:rPr>
          <w:rFonts w:asciiTheme="minorHAnsi" w:hAnsiTheme="minorHAnsi" w:cstheme="minorHAnsi"/>
          <w:sz w:val="22"/>
          <w:lang w:val="en-GB"/>
        </w:rPr>
        <w:t xml:space="preserve"> research institutes and academic organisations</w:t>
      </w:r>
      <w:r w:rsidR="00781152">
        <w:rPr>
          <w:rFonts w:asciiTheme="minorHAnsi" w:hAnsiTheme="minorHAnsi" w:cstheme="minorHAnsi"/>
          <w:sz w:val="22"/>
          <w:lang w:val="en-GB"/>
        </w:rPr>
        <w:t>,</w:t>
      </w:r>
      <w:r w:rsidRPr="00F66619">
        <w:rPr>
          <w:rFonts w:asciiTheme="minorHAnsi" w:hAnsiTheme="minorHAnsi" w:cstheme="minorHAnsi"/>
          <w:sz w:val="22"/>
          <w:lang w:val="en-GB"/>
        </w:rPr>
        <w:t xml:space="preserve"> as well as </w:t>
      </w:r>
      <w:r w:rsidR="009F04AD">
        <w:rPr>
          <w:rFonts w:asciiTheme="minorHAnsi" w:hAnsiTheme="minorHAnsi" w:cstheme="minorHAnsi"/>
          <w:sz w:val="22"/>
          <w:lang w:val="en-GB"/>
        </w:rPr>
        <w:t>development partners</w:t>
      </w:r>
      <w:r w:rsidRPr="00F66619">
        <w:rPr>
          <w:rFonts w:asciiTheme="minorHAnsi" w:hAnsiTheme="minorHAnsi" w:cstheme="minorHAnsi"/>
          <w:sz w:val="22"/>
          <w:lang w:val="en-GB"/>
        </w:rPr>
        <w:t>, foundations and philanthropic individuals.</w:t>
      </w:r>
      <w:r w:rsidR="0057187B" w:rsidRPr="0057187B">
        <w:rPr>
          <w:rFonts w:asciiTheme="minorHAnsi" w:hAnsiTheme="minorHAnsi" w:cstheme="minorHAnsi"/>
          <w:sz w:val="22"/>
          <w:lang w:val="en-GB"/>
        </w:rPr>
        <w:t xml:space="preserve"> </w:t>
      </w:r>
      <w:r w:rsidR="0057187B" w:rsidRPr="00F66619">
        <w:rPr>
          <w:rFonts w:asciiTheme="minorHAnsi" w:hAnsiTheme="minorHAnsi" w:cstheme="minorHAnsi"/>
          <w:sz w:val="22"/>
          <w:lang w:val="en-GB"/>
        </w:rPr>
        <w:t>Recognising that it takes time and resources to establish and manage successful partnerships, the UN will prioritise partnerships that generate both significant added value towards delivering on the SDGs and clear net value for each individual partner</w:t>
      </w:r>
      <w:bookmarkStart w:id="20" w:name="_ftnref2"/>
      <w:bookmarkEnd w:id="20"/>
      <w:r w:rsidR="0057187B" w:rsidRPr="00F66619">
        <w:rPr>
          <w:rStyle w:val="FootnoteReference"/>
          <w:rFonts w:asciiTheme="minorHAnsi" w:hAnsiTheme="minorHAnsi" w:cstheme="minorHAnsi"/>
          <w:sz w:val="22"/>
          <w:lang w:val="en-GB"/>
        </w:rPr>
        <w:footnoteReference w:id="45"/>
      </w:r>
      <w:r w:rsidR="0057187B" w:rsidRPr="00F66619">
        <w:rPr>
          <w:rFonts w:asciiTheme="minorHAnsi" w:hAnsiTheme="minorHAnsi" w:cstheme="minorHAnsi"/>
          <w:sz w:val="22"/>
          <w:lang w:val="en-GB"/>
        </w:rPr>
        <w:t>. </w:t>
      </w:r>
    </w:p>
    <w:p w14:paraId="4A9A8F7A" w14:textId="6C9F51F8" w:rsidR="009A1F6E" w:rsidRPr="00F66619" w:rsidRDefault="009A1F6E" w:rsidP="009A1F6E">
      <w:pPr>
        <w:jc w:val="both"/>
        <w:rPr>
          <w:rFonts w:asciiTheme="minorHAnsi" w:hAnsiTheme="minorHAnsi" w:cstheme="minorHAnsi"/>
          <w:sz w:val="22"/>
          <w:lang w:val="en-GB"/>
        </w:rPr>
      </w:pPr>
    </w:p>
    <w:p w14:paraId="081A97E4" w14:textId="77777777" w:rsidR="00D95102" w:rsidRPr="00F66619" w:rsidRDefault="00D95102" w:rsidP="00D95102">
      <w:pPr>
        <w:jc w:val="both"/>
        <w:rPr>
          <w:rFonts w:asciiTheme="minorHAnsi" w:hAnsiTheme="minorHAnsi" w:cstheme="minorHAnsi"/>
          <w:sz w:val="22"/>
          <w:lang w:val="en-GB"/>
        </w:rPr>
      </w:pPr>
      <w:r w:rsidRPr="00F66619">
        <w:rPr>
          <w:rFonts w:asciiTheme="minorHAnsi" w:hAnsiTheme="minorHAnsi" w:cstheme="minorHAnsi"/>
          <w:sz w:val="22"/>
          <w:lang w:val="en-GB"/>
        </w:rPr>
        <w:t>The UN in South Africa has forged a strong relationship with the Government and will continue the collaboration</w:t>
      </w:r>
      <w:r>
        <w:rPr>
          <w:rFonts w:asciiTheme="minorHAnsi" w:hAnsiTheme="minorHAnsi" w:cstheme="minorHAnsi"/>
          <w:sz w:val="22"/>
          <w:lang w:val="en-GB"/>
        </w:rPr>
        <w:t xml:space="preserve"> with</w:t>
      </w:r>
      <w:r w:rsidRPr="00F66619">
        <w:rPr>
          <w:rFonts w:asciiTheme="minorHAnsi" w:hAnsiTheme="minorHAnsi" w:cstheme="minorHAnsi"/>
          <w:sz w:val="22"/>
          <w:lang w:val="en-GB"/>
        </w:rPr>
        <w:t xml:space="preserve"> the Joint Steering Committee</w:t>
      </w:r>
      <w:r w:rsidRPr="00CE3691">
        <w:rPr>
          <w:rFonts w:asciiTheme="minorHAnsi" w:hAnsiTheme="minorHAnsi" w:cstheme="minorHAnsi"/>
          <w:sz w:val="22"/>
          <w:lang w:val="en-GB"/>
        </w:rPr>
        <w:t xml:space="preserve"> </w:t>
      </w:r>
      <w:r w:rsidRPr="00F66619">
        <w:rPr>
          <w:rFonts w:asciiTheme="minorHAnsi" w:hAnsiTheme="minorHAnsi" w:cstheme="minorHAnsi"/>
          <w:sz w:val="22"/>
          <w:lang w:val="en-GB"/>
        </w:rPr>
        <w:t>serving as the primary platform, as described below in chapter 3.2</w:t>
      </w:r>
      <w:r>
        <w:rPr>
          <w:rFonts w:asciiTheme="minorHAnsi" w:hAnsiTheme="minorHAnsi" w:cstheme="minorHAnsi"/>
          <w:sz w:val="22"/>
          <w:lang w:val="en-GB"/>
        </w:rPr>
        <w:t xml:space="preserve">. </w:t>
      </w:r>
      <w:r w:rsidRPr="00F66619">
        <w:rPr>
          <w:rFonts w:asciiTheme="minorHAnsi" w:hAnsiTheme="minorHAnsi" w:cstheme="minorHAnsi"/>
          <w:sz w:val="22"/>
          <w:lang w:val="en-GB"/>
        </w:rPr>
        <w:t xml:space="preserve">Given the need to support national efforts of strengthening implementation capability, particularly at local government level, actors in the local sphere of government are increasingly important partners for the UN in South Africa. The introduction of the District Service Delivery Model (DSDM), presents the UN with an opportunity to </w:t>
      </w:r>
      <w:r>
        <w:rPr>
          <w:rFonts w:asciiTheme="minorHAnsi" w:hAnsiTheme="minorHAnsi" w:cstheme="minorHAnsi"/>
          <w:sz w:val="22"/>
          <w:lang w:val="en-GB"/>
        </w:rPr>
        <w:t xml:space="preserve">provide joined-up </w:t>
      </w:r>
      <w:r w:rsidRPr="00F66619">
        <w:rPr>
          <w:rFonts w:asciiTheme="minorHAnsi" w:hAnsiTheme="minorHAnsi" w:cstheme="minorHAnsi"/>
          <w:sz w:val="22"/>
          <w:lang w:val="en-GB"/>
        </w:rPr>
        <w:t xml:space="preserve">support </w:t>
      </w:r>
      <w:r>
        <w:rPr>
          <w:rFonts w:asciiTheme="minorHAnsi" w:hAnsiTheme="minorHAnsi" w:cstheme="minorHAnsi"/>
          <w:sz w:val="22"/>
          <w:lang w:val="en-GB"/>
        </w:rPr>
        <w:t>to g</w:t>
      </w:r>
      <w:r w:rsidRPr="00F66619">
        <w:rPr>
          <w:rFonts w:asciiTheme="minorHAnsi" w:hAnsiTheme="minorHAnsi" w:cstheme="minorHAnsi"/>
          <w:sz w:val="22"/>
          <w:lang w:val="en-GB"/>
        </w:rPr>
        <w:t>overnment at a municipal and district level. In this regard, critical partners will include the Department of Cooperative Governance and Traditional Affairs (COGTA), South African Local Government Association (SALGA) and the Provincial administrations. Other strategic partners will include civil society and the private sector.</w:t>
      </w:r>
    </w:p>
    <w:p w14:paraId="64862653" w14:textId="77777777" w:rsidR="00D95102" w:rsidRDefault="00D95102" w:rsidP="00CE3691">
      <w:pPr>
        <w:rPr>
          <w:rFonts w:asciiTheme="minorHAnsi" w:hAnsiTheme="minorHAnsi" w:cstheme="minorHAnsi"/>
          <w:sz w:val="22"/>
          <w:lang w:val="en-GB"/>
        </w:rPr>
      </w:pPr>
    </w:p>
    <w:p w14:paraId="73AF1F53" w14:textId="7E9394B0" w:rsidR="009A1F6E" w:rsidRPr="00F66619" w:rsidRDefault="00254132" w:rsidP="00D95102">
      <w:pPr>
        <w:jc w:val="both"/>
        <w:rPr>
          <w:rFonts w:asciiTheme="minorHAnsi" w:hAnsiTheme="minorHAnsi" w:cstheme="minorHAnsi"/>
          <w:sz w:val="22"/>
          <w:lang w:val="en-GB"/>
        </w:rPr>
      </w:pPr>
      <w:r>
        <w:rPr>
          <w:rFonts w:asciiTheme="minorHAnsi" w:hAnsiTheme="minorHAnsi" w:cstheme="minorHAnsi"/>
          <w:sz w:val="22"/>
          <w:lang w:val="en-GB"/>
        </w:rPr>
        <w:t>A central strategy for</w:t>
      </w:r>
      <w:r w:rsidR="009A1F6E" w:rsidRPr="00F66619">
        <w:rPr>
          <w:rFonts w:asciiTheme="minorHAnsi" w:hAnsiTheme="minorHAnsi" w:cstheme="minorHAnsi"/>
          <w:sz w:val="22"/>
          <w:lang w:val="en-GB"/>
        </w:rPr>
        <w:t xml:space="preserve"> leverag</w:t>
      </w:r>
      <w:r>
        <w:rPr>
          <w:rFonts w:asciiTheme="minorHAnsi" w:hAnsiTheme="minorHAnsi" w:cstheme="minorHAnsi"/>
          <w:sz w:val="22"/>
          <w:lang w:val="en-GB"/>
        </w:rPr>
        <w:t xml:space="preserve">ing existing and establishing new </w:t>
      </w:r>
      <w:r w:rsidR="009A1F6E" w:rsidRPr="00F66619">
        <w:rPr>
          <w:rFonts w:asciiTheme="minorHAnsi" w:hAnsiTheme="minorHAnsi" w:cstheme="minorHAnsi"/>
          <w:sz w:val="22"/>
          <w:lang w:val="en-GB"/>
        </w:rPr>
        <w:t>partnership</w:t>
      </w:r>
      <w:r w:rsidR="00874389" w:rsidRPr="00F66619">
        <w:rPr>
          <w:rFonts w:asciiTheme="minorHAnsi" w:hAnsiTheme="minorHAnsi" w:cstheme="minorHAnsi"/>
          <w:sz w:val="22"/>
          <w:lang w:val="en-GB"/>
        </w:rPr>
        <w:t>s</w:t>
      </w:r>
      <w:r w:rsidR="009A1F6E" w:rsidRPr="00F66619">
        <w:rPr>
          <w:rFonts w:asciiTheme="minorHAnsi" w:hAnsiTheme="minorHAnsi" w:cstheme="minorHAnsi"/>
          <w:sz w:val="22"/>
          <w:lang w:val="en-GB"/>
        </w:rPr>
        <w:t xml:space="preserve"> </w:t>
      </w:r>
      <w:r w:rsidR="007F1B28" w:rsidRPr="00F66619">
        <w:rPr>
          <w:rFonts w:asciiTheme="minorHAnsi" w:hAnsiTheme="minorHAnsi" w:cstheme="minorHAnsi"/>
          <w:sz w:val="22"/>
          <w:lang w:val="en-GB"/>
        </w:rPr>
        <w:t>will be</w:t>
      </w:r>
      <w:r w:rsidR="009A1F6E" w:rsidRPr="00F66619">
        <w:rPr>
          <w:rFonts w:asciiTheme="minorHAnsi" w:hAnsiTheme="minorHAnsi" w:cstheme="minorHAnsi"/>
          <w:sz w:val="22"/>
          <w:lang w:val="en-GB"/>
        </w:rPr>
        <w:t xml:space="preserve"> the formation of sector platforms</w:t>
      </w:r>
      <w:r>
        <w:rPr>
          <w:rFonts w:asciiTheme="minorHAnsi" w:hAnsiTheme="minorHAnsi" w:cstheme="minorHAnsi"/>
          <w:sz w:val="22"/>
          <w:lang w:val="en-GB"/>
        </w:rPr>
        <w:t xml:space="preserve"> for a wide range of development actors, such as private sector, civil society and labour organisations. </w:t>
      </w:r>
      <w:r w:rsidR="009A1F6E" w:rsidRPr="00F66619">
        <w:rPr>
          <w:rFonts w:asciiTheme="minorHAnsi" w:hAnsiTheme="minorHAnsi" w:cstheme="minorHAnsi"/>
          <w:sz w:val="22"/>
          <w:lang w:val="en-GB"/>
        </w:rPr>
        <w:t>The sector platforms will form a National Advisory Board</w:t>
      </w:r>
      <w:r w:rsidR="00A57433" w:rsidRPr="00F66619">
        <w:rPr>
          <w:rFonts w:asciiTheme="minorHAnsi" w:hAnsiTheme="minorHAnsi" w:cstheme="minorHAnsi"/>
          <w:sz w:val="22"/>
          <w:lang w:val="en-GB"/>
        </w:rPr>
        <w:t>,</w:t>
      </w:r>
      <w:r w:rsidR="009A1F6E" w:rsidRPr="00F66619">
        <w:rPr>
          <w:rFonts w:asciiTheme="minorHAnsi" w:hAnsiTheme="minorHAnsi" w:cstheme="minorHAnsi"/>
          <w:sz w:val="22"/>
          <w:lang w:val="en-GB"/>
        </w:rPr>
        <w:t xml:space="preserve"> </w:t>
      </w:r>
      <w:r w:rsidR="00B629C3" w:rsidRPr="00F66619">
        <w:rPr>
          <w:rFonts w:asciiTheme="minorHAnsi" w:hAnsiTheme="minorHAnsi" w:cstheme="minorHAnsi"/>
          <w:sz w:val="22"/>
          <w:lang w:val="en-GB"/>
        </w:rPr>
        <w:t>which will</w:t>
      </w:r>
      <w:r w:rsidR="00CE3691">
        <w:rPr>
          <w:rFonts w:asciiTheme="minorHAnsi" w:hAnsiTheme="minorHAnsi" w:cstheme="minorHAnsi"/>
          <w:sz w:val="22"/>
          <w:lang w:val="en-GB"/>
        </w:rPr>
        <w:t xml:space="preserve"> </w:t>
      </w:r>
      <w:r w:rsidR="00B629C3" w:rsidRPr="00F66619">
        <w:rPr>
          <w:rFonts w:asciiTheme="minorHAnsi" w:hAnsiTheme="minorHAnsi" w:cstheme="minorHAnsi"/>
          <w:sz w:val="22"/>
          <w:lang w:val="en-GB"/>
        </w:rPr>
        <w:t xml:space="preserve">assist the UNCT in resource mobilisation, expanding and introducing </w:t>
      </w:r>
      <w:r w:rsidR="009A1001">
        <w:rPr>
          <w:rFonts w:asciiTheme="minorHAnsi" w:hAnsiTheme="minorHAnsi" w:cstheme="minorHAnsi"/>
          <w:sz w:val="22"/>
          <w:lang w:val="en-GB"/>
        </w:rPr>
        <w:t>a new generation of</w:t>
      </w:r>
      <w:r w:rsidR="00B629C3" w:rsidRPr="00F66619">
        <w:rPr>
          <w:rFonts w:asciiTheme="minorHAnsi" w:hAnsiTheme="minorHAnsi" w:cstheme="minorHAnsi"/>
          <w:sz w:val="22"/>
          <w:lang w:val="en-GB"/>
        </w:rPr>
        <w:t xml:space="preserve"> partnerships, and sharing information on</w:t>
      </w:r>
      <w:r>
        <w:rPr>
          <w:rFonts w:asciiTheme="minorHAnsi" w:hAnsiTheme="minorHAnsi" w:cstheme="minorHAnsi"/>
          <w:sz w:val="22"/>
          <w:lang w:val="en-GB"/>
        </w:rPr>
        <w:t xml:space="preserve"> emerging issues such as</w:t>
      </w:r>
      <w:r w:rsidR="00B629C3" w:rsidRPr="00F66619">
        <w:rPr>
          <w:rFonts w:asciiTheme="minorHAnsi" w:hAnsiTheme="minorHAnsi" w:cstheme="minorHAnsi"/>
          <w:sz w:val="22"/>
          <w:lang w:val="en-GB"/>
        </w:rPr>
        <w:t xml:space="preserve"> innovations</w:t>
      </w:r>
      <w:r>
        <w:rPr>
          <w:rFonts w:asciiTheme="minorHAnsi" w:hAnsiTheme="minorHAnsi" w:cstheme="minorHAnsi"/>
          <w:sz w:val="22"/>
          <w:lang w:val="en-GB"/>
        </w:rPr>
        <w:t>, tested sustainable development solutions</w:t>
      </w:r>
      <w:r w:rsidR="00B629C3" w:rsidRPr="00F66619">
        <w:rPr>
          <w:rFonts w:asciiTheme="minorHAnsi" w:hAnsiTheme="minorHAnsi" w:cstheme="minorHAnsi"/>
          <w:sz w:val="22"/>
          <w:lang w:val="en-GB"/>
        </w:rPr>
        <w:t xml:space="preserve"> and</w:t>
      </w:r>
      <w:r w:rsidR="0057187B">
        <w:rPr>
          <w:rFonts w:asciiTheme="minorHAnsi" w:hAnsiTheme="minorHAnsi" w:cstheme="minorHAnsi"/>
          <w:sz w:val="22"/>
          <w:lang w:val="en-GB"/>
        </w:rPr>
        <w:t xml:space="preserve"> new</w:t>
      </w:r>
      <w:r>
        <w:rPr>
          <w:rFonts w:asciiTheme="minorHAnsi" w:hAnsiTheme="minorHAnsi" w:cstheme="minorHAnsi"/>
          <w:sz w:val="22"/>
          <w:lang w:val="en-GB"/>
        </w:rPr>
        <w:t xml:space="preserve"> academic</w:t>
      </w:r>
      <w:r w:rsidR="00B629C3" w:rsidRPr="00F66619">
        <w:rPr>
          <w:rFonts w:asciiTheme="minorHAnsi" w:hAnsiTheme="minorHAnsi" w:cstheme="minorHAnsi"/>
          <w:sz w:val="22"/>
          <w:lang w:val="en-GB"/>
        </w:rPr>
        <w:t xml:space="preserve"> research.</w:t>
      </w:r>
      <w:r w:rsidR="009A1F6E" w:rsidRPr="00F66619">
        <w:rPr>
          <w:rFonts w:asciiTheme="minorHAnsi" w:hAnsiTheme="minorHAnsi" w:cstheme="minorHAnsi"/>
          <w:sz w:val="22"/>
          <w:lang w:val="en-GB"/>
        </w:rPr>
        <w:t xml:space="preserve"> </w:t>
      </w:r>
    </w:p>
    <w:p w14:paraId="598E740E" w14:textId="77777777" w:rsidR="00B22A1D" w:rsidRDefault="00B22A1D" w:rsidP="009A1001">
      <w:pPr>
        <w:jc w:val="both"/>
        <w:rPr>
          <w:rFonts w:asciiTheme="minorHAnsi" w:hAnsiTheme="minorHAnsi" w:cstheme="minorHAnsi"/>
          <w:sz w:val="22"/>
          <w:lang w:val="en-GB"/>
        </w:rPr>
      </w:pPr>
    </w:p>
    <w:p w14:paraId="18AB0FA5" w14:textId="58846F07" w:rsidR="00593CB5" w:rsidRDefault="00593CB5" w:rsidP="009A1F6E">
      <w:pPr>
        <w:jc w:val="both"/>
        <w:rPr>
          <w:rFonts w:asciiTheme="minorHAnsi" w:hAnsiTheme="minorHAnsi" w:cstheme="minorHAnsi"/>
          <w:sz w:val="22"/>
          <w:lang w:val="en-GB"/>
        </w:rPr>
      </w:pPr>
      <w:r w:rsidRPr="00F66619">
        <w:rPr>
          <w:rFonts w:asciiTheme="minorHAnsi" w:hAnsiTheme="minorHAnsi" w:cstheme="minorHAnsi"/>
          <w:sz w:val="22"/>
          <w:lang w:val="en-GB"/>
        </w:rPr>
        <w:t>Promoting gender equality and addressing violence against women and girls, and countering youth exclusion</w:t>
      </w:r>
      <w:r>
        <w:rPr>
          <w:rFonts w:asciiTheme="minorHAnsi" w:hAnsiTheme="minorHAnsi" w:cstheme="minorHAnsi"/>
          <w:sz w:val="22"/>
          <w:lang w:val="en-GB"/>
        </w:rPr>
        <w:t>,</w:t>
      </w:r>
      <w:r w:rsidRPr="00F66619">
        <w:rPr>
          <w:rFonts w:asciiTheme="minorHAnsi" w:hAnsiTheme="minorHAnsi" w:cstheme="minorHAnsi"/>
          <w:sz w:val="22"/>
          <w:lang w:val="en-GB"/>
        </w:rPr>
        <w:t xml:space="preserve"> are core components of the Cooperation Framework. Under the leadership and coordination </w:t>
      </w:r>
      <w:r w:rsidRPr="00F66619">
        <w:rPr>
          <w:rFonts w:asciiTheme="minorHAnsi" w:hAnsiTheme="minorHAnsi" w:cstheme="minorHAnsi"/>
          <w:sz w:val="22"/>
          <w:lang w:val="en-GB"/>
        </w:rPr>
        <w:lastRenderedPageBreak/>
        <w:t>of the RC, the UN will leverage existing initiatives and platforms, such as Generation Equality and Generation Unlimited, and build new partnerships to encourage broad and impactful cooperation among all stakeholders</w:t>
      </w:r>
      <w:r>
        <w:rPr>
          <w:rFonts w:asciiTheme="minorHAnsi" w:hAnsiTheme="minorHAnsi" w:cstheme="minorHAnsi"/>
          <w:sz w:val="22"/>
          <w:lang w:val="en-GB"/>
        </w:rPr>
        <w:t>.</w:t>
      </w:r>
    </w:p>
    <w:p w14:paraId="63196E71" w14:textId="77777777" w:rsidR="00593CB5" w:rsidRDefault="00593CB5" w:rsidP="009A1F6E">
      <w:pPr>
        <w:jc w:val="both"/>
        <w:rPr>
          <w:rFonts w:asciiTheme="minorHAnsi" w:hAnsiTheme="minorHAnsi" w:cstheme="minorHAnsi"/>
          <w:sz w:val="22"/>
          <w:lang w:val="en-GB"/>
        </w:rPr>
      </w:pPr>
    </w:p>
    <w:p w14:paraId="0956F270" w14:textId="7583F9F7" w:rsidR="00930E2B" w:rsidRDefault="00FE3D1C" w:rsidP="009A1F6E">
      <w:pPr>
        <w:jc w:val="both"/>
        <w:rPr>
          <w:rFonts w:asciiTheme="minorHAnsi" w:hAnsiTheme="minorHAnsi" w:cstheme="minorHAnsi"/>
          <w:sz w:val="22"/>
          <w:lang w:val="en-GB"/>
        </w:rPr>
      </w:pPr>
      <w:r>
        <w:rPr>
          <w:rFonts w:asciiTheme="minorHAnsi" w:hAnsiTheme="minorHAnsi" w:cstheme="minorHAnsi"/>
          <w:sz w:val="22"/>
          <w:lang w:val="en-GB"/>
        </w:rPr>
        <w:t>Recognising the unique position of South Africa in the immediate</w:t>
      </w:r>
      <w:r w:rsidR="00413AEF">
        <w:rPr>
          <w:rFonts w:asciiTheme="minorHAnsi" w:hAnsiTheme="minorHAnsi" w:cstheme="minorHAnsi"/>
          <w:sz w:val="22"/>
          <w:lang w:val="en-GB"/>
        </w:rPr>
        <w:t xml:space="preserve"> Southern African</w:t>
      </w:r>
      <w:r>
        <w:rPr>
          <w:rFonts w:asciiTheme="minorHAnsi" w:hAnsiTheme="minorHAnsi" w:cstheme="minorHAnsi"/>
          <w:sz w:val="22"/>
          <w:lang w:val="en-GB"/>
        </w:rPr>
        <w:t xml:space="preserve"> region and the wider African continent</w:t>
      </w:r>
      <w:r w:rsidR="009938E1">
        <w:rPr>
          <w:rStyle w:val="FootnoteReference"/>
          <w:rFonts w:asciiTheme="minorHAnsi" w:hAnsiTheme="minorHAnsi" w:cstheme="minorHAnsi"/>
          <w:sz w:val="22"/>
          <w:lang w:val="en-GB"/>
        </w:rPr>
        <w:footnoteReference w:id="46"/>
      </w:r>
      <w:r>
        <w:rPr>
          <w:rFonts w:asciiTheme="minorHAnsi" w:hAnsiTheme="minorHAnsi" w:cstheme="minorHAnsi"/>
          <w:sz w:val="22"/>
          <w:lang w:val="en-GB"/>
        </w:rPr>
        <w:t xml:space="preserve">, </w:t>
      </w:r>
      <w:r w:rsidR="00413AEF">
        <w:rPr>
          <w:rFonts w:asciiTheme="minorHAnsi" w:hAnsiTheme="minorHAnsi" w:cstheme="minorHAnsi"/>
          <w:sz w:val="22"/>
          <w:lang w:val="en-GB"/>
        </w:rPr>
        <w:t>the UN will collaborate with the Government and other national partners to enhance regional and global cooperation and integration across all</w:t>
      </w:r>
      <w:r w:rsidR="00291F06">
        <w:rPr>
          <w:rFonts w:asciiTheme="minorHAnsi" w:hAnsiTheme="minorHAnsi" w:cstheme="minorHAnsi"/>
          <w:sz w:val="22"/>
          <w:lang w:val="en-GB"/>
        </w:rPr>
        <w:t xml:space="preserve"> the outcomes in the</w:t>
      </w:r>
      <w:r w:rsidR="00413AEF">
        <w:rPr>
          <w:rFonts w:asciiTheme="minorHAnsi" w:hAnsiTheme="minorHAnsi" w:cstheme="minorHAnsi"/>
          <w:sz w:val="22"/>
          <w:lang w:val="en-GB"/>
        </w:rPr>
        <w:t xml:space="preserve"> Cooperation Framework</w:t>
      </w:r>
      <w:r w:rsidR="00291F06">
        <w:rPr>
          <w:rFonts w:asciiTheme="minorHAnsi" w:hAnsiTheme="minorHAnsi" w:cstheme="minorHAnsi"/>
          <w:sz w:val="22"/>
          <w:lang w:val="en-GB"/>
        </w:rPr>
        <w:t>.</w:t>
      </w:r>
      <w:r w:rsidR="00413AEF">
        <w:rPr>
          <w:rFonts w:asciiTheme="minorHAnsi" w:hAnsiTheme="minorHAnsi" w:cstheme="minorHAnsi"/>
          <w:sz w:val="22"/>
          <w:lang w:val="en-GB"/>
        </w:rPr>
        <w:t xml:space="preserve"> </w:t>
      </w:r>
      <w:r w:rsidR="00072A22">
        <w:rPr>
          <w:rFonts w:asciiTheme="minorHAnsi" w:hAnsiTheme="minorHAnsi" w:cstheme="minorHAnsi"/>
          <w:sz w:val="22"/>
          <w:lang w:val="en-GB"/>
        </w:rPr>
        <w:t xml:space="preserve">The UN will leverage its global presence, access to expertise and normative role to </w:t>
      </w:r>
      <w:r w:rsidR="00477A88">
        <w:rPr>
          <w:rFonts w:asciiTheme="minorHAnsi" w:hAnsiTheme="minorHAnsi" w:cstheme="minorHAnsi"/>
          <w:sz w:val="22"/>
          <w:lang w:val="en-GB"/>
        </w:rPr>
        <w:t>support South Africa to expand engagement</w:t>
      </w:r>
      <w:r w:rsidR="006D6446">
        <w:rPr>
          <w:rFonts w:asciiTheme="minorHAnsi" w:hAnsiTheme="minorHAnsi" w:cstheme="minorHAnsi"/>
          <w:sz w:val="22"/>
          <w:lang w:val="en-GB"/>
        </w:rPr>
        <w:t xml:space="preserve"> in</w:t>
      </w:r>
      <w:r w:rsidR="00072A22">
        <w:rPr>
          <w:rFonts w:asciiTheme="minorHAnsi" w:hAnsiTheme="minorHAnsi" w:cstheme="minorHAnsi"/>
          <w:sz w:val="22"/>
          <w:lang w:val="en-GB"/>
        </w:rPr>
        <w:t xml:space="preserve"> international</w:t>
      </w:r>
      <w:r w:rsidR="006D6446">
        <w:rPr>
          <w:rFonts w:asciiTheme="minorHAnsi" w:hAnsiTheme="minorHAnsi" w:cstheme="minorHAnsi"/>
          <w:sz w:val="22"/>
          <w:lang w:val="en-GB"/>
        </w:rPr>
        <w:t xml:space="preserve"> best-practice</w:t>
      </w:r>
      <w:r w:rsidR="00167454">
        <w:rPr>
          <w:rFonts w:asciiTheme="minorHAnsi" w:hAnsiTheme="minorHAnsi" w:cstheme="minorHAnsi"/>
          <w:sz w:val="22"/>
          <w:lang w:val="en-GB"/>
        </w:rPr>
        <w:t xml:space="preserve"> and </w:t>
      </w:r>
      <w:r w:rsidR="006D6446">
        <w:rPr>
          <w:rFonts w:asciiTheme="minorHAnsi" w:hAnsiTheme="minorHAnsi" w:cstheme="minorHAnsi"/>
          <w:sz w:val="22"/>
          <w:lang w:val="en-GB"/>
        </w:rPr>
        <w:t>knowledge exchange</w:t>
      </w:r>
      <w:r w:rsidR="00847697">
        <w:rPr>
          <w:rFonts w:asciiTheme="minorHAnsi" w:hAnsiTheme="minorHAnsi" w:cstheme="minorHAnsi"/>
          <w:sz w:val="22"/>
          <w:lang w:val="en-GB"/>
        </w:rPr>
        <w:t>, especially to</w:t>
      </w:r>
      <w:r w:rsidR="006D6446">
        <w:rPr>
          <w:rFonts w:asciiTheme="minorHAnsi" w:hAnsiTheme="minorHAnsi" w:cstheme="minorHAnsi"/>
          <w:sz w:val="22"/>
          <w:lang w:val="en-GB"/>
        </w:rPr>
        <w:t xml:space="preserve"> </w:t>
      </w:r>
      <w:r w:rsidR="00847697">
        <w:rPr>
          <w:rFonts w:asciiTheme="minorHAnsi" w:hAnsiTheme="minorHAnsi" w:cstheme="minorHAnsi"/>
          <w:sz w:val="22"/>
          <w:szCs w:val="22"/>
          <w:lang w:val="en-GB"/>
        </w:rPr>
        <w:t>promote</w:t>
      </w:r>
      <w:r w:rsidR="005C7B3B">
        <w:rPr>
          <w:rFonts w:asciiTheme="minorHAnsi" w:hAnsiTheme="minorHAnsi" w:cstheme="minorHAnsi"/>
          <w:sz w:val="22"/>
          <w:szCs w:val="22"/>
          <w:lang w:val="en-GB"/>
        </w:rPr>
        <w:t xml:space="preserve"> </w:t>
      </w:r>
      <w:r w:rsidR="00847697">
        <w:rPr>
          <w:rFonts w:asciiTheme="minorHAnsi" w:hAnsiTheme="minorHAnsi" w:cstheme="minorHAnsi"/>
          <w:sz w:val="22"/>
          <w:szCs w:val="22"/>
          <w:lang w:val="en-GB"/>
        </w:rPr>
        <w:t>a</w:t>
      </w:r>
      <w:r w:rsidR="005C7B3B">
        <w:rPr>
          <w:rFonts w:asciiTheme="minorHAnsi" w:hAnsiTheme="minorHAnsi" w:cstheme="minorHAnsi"/>
          <w:sz w:val="22"/>
          <w:szCs w:val="22"/>
          <w:lang w:val="en-GB"/>
        </w:rPr>
        <w:t xml:space="preserve"> transition to a green economy, </w:t>
      </w:r>
      <w:r w:rsidR="005F5DC7" w:rsidRPr="00F66619">
        <w:rPr>
          <w:rFonts w:asciiTheme="minorHAnsi" w:hAnsiTheme="minorHAnsi" w:cstheme="minorHAnsi"/>
          <w:sz w:val="22"/>
          <w:szCs w:val="22"/>
          <w:lang w:val="en-GB"/>
        </w:rPr>
        <w:t>foster safety and stability,</w:t>
      </w:r>
      <w:r w:rsidR="005C7B3B">
        <w:rPr>
          <w:rFonts w:asciiTheme="minorHAnsi" w:hAnsiTheme="minorHAnsi" w:cstheme="minorHAnsi"/>
          <w:sz w:val="22"/>
          <w:szCs w:val="22"/>
          <w:lang w:val="en-GB"/>
        </w:rPr>
        <w:t xml:space="preserve"> strength</w:t>
      </w:r>
      <w:r w:rsidR="00847697">
        <w:rPr>
          <w:rFonts w:asciiTheme="minorHAnsi" w:hAnsiTheme="minorHAnsi" w:cstheme="minorHAnsi"/>
          <w:sz w:val="22"/>
          <w:szCs w:val="22"/>
          <w:lang w:val="en-GB"/>
        </w:rPr>
        <w:t>en</w:t>
      </w:r>
      <w:r w:rsidR="005C7B3B">
        <w:rPr>
          <w:rFonts w:asciiTheme="minorHAnsi" w:hAnsiTheme="minorHAnsi" w:cstheme="minorHAnsi"/>
          <w:sz w:val="22"/>
          <w:szCs w:val="22"/>
          <w:lang w:val="en-GB"/>
        </w:rPr>
        <w:t xml:space="preserve"> </w:t>
      </w:r>
      <w:r w:rsidR="005F5DC7" w:rsidRPr="00F66619">
        <w:rPr>
          <w:rFonts w:asciiTheme="minorHAnsi" w:hAnsiTheme="minorHAnsi" w:cstheme="minorHAnsi"/>
          <w:sz w:val="22"/>
          <w:szCs w:val="22"/>
          <w:lang w:val="en-GB"/>
        </w:rPr>
        <w:t>resilience to cross-border disasters</w:t>
      </w:r>
      <w:r w:rsidR="006D6446">
        <w:rPr>
          <w:rFonts w:asciiTheme="minorHAnsi" w:hAnsiTheme="minorHAnsi" w:cstheme="minorHAnsi"/>
          <w:sz w:val="22"/>
          <w:szCs w:val="22"/>
          <w:lang w:val="en-GB"/>
        </w:rPr>
        <w:t xml:space="preserve"> and conflicts,</w:t>
      </w:r>
      <w:r w:rsidR="005F5DC7" w:rsidRPr="00F66619">
        <w:rPr>
          <w:rFonts w:asciiTheme="minorHAnsi" w:hAnsiTheme="minorHAnsi" w:cstheme="minorHAnsi"/>
          <w:sz w:val="22"/>
          <w:szCs w:val="22"/>
          <w:lang w:val="en-GB"/>
        </w:rPr>
        <w:t xml:space="preserve"> and</w:t>
      </w:r>
      <w:r w:rsidR="005C7B3B">
        <w:rPr>
          <w:rFonts w:asciiTheme="minorHAnsi" w:hAnsiTheme="minorHAnsi" w:cstheme="minorHAnsi"/>
          <w:sz w:val="22"/>
          <w:szCs w:val="22"/>
          <w:lang w:val="en-GB"/>
        </w:rPr>
        <w:t xml:space="preserve"> accelerat</w:t>
      </w:r>
      <w:r w:rsidR="00847697">
        <w:rPr>
          <w:rFonts w:asciiTheme="minorHAnsi" w:hAnsiTheme="minorHAnsi" w:cstheme="minorHAnsi"/>
          <w:sz w:val="22"/>
          <w:szCs w:val="22"/>
          <w:lang w:val="en-GB"/>
        </w:rPr>
        <w:t>e</w:t>
      </w:r>
      <w:r w:rsidR="005F5DC7" w:rsidRPr="00F66619">
        <w:rPr>
          <w:rFonts w:asciiTheme="minorHAnsi" w:hAnsiTheme="minorHAnsi" w:cstheme="minorHAnsi"/>
          <w:sz w:val="22"/>
          <w:szCs w:val="22"/>
          <w:lang w:val="en-GB"/>
        </w:rPr>
        <w:t xml:space="preserve"> innovations in </w:t>
      </w:r>
      <w:r w:rsidR="006D6446">
        <w:rPr>
          <w:rFonts w:asciiTheme="minorHAnsi" w:hAnsiTheme="minorHAnsi" w:cstheme="minorHAnsi"/>
          <w:sz w:val="22"/>
          <w:szCs w:val="22"/>
          <w:lang w:val="en-GB"/>
        </w:rPr>
        <w:t xml:space="preserve">sustainable </w:t>
      </w:r>
      <w:r w:rsidR="005F5DC7" w:rsidRPr="00F66619">
        <w:rPr>
          <w:rFonts w:asciiTheme="minorHAnsi" w:hAnsiTheme="minorHAnsi" w:cstheme="minorHAnsi"/>
          <w:sz w:val="22"/>
          <w:szCs w:val="22"/>
          <w:lang w:val="en-GB"/>
        </w:rPr>
        <w:t>development solutions</w:t>
      </w:r>
      <w:r w:rsidR="00426FDA">
        <w:rPr>
          <w:rFonts w:asciiTheme="minorHAnsi" w:hAnsiTheme="minorHAnsi" w:cstheme="minorHAnsi"/>
          <w:sz w:val="22"/>
          <w:szCs w:val="22"/>
          <w:lang w:val="en-GB"/>
        </w:rPr>
        <w:t>.</w:t>
      </w:r>
      <w:r w:rsidR="005F5DC7" w:rsidRPr="00F66619">
        <w:rPr>
          <w:rFonts w:asciiTheme="minorHAnsi" w:hAnsiTheme="minorHAnsi" w:cstheme="minorHAnsi"/>
          <w:sz w:val="22"/>
          <w:szCs w:val="22"/>
          <w:lang w:val="en-GB"/>
        </w:rPr>
        <w:t xml:space="preserve"> </w:t>
      </w:r>
    </w:p>
    <w:p w14:paraId="54B0C920" w14:textId="77777777" w:rsidR="00A94C65" w:rsidRDefault="00A94C65" w:rsidP="009A1F6E">
      <w:pPr>
        <w:jc w:val="both"/>
        <w:rPr>
          <w:rFonts w:asciiTheme="minorHAnsi" w:hAnsiTheme="minorHAnsi" w:cstheme="minorHAnsi"/>
          <w:sz w:val="22"/>
          <w:lang w:val="en-GB"/>
        </w:rPr>
      </w:pPr>
    </w:p>
    <w:p w14:paraId="49F7CB2C" w14:textId="30AC1510" w:rsidR="009A1F6E" w:rsidRPr="00F66619" w:rsidRDefault="009A1F6E" w:rsidP="009A1F6E">
      <w:pPr>
        <w:jc w:val="both"/>
        <w:rPr>
          <w:rFonts w:asciiTheme="minorHAnsi" w:hAnsiTheme="minorHAnsi" w:cstheme="minorHAnsi"/>
          <w:sz w:val="22"/>
          <w:lang w:val="en-GB"/>
        </w:rPr>
      </w:pPr>
      <w:r w:rsidRPr="00F66619">
        <w:rPr>
          <w:rFonts w:asciiTheme="minorHAnsi" w:hAnsiTheme="minorHAnsi" w:cstheme="minorHAnsi"/>
          <w:sz w:val="22"/>
          <w:lang w:val="en-GB"/>
        </w:rPr>
        <w:t>Other key implementation strategies include the following:</w:t>
      </w:r>
    </w:p>
    <w:p w14:paraId="1A3A5D5B" w14:textId="2B5E85D7" w:rsidR="009A1F6E" w:rsidRPr="00F66619" w:rsidRDefault="009A1F6E" w:rsidP="008C375A">
      <w:pPr>
        <w:pStyle w:val="ListParagraph"/>
        <w:numPr>
          <w:ilvl w:val="0"/>
          <w:numId w:val="26"/>
        </w:numPr>
        <w:jc w:val="both"/>
        <w:rPr>
          <w:rFonts w:asciiTheme="minorHAnsi" w:hAnsiTheme="minorHAnsi" w:cstheme="minorHAnsi"/>
          <w:sz w:val="22"/>
          <w:lang w:val="en-GB"/>
        </w:rPr>
      </w:pPr>
      <w:r w:rsidRPr="00F66619">
        <w:rPr>
          <w:rFonts w:asciiTheme="minorHAnsi" w:hAnsiTheme="minorHAnsi" w:cstheme="minorHAnsi"/>
          <w:b/>
          <w:bCs/>
          <w:sz w:val="22"/>
          <w:lang w:val="en-GB"/>
        </w:rPr>
        <w:t>Leaving no one behind</w:t>
      </w:r>
      <w:r w:rsidRPr="00F66619">
        <w:rPr>
          <w:rFonts w:asciiTheme="minorHAnsi" w:hAnsiTheme="minorHAnsi" w:cstheme="minorHAnsi"/>
          <w:sz w:val="22"/>
          <w:lang w:val="en-GB"/>
        </w:rPr>
        <w:t>: recognizing the extreme level of inequality in the country, interventions under the Cooperation Framework must demonstrate a clear focus on improving the lives of the most vulnerable and marginalized and target structural barriers to equality, justice, resources and opportunities.</w:t>
      </w:r>
      <w:r w:rsidR="00A94C65">
        <w:rPr>
          <w:rFonts w:asciiTheme="minorHAnsi" w:hAnsiTheme="minorHAnsi" w:cstheme="minorHAnsi"/>
          <w:sz w:val="22"/>
          <w:lang w:val="en-GB"/>
        </w:rPr>
        <w:t xml:space="preserve"> The UNCT will develop a dedicated strategy to guide implementation of the leaving no one behind principle.</w:t>
      </w:r>
    </w:p>
    <w:p w14:paraId="378A6AC4" w14:textId="2DE39C21" w:rsidR="009A1F6E" w:rsidRPr="00F66619" w:rsidRDefault="009A1F6E" w:rsidP="008C375A">
      <w:pPr>
        <w:pStyle w:val="ListParagraph"/>
        <w:numPr>
          <w:ilvl w:val="0"/>
          <w:numId w:val="26"/>
        </w:numPr>
        <w:jc w:val="both"/>
        <w:rPr>
          <w:rFonts w:asciiTheme="minorHAnsi" w:hAnsiTheme="minorHAnsi" w:cstheme="minorHAnsi"/>
          <w:sz w:val="22"/>
          <w:lang w:val="en-GB"/>
        </w:rPr>
      </w:pPr>
      <w:r w:rsidRPr="00F66619">
        <w:rPr>
          <w:rFonts w:asciiTheme="minorHAnsi" w:hAnsiTheme="minorHAnsi" w:cstheme="minorHAnsi"/>
          <w:b/>
          <w:bCs/>
          <w:sz w:val="22"/>
          <w:lang w:val="en-GB"/>
        </w:rPr>
        <w:t>Emphasizing implementation</w:t>
      </w:r>
      <w:r w:rsidR="00C73D39">
        <w:rPr>
          <w:rFonts w:asciiTheme="minorHAnsi" w:hAnsiTheme="minorHAnsi" w:cstheme="minorHAnsi"/>
          <w:b/>
          <w:bCs/>
          <w:sz w:val="22"/>
          <w:lang w:val="en-GB"/>
        </w:rPr>
        <w:t>,</w:t>
      </w:r>
      <w:r w:rsidRPr="00F66619">
        <w:rPr>
          <w:rFonts w:asciiTheme="minorHAnsi" w:hAnsiTheme="minorHAnsi" w:cstheme="minorHAnsi"/>
          <w:b/>
          <w:bCs/>
          <w:sz w:val="22"/>
          <w:lang w:val="en-GB"/>
        </w:rPr>
        <w:t xml:space="preserve"> scalability</w:t>
      </w:r>
      <w:r w:rsidR="00C73D39">
        <w:rPr>
          <w:rFonts w:asciiTheme="minorHAnsi" w:hAnsiTheme="minorHAnsi" w:cstheme="minorHAnsi"/>
          <w:b/>
          <w:bCs/>
          <w:sz w:val="22"/>
          <w:lang w:val="en-GB"/>
        </w:rPr>
        <w:t xml:space="preserve"> and impact</w:t>
      </w:r>
      <w:r w:rsidRPr="00F66619">
        <w:rPr>
          <w:rFonts w:asciiTheme="minorHAnsi" w:hAnsiTheme="minorHAnsi" w:cstheme="minorHAnsi"/>
          <w:sz w:val="22"/>
          <w:lang w:val="en-GB"/>
        </w:rPr>
        <w:t>: noting South Africa´s strong existing policy environment, interventions will increasingly move away from policy development to strengthening policy coherence and implementation at national and sub-national levels. Similarly, interventions must be scalable, sustainable and focused on achieving progress across multiple SDGs.</w:t>
      </w:r>
      <w:r w:rsidR="00C73D39">
        <w:rPr>
          <w:rFonts w:asciiTheme="minorHAnsi" w:hAnsiTheme="minorHAnsi" w:cstheme="minorHAnsi"/>
          <w:sz w:val="22"/>
          <w:lang w:val="en-GB"/>
        </w:rPr>
        <w:t xml:space="preserve"> Interventions will, to the extent possible, be aimed at strategic leverage points in the economic, social and environmental systems to generate broadest possible change </w:t>
      </w:r>
      <w:r w:rsidR="00901FCA">
        <w:rPr>
          <w:rFonts w:asciiTheme="minorHAnsi" w:hAnsiTheme="minorHAnsi" w:cstheme="minorHAnsi"/>
          <w:sz w:val="22"/>
          <w:lang w:val="en-GB"/>
        </w:rPr>
        <w:t>throughout</w:t>
      </w:r>
      <w:r w:rsidR="00C73D39">
        <w:rPr>
          <w:rFonts w:asciiTheme="minorHAnsi" w:hAnsiTheme="minorHAnsi" w:cstheme="minorHAnsi"/>
          <w:sz w:val="22"/>
          <w:lang w:val="en-GB"/>
        </w:rPr>
        <w:t xml:space="preserve"> the value chain.</w:t>
      </w:r>
    </w:p>
    <w:p w14:paraId="44CAFE4F" w14:textId="0BFB020D" w:rsidR="009A1F6E" w:rsidRPr="00F66619" w:rsidRDefault="009A1F6E" w:rsidP="008C375A">
      <w:pPr>
        <w:pStyle w:val="ListParagraph"/>
        <w:numPr>
          <w:ilvl w:val="0"/>
          <w:numId w:val="26"/>
        </w:numPr>
        <w:jc w:val="both"/>
        <w:rPr>
          <w:rFonts w:asciiTheme="minorHAnsi" w:hAnsiTheme="minorHAnsi" w:cstheme="minorHAnsi"/>
          <w:sz w:val="22"/>
          <w:lang w:val="en-GB"/>
        </w:rPr>
      </w:pPr>
      <w:r w:rsidRPr="00F66619">
        <w:rPr>
          <w:rFonts w:asciiTheme="minorHAnsi" w:hAnsiTheme="minorHAnsi" w:cstheme="minorHAnsi"/>
          <w:b/>
          <w:bCs/>
          <w:sz w:val="22"/>
          <w:lang w:val="en-GB"/>
        </w:rPr>
        <w:t>Delivering together</w:t>
      </w:r>
      <w:r w:rsidRPr="00F66619">
        <w:rPr>
          <w:rFonts w:asciiTheme="minorHAnsi" w:hAnsiTheme="minorHAnsi" w:cstheme="minorHAnsi"/>
          <w:sz w:val="22"/>
          <w:lang w:val="en-GB"/>
        </w:rPr>
        <w:t>: acknowledging that the added value of the UN in an upper-middle income country is based not on the mandate of any single agency, but on the expertise and resources in the whole UN Development System, the UNCT is committed to deepen its Delivering as One approach for enhanced coordination, effectiveness and impact.</w:t>
      </w:r>
    </w:p>
    <w:p w14:paraId="7BAAB00B" w14:textId="77777777" w:rsidR="00C5123A" w:rsidRPr="00F66619" w:rsidRDefault="00C5123A">
      <w:pPr>
        <w:rPr>
          <w:rFonts w:asciiTheme="minorHAnsi" w:hAnsiTheme="minorHAnsi" w:cstheme="minorHAnsi"/>
          <w:lang w:val="en-GB"/>
        </w:rPr>
      </w:pPr>
    </w:p>
    <w:p w14:paraId="16ACDBC4" w14:textId="02F96D13" w:rsidR="00535778" w:rsidRPr="00F66619" w:rsidRDefault="005D1AFE" w:rsidP="008C375A">
      <w:pPr>
        <w:pStyle w:val="Heading2"/>
        <w:numPr>
          <w:ilvl w:val="1"/>
          <w:numId w:val="29"/>
        </w:numPr>
        <w:rPr>
          <w:b/>
          <w:lang w:val="en-GB"/>
        </w:rPr>
      </w:pPr>
      <w:bookmarkStart w:id="21" w:name="_Toc35028285"/>
      <w:r w:rsidRPr="00F66619">
        <w:rPr>
          <w:b/>
          <w:lang w:val="en-GB"/>
        </w:rPr>
        <w:t>Joint workplans</w:t>
      </w:r>
      <w:bookmarkEnd w:id="21"/>
    </w:p>
    <w:p w14:paraId="07C4AA6C" w14:textId="3C3F015A" w:rsidR="00535778" w:rsidRPr="00F66619" w:rsidRDefault="00535778">
      <w:pPr>
        <w:rPr>
          <w:rFonts w:asciiTheme="minorHAnsi" w:hAnsiTheme="minorHAnsi" w:cstheme="minorHAnsi"/>
          <w:i/>
          <w:lang w:val="en-GB"/>
        </w:rPr>
      </w:pPr>
    </w:p>
    <w:p w14:paraId="1DCEB6C2" w14:textId="5693B2D0" w:rsidR="008561F8" w:rsidRPr="00F66619" w:rsidRDefault="008561F8" w:rsidP="008561F8">
      <w:pPr>
        <w:jc w:val="both"/>
        <w:rPr>
          <w:rFonts w:asciiTheme="minorHAnsi" w:hAnsiTheme="minorHAnsi" w:cstheme="minorHAnsi"/>
          <w:sz w:val="22"/>
          <w:lang w:val="en-GB"/>
        </w:rPr>
      </w:pPr>
      <w:r w:rsidRPr="00F66619">
        <w:rPr>
          <w:rFonts w:asciiTheme="minorHAnsi" w:hAnsiTheme="minorHAnsi" w:cstheme="minorHAnsi"/>
          <w:sz w:val="22"/>
          <w:highlight w:val="yellow"/>
          <w:lang w:val="en-GB"/>
        </w:rPr>
        <w:t xml:space="preserve">Note: the below paragraphs are mandatory text from the global guidance, slightly modified </w:t>
      </w:r>
    </w:p>
    <w:p w14:paraId="69708C99" w14:textId="77777777" w:rsidR="008561F8" w:rsidRPr="00F66619" w:rsidRDefault="008561F8" w:rsidP="00141604">
      <w:pPr>
        <w:jc w:val="both"/>
        <w:rPr>
          <w:rFonts w:asciiTheme="minorHAnsi" w:hAnsiTheme="minorHAnsi" w:cstheme="minorHAnsi"/>
          <w:highlight w:val="yellow"/>
          <w:lang w:val="en-GB"/>
        </w:rPr>
      </w:pPr>
    </w:p>
    <w:p w14:paraId="125FC5E2" w14:textId="4E0DFFF0" w:rsidR="009531A5" w:rsidRPr="00F66619" w:rsidRDefault="009531A5" w:rsidP="00141604">
      <w:pPr>
        <w:jc w:val="both"/>
        <w:rPr>
          <w:rFonts w:asciiTheme="minorHAnsi" w:hAnsiTheme="minorHAnsi" w:cstheme="minorHAnsi"/>
          <w:sz w:val="22"/>
          <w:lang w:val="en-GB"/>
        </w:rPr>
      </w:pPr>
      <w:r w:rsidRPr="00F66619">
        <w:rPr>
          <w:rFonts w:asciiTheme="minorHAnsi" w:hAnsiTheme="minorHAnsi" w:cstheme="minorHAnsi"/>
          <w:sz w:val="22"/>
          <w:lang w:val="en-GB"/>
        </w:rPr>
        <w:t xml:space="preserve">The </w:t>
      </w:r>
      <w:r w:rsidR="00141604" w:rsidRPr="00F66619">
        <w:rPr>
          <w:rFonts w:asciiTheme="minorHAnsi" w:hAnsiTheme="minorHAnsi" w:cstheme="minorHAnsi"/>
          <w:sz w:val="22"/>
          <w:lang w:val="en-GB"/>
        </w:rPr>
        <w:t>Cooperation Framework</w:t>
      </w:r>
      <w:r w:rsidRPr="00F66619">
        <w:rPr>
          <w:rFonts w:asciiTheme="minorHAnsi" w:hAnsiTheme="minorHAnsi" w:cstheme="minorHAnsi"/>
          <w:sz w:val="22"/>
          <w:lang w:val="en-GB"/>
        </w:rPr>
        <w:t xml:space="preserve"> will be made operational through the development of </w:t>
      </w:r>
      <w:r w:rsidR="00DA7681" w:rsidRPr="00F66619">
        <w:rPr>
          <w:rFonts w:asciiTheme="minorHAnsi" w:hAnsiTheme="minorHAnsi" w:cstheme="minorHAnsi"/>
          <w:sz w:val="22"/>
          <w:lang w:val="en-GB"/>
        </w:rPr>
        <w:t>J</w:t>
      </w:r>
      <w:r w:rsidRPr="00F66619">
        <w:rPr>
          <w:rFonts w:asciiTheme="minorHAnsi" w:hAnsiTheme="minorHAnsi" w:cstheme="minorHAnsi"/>
          <w:sz w:val="22"/>
          <w:lang w:val="en-GB"/>
        </w:rPr>
        <w:t>oint</w:t>
      </w:r>
      <w:r w:rsidR="00DA7681" w:rsidRPr="00F66619">
        <w:rPr>
          <w:rFonts w:asciiTheme="minorHAnsi" w:hAnsiTheme="minorHAnsi" w:cstheme="minorHAnsi"/>
          <w:sz w:val="22"/>
          <w:lang w:val="en-GB"/>
        </w:rPr>
        <w:t xml:space="preserve"> </w:t>
      </w:r>
      <w:r w:rsidR="00DA7681" w:rsidRPr="00F66619">
        <w:rPr>
          <w:rFonts w:asciiTheme="minorHAnsi" w:hAnsiTheme="minorHAnsi" w:cstheme="minorHAnsi"/>
          <w:sz w:val="22"/>
          <w:highlight w:val="yellow"/>
          <w:lang w:val="en-GB"/>
        </w:rPr>
        <w:t>Annual/Multi-year</w:t>
      </w:r>
      <w:r w:rsidR="008F5419" w:rsidRPr="00F66619">
        <w:rPr>
          <w:rFonts w:asciiTheme="minorHAnsi" w:hAnsiTheme="minorHAnsi" w:cstheme="minorHAnsi"/>
          <w:sz w:val="22"/>
          <w:highlight w:val="yellow"/>
          <w:lang w:val="en-GB"/>
        </w:rPr>
        <w:t>?</w:t>
      </w:r>
      <w:r w:rsidRPr="00F66619">
        <w:rPr>
          <w:rFonts w:asciiTheme="minorHAnsi" w:hAnsiTheme="minorHAnsi" w:cstheme="minorHAnsi"/>
          <w:sz w:val="22"/>
          <w:lang w:val="en-GB"/>
        </w:rPr>
        <w:t xml:space="preserve"> </w:t>
      </w:r>
      <w:r w:rsidR="00DA7681" w:rsidRPr="00F66619">
        <w:rPr>
          <w:rFonts w:asciiTheme="minorHAnsi" w:hAnsiTheme="minorHAnsi" w:cstheme="minorHAnsi"/>
          <w:sz w:val="22"/>
          <w:lang w:val="en-GB"/>
        </w:rPr>
        <w:t>W</w:t>
      </w:r>
      <w:r w:rsidRPr="00F66619">
        <w:rPr>
          <w:rFonts w:asciiTheme="minorHAnsi" w:hAnsiTheme="minorHAnsi" w:cstheme="minorHAnsi"/>
          <w:sz w:val="22"/>
          <w:lang w:val="en-GB"/>
        </w:rPr>
        <w:t xml:space="preserve">ork </w:t>
      </w:r>
      <w:r w:rsidR="00DA7681" w:rsidRPr="00F66619">
        <w:rPr>
          <w:rFonts w:asciiTheme="minorHAnsi" w:hAnsiTheme="minorHAnsi" w:cstheme="minorHAnsi"/>
          <w:sz w:val="22"/>
          <w:lang w:val="en-GB"/>
        </w:rPr>
        <w:t>P</w:t>
      </w:r>
      <w:r w:rsidRPr="00F66619">
        <w:rPr>
          <w:rFonts w:asciiTheme="minorHAnsi" w:hAnsiTheme="minorHAnsi" w:cstheme="minorHAnsi"/>
          <w:sz w:val="22"/>
          <w:lang w:val="en-GB"/>
        </w:rPr>
        <w:t>lan</w:t>
      </w:r>
      <w:r w:rsidR="00141604" w:rsidRPr="00F66619">
        <w:rPr>
          <w:rFonts w:asciiTheme="minorHAnsi" w:hAnsiTheme="minorHAnsi" w:cstheme="minorHAnsi"/>
          <w:sz w:val="22"/>
          <w:lang w:val="en-GB"/>
        </w:rPr>
        <w:t>s</w:t>
      </w:r>
      <w:r w:rsidRPr="00F66619">
        <w:rPr>
          <w:rFonts w:asciiTheme="minorHAnsi" w:hAnsiTheme="minorHAnsi" w:cstheme="minorHAnsi"/>
          <w:sz w:val="22"/>
          <w:lang w:val="en-GB"/>
        </w:rPr>
        <w:t xml:space="preserve"> (JWPs)</w:t>
      </w:r>
      <w:r w:rsidRPr="00F66619">
        <w:rPr>
          <w:rFonts w:asciiTheme="minorHAnsi" w:hAnsiTheme="minorHAnsi" w:cstheme="minorHAnsi"/>
          <w:sz w:val="22"/>
          <w:vertAlign w:val="superscript"/>
          <w:lang w:val="en-GB"/>
        </w:rPr>
        <w:footnoteReference w:id="47"/>
      </w:r>
      <w:r w:rsidRPr="00F66619">
        <w:rPr>
          <w:rFonts w:asciiTheme="minorHAnsi" w:hAnsiTheme="minorHAnsi" w:cstheme="minorHAnsi"/>
          <w:sz w:val="22"/>
          <w:lang w:val="en-GB"/>
        </w:rPr>
        <w:t xml:space="preserve"> and</w:t>
      </w:r>
      <w:r w:rsidR="008A2FE6" w:rsidRPr="00F66619">
        <w:rPr>
          <w:rFonts w:asciiTheme="minorHAnsi" w:hAnsiTheme="minorHAnsi" w:cstheme="minorHAnsi"/>
          <w:sz w:val="22"/>
          <w:lang w:val="en-GB"/>
        </w:rPr>
        <w:t xml:space="preserve"> </w:t>
      </w:r>
      <w:r w:rsidRPr="00F66619">
        <w:rPr>
          <w:rFonts w:asciiTheme="minorHAnsi" w:hAnsiTheme="minorHAnsi" w:cstheme="minorHAnsi"/>
          <w:sz w:val="22"/>
          <w:lang w:val="en-GB"/>
        </w:rPr>
        <w:t>agency-specific work plans and project documents</w:t>
      </w:r>
      <w:r w:rsidR="008A2FE6" w:rsidRPr="00F66619">
        <w:rPr>
          <w:rFonts w:asciiTheme="minorHAnsi" w:hAnsiTheme="minorHAnsi" w:cstheme="minorHAnsi"/>
          <w:sz w:val="22"/>
          <w:lang w:val="en-GB"/>
        </w:rPr>
        <w:t>, as necessary. The JWPs</w:t>
      </w:r>
      <w:r w:rsidR="00D81F3D" w:rsidRPr="00F66619">
        <w:rPr>
          <w:rFonts w:asciiTheme="minorHAnsi" w:hAnsiTheme="minorHAnsi" w:cstheme="minorHAnsi"/>
          <w:sz w:val="22"/>
          <w:lang w:val="en-GB"/>
        </w:rPr>
        <w:t xml:space="preserve"> will</w:t>
      </w:r>
      <w:r w:rsidRPr="00F66619">
        <w:rPr>
          <w:rFonts w:asciiTheme="minorHAnsi" w:hAnsiTheme="minorHAnsi" w:cstheme="minorHAnsi"/>
          <w:sz w:val="22"/>
          <w:lang w:val="en-GB"/>
        </w:rPr>
        <w:t xml:space="preserve"> describe</w:t>
      </w:r>
      <w:r w:rsidR="004B1AF4" w:rsidRPr="00F66619">
        <w:rPr>
          <w:rFonts w:asciiTheme="minorHAnsi" w:hAnsiTheme="minorHAnsi" w:cstheme="minorHAnsi"/>
          <w:sz w:val="22"/>
          <w:lang w:val="en-GB"/>
        </w:rPr>
        <w:t xml:space="preserve"> </w:t>
      </w:r>
      <w:r w:rsidRPr="00F66619">
        <w:rPr>
          <w:rFonts w:asciiTheme="minorHAnsi" w:hAnsiTheme="minorHAnsi" w:cstheme="minorHAnsi"/>
          <w:sz w:val="22"/>
          <w:lang w:val="en-GB"/>
        </w:rPr>
        <w:t>the specific results to be achieved</w:t>
      </w:r>
      <w:r w:rsidR="008A2FE6" w:rsidRPr="00F66619">
        <w:rPr>
          <w:rFonts w:asciiTheme="minorHAnsi" w:hAnsiTheme="minorHAnsi" w:cstheme="minorHAnsi"/>
          <w:sz w:val="22"/>
          <w:lang w:val="en-GB"/>
        </w:rPr>
        <w:t xml:space="preserve"> in pursuit of the agreed co</w:t>
      </w:r>
      <w:r w:rsidR="002A1D13" w:rsidRPr="00F66619">
        <w:rPr>
          <w:rFonts w:asciiTheme="minorHAnsi" w:hAnsiTheme="minorHAnsi" w:cstheme="minorHAnsi"/>
          <w:sz w:val="22"/>
          <w:lang w:val="en-GB"/>
        </w:rPr>
        <w:t>mmon</w:t>
      </w:r>
      <w:r w:rsidR="008A2FE6" w:rsidRPr="00F66619">
        <w:rPr>
          <w:rFonts w:asciiTheme="minorHAnsi" w:hAnsiTheme="minorHAnsi" w:cstheme="minorHAnsi"/>
          <w:sz w:val="22"/>
          <w:lang w:val="en-GB"/>
        </w:rPr>
        <w:t xml:space="preserve"> outcomes and </w:t>
      </w:r>
      <w:r w:rsidRPr="00F66619">
        <w:rPr>
          <w:rFonts w:asciiTheme="minorHAnsi" w:hAnsiTheme="minorHAnsi" w:cstheme="minorHAnsi"/>
          <w:sz w:val="22"/>
          <w:lang w:val="en-GB"/>
        </w:rPr>
        <w:t>will form an agreement between the UN system agencies and each implementing partner</w:t>
      </w:r>
      <w:r w:rsidR="004B1AF4" w:rsidRPr="00F66619">
        <w:rPr>
          <w:rFonts w:asciiTheme="minorHAnsi" w:hAnsiTheme="minorHAnsi" w:cstheme="minorHAnsi"/>
          <w:sz w:val="22"/>
          <w:lang w:val="en-GB"/>
        </w:rPr>
        <w:t>,</w:t>
      </w:r>
      <w:r w:rsidRPr="00F66619">
        <w:rPr>
          <w:rFonts w:asciiTheme="minorHAnsi" w:hAnsiTheme="minorHAnsi" w:cstheme="minorHAnsi"/>
          <w:sz w:val="22"/>
          <w:lang w:val="en-GB"/>
        </w:rPr>
        <w:t xml:space="preserve"> as necessary</w:t>
      </w:r>
      <w:r w:rsidR="004B1AF4" w:rsidRPr="00F66619">
        <w:rPr>
          <w:rFonts w:asciiTheme="minorHAnsi" w:hAnsiTheme="minorHAnsi" w:cstheme="minorHAnsi"/>
          <w:sz w:val="22"/>
          <w:lang w:val="en-GB"/>
        </w:rPr>
        <w:t>,</w:t>
      </w:r>
      <w:r w:rsidRPr="00F66619">
        <w:rPr>
          <w:rFonts w:asciiTheme="minorHAnsi" w:hAnsiTheme="minorHAnsi" w:cstheme="minorHAnsi"/>
          <w:sz w:val="22"/>
          <w:lang w:val="en-GB"/>
        </w:rPr>
        <w:t xml:space="preserve"> on</w:t>
      </w:r>
      <w:r w:rsidR="0043666A" w:rsidRPr="00F66619">
        <w:rPr>
          <w:rFonts w:asciiTheme="minorHAnsi" w:hAnsiTheme="minorHAnsi" w:cstheme="minorHAnsi"/>
          <w:sz w:val="22"/>
          <w:lang w:val="en-GB"/>
        </w:rPr>
        <w:t xml:space="preserve"> accountability for shared results and</w:t>
      </w:r>
      <w:r w:rsidRPr="00F66619">
        <w:rPr>
          <w:rFonts w:asciiTheme="minorHAnsi" w:hAnsiTheme="minorHAnsi" w:cstheme="minorHAnsi"/>
          <w:sz w:val="22"/>
          <w:lang w:val="en-GB"/>
        </w:rPr>
        <w:t xml:space="preserve"> the use of resources.</w:t>
      </w:r>
      <w:r w:rsidR="008F5419" w:rsidRPr="00F66619">
        <w:rPr>
          <w:rFonts w:asciiTheme="minorHAnsi" w:hAnsiTheme="minorHAnsi" w:cstheme="minorHAnsi"/>
          <w:sz w:val="22"/>
          <w:lang w:val="en-GB"/>
        </w:rPr>
        <w:t xml:space="preserve"> </w:t>
      </w:r>
      <w:r w:rsidRPr="00F66619">
        <w:rPr>
          <w:rFonts w:asciiTheme="minorHAnsi" w:hAnsiTheme="minorHAnsi" w:cstheme="minorHAnsi"/>
          <w:sz w:val="22"/>
          <w:lang w:val="en-GB"/>
        </w:rPr>
        <w:t>To the extent possible</w:t>
      </w:r>
      <w:r w:rsidR="00141604" w:rsidRPr="00F66619">
        <w:rPr>
          <w:rFonts w:asciiTheme="minorHAnsi" w:hAnsiTheme="minorHAnsi" w:cstheme="minorHAnsi"/>
          <w:sz w:val="22"/>
          <w:lang w:val="en-GB"/>
        </w:rPr>
        <w:t>,</w:t>
      </w:r>
      <w:r w:rsidRPr="00F66619">
        <w:rPr>
          <w:rFonts w:asciiTheme="minorHAnsi" w:hAnsiTheme="minorHAnsi" w:cstheme="minorHAnsi"/>
          <w:sz w:val="22"/>
          <w:lang w:val="en-GB"/>
        </w:rPr>
        <w:t xml:space="preserve"> the UN system agencies and partners will use the minimum documents necessary, namely the signed </w:t>
      </w:r>
      <w:r w:rsidR="00141604" w:rsidRPr="00F66619">
        <w:rPr>
          <w:rFonts w:asciiTheme="minorHAnsi" w:hAnsiTheme="minorHAnsi" w:cstheme="minorHAnsi"/>
          <w:sz w:val="22"/>
          <w:lang w:val="en-GB"/>
        </w:rPr>
        <w:t>Cooperation Framework</w:t>
      </w:r>
      <w:r w:rsidRPr="00F66619">
        <w:rPr>
          <w:rFonts w:asciiTheme="minorHAnsi" w:hAnsiTheme="minorHAnsi" w:cstheme="minorHAnsi"/>
          <w:sz w:val="22"/>
          <w:lang w:val="en-GB"/>
        </w:rPr>
        <w:t xml:space="preserve"> and signed joint or agency-specific work plans and project documents</w:t>
      </w:r>
      <w:r w:rsidR="00BE77B4" w:rsidRPr="00F66619">
        <w:rPr>
          <w:rFonts w:asciiTheme="minorHAnsi" w:hAnsiTheme="minorHAnsi" w:cstheme="minorHAnsi"/>
          <w:sz w:val="22"/>
          <w:lang w:val="en-GB"/>
        </w:rPr>
        <w:t>,</w:t>
      </w:r>
      <w:r w:rsidRPr="00F66619">
        <w:rPr>
          <w:rFonts w:asciiTheme="minorHAnsi" w:hAnsiTheme="minorHAnsi" w:cstheme="minorHAnsi"/>
          <w:sz w:val="22"/>
          <w:lang w:val="en-GB"/>
        </w:rPr>
        <w:t xml:space="preserve"> to implement programmatic initiatives.</w:t>
      </w:r>
      <w:r w:rsidR="00A35FEA" w:rsidRPr="00F66619">
        <w:rPr>
          <w:rFonts w:asciiTheme="minorHAnsi" w:hAnsiTheme="minorHAnsi" w:cstheme="minorHAnsi"/>
          <w:sz w:val="22"/>
          <w:lang w:val="en-GB"/>
        </w:rPr>
        <w:t xml:space="preserve"> </w:t>
      </w:r>
      <w:r w:rsidRPr="00F66619">
        <w:rPr>
          <w:rFonts w:asciiTheme="minorHAnsi" w:hAnsiTheme="minorHAnsi" w:cstheme="minorHAnsi"/>
          <w:sz w:val="22"/>
          <w:lang w:val="en-GB"/>
        </w:rPr>
        <w:t xml:space="preserve">However, as necessary and appropriate, project documents can be prepared using, inter alia, the relevant text from the </w:t>
      </w:r>
      <w:r w:rsidR="00141604" w:rsidRPr="00F66619">
        <w:rPr>
          <w:rFonts w:asciiTheme="minorHAnsi" w:hAnsiTheme="minorHAnsi" w:cstheme="minorHAnsi"/>
          <w:sz w:val="22"/>
          <w:lang w:val="en-GB"/>
        </w:rPr>
        <w:t>Cooperation Framework</w:t>
      </w:r>
      <w:r w:rsidRPr="00F66619">
        <w:rPr>
          <w:rFonts w:asciiTheme="minorHAnsi" w:hAnsiTheme="minorHAnsi" w:cstheme="minorHAnsi"/>
          <w:sz w:val="22"/>
          <w:lang w:val="en-GB"/>
        </w:rPr>
        <w:t xml:space="preserve"> and joint or agency-specific work plans and/or project </w:t>
      </w:r>
      <w:r w:rsidRPr="00F66619">
        <w:rPr>
          <w:rFonts w:asciiTheme="minorHAnsi" w:hAnsiTheme="minorHAnsi" w:cstheme="minorHAnsi"/>
          <w:sz w:val="22"/>
          <w:lang w:val="en-GB"/>
        </w:rPr>
        <w:lastRenderedPageBreak/>
        <w:t>documents</w:t>
      </w:r>
      <w:r w:rsidRPr="00F66619">
        <w:rPr>
          <w:rFonts w:asciiTheme="minorHAnsi" w:hAnsiTheme="minorHAnsi" w:cstheme="minorHAnsi"/>
          <w:sz w:val="22"/>
          <w:vertAlign w:val="superscript"/>
          <w:lang w:val="en-GB"/>
        </w:rPr>
        <w:footnoteReference w:id="48"/>
      </w:r>
      <w:r w:rsidRPr="00F66619">
        <w:rPr>
          <w:rFonts w:asciiTheme="minorHAnsi" w:hAnsiTheme="minorHAnsi" w:cstheme="minorHAnsi"/>
          <w:sz w:val="22"/>
          <w:lang w:val="en-GB"/>
        </w:rPr>
        <w:t xml:space="preserve">. </w:t>
      </w:r>
      <w:r w:rsidR="008F5419" w:rsidRPr="00F66619">
        <w:rPr>
          <w:rFonts w:asciiTheme="minorHAnsi" w:hAnsiTheme="minorHAnsi" w:cstheme="minorHAnsi"/>
          <w:sz w:val="22"/>
          <w:lang w:val="en-GB"/>
        </w:rPr>
        <w:t xml:space="preserve">In line with the global calls for increased </w:t>
      </w:r>
      <w:r w:rsidR="009D40F1" w:rsidRPr="00F66619">
        <w:rPr>
          <w:rFonts w:asciiTheme="minorHAnsi" w:hAnsiTheme="minorHAnsi" w:cstheme="minorHAnsi"/>
          <w:sz w:val="22"/>
          <w:lang w:val="en-GB"/>
        </w:rPr>
        <w:t xml:space="preserve">inter-agency </w:t>
      </w:r>
      <w:r w:rsidR="008F5419" w:rsidRPr="00F66619">
        <w:rPr>
          <w:rFonts w:asciiTheme="minorHAnsi" w:hAnsiTheme="minorHAnsi" w:cstheme="minorHAnsi"/>
          <w:sz w:val="22"/>
          <w:lang w:val="en-GB"/>
        </w:rPr>
        <w:t>pooled funding</w:t>
      </w:r>
      <w:r w:rsidR="00960069" w:rsidRPr="00F66619">
        <w:rPr>
          <w:rStyle w:val="FootnoteReference"/>
          <w:rFonts w:asciiTheme="minorHAnsi" w:hAnsiTheme="minorHAnsi" w:cstheme="minorHAnsi"/>
          <w:sz w:val="22"/>
          <w:lang w:val="en-GB"/>
        </w:rPr>
        <w:footnoteReference w:id="49"/>
      </w:r>
      <w:r w:rsidR="009D40F1" w:rsidRPr="00F66619">
        <w:rPr>
          <w:rFonts w:asciiTheme="minorHAnsi" w:hAnsiTheme="minorHAnsi" w:cstheme="minorHAnsi"/>
          <w:sz w:val="22"/>
          <w:lang w:val="en-GB"/>
        </w:rPr>
        <w:t xml:space="preserve">, the UN in South Africa will continue to utilize Joint Programmes as a </w:t>
      </w:r>
      <w:r w:rsidR="007B7C22" w:rsidRPr="00F66619">
        <w:rPr>
          <w:rFonts w:asciiTheme="minorHAnsi" w:hAnsiTheme="minorHAnsi" w:cstheme="minorHAnsi"/>
          <w:sz w:val="22"/>
          <w:lang w:val="en-GB"/>
        </w:rPr>
        <w:t>modality</w:t>
      </w:r>
      <w:r w:rsidR="009D40F1" w:rsidRPr="00F66619">
        <w:rPr>
          <w:rFonts w:asciiTheme="minorHAnsi" w:hAnsiTheme="minorHAnsi" w:cstheme="minorHAnsi"/>
          <w:sz w:val="22"/>
          <w:lang w:val="en-GB"/>
        </w:rPr>
        <w:t xml:space="preserve"> for strengthened coordination and collaboration in the spirit of Delivering as One.</w:t>
      </w:r>
    </w:p>
    <w:p w14:paraId="09D17850" w14:textId="77777777" w:rsidR="00C5123A" w:rsidRDefault="00C5123A" w:rsidP="008B7D44">
      <w:pPr>
        <w:jc w:val="both"/>
        <w:rPr>
          <w:rFonts w:asciiTheme="minorHAnsi" w:hAnsiTheme="minorHAnsi" w:cstheme="minorHAnsi"/>
          <w:sz w:val="22"/>
          <w:lang w:val="en-GB"/>
        </w:rPr>
      </w:pPr>
    </w:p>
    <w:p w14:paraId="263679D2" w14:textId="4879F5A4" w:rsidR="008B7D44" w:rsidRPr="00F66619" w:rsidRDefault="008B7D44" w:rsidP="008B7D44">
      <w:pPr>
        <w:jc w:val="both"/>
        <w:rPr>
          <w:rFonts w:asciiTheme="minorHAnsi" w:hAnsiTheme="minorHAnsi" w:cstheme="minorHAnsi"/>
          <w:sz w:val="22"/>
          <w:lang w:val="en-GB"/>
        </w:rPr>
      </w:pPr>
      <w:r w:rsidRPr="00F66619">
        <w:rPr>
          <w:rFonts w:asciiTheme="minorHAnsi" w:hAnsiTheme="minorHAnsi" w:cstheme="minorHAnsi"/>
          <w:sz w:val="22"/>
          <w:lang w:val="en-GB"/>
        </w:rPr>
        <w:t xml:space="preserve">The Cooperation Framework will be nationally executed under the overall co-ordination of </w:t>
      </w:r>
      <w:r w:rsidR="00C045F3" w:rsidRPr="00F66619">
        <w:rPr>
          <w:rFonts w:asciiTheme="minorHAnsi" w:hAnsiTheme="minorHAnsi" w:cstheme="minorHAnsi"/>
          <w:sz w:val="22"/>
          <w:lang w:val="en-GB"/>
        </w:rPr>
        <w:t xml:space="preserve">the Department of International Relations and Cooperation (DIRCO) of the Republic of South Africa. </w:t>
      </w:r>
      <w:r w:rsidRPr="00F66619">
        <w:rPr>
          <w:rFonts w:asciiTheme="minorHAnsi" w:hAnsiTheme="minorHAnsi" w:cstheme="minorHAnsi"/>
          <w:sz w:val="22"/>
          <w:lang w:val="en-GB"/>
        </w:rPr>
        <w:t>Government coordinating authorities for specific UN system agency programmes are noted in Annex</w:t>
      </w:r>
      <w:r w:rsidR="008561F8" w:rsidRPr="00F66619">
        <w:rPr>
          <w:rFonts w:asciiTheme="minorHAnsi" w:hAnsiTheme="minorHAnsi" w:cstheme="minorHAnsi"/>
          <w:sz w:val="22"/>
          <w:lang w:val="en-GB"/>
        </w:rPr>
        <w:t xml:space="preserve"> 1</w:t>
      </w:r>
      <w:r w:rsidRPr="00F66619">
        <w:rPr>
          <w:rFonts w:asciiTheme="minorHAnsi" w:hAnsiTheme="minorHAnsi" w:cstheme="minorHAnsi"/>
          <w:sz w:val="22"/>
          <w:lang w:val="en-GB"/>
        </w:rPr>
        <w:t xml:space="preserve">. Government Ministries, NGOs, INGOs and UN system agencies will implement programme activities. </w:t>
      </w:r>
    </w:p>
    <w:p w14:paraId="74717BDA" w14:textId="77777777" w:rsidR="008B7D44" w:rsidRPr="00F66619" w:rsidRDefault="008B7D44" w:rsidP="008B7D44">
      <w:pPr>
        <w:jc w:val="both"/>
        <w:rPr>
          <w:rFonts w:asciiTheme="minorHAnsi" w:hAnsiTheme="minorHAnsi" w:cstheme="minorHAnsi"/>
          <w:sz w:val="22"/>
          <w:lang w:val="en-GB"/>
        </w:rPr>
      </w:pPr>
    </w:p>
    <w:p w14:paraId="1978781F" w14:textId="4DCA41B6" w:rsidR="00C5123A" w:rsidRPr="00C5123A" w:rsidRDefault="008B7D44" w:rsidP="00C5123A">
      <w:pPr>
        <w:jc w:val="both"/>
        <w:rPr>
          <w:rFonts w:asciiTheme="minorHAnsi" w:hAnsiTheme="minorHAnsi" w:cstheme="minorHAnsi"/>
          <w:sz w:val="22"/>
          <w:lang w:val="en-GB"/>
        </w:rPr>
      </w:pPr>
      <w:r w:rsidRPr="00F66619">
        <w:rPr>
          <w:rFonts w:asciiTheme="minorHAnsi" w:hAnsiTheme="minorHAnsi" w:cstheme="minorHAnsi"/>
          <w:sz w:val="22"/>
          <w:lang w:val="en-GB"/>
        </w:rPr>
        <w:t>Cash assistance for travel, stipends, honoraria and other costs shall be set at rates commensurate with those applied in the country, but not higher than those applicable to the United Nations system (as stated in the ICSC circulars).</w:t>
      </w:r>
    </w:p>
    <w:p w14:paraId="760D4900" w14:textId="77777777" w:rsidR="00C5123A" w:rsidRPr="00F66619" w:rsidRDefault="00C5123A">
      <w:pPr>
        <w:rPr>
          <w:rFonts w:asciiTheme="minorHAnsi" w:hAnsiTheme="minorHAnsi" w:cstheme="minorHAnsi"/>
          <w:lang w:val="en-GB"/>
        </w:rPr>
      </w:pPr>
    </w:p>
    <w:p w14:paraId="1ECAA7B6" w14:textId="22AF0DF4" w:rsidR="00535778" w:rsidRPr="00F66619" w:rsidRDefault="005D1AFE" w:rsidP="008C375A">
      <w:pPr>
        <w:pStyle w:val="Heading2"/>
        <w:numPr>
          <w:ilvl w:val="1"/>
          <w:numId w:val="29"/>
        </w:numPr>
        <w:rPr>
          <w:b/>
          <w:lang w:val="en-GB"/>
        </w:rPr>
      </w:pPr>
      <w:bookmarkStart w:id="22" w:name="_Toc35028286"/>
      <w:r w:rsidRPr="00F66619">
        <w:rPr>
          <w:b/>
          <w:lang w:val="en-GB"/>
        </w:rPr>
        <w:t>Governance</w:t>
      </w:r>
      <w:bookmarkEnd w:id="22"/>
    </w:p>
    <w:p w14:paraId="3AC4304A" w14:textId="77777777" w:rsidR="005769D8" w:rsidRPr="00F66619" w:rsidRDefault="005769D8" w:rsidP="00381BDF">
      <w:pPr>
        <w:spacing w:after="11" w:line="247" w:lineRule="auto"/>
        <w:jc w:val="both"/>
        <w:rPr>
          <w:rFonts w:asciiTheme="minorHAnsi" w:hAnsiTheme="minorHAnsi" w:cstheme="minorHAnsi"/>
          <w:lang w:val="en-GB"/>
        </w:rPr>
      </w:pPr>
    </w:p>
    <w:p w14:paraId="1504BCE0" w14:textId="5E55AF5D" w:rsidR="00B619BD" w:rsidRPr="00F66619" w:rsidRDefault="006D5EE3" w:rsidP="00CB4BBF">
      <w:pPr>
        <w:spacing w:after="11" w:line="247" w:lineRule="auto"/>
        <w:ind w:left="-5" w:hanging="10"/>
        <w:jc w:val="both"/>
        <w:rPr>
          <w:rFonts w:asciiTheme="minorHAnsi" w:hAnsiTheme="minorHAnsi" w:cstheme="minorHAnsi"/>
          <w:sz w:val="22"/>
          <w:lang w:val="en-GB"/>
        </w:rPr>
      </w:pPr>
      <w:r w:rsidRPr="00F66619">
        <w:rPr>
          <w:rFonts w:asciiTheme="minorHAnsi" w:hAnsiTheme="minorHAnsi" w:cstheme="minorHAnsi"/>
          <w:sz w:val="22"/>
          <w:lang w:val="en-GB"/>
        </w:rPr>
        <w:t xml:space="preserve">The </w:t>
      </w:r>
      <w:r w:rsidR="001C5BF9" w:rsidRPr="00F66619">
        <w:rPr>
          <w:rFonts w:asciiTheme="minorHAnsi" w:hAnsiTheme="minorHAnsi" w:cstheme="minorHAnsi"/>
          <w:sz w:val="22"/>
          <w:lang w:val="en-GB"/>
        </w:rPr>
        <w:t>governance mechanism</w:t>
      </w:r>
      <w:r w:rsidR="00B619BD" w:rsidRPr="00F66619">
        <w:rPr>
          <w:rFonts w:asciiTheme="minorHAnsi" w:hAnsiTheme="minorHAnsi" w:cstheme="minorHAnsi"/>
          <w:sz w:val="22"/>
          <w:lang w:val="en-GB"/>
        </w:rPr>
        <w:t>s</w:t>
      </w:r>
      <w:r w:rsidR="001C5BF9" w:rsidRPr="00F66619">
        <w:rPr>
          <w:rFonts w:asciiTheme="minorHAnsi" w:hAnsiTheme="minorHAnsi" w:cstheme="minorHAnsi"/>
          <w:sz w:val="22"/>
          <w:lang w:val="en-GB"/>
        </w:rPr>
        <w:t xml:space="preserve"> for the </w:t>
      </w:r>
      <w:r w:rsidRPr="00F66619">
        <w:rPr>
          <w:rFonts w:asciiTheme="minorHAnsi" w:hAnsiTheme="minorHAnsi" w:cstheme="minorHAnsi"/>
          <w:sz w:val="22"/>
          <w:lang w:val="en-GB"/>
        </w:rPr>
        <w:t xml:space="preserve">Cooperation </w:t>
      </w:r>
      <w:r w:rsidR="001C5BF9" w:rsidRPr="00F66619">
        <w:rPr>
          <w:rFonts w:asciiTheme="minorHAnsi" w:hAnsiTheme="minorHAnsi" w:cstheme="minorHAnsi"/>
          <w:sz w:val="22"/>
          <w:lang w:val="en-GB"/>
        </w:rPr>
        <w:t>Framework ha</w:t>
      </w:r>
      <w:r w:rsidR="00B619BD" w:rsidRPr="00F66619">
        <w:rPr>
          <w:rFonts w:asciiTheme="minorHAnsi" w:hAnsiTheme="minorHAnsi" w:cstheme="minorHAnsi"/>
          <w:sz w:val="22"/>
          <w:lang w:val="en-GB"/>
        </w:rPr>
        <w:t>ve</w:t>
      </w:r>
      <w:r w:rsidR="001C5BF9" w:rsidRPr="00F66619">
        <w:rPr>
          <w:rFonts w:asciiTheme="minorHAnsi" w:hAnsiTheme="minorHAnsi" w:cstheme="minorHAnsi"/>
          <w:sz w:val="22"/>
          <w:lang w:val="en-GB"/>
        </w:rPr>
        <w:t xml:space="preserve"> been</w:t>
      </w:r>
      <w:r w:rsidR="00C55FA7" w:rsidRPr="00F66619">
        <w:rPr>
          <w:rFonts w:asciiTheme="minorHAnsi" w:hAnsiTheme="minorHAnsi" w:cstheme="minorHAnsi"/>
          <w:sz w:val="22"/>
          <w:lang w:val="en-GB"/>
        </w:rPr>
        <w:t xml:space="preserve"> </w:t>
      </w:r>
      <w:r w:rsidR="00CB4BBF" w:rsidRPr="00F66619">
        <w:rPr>
          <w:rFonts w:asciiTheme="minorHAnsi" w:hAnsiTheme="minorHAnsi" w:cstheme="minorHAnsi"/>
          <w:sz w:val="22"/>
          <w:lang w:val="en-GB"/>
        </w:rPr>
        <w:t>informed by past experience in the country</w:t>
      </w:r>
      <w:r w:rsidR="005769D8" w:rsidRPr="00F66619">
        <w:rPr>
          <w:rStyle w:val="FootnoteReference"/>
          <w:rFonts w:asciiTheme="minorHAnsi" w:hAnsiTheme="minorHAnsi" w:cstheme="minorHAnsi"/>
          <w:sz w:val="22"/>
          <w:lang w:val="en-GB"/>
        </w:rPr>
        <w:footnoteReference w:id="50"/>
      </w:r>
      <w:r w:rsidR="00313C94" w:rsidRPr="00F66619">
        <w:rPr>
          <w:rFonts w:asciiTheme="minorHAnsi" w:hAnsiTheme="minorHAnsi" w:cstheme="minorHAnsi"/>
          <w:sz w:val="22"/>
          <w:lang w:val="en-GB"/>
        </w:rPr>
        <w:t>,</w:t>
      </w:r>
      <w:r w:rsidR="00F07629" w:rsidRPr="00F66619">
        <w:rPr>
          <w:rFonts w:asciiTheme="minorHAnsi" w:hAnsiTheme="minorHAnsi" w:cstheme="minorHAnsi"/>
          <w:sz w:val="22"/>
          <w:lang w:val="en-GB"/>
        </w:rPr>
        <w:t xml:space="preserve"> and</w:t>
      </w:r>
      <w:r w:rsidR="00CB4BBF" w:rsidRPr="00F66619">
        <w:rPr>
          <w:rFonts w:asciiTheme="minorHAnsi" w:hAnsiTheme="minorHAnsi" w:cstheme="minorHAnsi"/>
          <w:sz w:val="22"/>
          <w:lang w:val="en-GB"/>
        </w:rPr>
        <w:t xml:space="preserve"> global guidance and best practices</w:t>
      </w:r>
      <w:r w:rsidR="00CB4BBF" w:rsidRPr="00F66619">
        <w:rPr>
          <w:rStyle w:val="FootnoteReference"/>
          <w:rFonts w:asciiTheme="minorHAnsi" w:hAnsiTheme="minorHAnsi" w:cstheme="minorHAnsi"/>
          <w:sz w:val="22"/>
          <w:lang w:val="en-GB"/>
        </w:rPr>
        <w:footnoteReference w:id="51"/>
      </w:r>
      <w:r w:rsidR="00CB4BBF" w:rsidRPr="00F66619">
        <w:rPr>
          <w:rFonts w:asciiTheme="minorHAnsi" w:hAnsiTheme="minorHAnsi" w:cstheme="minorHAnsi"/>
          <w:sz w:val="22"/>
          <w:lang w:val="en-GB"/>
        </w:rPr>
        <w:t>.</w:t>
      </w:r>
      <w:r w:rsidR="00DA201F" w:rsidRPr="00F66619">
        <w:rPr>
          <w:rFonts w:asciiTheme="minorHAnsi" w:hAnsiTheme="minorHAnsi" w:cstheme="minorHAnsi"/>
          <w:sz w:val="22"/>
          <w:lang w:val="en-GB"/>
        </w:rPr>
        <w:t xml:space="preserve"> The UN in South Africa commits to </w:t>
      </w:r>
      <w:r w:rsidR="00E668C4" w:rsidRPr="00F66619">
        <w:rPr>
          <w:rFonts w:asciiTheme="minorHAnsi" w:hAnsiTheme="minorHAnsi" w:cstheme="minorHAnsi"/>
          <w:sz w:val="22"/>
          <w:lang w:val="en-GB"/>
        </w:rPr>
        <w:t>continuously</w:t>
      </w:r>
      <w:r w:rsidR="00DA201F" w:rsidRPr="00F66619">
        <w:rPr>
          <w:rFonts w:asciiTheme="minorHAnsi" w:hAnsiTheme="minorHAnsi" w:cstheme="minorHAnsi"/>
          <w:sz w:val="22"/>
          <w:lang w:val="en-GB"/>
        </w:rPr>
        <w:t xml:space="preserve"> assess, as part of the annual review exercise</w:t>
      </w:r>
      <w:r w:rsidR="00F74357" w:rsidRPr="00F66619">
        <w:rPr>
          <w:rFonts w:asciiTheme="minorHAnsi" w:hAnsiTheme="minorHAnsi" w:cstheme="minorHAnsi"/>
          <w:sz w:val="22"/>
          <w:lang w:val="en-GB"/>
        </w:rPr>
        <w:t xml:space="preserve"> of the Cooperation Framework</w:t>
      </w:r>
      <w:r w:rsidR="00DA201F" w:rsidRPr="00F66619">
        <w:rPr>
          <w:rFonts w:asciiTheme="minorHAnsi" w:hAnsiTheme="minorHAnsi" w:cstheme="minorHAnsi"/>
          <w:sz w:val="22"/>
          <w:lang w:val="en-GB"/>
        </w:rPr>
        <w:t>, the functioning of the governance mechanism</w:t>
      </w:r>
      <w:r w:rsidR="00B619BD" w:rsidRPr="00F66619">
        <w:rPr>
          <w:rFonts w:asciiTheme="minorHAnsi" w:hAnsiTheme="minorHAnsi" w:cstheme="minorHAnsi"/>
          <w:sz w:val="22"/>
          <w:lang w:val="en-GB"/>
        </w:rPr>
        <w:t>s</w:t>
      </w:r>
      <w:r w:rsidR="00DA201F" w:rsidRPr="00F66619">
        <w:rPr>
          <w:rFonts w:asciiTheme="minorHAnsi" w:hAnsiTheme="minorHAnsi" w:cstheme="minorHAnsi"/>
          <w:sz w:val="22"/>
          <w:lang w:val="en-GB"/>
        </w:rPr>
        <w:t xml:space="preserve"> to</w:t>
      </w:r>
      <w:r w:rsidR="0022126C" w:rsidRPr="00F66619">
        <w:rPr>
          <w:rFonts w:asciiTheme="minorHAnsi" w:hAnsiTheme="minorHAnsi" w:cstheme="minorHAnsi"/>
          <w:sz w:val="22"/>
          <w:lang w:val="en-GB"/>
        </w:rPr>
        <w:t xml:space="preserve"> ensure </w:t>
      </w:r>
      <w:r w:rsidR="00927044" w:rsidRPr="00F66619">
        <w:rPr>
          <w:rFonts w:asciiTheme="minorHAnsi" w:hAnsiTheme="minorHAnsi" w:cstheme="minorHAnsi"/>
          <w:sz w:val="22"/>
          <w:lang w:val="en-GB"/>
        </w:rPr>
        <w:t xml:space="preserve">that </w:t>
      </w:r>
      <w:r w:rsidR="00B619BD" w:rsidRPr="00F66619">
        <w:rPr>
          <w:rFonts w:asciiTheme="minorHAnsi" w:hAnsiTheme="minorHAnsi" w:cstheme="minorHAnsi"/>
          <w:sz w:val="22"/>
          <w:lang w:val="en-GB"/>
        </w:rPr>
        <w:t>they add value to all stakeholders and remain relevant for delivering results.</w:t>
      </w:r>
      <w:r w:rsidR="00880424" w:rsidRPr="00F66619">
        <w:rPr>
          <w:rFonts w:asciiTheme="minorHAnsi" w:hAnsiTheme="minorHAnsi" w:cstheme="minorHAnsi"/>
          <w:sz w:val="22"/>
          <w:lang w:val="en-GB"/>
        </w:rPr>
        <w:t xml:space="preserve"> The </w:t>
      </w:r>
      <w:r w:rsidR="00B86B6C" w:rsidRPr="00F66619">
        <w:rPr>
          <w:rFonts w:asciiTheme="minorHAnsi" w:hAnsiTheme="minorHAnsi" w:cstheme="minorHAnsi"/>
          <w:sz w:val="22"/>
          <w:lang w:val="en-GB"/>
        </w:rPr>
        <w:t xml:space="preserve">following structure </w:t>
      </w:r>
      <w:r w:rsidR="00845702" w:rsidRPr="00F66619">
        <w:rPr>
          <w:rFonts w:asciiTheme="minorHAnsi" w:hAnsiTheme="minorHAnsi" w:cstheme="minorHAnsi"/>
          <w:sz w:val="22"/>
          <w:lang w:val="en-GB"/>
        </w:rPr>
        <w:t xml:space="preserve">will drive </w:t>
      </w:r>
      <w:r w:rsidR="00B86B6C" w:rsidRPr="00F66619">
        <w:rPr>
          <w:rFonts w:asciiTheme="minorHAnsi" w:hAnsiTheme="minorHAnsi" w:cstheme="minorHAnsi"/>
          <w:sz w:val="22"/>
          <w:lang w:val="en-GB"/>
        </w:rPr>
        <w:t xml:space="preserve">the implementation of the Cooperation Framework: </w:t>
      </w:r>
    </w:p>
    <w:p w14:paraId="1D16472E" w14:textId="77777777" w:rsidR="00B619BD" w:rsidRPr="00F66619" w:rsidRDefault="00B619BD" w:rsidP="00CB4BBF">
      <w:pPr>
        <w:spacing w:after="11" w:line="247" w:lineRule="auto"/>
        <w:ind w:left="-5" w:hanging="10"/>
        <w:jc w:val="both"/>
        <w:rPr>
          <w:rFonts w:asciiTheme="minorHAnsi" w:hAnsiTheme="minorHAnsi" w:cstheme="minorHAnsi"/>
          <w:sz w:val="22"/>
          <w:lang w:val="en-GB"/>
        </w:rPr>
      </w:pPr>
    </w:p>
    <w:p w14:paraId="7F6CD4BA" w14:textId="1CEE5EE7" w:rsidR="0022126C" w:rsidRPr="00F66619" w:rsidRDefault="00845702" w:rsidP="008C375A">
      <w:pPr>
        <w:pStyle w:val="ListParagraph"/>
        <w:numPr>
          <w:ilvl w:val="0"/>
          <w:numId w:val="13"/>
        </w:numPr>
        <w:spacing w:after="11" w:line="247" w:lineRule="auto"/>
        <w:jc w:val="both"/>
        <w:rPr>
          <w:rFonts w:asciiTheme="minorHAnsi" w:hAnsiTheme="minorHAnsi" w:cstheme="minorHAnsi"/>
          <w:sz w:val="22"/>
          <w:lang w:val="en-GB"/>
        </w:rPr>
      </w:pPr>
      <w:r w:rsidRPr="00F66619">
        <w:rPr>
          <w:rFonts w:asciiTheme="minorHAnsi" w:hAnsiTheme="minorHAnsi" w:cstheme="minorHAnsi"/>
          <w:b/>
          <w:sz w:val="22"/>
          <w:lang w:val="en-GB"/>
        </w:rPr>
        <w:t>Joint Steering Committee</w:t>
      </w:r>
      <w:r w:rsidR="00E869DB" w:rsidRPr="00F66619">
        <w:rPr>
          <w:rFonts w:asciiTheme="minorHAnsi" w:hAnsiTheme="minorHAnsi" w:cstheme="minorHAnsi"/>
          <w:b/>
          <w:sz w:val="22"/>
          <w:lang w:val="en-GB"/>
        </w:rPr>
        <w:t xml:space="preserve"> (JSC)</w:t>
      </w:r>
      <w:r w:rsidRPr="00F66619">
        <w:rPr>
          <w:rFonts w:asciiTheme="minorHAnsi" w:hAnsiTheme="minorHAnsi" w:cstheme="minorHAnsi"/>
          <w:sz w:val="22"/>
          <w:lang w:val="en-GB"/>
        </w:rPr>
        <w:t>: will be responsible for</w:t>
      </w:r>
      <w:r w:rsidR="007B7DB0" w:rsidRPr="00F66619">
        <w:rPr>
          <w:rFonts w:asciiTheme="minorHAnsi" w:hAnsiTheme="minorHAnsi" w:cstheme="minorHAnsi"/>
          <w:sz w:val="22"/>
          <w:lang w:val="en-GB"/>
        </w:rPr>
        <w:t xml:space="preserve"> strategic direction,</w:t>
      </w:r>
      <w:r w:rsidRPr="00F66619">
        <w:rPr>
          <w:rFonts w:asciiTheme="minorHAnsi" w:hAnsiTheme="minorHAnsi" w:cstheme="minorHAnsi"/>
          <w:sz w:val="22"/>
          <w:lang w:val="en-GB"/>
        </w:rPr>
        <w:t xml:space="preserve"> high-level oversight, accountability</w:t>
      </w:r>
      <w:r w:rsidR="007B7DB0" w:rsidRPr="00F66619">
        <w:rPr>
          <w:rFonts w:asciiTheme="minorHAnsi" w:hAnsiTheme="minorHAnsi" w:cstheme="minorHAnsi"/>
          <w:sz w:val="22"/>
          <w:lang w:val="en-GB"/>
        </w:rPr>
        <w:t xml:space="preserve">, </w:t>
      </w:r>
      <w:r w:rsidRPr="00F66619">
        <w:rPr>
          <w:rFonts w:asciiTheme="minorHAnsi" w:hAnsiTheme="minorHAnsi" w:cstheme="minorHAnsi"/>
          <w:sz w:val="22"/>
          <w:lang w:val="en-GB"/>
        </w:rPr>
        <w:t xml:space="preserve">and fostering of </w:t>
      </w:r>
      <w:r w:rsidR="007B7DB0" w:rsidRPr="00F66619">
        <w:rPr>
          <w:rFonts w:asciiTheme="minorHAnsi" w:hAnsiTheme="minorHAnsi" w:cstheme="minorHAnsi"/>
          <w:sz w:val="22"/>
          <w:lang w:val="en-GB"/>
        </w:rPr>
        <w:t>new</w:t>
      </w:r>
      <w:r w:rsidRPr="00F66619">
        <w:rPr>
          <w:rFonts w:asciiTheme="minorHAnsi" w:hAnsiTheme="minorHAnsi" w:cstheme="minorHAnsi"/>
          <w:sz w:val="22"/>
          <w:lang w:val="en-GB"/>
        </w:rPr>
        <w:t xml:space="preserve"> partnerships.</w:t>
      </w:r>
      <w:r w:rsidR="00737387" w:rsidRPr="00F66619">
        <w:rPr>
          <w:rFonts w:asciiTheme="minorHAnsi" w:hAnsiTheme="minorHAnsi" w:cstheme="minorHAnsi"/>
          <w:sz w:val="22"/>
          <w:lang w:val="en-GB"/>
        </w:rPr>
        <w:t xml:space="preserve"> Co-chaired by the UN Resident Coordinator and</w:t>
      </w:r>
      <w:r w:rsidR="005F4C25" w:rsidRPr="00F66619">
        <w:rPr>
          <w:rFonts w:asciiTheme="minorHAnsi" w:hAnsiTheme="minorHAnsi" w:cstheme="minorHAnsi"/>
          <w:sz w:val="22"/>
          <w:lang w:val="en-GB"/>
        </w:rPr>
        <w:t xml:space="preserve"> the</w:t>
      </w:r>
      <w:r w:rsidR="003A3988" w:rsidRPr="00F66619">
        <w:rPr>
          <w:rFonts w:asciiTheme="minorHAnsi" w:hAnsiTheme="minorHAnsi" w:cstheme="minorHAnsi"/>
          <w:sz w:val="22"/>
          <w:lang w:val="en-GB"/>
        </w:rPr>
        <w:t xml:space="preserve"> </w:t>
      </w:r>
      <w:r w:rsidR="00A44338" w:rsidRPr="00F66619">
        <w:rPr>
          <w:rFonts w:asciiTheme="minorHAnsi" w:hAnsiTheme="minorHAnsi" w:cstheme="minorHAnsi"/>
          <w:sz w:val="22"/>
          <w:lang w:val="en-GB"/>
        </w:rPr>
        <w:t>XXX, the JSC will bring together minister-level representatives from</w:t>
      </w:r>
      <w:r w:rsidR="003A3988" w:rsidRPr="00F66619">
        <w:rPr>
          <w:rFonts w:asciiTheme="minorHAnsi" w:hAnsiTheme="minorHAnsi" w:cstheme="minorHAnsi"/>
          <w:sz w:val="22"/>
          <w:lang w:val="en-GB"/>
        </w:rPr>
        <w:t xml:space="preserve"> </w:t>
      </w:r>
      <w:r w:rsidR="00A44338" w:rsidRPr="00F66619">
        <w:rPr>
          <w:rFonts w:asciiTheme="minorHAnsi" w:hAnsiTheme="minorHAnsi" w:cstheme="minorHAnsi"/>
          <w:sz w:val="22"/>
          <w:lang w:val="en-GB"/>
        </w:rPr>
        <w:t xml:space="preserve">DIRCO, National Treasury, </w:t>
      </w:r>
      <w:r w:rsidR="003A3988" w:rsidRPr="00F66619">
        <w:rPr>
          <w:rFonts w:asciiTheme="minorHAnsi" w:hAnsiTheme="minorHAnsi" w:cstheme="minorHAnsi"/>
          <w:sz w:val="22"/>
          <w:lang w:val="en-GB"/>
        </w:rPr>
        <w:t>Department of Planning, Monitoring and Evaluation (</w:t>
      </w:r>
      <w:r w:rsidR="00A44338" w:rsidRPr="00F66619">
        <w:rPr>
          <w:rFonts w:asciiTheme="minorHAnsi" w:hAnsiTheme="minorHAnsi" w:cstheme="minorHAnsi"/>
          <w:sz w:val="22"/>
          <w:lang w:val="en-GB"/>
        </w:rPr>
        <w:t>DPME</w:t>
      </w:r>
      <w:r w:rsidR="003A3988" w:rsidRPr="00F66619">
        <w:rPr>
          <w:rFonts w:asciiTheme="minorHAnsi" w:hAnsiTheme="minorHAnsi" w:cstheme="minorHAnsi"/>
          <w:sz w:val="22"/>
          <w:lang w:val="en-GB"/>
        </w:rPr>
        <w:t>)</w:t>
      </w:r>
      <w:r w:rsidR="00A44338" w:rsidRPr="00F66619">
        <w:rPr>
          <w:rFonts w:asciiTheme="minorHAnsi" w:hAnsiTheme="minorHAnsi" w:cstheme="minorHAnsi"/>
          <w:sz w:val="22"/>
          <w:lang w:val="en-GB"/>
        </w:rPr>
        <w:t xml:space="preserve"> and</w:t>
      </w:r>
      <w:r w:rsidR="003A3988" w:rsidRPr="00F66619">
        <w:rPr>
          <w:rFonts w:asciiTheme="minorHAnsi" w:hAnsiTheme="minorHAnsi" w:cstheme="minorHAnsi"/>
          <w:sz w:val="22"/>
          <w:lang w:val="en-GB"/>
        </w:rPr>
        <w:t xml:space="preserve"> Department of Cooperative Governance and Traditional Affairs</w:t>
      </w:r>
      <w:r w:rsidR="00A44338" w:rsidRPr="00F66619">
        <w:rPr>
          <w:rFonts w:asciiTheme="minorHAnsi" w:hAnsiTheme="minorHAnsi" w:cstheme="minorHAnsi"/>
          <w:sz w:val="22"/>
          <w:lang w:val="en-GB"/>
        </w:rPr>
        <w:t xml:space="preserve"> </w:t>
      </w:r>
      <w:r w:rsidR="003A3988" w:rsidRPr="00F66619">
        <w:rPr>
          <w:rFonts w:asciiTheme="minorHAnsi" w:hAnsiTheme="minorHAnsi" w:cstheme="minorHAnsi"/>
          <w:sz w:val="22"/>
          <w:lang w:val="en-GB"/>
        </w:rPr>
        <w:t>(</w:t>
      </w:r>
      <w:r w:rsidR="00A44338" w:rsidRPr="00F66619">
        <w:rPr>
          <w:rFonts w:asciiTheme="minorHAnsi" w:hAnsiTheme="minorHAnsi" w:cstheme="minorHAnsi"/>
          <w:sz w:val="22"/>
          <w:lang w:val="en-GB"/>
        </w:rPr>
        <w:t>COGTA</w:t>
      </w:r>
      <w:r w:rsidR="003A3988" w:rsidRPr="00F66619">
        <w:rPr>
          <w:rFonts w:asciiTheme="minorHAnsi" w:hAnsiTheme="minorHAnsi" w:cstheme="minorHAnsi"/>
          <w:sz w:val="22"/>
          <w:lang w:val="en-GB"/>
        </w:rPr>
        <w:t>)</w:t>
      </w:r>
      <w:r w:rsidR="00F754DE" w:rsidRPr="00F66619">
        <w:rPr>
          <w:rFonts w:asciiTheme="minorHAnsi" w:hAnsiTheme="minorHAnsi" w:cstheme="minorHAnsi"/>
          <w:sz w:val="22"/>
          <w:lang w:val="en-GB"/>
        </w:rPr>
        <w:t>,</w:t>
      </w:r>
      <w:r w:rsidR="00A44338" w:rsidRPr="00F66619">
        <w:rPr>
          <w:rFonts w:asciiTheme="minorHAnsi" w:hAnsiTheme="minorHAnsi" w:cstheme="minorHAnsi"/>
          <w:sz w:val="22"/>
          <w:lang w:val="en-GB"/>
        </w:rPr>
        <w:t xml:space="preserve"> </w:t>
      </w:r>
      <w:r w:rsidR="005F4C25" w:rsidRPr="00F66619">
        <w:rPr>
          <w:rFonts w:asciiTheme="minorHAnsi" w:hAnsiTheme="minorHAnsi" w:cstheme="minorHAnsi"/>
          <w:sz w:val="22"/>
          <w:lang w:val="en-GB"/>
        </w:rPr>
        <w:t>and UN Heads of Agencies</w:t>
      </w:r>
      <w:r w:rsidR="00D356CA" w:rsidRPr="00F66619">
        <w:rPr>
          <w:rFonts w:asciiTheme="minorHAnsi" w:hAnsiTheme="minorHAnsi" w:cstheme="minorHAnsi"/>
          <w:sz w:val="22"/>
          <w:lang w:val="en-GB"/>
        </w:rPr>
        <w:t xml:space="preserve"> at least once a year to review performance</w:t>
      </w:r>
      <w:r w:rsidR="008B1BD2" w:rsidRPr="00F66619">
        <w:rPr>
          <w:rFonts w:asciiTheme="minorHAnsi" w:hAnsiTheme="minorHAnsi" w:cstheme="minorHAnsi"/>
          <w:sz w:val="22"/>
          <w:lang w:val="en-GB"/>
        </w:rPr>
        <w:t>, unlock potential bottlenecks</w:t>
      </w:r>
      <w:r w:rsidR="00D356CA" w:rsidRPr="00F66619">
        <w:rPr>
          <w:rFonts w:asciiTheme="minorHAnsi" w:hAnsiTheme="minorHAnsi" w:cstheme="minorHAnsi"/>
          <w:sz w:val="22"/>
          <w:lang w:val="en-GB"/>
        </w:rPr>
        <w:t xml:space="preserve"> and approve the JWPs</w:t>
      </w:r>
      <w:r w:rsidR="008B1BD2" w:rsidRPr="00F66619">
        <w:rPr>
          <w:rFonts w:asciiTheme="minorHAnsi" w:hAnsiTheme="minorHAnsi" w:cstheme="minorHAnsi"/>
          <w:sz w:val="22"/>
          <w:lang w:val="en-GB"/>
        </w:rPr>
        <w:t xml:space="preserve"> for the coming year.</w:t>
      </w:r>
      <w:r w:rsidR="002711E6" w:rsidRPr="00F66619">
        <w:rPr>
          <w:rFonts w:asciiTheme="minorHAnsi" w:hAnsiTheme="minorHAnsi" w:cstheme="minorHAnsi"/>
          <w:sz w:val="22"/>
          <w:lang w:val="en-GB"/>
        </w:rPr>
        <w:t xml:space="preserve"> Additional platforms for regular dialogue between the Government and </w:t>
      </w:r>
      <w:r w:rsidR="00D20013" w:rsidRPr="00F66619">
        <w:rPr>
          <w:rFonts w:asciiTheme="minorHAnsi" w:hAnsiTheme="minorHAnsi" w:cstheme="minorHAnsi"/>
          <w:sz w:val="22"/>
          <w:lang w:val="en-GB"/>
        </w:rPr>
        <w:t xml:space="preserve">the </w:t>
      </w:r>
      <w:r w:rsidR="002711E6" w:rsidRPr="00F66619">
        <w:rPr>
          <w:rFonts w:asciiTheme="minorHAnsi" w:hAnsiTheme="minorHAnsi" w:cstheme="minorHAnsi"/>
          <w:sz w:val="22"/>
          <w:lang w:val="en-GB"/>
        </w:rPr>
        <w:t>UN might be established as appropriate.</w:t>
      </w:r>
    </w:p>
    <w:p w14:paraId="434D09E8" w14:textId="56FF3883" w:rsidR="004D73DB" w:rsidRPr="00F66619" w:rsidRDefault="006C5CE2" w:rsidP="008C375A">
      <w:pPr>
        <w:pStyle w:val="ListParagraph"/>
        <w:numPr>
          <w:ilvl w:val="0"/>
          <w:numId w:val="13"/>
        </w:numPr>
        <w:spacing w:after="11" w:line="247" w:lineRule="auto"/>
        <w:jc w:val="both"/>
        <w:rPr>
          <w:rFonts w:asciiTheme="minorHAnsi" w:hAnsiTheme="minorHAnsi" w:cstheme="minorHAnsi"/>
          <w:sz w:val="22"/>
          <w:lang w:val="en-GB"/>
        </w:rPr>
      </w:pPr>
      <w:r w:rsidRPr="00F66619">
        <w:rPr>
          <w:rFonts w:asciiTheme="minorHAnsi" w:hAnsiTheme="minorHAnsi" w:cstheme="minorHAnsi"/>
          <w:b/>
          <w:sz w:val="22"/>
          <w:lang w:val="en-GB"/>
        </w:rPr>
        <w:t>District Steering Committees (DSCs)</w:t>
      </w:r>
      <w:r w:rsidRPr="00F66619">
        <w:rPr>
          <w:rFonts w:asciiTheme="minorHAnsi" w:hAnsiTheme="minorHAnsi" w:cstheme="minorHAnsi"/>
          <w:sz w:val="22"/>
          <w:lang w:val="en-GB"/>
        </w:rPr>
        <w:t xml:space="preserve">: </w:t>
      </w:r>
      <w:r w:rsidR="00DE3369" w:rsidRPr="00F66619">
        <w:rPr>
          <w:rFonts w:asciiTheme="minorHAnsi" w:hAnsiTheme="minorHAnsi" w:cstheme="minorHAnsi"/>
          <w:sz w:val="22"/>
          <w:lang w:val="en-GB"/>
        </w:rPr>
        <w:t>are coordination and decision-making platforms that will be established in the districts where the UN is providing system-wide support to the District Service Delivery Model.</w:t>
      </w:r>
      <w:r w:rsidR="009A05D2" w:rsidRPr="00F66619">
        <w:rPr>
          <w:rFonts w:asciiTheme="minorHAnsi" w:hAnsiTheme="minorHAnsi" w:cstheme="minorHAnsi"/>
          <w:sz w:val="22"/>
          <w:lang w:val="en-GB"/>
        </w:rPr>
        <w:t xml:space="preserve"> Composition and working modalities to be agreed.</w:t>
      </w:r>
    </w:p>
    <w:p w14:paraId="01EB8332" w14:textId="329D9D8A" w:rsidR="00721D69" w:rsidRPr="00F66619" w:rsidRDefault="00721D69" w:rsidP="008C375A">
      <w:pPr>
        <w:pStyle w:val="ListParagraph"/>
        <w:numPr>
          <w:ilvl w:val="0"/>
          <w:numId w:val="13"/>
        </w:numPr>
        <w:spacing w:after="11" w:line="247" w:lineRule="auto"/>
        <w:jc w:val="both"/>
        <w:rPr>
          <w:rFonts w:asciiTheme="minorHAnsi" w:hAnsiTheme="minorHAnsi" w:cstheme="minorHAnsi"/>
          <w:sz w:val="22"/>
          <w:lang w:val="en-GB"/>
        </w:rPr>
      </w:pPr>
      <w:r w:rsidRPr="00F66619">
        <w:rPr>
          <w:rFonts w:asciiTheme="minorHAnsi" w:hAnsiTheme="minorHAnsi" w:cstheme="minorHAnsi"/>
          <w:b/>
          <w:sz w:val="22"/>
          <w:lang w:val="en-GB"/>
        </w:rPr>
        <w:t>UN Country Team (UNCT)</w:t>
      </w:r>
      <w:r w:rsidRPr="00F66619">
        <w:rPr>
          <w:rFonts w:asciiTheme="minorHAnsi" w:hAnsiTheme="minorHAnsi" w:cstheme="minorHAnsi"/>
          <w:sz w:val="22"/>
          <w:lang w:val="en-GB"/>
        </w:rPr>
        <w:t>:</w:t>
      </w:r>
      <w:r w:rsidR="00C56870" w:rsidRPr="00F66619">
        <w:rPr>
          <w:rFonts w:asciiTheme="minorHAnsi" w:hAnsiTheme="minorHAnsi" w:cstheme="minorHAnsi"/>
          <w:sz w:val="22"/>
          <w:lang w:val="en-GB"/>
        </w:rPr>
        <w:t xml:space="preserve"> </w:t>
      </w:r>
      <w:r w:rsidR="008B1BD2" w:rsidRPr="00F66619">
        <w:rPr>
          <w:rFonts w:asciiTheme="minorHAnsi" w:hAnsiTheme="minorHAnsi" w:cstheme="minorHAnsi"/>
          <w:sz w:val="22"/>
          <w:lang w:val="en-GB"/>
        </w:rPr>
        <w:t>is the main platform for</w:t>
      </w:r>
      <w:r w:rsidR="003E016E" w:rsidRPr="00F66619">
        <w:rPr>
          <w:rFonts w:asciiTheme="minorHAnsi" w:hAnsiTheme="minorHAnsi" w:cstheme="minorHAnsi"/>
          <w:sz w:val="22"/>
          <w:lang w:val="en-GB"/>
        </w:rPr>
        <w:t xml:space="preserve"> UN internal</w:t>
      </w:r>
      <w:r w:rsidR="008B1BD2" w:rsidRPr="00F66619">
        <w:rPr>
          <w:rFonts w:asciiTheme="minorHAnsi" w:hAnsiTheme="minorHAnsi" w:cstheme="minorHAnsi"/>
          <w:sz w:val="22"/>
          <w:lang w:val="en-GB"/>
        </w:rPr>
        <w:t xml:space="preserve"> </w:t>
      </w:r>
      <w:r w:rsidR="003E016E" w:rsidRPr="00F66619">
        <w:rPr>
          <w:rFonts w:asciiTheme="minorHAnsi" w:hAnsiTheme="minorHAnsi" w:cstheme="minorHAnsi"/>
          <w:sz w:val="22"/>
          <w:lang w:val="en-GB"/>
        </w:rPr>
        <w:t>inter-agency coordination and decision-making. Led by the UN Resident Coordinator, who also represents non-resident agencies, the UNCT is composed of Heads of UN agencies</w:t>
      </w:r>
      <w:r w:rsidR="00F07629" w:rsidRPr="00F66619">
        <w:rPr>
          <w:rFonts w:asciiTheme="minorHAnsi" w:hAnsiTheme="minorHAnsi" w:cstheme="minorHAnsi"/>
          <w:sz w:val="22"/>
          <w:lang w:val="en-GB"/>
        </w:rPr>
        <w:t xml:space="preserve"> and UN system entities</w:t>
      </w:r>
      <w:r w:rsidR="003E016E" w:rsidRPr="00F66619">
        <w:rPr>
          <w:rFonts w:asciiTheme="minorHAnsi" w:hAnsiTheme="minorHAnsi" w:cstheme="minorHAnsi"/>
          <w:sz w:val="22"/>
          <w:lang w:val="en-GB"/>
        </w:rPr>
        <w:t xml:space="preserve"> carrying out operational activities </w:t>
      </w:r>
      <w:r w:rsidR="003E016E" w:rsidRPr="00F66619">
        <w:rPr>
          <w:rFonts w:asciiTheme="minorHAnsi" w:hAnsiTheme="minorHAnsi" w:cstheme="minorHAnsi"/>
          <w:sz w:val="22"/>
          <w:lang w:val="en-GB"/>
        </w:rPr>
        <w:lastRenderedPageBreak/>
        <w:t>in South Africa.</w:t>
      </w:r>
      <w:r w:rsidR="00F07629" w:rsidRPr="00F66619">
        <w:rPr>
          <w:rFonts w:asciiTheme="minorHAnsi" w:hAnsiTheme="minorHAnsi" w:cstheme="minorHAnsi"/>
          <w:sz w:val="22"/>
          <w:lang w:val="en-GB"/>
        </w:rPr>
        <w:t xml:space="preserve"> The roles and responsibilities within the UNCT are outlined in the new global Management and Accountability Framework</w:t>
      </w:r>
      <w:r w:rsidR="00F07629" w:rsidRPr="00F66619">
        <w:rPr>
          <w:rStyle w:val="FootnoteReference"/>
          <w:rFonts w:asciiTheme="minorHAnsi" w:hAnsiTheme="minorHAnsi" w:cstheme="minorHAnsi"/>
          <w:sz w:val="22"/>
          <w:lang w:val="en-GB"/>
        </w:rPr>
        <w:footnoteReference w:id="52"/>
      </w:r>
      <w:r w:rsidR="00F26363" w:rsidRPr="00F66619">
        <w:rPr>
          <w:rFonts w:asciiTheme="minorHAnsi" w:hAnsiTheme="minorHAnsi" w:cstheme="minorHAnsi"/>
          <w:sz w:val="22"/>
          <w:lang w:val="en-GB"/>
        </w:rPr>
        <w:t>, which stresses mutual accountability for results</w:t>
      </w:r>
      <w:r w:rsidR="00F64CB5" w:rsidRPr="00F66619">
        <w:rPr>
          <w:rFonts w:asciiTheme="minorHAnsi" w:hAnsiTheme="minorHAnsi" w:cstheme="minorHAnsi"/>
          <w:sz w:val="22"/>
          <w:lang w:val="en-GB"/>
        </w:rPr>
        <w:t xml:space="preserve"> and leadership for an integrated response to SDGs.</w:t>
      </w:r>
    </w:p>
    <w:p w14:paraId="44CA977D" w14:textId="1F052554" w:rsidR="00C75CCC" w:rsidRPr="00F66619" w:rsidRDefault="008256FB" w:rsidP="008C375A">
      <w:pPr>
        <w:pStyle w:val="ListParagraph"/>
        <w:numPr>
          <w:ilvl w:val="0"/>
          <w:numId w:val="13"/>
        </w:numPr>
        <w:spacing w:after="11" w:line="247" w:lineRule="auto"/>
        <w:jc w:val="both"/>
        <w:rPr>
          <w:rFonts w:asciiTheme="minorHAnsi" w:hAnsiTheme="minorHAnsi" w:cstheme="minorHAnsi"/>
          <w:sz w:val="22"/>
          <w:lang w:val="en-GB"/>
        </w:rPr>
      </w:pPr>
      <w:r w:rsidRPr="00F66619">
        <w:rPr>
          <w:rFonts w:asciiTheme="minorHAnsi" w:hAnsiTheme="minorHAnsi" w:cstheme="minorHAnsi"/>
          <w:b/>
          <w:sz w:val="22"/>
          <w:lang w:val="en-GB"/>
        </w:rPr>
        <w:t>Result Groups</w:t>
      </w:r>
      <w:r w:rsidRPr="00F66619">
        <w:rPr>
          <w:rFonts w:asciiTheme="minorHAnsi" w:hAnsiTheme="minorHAnsi" w:cstheme="minorHAnsi"/>
          <w:sz w:val="22"/>
          <w:lang w:val="en-GB"/>
        </w:rPr>
        <w:t>:</w:t>
      </w:r>
      <w:r w:rsidR="00867B1D">
        <w:rPr>
          <w:rFonts w:asciiTheme="minorHAnsi" w:hAnsiTheme="minorHAnsi" w:cstheme="minorHAnsi"/>
          <w:sz w:val="22"/>
          <w:lang w:val="en-GB"/>
        </w:rPr>
        <w:t xml:space="preserve"> </w:t>
      </w:r>
      <w:r w:rsidR="00340955" w:rsidRPr="00F66619">
        <w:rPr>
          <w:rFonts w:asciiTheme="minorHAnsi" w:hAnsiTheme="minorHAnsi" w:cstheme="minorHAnsi"/>
          <w:sz w:val="22"/>
          <w:lang w:val="en-GB"/>
        </w:rPr>
        <w:t>are coordination platforms</w:t>
      </w:r>
      <w:r w:rsidR="00C75CCC" w:rsidRPr="00F66619">
        <w:rPr>
          <w:rFonts w:asciiTheme="minorHAnsi" w:hAnsiTheme="minorHAnsi" w:cstheme="minorHAnsi"/>
          <w:sz w:val="22"/>
          <w:lang w:val="en-GB"/>
        </w:rPr>
        <w:t xml:space="preserve"> responsible for</w:t>
      </w:r>
      <w:r w:rsidR="00C85E1B" w:rsidRPr="00F66619">
        <w:rPr>
          <w:rFonts w:asciiTheme="minorHAnsi" w:hAnsiTheme="minorHAnsi" w:cstheme="minorHAnsi"/>
          <w:sz w:val="22"/>
          <w:lang w:val="en-GB"/>
        </w:rPr>
        <w:t xml:space="preserve"> </w:t>
      </w:r>
      <w:r w:rsidR="00E63230" w:rsidRPr="00F66619">
        <w:rPr>
          <w:rFonts w:asciiTheme="minorHAnsi" w:hAnsiTheme="minorHAnsi" w:cstheme="minorHAnsi"/>
          <w:sz w:val="22"/>
          <w:lang w:val="en-GB"/>
        </w:rPr>
        <w:t>joint</w:t>
      </w:r>
      <w:r w:rsidR="00C85E1B" w:rsidRPr="00F66619">
        <w:rPr>
          <w:rFonts w:asciiTheme="minorHAnsi" w:hAnsiTheme="minorHAnsi" w:cstheme="minorHAnsi"/>
          <w:sz w:val="22"/>
          <w:lang w:val="en-GB"/>
        </w:rPr>
        <w:t xml:space="preserve"> planning, implementation, monitoring</w:t>
      </w:r>
      <w:r w:rsidR="001E79AF" w:rsidRPr="00F66619">
        <w:rPr>
          <w:rFonts w:asciiTheme="minorHAnsi" w:hAnsiTheme="minorHAnsi" w:cstheme="minorHAnsi"/>
          <w:sz w:val="22"/>
          <w:lang w:val="en-GB"/>
        </w:rPr>
        <w:t>, reporting</w:t>
      </w:r>
      <w:r w:rsidR="00C85E1B" w:rsidRPr="00F66619">
        <w:rPr>
          <w:rFonts w:asciiTheme="minorHAnsi" w:hAnsiTheme="minorHAnsi" w:cstheme="minorHAnsi"/>
          <w:sz w:val="22"/>
          <w:lang w:val="en-GB"/>
        </w:rPr>
        <w:t xml:space="preserve"> and evaluation</w:t>
      </w:r>
      <w:r w:rsidR="00E63230" w:rsidRPr="00F66619">
        <w:rPr>
          <w:rFonts w:asciiTheme="minorHAnsi" w:hAnsiTheme="minorHAnsi" w:cstheme="minorHAnsi"/>
          <w:sz w:val="22"/>
          <w:lang w:val="en-GB"/>
        </w:rPr>
        <w:t xml:space="preserve"> of</w:t>
      </w:r>
      <w:r w:rsidR="001E79AF" w:rsidRPr="00F66619">
        <w:rPr>
          <w:rFonts w:asciiTheme="minorHAnsi" w:hAnsiTheme="minorHAnsi" w:cstheme="minorHAnsi"/>
          <w:sz w:val="22"/>
          <w:lang w:val="en-GB"/>
        </w:rPr>
        <w:t xml:space="preserve"> contributions towards</w:t>
      </w:r>
      <w:r w:rsidR="00E63230" w:rsidRPr="00F66619">
        <w:rPr>
          <w:rFonts w:asciiTheme="minorHAnsi" w:hAnsiTheme="minorHAnsi" w:cstheme="minorHAnsi"/>
          <w:sz w:val="22"/>
          <w:lang w:val="en-GB"/>
        </w:rPr>
        <w:t xml:space="preserve"> the Cooperation Framework common outcomes</w:t>
      </w:r>
      <w:r w:rsidR="00C75CCC" w:rsidRPr="00F66619">
        <w:rPr>
          <w:rFonts w:asciiTheme="minorHAnsi" w:hAnsiTheme="minorHAnsi" w:cstheme="minorHAnsi"/>
          <w:sz w:val="22"/>
          <w:lang w:val="en-GB"/>
        </w:rPr>
        <w:t>.</w:t>
      </w:r>
      <w:r w:rsidR="00C85E1B" w:rsidRPr="00F66619">
        <w:rPr>
          <w:rFonts w:asciiTheme="minorHAnsi" w:hAnsiTheme="minorHAnsi" w:cstheme="minorHAnsi"/>
          <w:sz w:val="22"/>
          <w:lang w:val="en-GB"/>
        </w:rPr>
        <w:t xml:space="preserve"> </w:t>
      </w:r>
      <w:r w:rsidR="00340955" w:rsidRPr="00F66619">
        <w:rPr>
          <w:rFonts w:asciiTheme="minorHAnsi" w:hAnsiTheme="minorHAnsi" w:cstheme="minorHAnsi"/>
          <w:sz w:val="22"/>
          <w:lang w:val="en-GB"/>
        </w:rPr>
        <w:t xml:space="preserve">Established at the strategic priority level, </w:t>
      </w:r>
      <w:r w:rsidR="00667AA1" w:rsidRPr="00F66619">
        <w:rPr>
          <w:rFonts w:asciiTheme="minorHAnsi" w:hAnsiTheme="minorHAnsi" w:cstheme="minorHAnsi"/>
          <w:sz w:val="22"/>
          <w:lang w:val="en-GB"/>
        </w:rPr>
        <w:t xml:space="preserve">the Result Groups </w:t>
      </w:r>
      <w:r w:rsidR="00340955" w:rsidRPr="00F66619">
        <w:rPr>
          <w:rFonts w:asciiTheme="minorHAnsi" w:hAnsiTheme="minorHAnsi" w:cstheme="minorHAnsi"/>
          <w:sz w:val="22"/>
          <w:lang w:val="en-GB"/>
        </w:rPr>
        <w:t>encourage multi-sectoral</w:t>
      </w:r>
      <w:r w:rsidR="00667AA1" w:rsidRPr="00F66619">
        <w:rPr>
          <w:rFonts w:asciiTheme="minorHAnsi" w:hAnsiTheme="minorHAnsi" w:cstheme="minorHAnsi"/>
          <w:sz w:val="22"/>
          <w:lang w:val="en-GB"/>
        </w:rPr>
        <w:t>,</w:t>
      </w:r>
      <w:r w:rsidR="00340955" w:rsidRPr="00F66619">
        <w:rPr>
          <w:rFonts w:asciiTheme="minorHAnsi" w:hAnsiTheme="minorHAnsi" w:cstheme="minorHAnsi"/>
          <w:sz w:val="22"/>
          <w:lang w:val="en-GB"/>
        </w:rPr>
        <w:t xml:space="preserve"> integrated </w:t>
      </w:r>
      <w:r w:rsidR="00667AA1" w:rsidRPr="00F66619">
        <w:rPr>
          <w:rFonts w:asciiTheme="minorHAnsi" w:hAnsiTheme="minorHAnsi" w:cstheme="minorHAnsi"/>
          <w:sz w:val="22"/>
          <w:lang w:val="en-GB"/>
        </w:rPr>
        <w:t>and innovative</w:t>
      </w:r>
      <w:r w:rsidR="00E63230" w:rsidRPr="00F66619">
        <w:rPr>
          <w:rFonts w:asciiTheme="minorHAnsi" w:hAnsiTheme="minorHAnsi" w:cstheme="minorHAnsi"/>
          <w:sz w:val="22"/>
          <w:lang w:val="en-GB"/>
        </w:rPr>
        <w:t xml:space="preserve"> </w:t>
      </w:r>
      <w:r w:rsidR="00667AA1" w:rsidRPr="00F66619">
        <w:rPr>
          <w:rFonts w:asciiTheme="minorHAnsi" w:hAnsiTheme="minorHAnsi" w:cstheme="minorHAnsi"/>
          <w:sz w:val="22"/>
          <w:lang w:val="en-GB"/>
        </w:rPr>
        <w:t xml:space="preserve">approaches </w:t>
      </w:r>
      <w:r w:rsidR="00E63230" w:rsidRPr="00F66619">
        <w:rPr>
          <w:rFonts w:asciiTheme="minorHAnsi" w:hAnsiTheme="minorHAnsi" w:cstheme="minorHAnsi"/>
          <w:sz w:val="22"/>
          <w:lang w:val="en-GB"/>
        </w:rPr>
        <w:t xml:space="preserve">to </w:t>
      </w:r>
      <w:r w:rsidR="00667AA1" w:rsidRPr="00F66619">
        <w:rPr>
          <w:rFonts w:asciiTheme="minorHAnsi" w:hAnsiTheme="minorHAnsi" w:cstheme="minorHAnsi"/>
          <w:sz w:val="22"/>
          <w:lang w:val="en-GB"/>
        </w:rPr>
        <w:t>the identified complex development challenges</w:t>
      </w:r>
      <w:r w:rsidR="001E79AF" w:rsidRPr="00F66619">
        <w:rPr>
          <w:rFonts w:asciiTheme="minorHAnsi" w:hAnsiTheme="minorHAnsi" w:cstheme="minorHAnsi"/>
          <w:sz w:val="22"/>
          <w:lang w:val="en-GB"/>
        </w:rPr>
        <w:t xml:space="preserve">. The Result Groups are </w:t>
      </w:r>
      <w:r w:rsidR="00FD752F" w:rsidRPr="00F66619">
        <w:rPr>
          <w:rFonts w:asciiTheme="minorHAnsi" w:hAnsiTheme="minorHAnsi" w:cstheme="minorHAnsi"/>
          <w:sz w:val="22"/>
          <w:lang w:val="en-GB"/>
        </w:rPr>
        <w:t>co-</w:t>
      </w:r>
      <w:r w:rsidR="001E79AF" w:rsidRPr="00F66619">
        <w:rPr>
          <w:rFonts w:asciiTheme="minorHAnsi" w:hAnsiTheme="minorHAnsi" w:cstheme="minorHAnsi"/>
          <w:sz w:val="22"/>
          <w:lang w:val="en-GB"/>
        </w:rPr>
        <w:t>chaired by</w:t>
      </w:r>
      <w:r w:rsidR="00FD752F" w:rsidRPr="00F66619">
        <w:rPr>
          <w:rFonts w:asciiTheme="minorHAnsi" w:hAnsiTheme="minorHAnsi" w:cstheme="minorHAnsi"/>
          <w:sz w:val="22"/>
          <w:lang w:val="en-GB"/>
        </w:rPr>
        <w:t xml:space="preserve"> Government and</w:t>
      </w:r>
      <w:r w:rsidR="001E79AF" w:rsidRPr="00F66619">
        <w:rPr>
          <w:rFonts w:asciiTheme="minorHAnsi" w:hAnsiTheme="minorHAnsi" w:cstheme="minorHAnsi"/>
          <w:sz w:val="22"/>
          <w:lang w:val="en-GB"/>
        </w:rPr>
        <w:t xml:space="preserve"> </w:t>
      </w:r>
      <w:r w:rsidR="00FD752F" w:rsidRPr="00F66619">
        <w:rPr>
          <w:rFonts w:asciiTheme="minorHAnsi" w:hAnsiTheme="minorHAnsi" w:cstheme="minorHAnsi"/>
          <w:sz w:val="22"/>
          <w:lang w:val="en-GB"/>
        </w:rPr>
        <w:t xml:space="preserve">UN </w:t>
      </w:r>
      <w:r w:rsidR="001E79AF" w:rsidRPr="00F66619">
        <w:rPr>
          <w:rFonts w:asciiTheme="minorHAnsi" w:hAnsiTheme="minorHAnsi" w:cstheme="minorHAnsi"/>
          <w:sz w:val="22"/>
          <w:lang w:val="en-GB"/>
        </w:rPr>
        <w:t>Heads of Agencies</w:t>
      </w:r>
      <w:r w:rsidR="00FD752F" w:rsidRPr="00F66619">
        <w:rPr>
          <w:rFonts w:asciiTheme="minorHAnsi" w:hAnsiTheme="minorHAnsi" w:cstheme="minorHAnsi"/>
          <w:sz w:val="22"/>
          <w:lang w:val="en-GB"/>
        </w:rPr>
        <w:t>,</w:t>
      </w:r>
      <w:r w:rsidR="00ED0D0F" w:rsidRPr="00F66619">
        <w:rPr>
          <w:rFonts w:asciiTheme="minorHAnsi" w:hAnsiTheme="minorHAnsi" w:cstheme="minorHAnsi"/>
          <w:sz w:val="22"/>
          <w:lang w:val="en-GB"/>
        </w:rPr>
        <w:t xml:space="preserve"> who are members of the UNCT</w:t>
      </w:r>
      <w:r w:rsidR="001E79AF" w:rsidRPr="00F66619">
        <w:rPr>
          <w:rFonts w:asciiTheme="minorHAnsi" w:hAnsiTheme="minorHAnsi" w:cstheme="minorHAnsi"/>
          <w:sz w:val="22"/>
          <w:lang w:val="en-GB"/>
        </w:rPr>
        <w:t xml:space="preserve">, comprise all </w:t>
      </w:r>
      <w:r w:rsidR="00FD752F" w:rsidRPr="00F66619">
        <w:rPr>
          <w:rFonts w:asciiTheme="minorHAnsi" w:hAnsiTheme="minorHAnsi" w:cstheme="minorHAnsi"/>
          <w:sz w:val="22"/>
          <w:lang w:val="en-GB"/>
        </w:rPr>
        <w:t xml:space="preserve">key Government partners and </w:t>
      </w:r>
      <w:r w:rsidR="001E79AF" w:rsidRPr="00F66619">
        <w:rPr>
          <w:rFonts w:asciiTheme="minorHAnsi" w:hAnsiTheme="minorHAnsi" w:cstheme="minorHAnsi"/>
          <w:sz w:val="22"/>
          <w:lang w:val="en-GB"/>
        </w:rPr>
        <w:t>UN entities working in the result area, irrespective of physical presence, and meet at least every two months.</w:t>
      </w:r>
      <w:r w:rsidR="00867B1D">
        <w:rPr>
          <w:rFonts w:asciiTheme="minorHAnsi" w:hAnsiTheme="minorHAnsi" w:cstheme="minorHAnsi"/>
          <w:sz w:val="22"/>
          <w:lang w:val="en-GB"/>
        </w:rPr>
        <w:t xml:space="preserve"> The Result Groups will develop JWPs and provide periodic progress reports to UNCT for strengthened accountability.</w:t>
      </w:r>
      <w:r w:rsidR="00BF770A" w:rsidRPr="00F66619">
        <w:rPr>
          <w:rFonts w:asciiTheme="minorHAnsi" w:hAnsiTheme="minorHAnsi" w:cstheme="minorHAnsi"/>
          <w:sz w:val="22"/>
          <w:lang w:val="en-GB"/>
        </w:rPr>
        <w:t xml:space="preserve"> </w:t>
      </w:r>
      <w:r w:rsidR="00797519" w:rsidRPr="00F66619">
        <w:rPr>
          <w:rFonts w:asciiTheme="minorHAnsi" w:hAnsiTheme="minorHAnsi" w:cstheme="minorHAnsi"/>
          <w:sz w:val="22"/>
          <w:lang w:val="en-GB"/>
        </w:rPr>
        <w:t>The Result Groups might include representatives from</w:t>
      </w:r>
      <w:r w:rsidR="00FD752F" w:rsidRPr="00F66619">
        <w:rPr>
          <w:rFonts w:asciiTheme="minorHAnsi" w:hAnsiTheme="minorHAnsi" w:cstheme="minorHAnsi"/>
          <w:sz w:val="22"/>
          <w:lang w:val="en-GB"/>
        </w:rPr>
        <w:t xml:space="preserve"> </w:t>
      </w:r>
      <w:r w:rsidR="00797519" w:rsidRPr="00F66619">
        <w:rPr>
          <w:rFonts w:asciiTheme="minorHAnsi" w:hAnsiTheme="minorHAnsi" w:cstheme="minorHAnsi"/>
          <w:sz w:val="22"/>
          <w:lang w:val="en-GB"/>
        </w:rPr>
        <w:t>civil society</w:t>
      </w:r>
      <w:r w:rsidR="0003454D">
        <w:rPr>
          <w:rFonts w:asciiTheme="minorHAnsi" w:hAnsiTheme="minorHAnsi" w:cstheme="minorHAnsi"/>
          <w:sz w:val="22"/>
          <w:lang w:val="en-GB"/>
        </w:rPr>
        <w:t xml:space="preserve">, </w:t>
      </w:r>
      <w:r w:rsidR="00797519" w:rsidRPr="00F66619">
        <w:rPr>
          <w:rFonts w:asciiTheme="minorHAnsi" w:hAnsiTheme="minorHAnsi" w:cstheme="minorHAnsi"/>
          <w:sz w:val="22"/>
          <w:lang w:val="en-GB"/>
        </w:rPr>
        <w:t>private sector</w:t>
      </w:r>
      <w:r w:rsidR="0003454D">
        <w:rPr>
          <w:rFonts w:asciiTheme="minorHAnsi" w:hAnsiTheme="minorHAnsi" w:cstheme="minorHAnsi"/>
          <w:sz w:val="22"/>
          <w:lang w:val="en-GB"/>
        </w:rPr>
        <w:t xml:space="preserve"> and development partners</w:t>
      </w:r>
      <w:r w:rsidR="00B81677" w:rsidRPr="00F66619">
        <w:rPr>
          <w:rFonts w:asciiTheme="minorHAnsi" w:hAnsiTheme="minorHAnsi" w:cstheme="minorHAnsi"/>
          <w:sz w:val="22"/>
          <w:lang w:val="en-GB"/>
        </w:rPr>
        <w:t>,</w:t>
      </w:r>
      <w:r w:rsidR="00797519" w:rsidRPr="00F66619">
        <w:rPr>
          <w:rFonts w:asciiTheme="minorHAnsi" w:hAnsiTheme="minorHAnsi" w:cstheme="minorHAnsi"/>
          <w:sz w:val="22"/>
          <w:lang w:val="en-GB"/>
        </w:rPr>
        <w:t xml:space="preserve"> as appropriate.</w:t>
      </w:r>
    </w:p>
    <w:p w14:paraId="507A4E4D" w14:textId="514C07C1" w:rsidR="00C5123A" w:rsidRPr="00227D05" w:rsidRDefault="002C29C2" w:rsidP="00227D05">
      <w:pPr>
        <w:pStyle w:val="ListParagraph"/>
        <w:numPr>
          <w:ilvl w:val="0"/>
          <w:numId w:val="13"/>
        </w:numPr>
        <w:spacing w:after="11" w:line="247" w:lineRule="auto"/>
        <w:jc w:val="both"/>
        <w:rPr>
          <w:rFonts w:asciiTheme="minorHAnsi" w:hAnsiTheme="minorHAnsi" w:cstheme="minorHAnsi"/>
          <w:b/>
          <w:sz w:val="22"/>
          <w:lang w:val="en-GB"/>
        </w:rPr>
      </w:pPr>
      <w:r w:rsidRPr="00F66619">
        <w:rPr>
          <w:rFonts w:asciiTheme="minorHAnsi" w:hAnsiTheme="minorHAnsi" w:cstheme="minorHAnsi"/>
          <w:b/>
          <w:sz w:val="22"/>
          <w:lang w:val="en-GB"/>
        </w:rPr>
        <w:t>Other</w:t>
      </w:r>
      <w:r w:rsidR="00C8600B" w:rsidRPr="00F66619">
        <w:rPr>
          <w:rFonts w:asciiTheme="minorHAnsi" w:hAnsiTheme="minorHAnsi" w:cstheme="minorHAnsi"/>
          <w:b/>
          <w:sz w:val="22"/>
          <w:lang w:val="en-GB"/>
        </w:rPr>
        <w:t xml:space="preserve"> internal </w:t>
      </w:r>
      <w:r w:rsidRPr="00F66619">
        <w:rPr>
          <w:rFonts w:asciiTheme="minorHAnsi" w:hAnsiTheme="minorHAnsi" w:cstheme="minorHAnsi"/>
          <w:b/>
          <w:sz w:val="22"/>
          <w:lang w:val="en-GB"/>
        </w:rPr>
        <w:t xml:space="preserve">inter-agency </w:t>
      </w:r>
      <w:r w:rsidR="00C8600B" w:rsidRPr="00F66619">
        <w:rPr>
          <w:rFonts w:asciiTheme="minorHAnsi" w:hAnsiTheme="minorHAnsi" w:cstheme="minorHAnsi"/>
          <w:b/>
          <w:sz w:val="22"/>
          <w:lang w:val="en-GB"/>
        </w:rPr>
        <w:t xml:space="preserve">groups: </w:t>
      </w:r>
      <w:r w:rsidR="00F61EBE" w:rsidRPr="00F66619">
        <w:rPr>
          <w:rFonts w:asciiTheme="minorHAnsi" w:hAnsiTheme="minorHAnsi" w:cstheme="minorHAnsi"/>
          <w:sz w:val="22"/>
          <w:lang w:val="en-GB"/>
        </w:rPr>
        <w:t xml:space="preserve">that will promote coordination and collaboration among agencies in the spirit of Delivering as One </w:t>
      </w:r>
      <w:r w:rsidR="00C8600B" w:rsidRPr="00F66619">
        <w:rPr>
          <w:rFonts w:asciiTheme="minorHAnsi" w:hAnsiTheme="minorHAnsi" w:cstheme="minorHAnsi"/>
          <w:sz w:val="22"/>
          <w:lang w:val="en-GB"/>
        </w:rPr>
        <w:t>will include</w:t>
      </w:r>
      <w:r w:rsidR="00F61EBE" w:rsidRPr="00F66619">
        <w:rPr>
          <w:rFonts w:asciiTheme="minorHAnsi" w:hAnsiTheme="minorHAnsi" w:cstheme="minorHAnsi"/>
          <w:sz w:val="22"/>
          <w:lang w:val="en-GB"/>
        </w:rPr>
        <w:t xml:space="preserve"> the </w:t>
      </w:r>
      <w:r w:rsidR="00F61EBE" w:rsidRPr="00F66619">
        <w:rPr>
          <w:rFonts w:asciiTheme="minorHAnsi" w:hAnsiTheme="minorHAnsi" w:cstheme="minorHAnsi"/>
          <w:b/>
          <w:sz w:val="22"/>
          <w:lang w:val="en-GB"/>
        </w:rPr>
        <w:t>Programme Management Team</w:t>
      </w:r>
      <w:r w:rsidR="00F61EBE" w:rsidRPr="00F66619">
        <w:rPr>
          <w:rFonts w:asciiTheme="minorHAnsi" w:hAnsiTheme="minorHAnsi" w:cstheme="minorHAnsi"/>
          <w:sz w:val="22"/>
          <w:lang w:val="en-GB"/>
        </w:rPr>
        <w:t xml:space="preserve"> (PMT) for increased synergies across programme areas; the </w:t>
      </w:r>
      <w:r w:rsidR="00F61EBE" w:rsidRPr="00F66619">
        <w:rPr>
          <w:rFonts w:asciiTheme="minorHAnsi" w:hAnsiTheme="minorHAnsi" w:cstheme="minorHAnsi"/>
          <w:b/>
          <w:sz w:val="22"/>
          <w:lang w:val="en-GB"/>
        </w:rPr>
        <w:t>Operations Management Team</w:t>
      </w:r>
      <w:r w:rsidR="00F61EBE" w:rsidRPr="00F66619">
        <w:rPr>
          <w:rFonts w:asciiTheme="minorHAnsi" w:hAnsiTheme="minorHAnsi" w:cstheme="minorHAnsi"/>
          <w:sz w:val="22"/>
          <w:lang w:val="en-GB"/>
        </w:rPr>
        <w:t xml:space="preserve"> (OMT) for </w:t>
      </w:r>
      <w:r w:rsidR="00161E6A" w:rsidRPr="00F66619">
        <w:rPr>
          <w:rFonts w:asciiTheme="minorHAnsi" w:hAnsiTheme="minorHAnsi" w:cstheme="minorHAnsi"/>
          <w:sz w:val="22"/>
          <w:lang w:val="en-GB"/>
        </w:rPr>
        <w:t>enhanced operational efficiency and harmonized business practices as outlined in the Business Operations Strategy</w:t>
      </w:r>
      <w:r w:rsidR="00871827" w:rsidRPr="00F66619">
        <w:rPr>
          <w:rFonts w:asciiTheme="minorHAnsi" w:hAnsiTheme="minorHAnsi" w:cstheme="minorHAnsi"/>
          <w:sz w:val="22"/>
          <w:lang w:val="en-GB"/>
        </w:rPr>
        <w:t xml:space="preserve">; the </w:t>
      </w:r>
      <w:r w:rsidR="00871827" w:rsidRPr="00F66619">
        <w:rPr>
          <w:rFonts w:asciiTheme="minorHAnsi" w:hAnsiTheme="minorHAnsi" w:cstheme="minorHAnsi"/>
          <w:b/>
          <w:sz w:val="22"/>
          <w:lang w:val="en-GB"/>
        </w:rPr>
        <w:t>M&amp;E Working Group</w:t>
      </w:r>
      <w:r w:rsidR="00871827" w:rsidRPr="00F66619">
        <w:rPr>
          <w:rFonts w:asciiTheme="minorHAnsi" w:hAnsiTheme="minorHAnsi" w:cstheme="minorHAnsi"/>
          <w:sz w:val="22"/>
          <w:lang w:val="en-GB"/>
        </w:rPr>
        <w:t xml:space="preserve"> (M&amp;E WG) for guidance and quality assurance of joint planning, </w:t>
      </w:r>
      <w:r w:rsidR="00B40F96" w:rsidRPr="00F66619">
        <w:rPr>
          <w:rFonts w:asciiTheme="minorHAnsi" w:hAnsiTheme="minorHAnsi" w:cstheme="minorHAnsi"/>
          <w:sz w:val="22"/>
          <w:lang w:val="en-GB"/>
        </w:rPr>
        <w:t>progress</w:t>
      </w:r>
      <w:r w:rsidR="00503001" w:rsidRPr="00F66619">
        <w:rPr>
          <w:rFonts w:asciiTheme="minorHAnsi" w:hAnsiTheme="minorHAnsi" w:cstheme="minorHAnsi"/>
          <w:sz w:val="22"/>
          <w:lang w:val="en-GB"/>
        </w:rPr>
        <w:t xml:space="preserve"> tracking and</w:t>
      </w:r>
      <w:r w:rsidR="00B40F96" w:rsidRPr="00F66619">
        <w:rPr>
          <w:rFonts w:asciiTheme="minorHAnsi" w:hAnsiTheme="minorHAnsi" w:cstheme="minorHAnsi"/>
          <w:sz w:val="22"/>
          <w:lang w:val="en-GB"/>
        </w:rPr>
        <w:t xml:space="preserve"> </w:t>
      </w:r>
      <w:r w:rsidR="00871827" w:rsidRPr="00F66619">
        <w:rPr>
          <w:rFonts w:asciiTheme="minorHAnsi" w:hAnsiTheme="minorHAnsi" w:cstheme="minorHAnsi"/>
          <w:sz w:val="22"/>
          <w:lang w:val="en-GB"/>
        </w:rPr>
        <w:t>review</w:t>
      </w:r>
      <w:r w:rsidR="00503001" w:rsidRPr="00F66619">
        <w:rPr>
          <w:rFonts w:asciiTheme="minorHAnsi" w:hAnsiTheme="minorHAnsi" w:cstheme="minorHAnsi"/>
          <w:sz w:val="22"/>
          <w:lang w:val="en-GB"/>
        </w:rPr>
        <w:t>,</w:t>
      </w:r>
      <w:r w:rsidR="00871827" w:rsidRPr="00F66619">
        <w:rPr>
          <w:rFonts w:asciiTheme="minorHAnsi" w:hAnsiTheme="minorHAnsi" w:cstheme="minorHAnsi"/>
          <w:sz w:val="22"/>
          <w:lang w:val="en-GB"/>
        </w:rPr>
        <w:t xml:space="preserve"> and evaluation processes</w:t>
      </w:r>
      <w:r w:rsidR="00B40F96" w:rsidRPr="00F66619">
        <w:rPr>
          <w:rFonts w:asciiTheme="minorHAnsi" w:hAnsiTheme="minorHAnsi" w:cstheme="minorHAnsi"/>
          <w:sz w:val="22"/>
          <w:lang w:val="en-GB"/>
        </w:rPr>
        <w:t xml:space="preserve">; and the </w:t>
      </w:r>
      <w:r w:rsidR="00B40F96" w:rsidRPr="00F66619">
        <w:rPr>
          <w:rFonts w:asciiTheme="minorHAnsi" w:hAnsiTheme="minorHAnsi" w:cstheme="minorHAnsi"/>
          <w:b/>
          <w:sz w:val="22"/>
          <w:lang w:val="en-GB"/>
        </w:rPr>
        <w:t>UN Communications Group</w:t>
      </w:r>
      <w:r w:rsidR="00B40F96" w:rsidRPr="00F66619">
        <w:rPr>
          <w:rFonts w:asciiTheme="minorHAnsi" w:hAnsiTheme="minorHAnsi" w:cstheme="minorHAnsi"/>
          <w:sz w:val="22"/>
          <w:lang w:val="en-GB"/>
        </w:rPr>
        <w:t xml:space="preserve"> (UNCG) for</w:t>
      </w:r>
      <w:r w:rsidR="00096447" w:rsidRPr="00F66619">
        <w:rPr>
          <w:rFonts w:asciiTheme="minorHAnsi" w:hAnsiTheme="minorHAnsi" w:cstheme="minorHAnsi"/>
          <w:sz w:val="22"/>
          <w:lang w:val="en-GB"/>
        </w:rPr>
        <w:t xml:space="preserve"> coherent messaging</w:t>
      </w:r>
      <w:r w:rsidR="00DB374B" w:rsidRPr="00F66619">
        <w:rPr>
          <w:rFonts w:asciiTheme="minorHAnsi" w:hAnsiTheme="minorHAnsi" w:cstheme="minorHAnsi"/>
          <w:sz w:val="22"/>
          <w:lang w:val="en-GB"/>
        </w:rPr>
        <w:t xml:space="preserve"> of achievements</w:t>
      </w:r>
      <w:r w:rsidR="008C687D" w:rsidRPr="00F66619">
        <w:rPr>
          <w:rFonts w:asciiTheme="minorHAnsi" w:hAnsiTheme="minorHAnsi" w:cstheme="minorHAnsi"/>
          <w:sz w:val="22"/>
          <w:lang w:val="en-GB"/>
        </w:rPr>
        <w:t xml:space="preserve">, consistent </w:t>
      </w:r>
      <w:r w:rsidR="00DB374B" w:rsidRPr="00F66619">
        <w:rPr>
          <w:rFonts w:asciiTheme="minorHAnsi" w:hAnsiTheme="minorHAnsi" w:cstheme="minorHAnsi"/>
          <w:sz w:val="22"/>
          <w:lang w:val="en-GB"/>
        </w:rPr>
        <w:t>advocacy</w:t>
      </w:r>
      <w:r w:rsidR="00C42B94" w:rsidRPr="00F66619">
        <w:rPr>
          <w:rFonts w:asciiTheme="minorHAnsi" w:hAnsiTheme="minorHAnsi" w:cstheme="minorHAnsi"/>
          <w:sz w:val="22"/>
          <w:lang w:val="en-GB"/>
        </w:rPr>
        <w:t xml:space="preserve"> and outreach</w:t>
      </w:r>
      <w:r w:rsidR="00DB374B" w:rsidRPr="00F66619">
        <w:rPr>
          <w:rFonts w:asciiTheme="minorHAnsi" w:hAnsiTheme="minorHAnsi" w:cstheme="minorHAnsi"/>
          <w:sz w:val="22"/>
          <w:lang w:val="en-GB"/>
        </w:rPr>
        <w:t xml:space="preserve"> around</w:t>
      </w:r>
      <w:r w:rsidR="00096447" w:rsidRPr="00F66619">
        <w:rPr>
          <w:rFonts w:asciiTheme="minorHAnsi" w:hAnsiTheme="minorHAnsi" w:cstheme="minorHAnsi"/>
          <w:sz w:val="22"/>
          <w:lang w:val="en-GB"/>
        </w:rPr>
        <w:t xml:space="preserve"> </w:t>
      </w:r>
      <w:r w:rsidR="008C687D" w:rsidRPr="00F66619">
        <w:rPr>
          <w:rFonts w:asciiTheme="minorHAnsi" w:hAnsiTheme="minorHAnsi" w:cstheme="minorHAnsi"/>
          <w:sz w:val="22"/>
          <w:lang w:val="en-GB"/>
        </w:rPr>
        <w:t xml:space="preserve">policy and normative issues, and </w:t>
      </w:r>
      <w:r w:rsidR="00096447" w:rsidRPr="00F66619">
        <w:rPr>
          <w:rFonts w:asciiTheme="minorHAnsi" w:hAnsiTheme="minorHAnsi" w:cstheme="minorHAnsi"/>
          <w:sz w:val="22"/>
          <w:lang w:val="en-GB"/>
        </w:rPr>
        <w:t>strategic positioning of the UN in South Africa.</w:t>
      </w:r>
      <w:r w:rsidR="00E30FFC" w:rsidRPr="00F66619">
        <w:rPr>
          <w:rFonts w:asciiTheme="minorHAnsi" w:hAnsiTheme="minorHAnsi" w:cstheme="minorHAnsi"/>
          <w:sz w:val="22"/>
          <w:lang w:val="en-GB"/>
        </w:rPr>
        <w:t xml:space="preserve"> UNCT might form additional thematic groups</w:t>
      </w:r>
      <w:r w:rsidR="00227D05">
        <w:rPr>
          <w:rFonts w:asciiTheme="minorHAnsi" w:hAnsiTheme="minorHAnsi" w:cstheme="minorHAnsi"/>
          <w:sz w:val="22"/>
          <w:lang w:val="en-GB"/>
        </w:rPr>
        <w:t xml:space="preserve"> </w:t>
      </w:r>
      <w:r w:rsidR="00E30FFC" w:rsidRPr="00F66619">
        <w:rPr>
          <w:rFonts w:asciiTheme="minorHAnsi" w:hAnsiTheme="minorHAnsi" w:cstheme="minorHAnsi"/>
          <w:sz w:val="22"/>
          <w:lang w:val="en-GB"/>
        </w:rPr>
        <w:t>to spearhead mainstreaming of cross-cutting issues</w:t>
      </w:r>
      <w:r w:rsidR="00227D05">
        <w:rPr>
          <w:rFonts w:asciiTheme="minorHAnsi" w:hAnsiTheme="minorHAnsi" w:cstheme="minorHAnsi"/>
          <w:sz w:val="22"/>
          <w:lang w:val="en-GB"/>
        </w:rPr>
        <w:t>, such as gender equality, HIV and AIDS, and youth,</w:t>
      </w:r>
      <w:r w:rsidR="00E30FFC" w:rsidRPr="00F66619">
        <w:rPr>
          <w:rFonts w:asciiTheme="minorHAnsi" w:hAnsiTheme="minorHAnsi" w:cstheme="minorHAnsi"/>
          <w:sz w:val="22"/>
          <w:lang w:val="en-GB"/>
        </w:rPr>
        <w:t xml:space="preserve"> and</w:t>
      </w:r>
      <w:r w:rsidR="00C42B94" w:rsidRPr="00F66619">
        <w:rPr>
          <w:rFonts w:asciiTheme="minorHAnsi" w:hAnsiTheme="minorHAnsi" w:cstheme="minorHAnsi"/>
          <w:sz w:val="22"/>
          <w:lang w:val="en-GB"/>
        </w:rPr>
        <w:t xml:space="preserve"> strengthen adherence to the Cooperation Framework guiding principles</w:t>
      </w:r>
      <w:r w:rsidR="00C42B94" w:rsidRPr="00F66619">
        <w:rPr>
          <w:rStyle w:val="FootnoteReference"/>
          <w:rFonts w:asciiTheme="minorHAnsi" w:hAnsiTheme="minorHAnsi" w:cstheme="minorHAnsi"/>
          <w:sz w:val="22"/>
          <w:lang w:val="en-GB"/>
        </w:rPr>
        <w:footnoteReference w:id="53"/>
      </w:r>
      <w:r w:rsidR="00C42B94" w:rsidRPr="00F66619">
        <w:rPr>
          <w:rFonts w:asciiTheme="minorHAnsi" w:hAnsiTheme="minorHAnsi" w:cstheme="minorHAnsi"/>
          <w:sz w:val="22"/>
          <w:lang w:val="en-GB"/>
        </w:rPr>
        <w:t xml:space="preserve"> in all aspects of work.</w:t>
      </w:r>
    </w:p>
    <w:p w14:paraId="1D5447E5" w14:textId="77777777" w:rsidR="00C65808" w:rsidRPr="00C65808" w:rsidRDefault="00C65808" w:rsidP="00381BDF">
      <w:pPr>
        <w:spacing w:after="11" w:line="247" w:lineRule="auto"/>
        <w:jc w:val="both"/>
        <w:rPr>
          <w:rFonts w:asciiTheme="minorHAnsi" w:hAnsiTheme="minorHAnsi" w:cstheme="minorHAnsi"/>
          <w:sz w:val="22"/>
          <w:lang w:val="en-GB"/>
        </w:rPr>
      </w:pPr>
    </w:p>
    <w:p w14:paraId="45E25770" w14:textId="2E108176" w:rsidR="001120F9" w:rsidRPr="00F66619" w:rsidRDefault="001120F9" w:rsidP="008C375A">
      <w:pPr>
        <w:pStyle w:val="Heading2"/>
        <w:numPr>
          <w:ilvl w:val="1"/>
          <w:numId w:val="29"/>
        </w:numPr>
        <w:rPr>
          <w:b/>
          <w:lang w:val="en-GB"/>
        </w:rPr>
      </w:pPr>
      <w:bookmarkStart w:id="23" w:name="_Toc35028287"/>
      <w:r w:rsidRPr="00F66619">
        <w:rPr>
          <w:b/>
          <w:lang w:val="en-GB"/>
        </w:rPr>
        <w:t>Joint resource mobilization strategy</w:t>
      </w:r>
      <w:bookmarkEnd w:id="23"/>
    </w:p>
    <w:p w14:paraId="5938FDF0" w14:textId="7A72CB1B" w:rsidR="00381BDF" w:rsidRDefault="00381BDF" w:rsidP="001120F9">
      <w:pPr>
        <w:rPr>
          <w:lang w:val="en-GB"/>
        </w:rPr>
      </w:pPr>
    </w:p>
    <w:p w14:paraId="6E54BF99" w14:textId="3ED6FDBA" w:rsidR="001120F9" w:rsidRPr="00F66619" w:rsidRDefault="00CD69DB" w:rsidP="00E773C2">
      <w:pPr>
        <w:spacing w:after="11" w:line="247" w:lineRule="auto"/>
        <w:jc w:val="both"/>
        <w:rPr>
          <w:rFonts w:asciiTheme="minorHAnsi" w:hAnsiTheme="minorHAnsi" w:cstheme="minorHAnsi"/>
          <w:sz w:val="22"/>
          <w:lang w:val="en-GB"/>
        </w:rPr>
      </w:pPr>
      <w:r>
        <w:rPr>
          <w:rFonts w:asciiTheme="minorHAnsi" w:hAnsiTheme="minorHAnsi" w:cstheme="minorHAnsi"/>
          <w:sz w:val="22"/>
          <w:lang w:val="en-GB"/>
        </w:rPr>
        <w:t>Achieving the 2030 Agenda will require several types and sources of financial resources, from traditional official development assistance to new</w:t>
      </w:r>
      <w:r w:rsidR="00102642">
        <w:rPr>
          <w:rFonts w:asciiTheme="minorHAnsi" w:hAnsiTheme="minorHAnsi" w:cstheme="minorHAnsi"/>
          <w:sz w:val="22"/>
          <w:lang w:val="en-GB"/>
        </w:rPr>
        <w:t xml:space="preserve"> kinds of</w:t>
      </w:r>
      <w:r>
        <w:rPr>
          <w:rFonts w:asciiTheme="minorHAnsi" w:hAnsiTheme="minorHAnsi" w:cstheme="minorHAnsi"/>
          <w:sz w:val="22"/>
          <w:lang w:val="en-GB"/>
        </w:rPr>
        <w:t xml:space="preserve"> </w:t>
      </w:r>
      <w:r w:rsidR="00102642">
        <w:rPr>
          <w:rFonts w:asciiTheme="minorHAnsi" w:hAnsiTheme="minorHAnsi" w:cstheme="minorHAnsi"/>
          <w:sz w:val="22"/>
          <w:lang w:val="en-GB"/>
        </w:rPr>
        <w:t xml:space="preserve">investments from public and private actors. </w:t>
      </w:r>
      <w:r w:rsidR="001120F9" w:rsidRPr="00F66619">
        <w:rPr>
          <w:rFonts w:asciiTheme="minorHAnsi" w:hAnsiTheme="minorHAnsi" w:cstheme="minorHAnsi"/>
          <w:sz w:val="22"/>
          <w:lang w:val="en-GB"/>
        </w:rPr>
        <w:t xml:space="preserve">Resource mobilisation is </w:t>
      </w:r>
      <w:r w:rsidR="00102642">
        <w:rPr>
          <w:rFonts w:asciiTheme="minorHAnsi" w:hAnsiTheme="minorHAnsi" w:cstheme="minorHAnsi"/>
          <w:sz w:val="22"/>
          <w:lang w:val="en-GB"/>
        </w:rPr>
        <w:t xml:space="preserve">also </w:t>
      </w:r>
      <w:r w:rsidR="00335C82" w:rsidRPr="00F66619">
        <w:rPr>
          <w:rFonts w:asciiTheme="minorHAnsi" w:hAnsiTheme="minorHAnsi" w:cstheme="minorHAnsi"/>
          <w:sz w:val="22"/>
          <w:lang w:val="en-GB"/>
        </w:rPr>
        <w:t xml:space="preserve">increasingly </w:t>
      </w:r>
      <w:r w:rsidR="001120F9" w:rsidRPr="00F66619">
        <w:rPr>
          <w:rFonts w:asciiTheme="minorHAnsi" w:hAnsiTheme="minorHAnsi" w:cstheme="minorHAnsi"/>
          <w:sz w:val="22"/>
          <w:lang w:val="en-GB"/>
        </w:rPr>
        <w:t xml:space="preserve">more relevant </w:t>
      </w:r>
      <w:r w:rsidR="00335C82" w:rsidRPr="00F66619">
        <w:rPr>
          <w:rFonts w:asciiTheme="minorHAnsi" w:hAnsiTheme="minorHAnsi" w:cstheme="minorHAnsi"/>
          <w:sz w:val="22"/>
          <w:lang w:val="en-GB"/>
        </w:rPr>
        <w:t>for</w:t>
      </w:r>
      <w:r w:rsidR="001120F9" w:rsidRPr="00F66619">
        <w:rPr>
          <w:rFonts w:asciiTheme="minorHAnsi" w:hAnsiTheme="minorHAnsi" w:cstheme="minorHAnsi"/>
          <w:sz w:val="22"/>
          <w:lang w:val="en-GB"/>
        </w:rPr>
        <w:t xml:space="preserve"> the </w:t>
      </w:r>
      <w:r w:rsidR="00C65808">
        <w:rPr>
          <w:rFonts w:asciiTheme="minorHAnsi" w:hAnsiTheme="minorHAnsi" w:cstheme="minorHAnsi"/>
          <w:sz w:val="22"/>
          <w:lang w:val="en-GB"/>
        </w:rPr>
        <w:t>UN</w:t>
      </w:r>
      <w:r w:rsidR="001120F9" w:rsidRPr="00F66619">
        <w:rPr>
          <w:rFonts w:asciiTheme="minorHAnsi" w:hAnsiTheme="minorHAnsi" w:cstheme="minorHAnsi"/>
          <w:sz w:val="22"/>
          <w:lang w:val="en-GB"/>
        </w:rPr>
        <w:t xml:space="preserve">, </w:t>
      </w:r>
      <w:r w:rsidR="00335C82" w:rsidRPr="00F66619">
        <w:rPr>
          <w:rFonts w:asciiTheme="minorHAnsi" w:hAnsiTheme="minorHAnsi" w:cstheme="minorHAnsi"/>
          <w:sz w:val="22"/>
          <w:lang w:val="en-GB"/>
        </w:rPr>
        <w:t>due to decreasing international aid and</w:t>
      </w:r>
      <w:r w:rsidR="001120F9" w:rsidRPr="00F66619">
        <w:rPr>
          <w:rFonts w:asciiTheme="minorHAnsi" w:hAnsiTheme="minorHAnsi" w:cstheme="minorHAnsi"/>
          <w:sz w:val="22"/>
          <w:lang w:val="en-GB"/>
        </w:rPr>
        <w:t xml:space="preserve"> expansion of voluntary contributions, declining resource flows and greater demand for accountability.</w:t>
      </w:r>
      <w:r w:rsidR="00B5484F" w:rsidRPr="00F66619">
        <w:rPr>
          <w:rFonts w:asciiTheme="minorHAnsi" w:hAnsiTheme="minorHAnsi" w:cstheme="minorHAnsi"/>
          <w:sz w:val="22"/>
          <w:lang w:val="en-GB"/>
        </w:rPr>
        <w:t xml:space="preserve"> </w:t>
      </w:r>
      <w:r w:rsidR="001120F9" w:rsidRPr="00F66619">
        <w:rPr>
          <w:rFonts w:asciiTheme="minorHAnsi" w:hAnsiTheme="minorHAnsi" w:cstheme="minorHAnsi"/>
          <w:sz w:val="22"/>
          <w:lang w:val="en-GB"/>
        </w:rPr>
        <w:t>There will never be a one-size-fits-all approach; different agencies and programmes mobilize resources in different ways, while there may also be commonalities between agencies and programmes. </w:t>
      </w:r>
      <w:r w:rsidR="00C65808">
        <w:rPr>
          <w:rFonts w:asciiTheme="minorHAnsi" w:hAnsiTheme="minorHAnsi" w:cstheme="minorHAnsi"/>
          <w:sz w:val="22"/>
          <w:lang w:val="en-GB"/>
        </w:rPr>
        <w:t xml:space="preserve">The </w:t>
      </w:r>
      <w:r w:rsidR="001120F9" w:rsidRPr="00F66619">
        <w:rPr>
          <w:rFonts w:asciiTheme="minorHAnsi" w:hAnsiTheme="minorHAnsi" w:cstheme="minorHAnsi"/>
          <w:sz w:val="22"/>
          <w:lang w:val="en-GB"/>
        </w:rPr>
        <w:t>UN</w:t>
      </w:r>
      <w:r w:rsidR="00B5484F" w:rsidRPr="00F66619">
        <w:rPr>
          <w:rFonts w:asciiTheme="minorHAnsi" w:hAnsiTheme="minorHAnsi" w:cstheme="minorHAnsi"/>
          <w:sz w:val="22"/>
          <w:lang w:val="en-GB"/>
        </w:rPr>
        <w:t xml:space="preserve"> in</w:t>
      </w:r>
      <w:r w:rsidR="001120F9" w:rsidRPr="00F66619">
        <w:rPr>
          <w:rFonts w:asciiTheme="minorHAnsi" w:hAnsiTheme="minorHAnsi" w:cstheme="minorHAnsi"/>
          <w:sz w:val="22"/>
          <w:lang w:val="en-GB"/>
        </w:rPr>
        <w:t xml:space="preserve"> South Africa </w:t>
      </w:r>
      <w:r w:rsidR="002C7C88">
        <w:rPr>
          <w:rFonts w:asciiTheme="minorHAnsi" w:hAnsiTheme="minorHAnsi" w:cstheme="minorHAnsi"/>
          <w:sz w:val="22"/>
          <w:lang w:val="en-GB"/>
        </w:rPr>
        <w:t xml:space="preserve">will </w:t>
      </w:r>
      <w:r w:rsidR="00E368B2">
        <w:rPr>
          <w:rFonts w:asciiTheme="minorHAnsi" w:hAnsiTheme="minorHAnsi" w:cstheme="minorHAnsi"/>
          <w:sz w:val="22"/>
          <w:lang w:val="en-GB"/>
        </w:rPr>
        <w:t xml:space="preserve">utilise the following </w:t>
      </w:r>
      <w:r>
        <w:rPr>
          <w:rFonts w:asciiTheme="minorHAnsi" w:hAnsiTheme="minorHAnsi" w:cstheme="minorHAnsi"/>
          <w:sz w:val="22"/>
          <w:lang w:val="en-GB"/>
        </w:rPr>
        <w:t>strategies</w:t>
      </w:r>
      <w:r w:rsidR="00E368B2">
        <w:rPr>
          <w:rFonts w:asciiTheme="minorHAnsi" w:hAnsiTheme="minorHAnsi" w:cstheme="minorHAnsi"/>
          <w:sz w:val="22"/>
          <w:lang w:val="en-GB"/>
        </w:rPr>
        <w:t xml:space="preserve"> to </w:t>
      </w:r>
      <w:r w:rsidR="001120F9" w:rsidRPr="00F66619">
        <w:rPr>
          <w:rFonts w:asciiTheme="minorHAnsi" w:hAnsiTheme="minorHAnsi" w:cstheme="minorHAnsi"/>
          <w:sz w:val="22"/>
          <w:lang w:val="en-GB"/>
        </w:rPr>
        <w:t xml:space="preserve">mobilise resources to deliver on </w:t>
      </w:r>
      <w:r w:rsidR="00B5484F" w:rsidRPr="00F66619">
        <w:rPr>
          <w:rFonts w:asciiTheme="minorHAnsi" w:hAnsiTheme="minorHAnsi" w:cstheme="minorHAnsi"/>
          <w:sz w:val="22"/>
          <w:lang w:val="en-GB"/>
        </w:rPr>
        <w:t>the Cooperation Framework</w:t>
      </w:r>
      <w:r>
        <w:rPr>
          <w:rFonts w:asciiTheme="minorHAnsi" w:hAnsiTheme="minorHAnsi" w:cstheme="minorHAnsi"/>
          <w:sz w:val="22"/>
          <w:lang w:val="en-GB"/>
        </w:rPr>
        <w:t xml:space="preserve"> and to support financing the SDGs in South Africa</w:t>
      </w:r>
      <w:r w:rsidR="00B5484F" w:rsidRPr="00F66619">
        <w:rPr>
          <w:rFonts w:asciiTheme="minorHAnsi" w:hAnsiTheme="minorHAnsi" w:cstheme="minorHAnsi"/>
          <w:sz w:val="22"/>
          <w:lang w:val="en-GB"/>
        </w:rPr>
        <w:t>:</w:t>
      </w:r>
    </w:p>
    <w:p w14:paraId="6618C909" w14:textId="68587910" w:rsidR="00706167" w:rsidRPr="00F66619" w:rsidRDefault="00B24C2D" w:rsidP="008C375A">
      <w:pPr>
        <w:numPr>
          <w:ilvl w:val="0"/>
          <w:numId w:val="27"/>
        </w:numPr>
        <w:spacing w:after="11" w:line="247" w:lineRule="auto"/>
        <w:jc w:val="both"/>
        <w:rPr>
          <w:rFonts w:asciiTheme="minorHAnsi" w:hAnsiTheme="minorHAnsi" w:cstheme="minorHAnsi"/>
          <w:sz w:val="22"/>
          <w:lang w:val="en-GB"/>
        </w:rPr>
      </w:pPr>
      <w:r w:rsidRPr="00F66619">
        <w:rPr>
          <w:rFonts w:asciiTheme="minorHAnsi" w:hAnsiTheme="minorHAnsi" w:cstheme="minorHAnsi"/>
          <w:bCs/>
          <w:sz w:val="22"/>
          <w:lang w:val="en-GB"/>
        </w:rPr>
        <w:t xml:space="preserve">Developing a </w:t>
      </w:r>
      <w:r w:rsidR="00B5484F" w:rsidRPr="00F66619">
        <w:rPr>
          <w:rFonts w:asciiTheme="minorHAnsi" w:hAnsiTheme="minorHAnsi" w:cstheme="minorHAnsi"/>
          <w:bCs/>
          <w:sz w:val="22"/>
          <w:lang w:val="en-GB"/>
        </w:rPr>
        <w:t xml:space="preserve">Joint </w:t>
      </w:r>
      <w:r w:rsidR="001120F9" w:rsidRPr="00F66619">
        <w:rPr>
          <w:rFonts w:asciiTheme="minorHAnsi" w:hAnsiTheme="minorHAnsi" w:cstheme="minorHAnsi"/>
          <w:bCs/>
          <w:sz w:val="22"/>
          <w:lang w:val="en-GB"/>
        </w:rPr>
        <w:t>Resource Mobilisation Strategy</w:t>
      </w:r>
      <w:r w:rsidR="007D2A06">
        <w:rPr>
          <w:rFonts w:asciiTheme="minorHAnsi" w:hAnsiTheme="minorHAnsi" w:cstheme="minorHAnsi"/>
          <w:bCs/>
          <w:sz w:val="22"/>
          <w:lang w:val="en-GB"/>
        </w:rPr>
        <w:t xml:space="preserve"> to enhance </w:t>
      </w:r>
      <w:r w:rsidR="00E773C2">
        <w:rPr>
          <w:rFonts w:asciiTheme="minorHAnsi" w:hAnsiTheme="minorHAnsi" w:cstheme="minorHAnsi"/>
          <w:bCs/>
          <w:sz w:val="22"/>
          <w:lang w:val="en-GB"/>
        </w:rPr>
        <w:t>impact</w:t>
      </w:r>
      <w:r w:rsidR="007D2A06">
        <w:rPr>
          <w:rFonts w:asciiTheme="minorHAnsi" w:hAnsiTheme="minorHAnsi" w:cstheme="minorHAnsi"/>
          <w:bCs/>
          <w:sz w:val="22"/>
          <w:lang w:val="en-GB"/>
        </w:rPr>
        <w:t xml:space="preserve">, leverage </w:t>
      </w:r>
      <w:r w:rsidR="00E773C2">
        <w:rPr>
          <w:rFonts w:asciiTheme="minorHAnsi" w:hAnsiTheme="minorHAnsi" w:cstheme="minorHAnsi"/>
          <w:bCs/>
          <w:sz w:val="22"/>
          <w:lang w:val="en-GB"/>
        </w:rPr>
        <w:t xml:space="preserve">the </w:t>
      </w:r>
      <w:r w:rsidR="007D2A06">
        <w:rPr>
          <w:rFonts w:asciiTheme="minorHAnsi" w:hAnsiTheme="minorHAnsi" w:cstheme="minorHAnsi"/>
          <w:bCs/>
          <w:sz w:val="22"/>
          <w:lang w:val="en-GB"/>
        </w:rPr>
        <w:t xml:space="preserve">synergies and strengths of agencies, and </w:t>
      </w:r>
      <w:r w:rsidR="00E773C2">
        <w:rPr>
          <w:rFonts w:asciiTheme="minorHAnsi" w:hAnsiTheme="minorHAnsi" w:cstheme="minorHAnsi"/>
          <w:bCs/>
          <w:sz w:val="22"/>
          <w:lang w:val="en-GB"/>
        </w:rPr>
        <w:t>improve</w:t>
      </w:r>
      <w:r w:rsidR="007D2A06">
        <w:rPr>
          <w:rFonts w:asciiTheme="minorHAnsi" w:hAnsiTheme="minorHAnsi" w:cstheme="minorHAnsi"/>
          <w:bCs/>
          <w:sz w:val="22"/>
          <w:lang w:val="en-GB"/>
        </w:rPr>
        <w:t xml:space="preserve"> coordination</w:t>
      </w:r>
      <w:r w:rsidR="00381BDF">
        <w:rPr>
          <w:rFonts w:asciiTheme="minorHAnsi" w:hAnsiTheme="minorHAnsi" w:cstheme="minorHAnsi"/>
          <w:bCs/>
          <w:sz w:val="22"/>
          <w:lang w:val="en-GB"/>
        </w:rPr>
        <w:t xml:space="preserve"> and prioritisation</w:t>
      </w:r>
      <w:r w:rsidR="007D2A06">
        <w:rPr>
          <w:rFonts w:asciiTheme="minorHAnsi" w:hAnsiTheme="minorHAnsi" w:cstheme="minorHAnsi"/>
          <w:bCs/>
          <w:sz w:val="22"/>
          <w:lang w:val="en-GB"/>
        </w:rPr>
        <w:t xml:space="preserve"> of </w:t>
      </w:r>
      <w:r w:rsidR="00E773C2">
        <w:rPr>
          <w:rFonts w:asciiTheme="minorHAnsi" w:hAnsiTheme="minorHAnsi" w:cstheme="minorHAnsi"/>
          <w:bCs/>
          <w:sz w:val="22"/>
          <w:lang w:val="en-GB"/>
        </w:rPr>
        <w:t xml:space="preserve">funding initiatives in order to close the budgetary gaps of the Cooperation Framework. The strategy will be based on a financial landscape analysis that maps different sources and volumes of </w:t>
      </w:r>
      <w:r w:rsidR="005B72A8">
        <w:rPr>
          <w:rFonts w:asciiTheme="minorHAnsi" w:hAnsiTheme="minorHAnsi" w:cstheme="minorHAnsi"/>
          <w:bCs/>
          <w:sz w:val="22"/>
          <w:lang w:val="en-GB"/>
        </w:rPr>
        <w:t>financing, including international, domestic, private and public.</w:t>
      </w:r>
    </w:p>
    <w:p w14:paraId="6A320B39" w14:textId="54394086" w:rsidR="0001536E" w:rsidRPr="00A96699" w:rsidRDefault="00F82BA0" w:rsidP="00A96699">
      <w:pPr>
        <w:numPr>
          <w:ilvl w:val="0"/>
          <w:numId w:val="27"/>
        </w:numPr>
        <w:spacing w:after="11" w:line="247" w:lineRule="auto"/>
        <w:jc w:val="both"/>
        <w:rPr>
          <w:rFonts w:asciiTheme="minorHAnsi" w:hAnsiTheme="minorHAnsi" w:cstheme="minorHAnsi"/>
          <w:sz w:val="22"/>
          <w:lang w:val="en-GB"/>
        </w:rPr>
      </w:pPr>
      <w:r w:rsidRPr="00A96699">
        <w:rPr>
          <w:rFonts w:asciiTheme="minorHAnsi" w:hAnsiTheme="minorHAnsi" w:cstheme="minorHAnsi"/>
          <w:sz w:val="22"/>
          <w:lang w:val="en-GB"/>
        </w:rPr>
        <w:t xml:space="preserve">Exploring opportunities to establish a country-level Multi-Partner Trust Fund to attract </w:t>
      </w:r>
      <w:r w:rsidR="00EE2CAB" w:rsidRPr="00A96699">
        <w:rPr>
          <w:rFonts w:asciiTheme="minorHAnsi" w:hAnsiTheme="minorHAnsi" w:cstheme="minorHAnsi"/>
          <w:sz w:val="22"/>
          <w:lang w:val="en-GB"/>
        </w:rPr>
        <w:t>contributions</w:t>
      </w:r>
      <w:r w:rsidRPr="00A96699">
        <w:rPr>
          <w:rFonts w:asciiTheme="minorHAnsi" w:hAnsiTheme="minorHAnsi" w:cstheme="minorHAnsi"/>
          <w:sz w:val="22"/>
          <w:lang w:val="en-GB"/>
        </w:rPr>
        <w:t xml:space="preserve"> from a wide range</w:t>
      </w:r>
      <w:r w:rsidR="00EE2CAB" w:rsidRPr="00A96699">
        <w:rPr>
          <w:rFonts w:asciiTheme="minorHAnsi" w:hAnsiTheme="minorHAnsi" w:cstheme="minorHAnsi"/>
          <w:sz w:val="22"/>
          <w:lang w:val="en-GB"/>
        </w:rPr>
        <w:t xml:space="preserve"> sources, including </w:t>
      </w:r>
      <w:r w:rsidRPr="00A96699">
        <w:rPr>
          <w:rFonts w:asciiTheme="minorHAnsi" w:hAnsiTheme="minorHAnsi" w:cstheme="minorHAnsi"/>
          <w:sz w:val="22"/>
          <w:lang w:val="en-GB"/>
        </w:rPr>
        <w:t>traditional and non-traditional donors, private sector and foundation</w:t>
      </w:r>
      <w:r w:rsidR="00EE2CAB" w:rsidRPr="00A96699">
        <w:rPr>
          <w:rFonts w:asciiTheme="minorHAnsi" w:hAnsiTheme="minorHAnsi" w:cstheme="minorHAnsi"/>
          <w:sz w:val="22"/>
          <w:lang w:val="en-GB"/>
        </w:rPr>
        <w:t>s, towards accelerating financing for the SDGs in South Africa.</w:t>
      </w:r>
    </w:p>
    <w:p w14:paraId="3D8EE466" w14:textId="182C3B24" w:rsidR="00A96699" w:rsidRDefault="00196B6F" w:rsidP="008C375A">
      <w:pPr>
        <w:numPr>
          <w:ilvl w:val="0"/>
          <w:numId w:val="27"/>
        </w:numPr>
        <w:spacing w:after="11" w:line="247" w:lineRule="auto"/>
        <w:jc w:val="both"/>
        <w:rPr>
          <w:rFonts w:asciiTheme="minorHAnsi" w:hAnsiTheme="minorHAnsi" w:cstheme="minorHAnsi"/>
          <w:sz w:val="22"/>
          <w:lang w:val="en-GB"/>
        </w:rPr>
      </w:pPr>
      <w:r>
        <w:rPr>
          <w:rFonts w:asciiTheme="minorHAnsi" w:hAnsiTheme="minorHAnsi" w:cstheme="minorHAnsi"/>
          <w:sz w:val="22"/>
          <w:lang w:val="en-GB"/>
        </w:rPr>
        <w:lastRenderedPageBreak/>
        <w:t xml:space="preserve">Leveraging </w:t>
      </w:r>
      <w:r w:rsidR="00A96699">
        <w:rPr>
          <w:rFonts w:asciiTheme="minorHAnsi" w:hAnsiTheme="minorHAnsi" w:cstheme="minorHAnsi"/>
          <w:sz w:val="22"/>
          <w:lang w:val="en-GB"/>
        </w:rPr>
        <w:t>the opportunity of Joint Programmes and thematic Multi-Partner Trust Funds to mobilise funding for broad multisectoral issues that require collaboration between several agencies</w:t>
      </w:r>
    </w:p>
    <w:p w14:paraId="6E4CBFCD" w14:textId="7E991F84" w:rsidR="00196B6F" w:rsidRPr="00A96699" w:rsidRDefault="00A96699" w:rsidP="00A96699">
      <w:pPr>
        <w:numPr>
          <w:ilvl w:val="0"/>
          <w:numId w:val="27"/>
        </w:numPr>
        <w:spacing w:after="11" w:line="247" w:lineRule="auto"/>
        <w:jc w:val="both"/>
        <w:rPr>
          <w:rFonts w:asciiTheme="minorHAnsi" w:hAnsiTheme="minorHAnsi" w:cstheme="minorHAnsi"/>
          <w:sz w:val="22"/>
          <w:lang w:val="en-GB"/>
        </w:rPr>
      </w:pPr>
      <w:r>
        <w:rPr>
          <w:rFonts w:asciiTheme="minorHAnsi" w:hAnsiTheme="minorHAnsi" w:cstheme="minorHAnsi"/>
          <w:sz w:val="22"/>
          <w:lang w:val="en-GB"/>
        </w:rPr>
        <w:t xml:space="preserve">Leveraging global funding avenues </w:t>
      </w:r>
      <w:r w:rsidR="00196B6F" w:rsidRPr="00A96699">
        <w:rPr>
          <w:rFonts w:asciiTheme="minorHAnsi" w:hAnsiTheme="minorHAnsi" w:cstheme="minorHAnsi"/>
          <w:sz w:val="22"/>
          <w:lang w:val="en-GB"/>
        </w:rPr>
        <w:t>available for UNCTs and UN agencies, such as global thematic and vertical funds</w:t>
      </w:r>
      <w:r>
        <w:rPr>
          <w:rFonts w:asciiTheme="minorHAnsi" w:hAnsiTheme="minorHAnsi" w:cstheme="minorHAnsi"/>
          <w:sz w:val="22"/>
          <w:lang w:val="en-GB"/>
        </w:rPr>
        <w:t>, building on previous successes</w:t>
      </w:r>
      <w:r w:rsidRPr="00A96699">
        <w:rPr>
          <w:rFonts w:asciiTheme="minorHAnsi" w:hAnsiTheme="minorHAnsi" w:cstheme="minorHAnsi"/>
          <w:sz w:val="22"/>
          <w:lang w:val="en-GB"/>
        </w:rPr>
        <w:t xml:space="preserve"> </w:t>
      </w:r>
    </w:p>
    <w:p w14:paraId="1186EA7C" w14:textId="7CE62425" w:rsidR="00C673E6" w:rsidRPr="00246DEF" w:rsidRDefault="001120F9" w:rsidP="00C673E6">
      <w:pPr>
        <w:numPr>
          <w:ilvl w:val="0"/>
          <w:numId w:val="27"/>
        </w:numPr>
        <w:spacing w:after="11" w:line="247" w:lineRule="auto"/>
        <w:jc w:val="both"/>
        <w:rPr>
          <w:rFonts w:asciiTheme="minorHAnsi" w:hAnsiTheme="minorHAnsi" w:cstheme="minorHAnsi"/>
          <w:sz w:val="22"/>
          <w:lang w:val="en-GB"/>
        </w:rPr>
      </w:pPr>
      <w:r w:rsidRPr="003B49A4">
        <w:rPr>
          <w:rFonts w:asciiTheme="minorHAnsi" w:hAnsiTheme="minorHAnsi" w:cstheme="minorHAnsi"/>
          <w:bCs/>
          <w:sz w:val="22"/>
          <w:lang w:val="en-GB"/>
        </w:rPr>
        <w:t xml:space="preserve">Identifying strategic </w:t>
      </w:r>
      <w:r w:rsidR="00B64F4B" w:rsidRPr="003B49A4">
        <w:rPr>
          <w:rFonts w:asciiTheme="minorHAnsi" w:hAnsiTheme="minorHAnsi" w:cstheme="minorHAnsi"/>
          <w:bCs/>
          <w:sz w:val="22"/>
          <w:lang w:val="en-GB"/>
        </w:rPr>
        <w:t>anchor</w:t>
      </w:r>
      <w:r w:rsidRPr="003B49A4">
        <w:rPr>
          <w:rFonts w:asciiTheme="minorHAnsi" w:hAnsiTheme="minorHAnsi" w:cstheme="minorHAnsi"/>
          <w:bCs/>
          <w:sz w:val="22"/>
          <w:lang w:val="en-GB"/>
        </w:rPr>
        <w:t xml:space="preserve"> partners </w:t>
      </w:r>
      <w:r w:rsidR="00475280" w:rsidRPr="003B49A4">
        <w:rPr>
          <w:rFonts w:asciiTheme="minorHAnsi" w:hAnsiTheme="minorHAnsi" w:cstheme="minorHAnsi"/>
          <w:bCs/>
          <w:sz w:val="22"/>
          <w:lang w:val="en-GB"/>
        </w:rPr>
        <w:t>for the Cooperation Framework</w:t>
      </w:r>
      <w:r w:rsidR="00B24C2D" w:rsidRPr="003B49A4">
        <w:rPr>
          <w:rFonts w:asciiTheme="minorHAnsi" w:hAnsiTheme="minorHAnsi" w:cstheme="minorHAnsi"/>
          <w:bCs/>
          <w:sz w:val="22"/>
          <w:lang w:val="en-GB"/>
        </w:rPr>
        <w:t xml:space="preserve"> to promote sustainable investments and partnerships</w:t>
      </w:r>
      <w:r w:rsidR="003B49A4">
        <w:rPr>
          <w:rFonts w:asciiTheme="minorHAnsi" w:hAnsiTheme="minorHAnsi" w:cstheme="minorHAnsi"/>
          <w:bCs/>
          <w:sz w:val="22"/>
          <w:lang w:val="en-GB"/>
        </w:rPr>
        <w:t>, focusing particularly on the untapped potential of the private sector´s financial and non-financial resources and assets</w:t>
      </w:r>
      <w:r w:rsidR="00B24C2D" w:rsidRPr="003B49A4">
        <w:rPr>
          <w:rFonts w:asciiTheme="minorHAnsi" w:hAnsiTheme="minorHAnsi" w:cstheme="minorHAnsi"/>
          <w:bCs/>
          <w:sz w:val="22"/>
          <w:lang w:val="en-GB"/>
        </w:rPr>
        <w:t xml:space="preserve"> </w:t>
      </w:r>
    </w:p>
    <w:p w14:paraId="04612D7B" w14:textId="77777777" w:rsidR="00CA15C1" w:rsidRPr="00F66619" w:rsidRDefault="00CA15C1" w:rsidP="00B24C2D">
      <w:pPr>
        <w:spacing w:after="11" w:line="247" w:lineRule="auto"/>
        <w:ind w:left="720"/>
        <w:jc w:val="both"/>
        <w:rPr>
          <w:rFonts w:asciiTheme="minorHAnsi" w:hAnsiTheme="minorHAnsi" w:cstheme="minorHAnsi"/>
          <w:sz w:val="22"/>
          <w:lang w:val="en-GB"/>
        </w:rPr>
      </w:pPr>
    </w:p>
    <w:p w14:paraId="6DEF30E4" w14:textId="77777777" w:rsidR="001120F9" w:rsidRPr="00F66619" w:rsidRDefault="001120F9" w:rsidP="001120F9">
      <w:pPr>
        <w:jc w:val="both"/>
        <w:rPr>
          <w:rFonts w:asciiTheme="minorHAnsi" w:hAnsiTheme="minorHAnsi" w:cstheme="minorHAnsi"/>
          <w:sz w:val="22"/>
          <w:lang w:val="en-GB"/>
        </w:rPr>
      </w:pPr>
      <w:r w:rsidRPr="00F66619">
        <w:rPr>
          <w:rFonts w:asciiTheme="minorHAnsi" w:hAnsiTheme="minorHAnsi" w:cstheme="minorHAnsi"/>
          <w:sz w:val="22"/>
          <w:highlight w:val="yellow"/>
          <w:lang w:val="en-GB"/>
        </w:rPr>
        <w:t xml:space="preserve">Note: the below paragraphs are mandatory text from the global guidance </w:t>
      </w:r>
    </w:p>
    <w:p w14:paraId="17413D3B" w14:textId="22778BCB" w:rsidR="001120F9" w:rsidRPr="00F66619" w:rsidRDefault="001120F9" w:rsidP="001120F9">
      <w:pPr>
        <w:pStyle w:val="NormalWeb"/>
        <w:jc w:val="both"/>
        <w:rPr>
          <w:lang w:val="en-GB"/>
        </w:rPr>
      </w:pPr>
      <w:r w:rsidRPr="00F66619">
        <w:rPr>
          <w:rFonts w:ascii="Calibri" w:hAnsi="Calibri" w:cs="Calibri"/>
          <w:sz w:val="22"/>
          <w:szCs w:val="22"/>
          <w:lang w:val="en-GB"/>
        </w:rPr>
        <w:t xml:space="preserve">The UN system agencies will provide support to the development and implementation of activities within the Cooperation Framework, which may include technical support, cash assistance, supplies, commodities and equipment, procurement services, transport, funds for advocacy, research and studies, consultancies, programme development, monitoring and evaluation, training activities and staff support. Part of the UN system entities’ support may be provided to non-governmental [and civil society] organizations as agreed within the framework of the individual workplans and project documents. </w:t>
      </w:r>
    </w:p>
    <w:p w14:paraId="3CD6B63C" w14:textId="6D920A24" w:rsidR="001120F9" w:rsidRPr="00F66619" w:rsidRDefault="001120F9" w:rsidP="001120F9">
      <w:pPr>
        <w:pStyle w:val="NormalWeb"/>
        <w:jc w:val="both"/>
        <w:rPr>
          <w:lang w:val="en-GB"/>
        </w:rPr>
      </w:pPr>
      <w:r w:rsidRPr="00F66619">
        <w:rPr>
          <w:rFonts w:ascii="Calibri" w:hAnsi="Calibri" w:cs="Calibri"/>
          <w:sz w:val="22"/>
          <w:szCs w:val="22"/>
          <w:lang w:val="en-GB"/>
        </w:rPr>
        <w:t>Additional support may include access to UN organization-managed global information systems, the network of the UN system agencies’ country offices and specialized information systems, including rosters of consultants and providers of development services, and access to the support provided by the network of UN specialized agencies, funds and programmes.</w:t>
      </w:r>
      <w:r w:rsidR="00A93E04">
        <w:rPr>
          <w:rFonts w:ascii="Calibri" w:hAnsi="Calibri" w:cs="Calibri"/>
          <w:sz w:val="22"/>
          <w:szCs w:val="22"/>
          <w:lang w:val="en-GB"/>
        </w:rPr>
        <w:t xml:space="preserve"> </w:t>
      </w:r>
      <w:r w:rsidRPr="00F66619">
        <w:rPr>
          <w:rFonts w:ascii="Calibri" w:hAnsi="Calibri" w:cs="Calibri"/>
          <w:sz w:val="22"/>
          <w:szCs w:val="22"/>
          <w:lang w:val="en-GB"/>
        </w:rPr>
        <w:t xml:space="preserve">The UN system agencies shall appoint staff and consultants for programme development, programme support, technical assistance, as well as monitoring and evaluation activities. </w:t>
      </w:r>
    </w:p>
    <w:p w14:paraId="1419DF4F" w14:textId="4E143764" w:rsidR="001120F9" w:rsidRPr="00F66619" w:rsidRDefault="001120F9" w:rsidP="001120F9">
      <w:pPr>
        <w:pStyle w:val="NormalWeb"/>
        <w:jc w:val="both"/>
        <w:rPr>
          <w:lang w:val="en-GB"/>
        </w:rPr>
      </w:pPr>
      <w:r w:rsidRPr="00F66619">
        <w:rPr>
          <w:rFonts w:ascii="Calibri" w:hAnsi="Calibri" w:cs="Calibri"/>
          <w:sz w:val="22"/>
          <w:szCs w:val="22"/>
          <w:lang w:val="en-GB"/>
        </w:rPr>
        <w:t>Subject to annual reviews and progress in the implementation of the programme, the UN system agencies’ funds are distributed by calendar year and in accordance with the Cooperation Framework. These budgets will be reviewed and further detailed in the workplans and project documents.</w:t>
      </w:r>
      <w:r w:rsidR="00A93E04">
        <w:rPr>
          <w:rFonts w:ascii="Calibri" w:hAnsi="Calibri" w:cs="Calibri"/>
          <w:sz w:val="22"/>
          <w:szCs w:val="22"/>
          <w:lang w:val="en-GB"/>
        </w:rPr>
        <w:t xml:space="preserve"> </w:t>
      </w:r>
      <w:r w:rsidRPr="00F66619">
        <w:rPr>
          <w:rFonts w:ascii="Calibri" w:hAnsi="Calibri" w:cs="Calibri"/>
          <w:sz w:val="22"/>
          <w:szCs w:val="22"/>
          <w:lang w:val="en-GB"/>
        </w:rPr>
        <w:t xml:space="preserve">By mutual consent between the Government and the UN development system entities, funds not earmarked by donors to UN development system agencies for specific activities may be re-allocated to other programmatically equally worthwhile activities. </w:t>
      </w:r>
    </w:p>
    <w:p w14:paraId="472A523C" w14:textId="51BA0FA5" w:rsidR="001120F9" w:rsidRPr="00F66619" w:rsidRDefault="001120F9" w:rsidP="009661F1">
      <w:pPr>
        <w:pStyle w:val="NormalWeb"/>
        <w:jc w:val="both"/>
        <w:rPr>
          <w:lang w:val="en-GB"/>
        </w:rPr>
      </w:pPr>
      <w:r w:rsidRPr="00F66619">
        <w:rPr>
          <w:rFonts w:ascii="Calibri" w:hAnsi="Calibri" w:cs="Calibri"/>
          <w:sz w:val="22"/>
          <w:szCs w:val="22"/>
          <w:lang w:val="en-GB"/>
        </w:rPr>
        <w:t xml:space="preserve">The Government will support the UN system agencies’ efforts to raise funds required to meet the needs of this Cooperation Framework and will cooperate with the UN system agencies including: encouraging potential donor Governments to make available to the UN system agencies the funds needed to implement unfunded components of the programme; endorsing the UN system agencies’ efforts to raise funds for the programme from other sources, including the private sector both internationally and in </w:t>
      </w:r>
      <w:r w:rsidR="00A93E04">
        <w:rPr>
          <w:rFonts w:ascii="Calibri" w:hAnsi="Calibri" w:cs="Calibri"/>
          <w:sz w:val="22"/>
          <w:szCs w:val="22"/>
          <w:lang w:val="en-GB"/>
        </w:rPr>
        <w:t>South Africa</w:t>
      </w:r>
      <w:r w:rsidRPr="00F66619">
        <w:rPr>
          <w:rFonts w:ascii="Calibri" w:hAnsi="Calibri" w:cs="Calibri"/>
          <w:sz w:val="22"/>
          <w:szCs w:val="22"/>
          <w:lang w:val="en-GB"/>
        </w:rPr>
        <w:t xml:space="preserve">; and by permitting contributions from individuals, corporations and foundations in </w:t>
      </w:r>
      <w:r w:rsidR="00A93E04">
        <w:rPr>
          <w:rFonts w:ascii="Calibri" w:hAnsi="Calibri" w:cs="Calibri"/>
          <w:sz w:val="22"/>
          <w:szCs w:val="22"/>
          <w:lang w:val="en-GB"/>
        </w:rPr>
        <w:t xml:space="preserve">South Africa </w:t>
      </w:r>
      <w:r w:rsidRPr="00F66619">
        <w:rPr>
          <w:rFonts w:ascii="Calibri" w:hAnsi="Calibri" w:cs="Calibri"/>
          <w:sz w:val="22"/>
          <w:szCs w:val="22"/>
          <w:lang w:val="en-GB"/>
        </w:rPr>
        <w:t>to support this programme</w:t>
      </w:r>
      <w:r w:rsidR="00A93E04">
        <w:rPr>
          <w:rFonts w:ascii="Calibri" w:hAnsi="Calibri" w:cs="Calibri"/>
          <w:sz w:val="22"/>
          <w:szCs w:val="22"/>
          <w:lang w:val="en-GB"/>
        </w:rPr>
        <w:t>,</w:t>
      </w:r>
      <w:r w:rsidRPr="00F66619">
        <w:rPr>
          <w:rFonts w:ascii="Calibri" w:hAnsi="Calibri" w:cs="Calibri"/>
          <w:sz w:val="22"/>
          <w:szCs w:val="22"/>
          <w:lang w:val="en-GB"/>
        </w:rPr>
        <w:t xml:space="preserve"> which will be tax exempt for the </w:t>
      </w:r>
      <w:r w:rsidR="00C50243">
        <w:rPr>
          <w:rFonts w:ascii="Calibri" w:hAnsi="Calibri" w:cs="Calibri"/>
          <w:sz w:val="22"/>
          <w:szCs w:val="22"/>
          <w:lang w:val="en-GB"/>
        </w:rPr>
        <w:t>d</w:t>
      </w:r>
      <w:r w:rsidRPr="00F66619">
        <w:rPr>
          <w:rFonts w:ascii="Calibri" w:hAnsi="Calibri" w:cs="Calibri"/>
          <w:sz w:val="22"/>
          <w:szCs w:val="22"/>
          <w:lang w:val="en-GB"/>
        </w:rPr>
        <w:t xml:space="preserve">onor, to the maximum extent permissible under applicable law. </w:t>
      </w:r>
    </w:p>
    <w:p w14:paraId="252CB3EB" w14:textId="6C3839CC" w:rsidR="00A93151" w:rsidRPr="00F66619" w:rsidRDefault="002727D5" w:rsidP="008C375A">
      <w:pPr>
        <w:pStyle w:val="Heading2"/>
        <w:numPr>
          <w:ilvl w:val="1"/>
          <w:numId w:val="29"/>
        </w:numPr>
        <w:rPr>
          <w:b/>
          <w:lang w:val="en-GB"/>
        </w:rPr>
      </w:pPr>
      <w:bookmarkStart w:id="24" w:name="_Toc35028288"/>
      <w:r w:rsidRPr="00F66619">
        <w:rPr>
          <w:b/>
          <w:lang w:val="en-GB"/>
        </w:rPr>
        <w:t xml:space="preserve">Harmonised Approach to Cash Transfers - </w:t>
      </w:r>
      <w:r w:rsidR="00A93151" w:rsidRPr="00F66619">
        <w:rPr>
          <w:b/>
          <w:lang w:val="en-GB"/>
        </w:rPr>
        <w:t>HACT</w:t>
      </w:r>
      <w:bookmarkEnd w:id="24"/>
    </w:p>
    <w:p w14:paraId="4E339800" w14:textId="77777777" w:rsidR="00E32A05" w:rsidRPr="00F66619" w:rsidRDefault="00E32A05" w:rsidP="00E32A05">
      <w:pPr>
        <w:jc w:val="both"/>
        <w:rPr>
          <w:rFonts w:asciiTheme="minorHAnsi" w:hAnsiTheme="minorHAnsi" w:cstheme="minorHAnsi"/>
          <w:sz w:val="22"/>
          <w:highlight w:val="yellow"/>
          <w:lang w:val="en-GB"/>
        </w:rPr>
      </w:pPr>
    </w:p>
    <w:p w14:paraId="190CD784" w14:textId="131428A3" w:rsidR="00E32A05" w:rsidRPr="00F66619" w:rsidRDefault="00E32A05" w:rsidP="00E32A05">
      <w:pPr>
        <w:jc w:val="both"/>
        <w:rPr>
          <w:rFonts w:asciiTheme="minorHAnsi" w:hAnsiTheme="minorHAnsi" w:cstheme="minorHAnsi"/>
          <w:sz w:val="22"/>
          <w:lang w:val="en-GB"/>
        </w:rPr>
      </w:pPr>
      <w:r w:rsidRPr="00F66619">
        <w:rPr>
          <w:rFonts w:asciiTheme="minorHAnsi" w:hAnsiTheme="minorHAnsi" w:cstheme="minorHAnsi"/>
          <w:sz w:val="22"/>
          <w:highlight w:val="yellow"/>
          <w:lang w:val="en-GB"/>
        </w:rPr>
        <w:t xml:space="preserve">Note: the below paragraphs are mandatory text from the global guidance </w:t>
      </w:r>
    </w:p>
    <w:p w14:paraId="39B9FA1D" w14:textId="1CCB4810" w:rsidR="000D7EDB" w:rsidRPr="00F66619" w:rsidRDefault="000D7EDB" w:rsidP="001120F9">
      <w:pPr>
        <w:pStyle w:val="NormalWeb"/>
        <w:jc w:val="both"/>
        <w:rPr>
          <w:lang w:val="en-GB"/>
        </w:rPr>
      </w:pPr>
      <w:r w:rsidRPr="00F66619">
        <w:rPr>
          <w:rFonts w:ascii="Calibri" w:hAnsi="Calibri" w:cs="Calibri"/>
          <w:sz w:val="22"/>
          <w:szCs w:val="22"/>
          <w:lang w:val="en-GB"/>
        </w:rPr>
        <w:lastRenderedPageBreak/>
        <w:t xml:space="preserve">The HACT clauses are mandatory for UN system entities that follow HACT procedures, and these entities should be specified in the Cooperation Framework document. The HACT clauses must be included verbatim. </w:t>
      </w:r>
    </w:p>
    <w:p w14:paraId="510E44BE" w14:textId="07CA42F6" w:rsidR="000D7EDB" w:rsidRPr="00F66619" w:rsidRDefault="000D7EDB" w:rsidP="001120F9">
      <w:pPr>
        <w:pStyle w:val="NormalWeb"/>
        <w:jc w:val="both"/>
        <w:rPr>
          <w:rFonts w:ascii="Calibri" w:hAnsi="Calibri" w:cs="Calibri"/>
          <w:sz w:val="22"/>
          <w:szCs w:val="22"/>
          <w:lang w:val="en-GB"/>
        </w:rPr>
      </w:pPr>
      <w:r w:rsidRPr="00F66619">
        <w:rPr>
          <w:rFonts w:ascii="Calibri" w:hAnsi="Calibri" w:cs="Calibri"/>
          <w:sz w:val="22"/>
          <w:szCs w:val="22"/>
          <w:lang w:val="en-GB"/>
        </w:rPr>
        <w:t>In integrating HACT clauses, where text refers to HACT processes, it must be clearly noted that that the HACT-specific mechanisms apply only to those UN system agencies following HACT procedures.</w:t>
      </w:r>
      <w:r w:rsidRPr="00F66619">
        <w:rPr>
          <w:rFonts w:ascii="Calibri" w:hAnsi="Calibri" w:cs="Calibri"/>
          <w:sz w:val="22"/>
          <w:szCs w:val="22"/>
          <w:lang w:val="en-GB"/>
        </w:rPr>
        <w:br/>
        <w:t xml:space="preserve">Text in [square brackets] is intended as advice to drafters of the Cooperation Framework to tailor the text to the country context. </w:t>
      </w:r>
    </w:p>
    <w:p w14:paraId="75778392" w14:textId="27EB7A17" w:rsidR="00C403AA" w:rsidRPr="00F66619" w:rsidRDefault="00401B6C" w:rsidP="001120F9">
      <w:pPr>
        <w:pStyle w:val="NormalWeb"/>
        <w:jc w:val="both"/>
        <w:rPr>
          <w:rFonts w:asciiTheme="minorHAnsi" w:hAnsiTheme="minorHAnsi" w:cstheme="minorHAnsi"/>
          <w:b/>
          <w:sz w:val="22"/>
          <w:szCs w:val="22"/>
          <w:lang w:val="en-GB"/>
        </w:rPr>
      </w:pPr>
      <w:r w:rsidRPr="00F66619">
        <w:rPr>
          <w:rFonts w:asciiTheme="minorHAnsi" w:hAnsiTheme="minorHAnsi" w:cstheme="minorHAnsi"/>
          <w:b/>
          <w:sz w:val="22"/>
          <w:szCs w:val="22"/>
          <w:lang w:val="en-GB"/>
        </w:rPr>
        <w:t>The below to be include i</w:t>
      </w:r>
      <w:r w:rsidR="00C403AA" w:rsidRPr="00F66619">
        <w:rPr>
          <w:rFonts w:asciiTheme="minorHAnsi" w:hAnsiTheme="minorHAnsi" w:cstheme="minorHAnsi"/>
          <w:b/>
          <w:sz w:val="22"/>
          <w:szCs w:val="22"/>
          <w:lang w:val="en-GB"/>
        </w:rPr>
        <w:t>n verbatim</w:t>
      </w:r>
      <w:r w:rsidRPr="00F66619">
        <w:rPr>
          <w:rFonts w:asciiTheme="minorHAnsi" w:hAnsiTheme="minorHAnsi" w:cstheme="minorHAnsi"/>
          <w:b/>
          <w:sz w:val="22"/>
          <w:szCs w:val="22"/>
          <w:lang w:val="en-GB"/>
        </w:rPr>
        <w:t>, with some adaptation where necessary</w:t>
      </w:r>
      <w:r w:rsidR="00C403AA" w:rsidRPr="00F66619">
        <w:rPr>
          <w:rFonts w:asciiTheme="minorHAnsi" w:hAnsiTheme="minorHAnsi" w:cstheme="minorHAnsi"/>
          <w:b/>
          <w:sz w:val="22"/>
          <w:szCs w:val="22"/>
          <w:lang w:val="en-GB"/>
        </w:rPr>
        <w:t>:</w:t>
      </w:r>
    </w:p>
    <w:p w14:paraId="703DF1D2" w14:textId="13730173" w:rsidR="00C403AA" w:rsidRPr="00F66619" w:rsidRDefault="00C403AA" w:rsidP="00A03252">
      <w:pPr>
        <w:pStyle w:val="NormalWeb"/>
        <w:spacing w:before="0" w:beforeAutospacing="0" w:after="0" w:afterAutospacing="0"/>
        <w:jc w:val="both"/>
        <w:rPr>
          <w:rFonts w:ascii="Calibri" w:hAnsi="Calibri" w:cs="Calibri"/>
          <w:sz w:val="22"/>
          <w:szCs w:val="22"/>
          <w:lang w:val="en-GB"/>
        </w:rPr>
      </w:pPr>
      <w:r w:rsidRPr="00F66619">
        <w:rPr>
          <w:rFonts w:ascii="Calibri" w:hAnsi="Calibri" w:cs="Calibri"/>
          <w:sz w:val="22"/>
          <w:szCs w:val="22"/>
          <w:lang w:val="en-GB"/>
        </w:rPr>
        <w:t>All cash transfers to an Implementing Partner are based on the Work Plans (WPs</w:t>
      </w:r>
      <w:r w:rsidRPr="00F66619">
        <w:rPr>
          <w:rStyle w:val="FootnoteReference"/>
          <w:rFonts w:ascii="Calibri" w:hAnsi="Calibri" w:cs="Calibri"/>
          <w:sz w:val="22"/>
          <w:szCs w:val="22"/>
          <w:lang w:val="en-GB"/>
        </w:rPr>
        <w:footnoteReference w:id="54"/>
      </w:r>
      <w:r w:rsidRPr="00F66619">
        <w:rPr>
          <w:rFonts w:ascii="Calibri" w:hAnsi="Calibri" w:cs="Calibri"/>
          <w:sz w:val="22"/>
          <w:szCs w:val="22"/>
          <w:lang w:val="en-GB"/>
        </w:rPr>
        <w:t>) agreed between the Implementing Partner and the UN system agencies.</w:t>
      </w:r>
    </w:p>
    <w:p w14:paraId="65179AC5" w14:textId="402F4384" w:rsidR="00C403AA" w:rsidRPr="00F66619" w:rsidRDefault="00C403AA" w:rsidP="00A03252">
      <w:pPr>
        <w:pStyle w:val="NormalWeb"/>
        <w:spacing w:before="0" w:beforeAutospacing="0" w:after="0" w:afterAutospacing="0"/>
        <w:jc w:val="both"/>
        <w:rPr>
          <w:rFonts w:ascii="Calibri" w:hAnsi="Calibri" w:cs="Calibri"/>
          <w:sz w:val="22"/>
          <w:szCs w:val="22"/>
          <w:lang w:val="en-GB"/>
        </w:rPr>
      </w:pPr>
      <w:r w:rsidRPr="00F66619">
        <w:rPr>
          <w:rFonts w:ascii="Calibri" w:hAnsi="Calibri" w:cs="Calibri"/>
          <w:sz w:val="22"/>
          <w:szCs w:val="22"/>
          <w:lang w:val="en-GB"/>
        </w:rPr>
        <w:t xml:space="preserve">Cash transfers for activities detailed in work plans (WPs) can be made by the UN system agencies using the following modalities: </w:t>
      </w:r>
    </w:p>
    <w:p w14:paraId="55996B08" w14:textId="77777777" w:rsidR="00C403AA" w:rsidRPr="00F66619" w:rsidRDefault="00C403AA" w:rsidP="00A03252">
      <w:pPr>
        <w:pStyle w:val="NormalWeb"/>
        <w:numPr>
          <w:ilvl w:val="0"/>
          <w:numId w:val="10"/>
        </w:numPr>
        <w:spacing w:before="0" w:beforeAutospacing="0" w:after="0" w:afterAutospacing="0"/>
        <w:jc w:val="both"/>
        <w:rPr>
          <w:rFonts w:ascii="Calibri" w:hAnsi="Calibri" w:cs="Calibri"/>
          <w:sz w:val="22"/>
          <w:szCs w:val="22"/>
          <w:lang w:val="en-GB"/>
        </w:rPr>
      </w:pPr>
      <w:r w:rsidRPr="00F66619">
        <w:rPr>
          <w:rFonts w:ascii="Calibri" w:hAnsi="Calibri" w:cs="Calibri"/>
          <w:sz w:val="22"/>
          <w:szCs w:val="22"/>
          <w:lang w:val="en-GB"/>
        </w:rPr>
        <w:t xml:space="preserve">Cash transferred directly to the Implementing Partner: </w:t>
      </w:r>
    </w:p>
    <w:p w14:paraId="79ABE838" w14:textId="77777777" w:rsidR="00C403AA" w:rsidRPr="00F66619" w:rsidRDefault="00C403AA" w:rsidP="00A03252">
      <w:pPr>
        <w:pStyle w:val="NormalWeb"/>
        <w:numPr>
          <w:ilvl w:val="1"/>
          <w:numId w:val="10"/>
        </w:numPr>
        <w:spacing w:before="0" w:beforeAutospacing="0" w:after="0" w:afterAutospacing="0"/>
        <w:jc w:val="both"/>
        <w:rPr>
          <w:rFonts w:ascii="Calibri" w:hAnsi="Calibri" w:cs="Calibri"/>
          <w:sz w:val="22"/>
          <w:szCs w:val="22"/>
          <w:lang w:val="en-GB"/>
        </w:rPr>
      </w:pPr>
      <w:r w:rsidRPr="00F66619">
        <w:rPr>
          <w:rFonts w:ascii="Calibri" w:hAnsi="Calibri" w:cs="Calibri"/>
          <w:sz w:val="22"/>
          <w:szCs w:val="22"/>
          <w:lang w:val="en-GB"/>
        </w:rPr>
        <w:t xml:space="preserve">Prior to the start of activities (direct cash transfer), or </w:t>
      </w:r>
    </w:p>
    <w:p w14:paraId="52F8B623" w14:textId="77777777" w:rsidR="00C403AA" w:rsidRPr="00F66619" w:rsidRDefault="00C403AA" w:rsidP="00A03252">
      <w:pPr>
        <w:pStyle w:val="NormalWeb"/>
        <w:numPr>
          <w:ilvl w:val="1"/>
          <w:numId w:val="10"/>
        </w:numPr>
        <w:spacing w:before="0" w:beforeAutospacing="0" w:after="0" w:afterAutospacing="0"/>
        <w:jc w:val="both"/>
        <w:rPr>
          <w:rFonts w:ascii="Calibri" w:hAnsi="Calibri" w:cs="Calibri"/>
          <w:sz w:val="22"/>
          <w:szCs w:val="22"/>
          <w:lang w:val="en-GB"/>
        </w:rPr>
      </w:pPr>
      <w:r w:rsidRPr="00F66619">
        <w:rPr>
          <w:rFonts w:ascii="Calibri" w:hAnsi="Calibri" w:cs="Calibri"/>
          <w:sz w:val="22"/>
          <w:szCs w:val="22"/>
          <w:lang w:val="en-GB"/>
        </w:rPr>
        <w:t xml:space="preserve">After activities have been completed (reimbursement); </w:t>
      </w:r>
    </w:p>
    <w:p w14:paraId="2A70380E" w14:textId="77777777" w:rsidR="00C403AA" w:rsidRPr="00F66619" w:rsidRDefault="00C403AA" w:rsidP="00A03252">
      <w:pPr>
        <w:pStyle w:val="NormalWeb"/>
        <w:numPr>
          <w:ilvl w:val="0"/>
          <w:numId w:val="10"/>
        </w:numPr>
        <w:spacing w:before="0" w:beforeAutospacing="0" w:after="0" w:afterAutospacing="0"/>
        <w:jc w:val="both"/>
        <w:rPr>
          <w:rFonts w:ascii="Calibri" w:hAnsi="Calibri" w:cs="Calibri"/>
          <w:sz w:val="22"/>
          <w:szCs w:val="22"/>
          <w:lang w:val="en-GB"/>
        </w:rPr>
      </w:pPr>
      <w:r w:rsidRPr="00F66619">
        <w:rPr>
          <w:rFonts w:ascii="Calibri" w:hAnsi="Calibri" w:cs="Calibri"/>
          <w:sz w:val="22"/>
          <w:szCs w:val="22"/>
          <w:lang w:val="en-GB"/>
        </w:rPr>
        <w:t xml:space="preserve">Direct payment to vendors or third parties for obligations incurred by the Implementing Partners on the basis of requests signed by the designated official of the Implementing Partner; </w:t>
      </w:r>
    </w:p>
    <w:p w14:paraId="2E2334AC" w14:textId="77777777" w:rsidR="00C403AA" w:rsidRPr="00F66619" w:rsidRDefault="00C403AA" w:rsidP="00A03252">
      <w:pPr>
        <w:pStyle w:val="NormalWeb"/>
        <w:numPr>
          <w:ilvl w:val="0"/>
          <w:numId w:val="10"/>
        </w:numPr>
        <w:spacing w:before="0" w:beforeAutospacing="0" w:after="0" w:afterAutospacing="0"/>
        <w:jc w:val="both"/>
        <w:rPr>
          <w:rFonts w:ascii="Calibri" w:hAnsi="Calibri" w:cs="Calibri"/>
          <w:sz w:val="22"/>
          <w:szCs w:val="22"/>
          <w:lang w:val="en-GB"/>
        </w:rPr>
      </w:pPr>
      <w:r w:rsidRPr="00F66619">
        <w:rPr>
          <w:rFonts w:ascii="Calibri" w:hAnsi="Calibri" w:cs="Calibri"/>
          <w:sz w:val="22"/>
          <w:szCs w:val="22"/>
          <w:lang w:val="en-GB"/>
        </w:rPr>
        <w:t xml:space="preserve">Direct payments to vendors or third parties for obligations incurred by UN system agencies in support of activities agreed with Implementing Partners. </w:t>
      </w:r>
    </w:p>
    <w:p w14:paraId="3EBE4601" w14:textId="77777777" w:rsidR="00C403AA" w:rsidRPr="00F66619" w:rsidRDefault="00C403AA" w:rsidP="00A03252">
      <w:pPr>
        <w:pStyle w:val="NormalWeb"/>
        <w:spacing w:before="0" w:beforeAutospacing="0" w:after="0" w:afterAutospacing="0"/>
        <w:jc w:val="both"/>
        <w:rPr>
          <w:rFonts w:ascii="Calibri" w:hAnsi="Calibri" w:cs="Calibri"/>
          <w:sz w:val="22"/>
          <w:szCs w:val="22"/>
          <w:lang w:val="en-GB"/>
        </w:rPr>
      </w:pPr>
      <w:r w:rsidRPr="00F66619">
        <w:rPr>
          <w:rFonts w:ascii="Calibri" w:hAnsi="Calibri" w:cs="Calibri"/>
          <w:sz w:val="22"/>
          <w:szCs w:val="22"/>
          <w:lang w:val="en-GB"/>
        </w:rPr>
        <w:t>[In countries where it has been agreed that cash will be transferred to institutions other than the Implementing Partner (e.g., the Treasury) please replace with the following text:]</w:t>
      </w:r>
    </w:p>
    <w:p w14:paraId="17A87E2F" w14:textId="525C6C94" w:rsidR="00C403AA" w:rsidRPr="00F66619" w:rsidRDefault="00C403AA" w:rsidP="00A03252">
      <w:pPr>
        <w:pStyle w:val="NormalWeb"/>
        <w:spacing w:before="0" w:beforeAutospacing="0" w:after="0" w:afterAutospacing="0"/>
        <w:jc w:val="both"/>
        <w:rPr>
          <w:rFonts w:ascii="Calibri" w:hAnsi="Calibri" w:cs="Calibri"/>
          <w:sz w:val="22"/>
          <w:szCs w:val="22"/>
          <w:lang w:val="en-GB"/>
        </w:rPr>
      </w:pPr>
      <w:r w:rsidRPr="00F66619">
        <w:rPr>
          <w:rFonts w:ascii="Calibri" w:hAnsi="Calibri" w:cs="Calibri"/>
          <w:sz w:val="22"/>
          <w:szCs w:val="22"/>
          <w:lang w:val="en-GB"/>
        </w:rPr>
        <w:t xml:space="preserve">Cash transfers for activities detailed in work plans (WPs) can be made by the UN system agencies using the following modalities: </w:t>
      </w:r>
    </w:p>
    <w:p w14:paraId="35FD806E" w14:textId="77777777" w:rsidR="00C403AA" w:rsidRPr="00F66619" w:rsidRDefault="00C403AA" w:rsidP="00A03252">
      <w:pPr>
        <w:pStyle w:val="NormalWeb"/>
        <w:numPr>
          <w:ilvl w:val="0"/>
          <w:numId w:val="11"/>
        </w:numPr>
        <w:spacing w:before="0" w:beforeAutospacing="0" w:after="0" w:afterAutospacing="0"/>
        <w:jc w:val="both"/>
        <w:rPr>
          <w:rFonts w:ascii="Calibri" w:hAnsi="Calibri" w:cs="Calibri"/>
          <w:sz w:val="22"/>
          <w:szCs w:val="22"/>
          <w:lang w:val="en-GB"/>
        </w:rPr>
      </w:pPr>
      <w:r w:rsidRPr="00F66619">
        <w:rPr>
          <w:rFonts w:ascii="Calibri" w:hAnsi="Calibri" w:cs="Calibri"/>
          <w:sz w:val="22"/>
          <w:szCs w:val="22"/>
          <w:lang w:val="en-GB"/>
        </w:rPr>
        <w:t xml:space="preserve">Cash transferred to the [national institution] for forwarding to the Implementing Partner: </w:t>
      </w:r>
    </w:p>
    <w:p w14:paraId="5934CE02" w14:textId="77777777" w:rsidR="00C403AA" w:rsidRPr="00F66619" w:rsidRDefault="00C403AA" w:rsidP="00A03252">
      <w:pPr>
        <w:pStyle w:val="NormalWeb"/>
        <w:numPr>
          <w:ilvl w:val="1"/>
          <w:numId w:val="11"/>
        </w:numPr>
        <w:spacing w:before="0" w:beforeAutospacing="0" w:after="0" w:afterAutospacing="0"/>
        <w:jc w:val="both"/>
        <w:rPr>
          <w:rFonts w:ascii="Calibri" w:hAnsi="Calibri" w:cs="Calibri"/>
          <w:sz w:val="22"/>
          <w:szCs w:val="22"/>
          <w:lang w:val="en-GB"/>
        </w:rPr>
      </w:pPr>
      <w:r w:rsidRPr="00F66619">
        <w:rPr>
          <w:rFonts w:ascii="Calibri" w:hAnsi="Calibri" w:cs="Calibri"/>
          <w:sz w:val="22"/>
          <w:szCs w:val="22"/>
          <w:lang w:val="en-GB"/>
        </w:rPr>
        <w:t xml:space="preserve">Prior to the start of activities (direct cash transfer), or </w:t>
      </w:r>
    </w:p>
    <w:p w14:paraId="59CFF898" w14:textId="77777777" w:rsidR="00C403AA" w:rsidRPr="00F66619" w:rsidRDefault="00C403AA" w:rsidP="00A03252">
      <w:pPr>
        <w:pStyle w:val="NormalWeb"/>
        <w:numPr>
          <w:ilvl w:val="1"/>
          <w:numId w:val="11"/>
        </w:numPr>
        <w:spacing w:before="0" w:beforeAutospacing="0" w:after="0" w:afterAutospacing="0"/>
        <w:jc w:val="both"/>
        <w:rPr>
          <w:rFonts w:ascii="Calibri" w:hAnsi="Calibri" w:cs="Calibri"/>
          <w:sz w:val="22"/>
          <w:szCs w:val="22"/>
          <w:lang w:val="en-GB"/>
        </w:rPr>
      </w:pPr>
      <w:r w:rsidRPr="00F66619">
        <w:rPr>
          <w:rFonts w:ascii="Calibri" w:hAnsi="Calibri" w:cs="Calibri"/>
          <w:sz w:val="22"/>
          <w:szCs w:val="22"/>
          <w:lang w:val="en-GB"/>
        </w:rPr>
        <w:t xml:space="preserve">After activities have been completed (reimbursement). </w:t>
      </w:r>
    </w:p>
    <w:p w14:paraId="1A80BF34" w14:textId="77777777" w:rsidR="00C403AA" w:rsidRPr="00F66619" w:rsidRDefault="00C403AA" w:rsidP="00A03252">
      <w:pPr>
        <w:pStyle w:val="NormalWeb"/>
        <w:numPr>
          <w:ilvl w:val="0"/>
          <w:numId w:val="11"/>
        </w:numPr>
        <w:spacing w:before="0" w:beforeAutospacing="0" w:after="0" w:afterAutospacing="0"/>
        <w:jc w:val="both"/>
        <w:rPr>
          <w:rFonts w:ascii="Calibri" w:hAnsi="Calibri" w:cs="Calibri"/>
          <w:sz w:val="22"/>
          <w:szCs w:val="22"/>
          <w:lang w:val="en-GB"/>
        </w:rPr>
      </w:pPr>
      <w:r w:rsidRPr="00F66619">
        <w:rPr>
          <w:rFonts w:ascii="Calibri" w:hAnsi="Calibri" w:cs="Calibri"/>
          <w:sz w:val="22"/>
          <w:szCs w:val="22"/>
          <w:lang w:val="en-GB"/>
        </w:rPr>
        <w:t xml:space="preserve">Direct payment to vendors or third parties for obligations incurred by the Implementing Partners on the basis of requests signed by the designated official of the Implementing Partner. </w:t>
      </w:r>
    </w:p>
    <w:p w14:paraId="5833FB84" w14:textId="77777777" w:rsidR="00C403AA" w:rsidRPr="00F66619" w:rsidRDefault="00C403AA" w:rsidP="00A03252">
      <w:pPr>
        <w:pStyle w:val="NormalWeb"/>
        <w:numPr>
          <w:ilvl w:val="0"/>
          <w:numId w:val="11"/>
        </w:numPr>
        <w:spacing w:before="0" w:beforeAutospacing="0" w:after="0" w:afterAutospacing="0"/>
        <w:jc w:val="both"/>
        <w:rPr>
          <w:rFonts w:ascii="Calibri" w:hAnsi="Calibri" w:cs="Calibri"/>
          <w:sz w:val="22"/>
          <w:szCs w:val="22"/>
          <w:lang w:val="en-GB"/>
        </w:rPr>
      </w:pPr>
      <w:r w:rsidRPr="00F66619">
        <w:rPr>
          <w:rFonts w:ascii="Calibri" w:hAnsi="Calibri" w:cs="Calibri"/>
          <w:sz w:val="22"/>
          <w:szCs w:val="22"/>
          <w:lang w:val="en-GB"/>
        </w:rPr>
        <w:t xml:space="preserve">Direct payments to vendors or third parties for obligations incurred by UN system agencies in support of activities agreed with Implementing Partners. </w:t>
      </w:r>
    </w:p>
    <w:p w14:paraId="51934D13" w14:textId="1B00AC1E" w:rsidR="00C403AA" w:rsidRPr="00F66619" w:rsidRDefault="00C403AA" w:rsidP="00A03252">
      <w:pPr>
        <w:pStyle w:val="NormalWeb"/>
        <w:spacing w:before="0" w:beforeAutospacing="0" w:after="0" w:afterAutospacing="0"/>
        <w:jc w:val="both"/>
        <w:rPr>
          <w:rFonts w:ascii="Calibri" w:hAnsi="Calibri" w:cs="Calibri"/>
          <w:sz w:val="22"/>
          <w:szCs w:val="22"/>
          <w:lang w:val="en-GB"/>
        </w:rPr>
      </w:pPr>
      <w:r w:rsidRPr="00F66619">
        <w:rPr>
          <w:rFonts w:ascii="Calibri" w:hAnsi="Calibri" w:cs="Calibri"/>
          <w:sz w:val="22"/>
          <w:szCs w:val="22"/>
          <w:lang w:val="en-GB"/>
        </w:rPr>
        <w:t>Where cash transfers are made to the [national institution], the [national institution] shall transfer such cash promptly to the Implementing Partner.</w:t>
      </w:r>
    </w:p>
    <w:p w14:paraId="5D44D7AF" w14:textId="24905ED8" w:rsidR="00C403AA" w:rsidRPr="00F66619" w:rsidRDefault="00C403AA" w:rsidP="001120F9">
      <w:pPr>
        <w:pStyle w:val="NormalWeb"/>
        <w:jc w:val="both"/>
        <w:rPr>
          <w:rFonts w:ascii="Calibri" w:hAnsi="Calibri" w:cs="Calibri"/>
          <w:sz w:val="22"/>
          <w:szCs w:val="22"/>
          <w:lang w:val="en-GB"/>
        </w:rPr>
      </w:pPr>
      <w:r w:rsidRPr="00F66619">
        <w:rPr>
          <w:rFonts w:ascii="Calibri" w:hAnsi="Calibri" w:cs="Calibri"/>
          <w:sz w:val="22"/>
          <w:szCs w:val="22"/>
          <w:lang w:val="en-GB"/>
        </w:rPr>
        <w:t xml:space="preserve">Direct cash transfers shall be requested and released for programme implementation periods not exceeding three months. Reimbursements of previously authorized expenditures shall be requested and released quarterly or after the completion of activities. The UN system agencies shall not be obligated to reimburse expenditure made by the Implementing Partner over and above the authorized amounts. Following the completion of any activity, any balance of funds shall be refunded or programmed by mutual agreement between the Implementing Partner and the UN system agencies. </w:t>
      </w:r>
    </w:p>
    <w:p w14:paraId="35134185" w14:textId="69749753" w:rsidR="00C403AA" w:rsidRPr="00F66619" w:rsidRDefault="00C403AA" w:rsidP="001120F9">
      <w:pPr>
        <w:pStyle w:val="NormalWeb"/>
        <w:jc w:val="both"/>
        <w:rPr>
          <w:rFonts w:ascii="Calibri" w:hAnsi="Calibri" w:cs="Calibri"/>
          <w:sz w:val="22"/>
          <w:szCs w:val="22"/>
          <w:lang w:val="en-GB"/>
        </w:rPr>
      </w:pPr>
      <w:r w:rsidRPr="00F66619">
        <w:rPr>
          <w:rFonts w:ascii="Calibri" w:hAnsi="Calibri" w:cs="Calibri"/>
          <w:sz w:val="22"/>
          <w:szCs w:val="22"/>
          <w:lang w:val="en-GB"/>
        </w:rPr>
        <w:t xml:space="preserve">Cash transfer modalities, the size of disbursements, and the scope and frequency of assurance activities may depend on the findings of a review of the public financial management capacity in the case of a Government Implementing Partner, and of an assessment of the financial management capacity of the </w:t>
      </w:r>
      <w:r w:rsidRPr="00F66619">
        <w:rPr>
          <w:rFonts w:ascii="Calibri" w:hAnsi="Calibri" w:cs="Calibri"/>
          <w:sz w:val="22"/>
          <w:szCs w:val="22"/>
          <w:lang w:val="en-GB"/>
        </w:rPr>
        <w:lastRenderedPageBreak/>
        <w:t>non-UN</w:t>
      </w:r>
      <w:r w:rsidRPr="00F66619">
        <w:rPr>
          <w:rStyle w:val="FootnoteReference"/>
          <w:rFonts w:ascii="Calibri" w:hAnsi="Calibri" w:cs="Calibri"/>
          <w:sz w:val="22"/>
          <w:szCs w:val="22"/>
          <w:lang w:val="en-GB"/>
        </w:rPr>
        <w:footnoteReference w:id="55"/>
      </w:r>
      <w:r w:rsidRPr="00F66619">
        <w:rPr>
          <w:rFonts w:ascii="Calibri" w:hAnsi="Calibri" w:cs="Calibri"/>
          <w:sz w:val="22"/>
          <w:szCs w:val="22"/>
          <w:lang w:val="en-GB"/>
        </w:rPr>
        <w:t xml:space="preserve"> Implementing Partner. A qualified consultant, such as a public accounting firm, selected by the UN system agencies may conduct such an assessment, in which the Implementing Partner shall participate. The Implementing Partner may participate in the selection of the consultant. </w:t>
      </w:r>
    </w:p>
    <w:p w14:paraId="39206055" w14:textId="77777777" w:rsidR="00C403AA" w:rsidRPr="00F66619" w:rsidRDefault="00C403AA" w:rsidP="001120F9">
      <w:pPr>
        <w:pStyle w:val="NormalWeb"/>
        <w:jc w:val="both"/>
        <w:rPr>
          <w:rFonts w:ascii="Calibri" w:hAnsi="Calibri" w:cs="Calibri"/>
          <w:sz w:val="22"/>
          <w:szCs w:val="22"/>
          <w:lang w:val="en-GB"/>
        </w:rPr>
      </w:pPr>
      <w:r w:rsidRPr="00F66619">
        <w:rPr>
          <w:rFonts w:ascii="Calibri" w:hAnsi="Calibri" w:cs="Calibri"/>
          <w:sz w:val="22"/>
          <w:szCs w:val="22"/>
          <w:lang w:val="en-GB"/>
        </w:rPr>
        <w:t xml:space="preserve">Cash transfer modalities, the size of disbursements, and the scope and frequency of assurance activities may be revised in the course of programme implementation based on the findings of programme monitoring, expenditure monitoring and reporting, and audits. </w:t>
      </w:r>
    </w:p>
    <w:p w14:paraId="6DF6AE12" w14:textId="77777777" w:rsidR="00401B6C" w:rsidRPr="00F66619" w:rsidRDefault="00C403AA" w:rsidP="001120F9">
      <w:pPr>
        <w:pStyle w:val="NormalWeb"/>
        <w:jc w:val="both"/>
        <w:rPr>
          <w:rFonts w:ascii="Calibri" w:hAnsi="Calibri" w:cs="Calibri"/>
          <w:sz w:val="22"/>
          <w:szCs w:val="22"/>
          <w:lang w:val="en-GB"/>
        </w:rPr>
      </w:pPr>
      <w:r w:rsidRPr="00F66619">
        <w:rPr>
          <w:rFonts w:ascii="Calibri" w:hAnsi="Calibri" w:cs="Calibri"/>
          <w:sz w:val="22"/>
          <w:szCs w:val="22"/>
          <w:lang w:val="en-GB"/>
        </w:rPr>
        <w:t>In case of direct cash transfer or reimbursement, the UN system agencies shall notify the Implementing Partner of the amount approved by the UN system agencies and shall disburse funds to the Implementing Partner in [here insert the number of days as per UN system agency schedule].</w:t>
      </w:r>
    </w:p>
    <w:p w14:paraId="2A1C6A48" w14:textId="2B80D27D" w:rsidR="00C403AA" w:rsidRPr="00F66619" w:rsidRDefault="00C403AA" w:rsidP="001120F9">
      <w:pPr>
        <w:pStyle w:val="NormalWeb"/>
        <w:jc w:val="both"/>
        <w:rPr>
          <w:rFonts w:ascii="Calibri" w:hAnsi="Calibri" w:cs="Calibri"/>
          <w:sz w:val="22"/>
          <w:szCs w:val="22"/>
          <w:lang w:val="en-GB"/>
        </w:rPr>
      </w:pPr>
      <w:r w:rsidRPr="00F66619">
        <w:rPr>
          <w:rFonts w:ascii="Calibri" w:hAnsi="Calibri" w:cs="Calibri"/>
          <w:sz w:val="22"/>
          <w:szCs w:val="22"/>
          <w:lang w:val="en-GB"/>
        </w:rPr>
        <w:t xml:space="preserve">In case of direct payment to vendors or third parties for obligations incurred by the Implementing Partners on the basis of requests signed by the designated official of the Implementing Partner; or to vendors or third parties for obligations incurred by the UN system agencies in support of activities agreed with Implementing Partners, the UN system agencies shall proceed with the payment within [here insert the number of days as agreed by the UN system agencies]. </w:t>
      </w:r>
    </w:p>
    <w:p w14:paraId="3A5AA2EB" w14:textId="77777777" w:rsidR="00401B6C" w:rsidRPr="00F66619" w:rsidRDefault="00C403AA" w:rsidP="001120F9">
      <w:pPr>
        <w:pStyle w:val="NormalWeb"/>
        <w:jc w:val="both"/>
        <w:rPr>
          <w:rFonts w:ascii="Calibri" w:hAnsi="Calibri" w:cs="Calibri"/>
          <w:sz w:val="22"/>
          <w:szCs w:val="22"/>
          <w:lang w:val="en-GB"/>
        </w:rPr>
      </w:pPr>
      <w:r w:rsidRPr="00F66619">
        <w:rPr>
          <w:rFonts w:ascii="Calibri" w:hAnsi="Calibri" w:cs="Calibri"/>
          <w:sz w:val="22"/>
          <w:szCs w:val="22"/>
          <w:lang w:val="en-GB"/>
        </w:rPr>
        <w:t xml:space="preserve">The UN system agencies shall not have any direct liability under the contractual arrangements concluded between the Implementing Partner and a </w:t>
      </w:r>
      <w:proofErr w:type="gramStart"/>
      <w:r w:rsidRPr="00F66619">
        <w:rPr>
          <w:rFonts w:ascii="Calibri" w:hAnsi="Calibri" w:cs="Calibri"/>
          <w:sz w:val="22"/>
          <w:szCs w:val="22"/>
          <w:lang w:val="en-GB"/>
        </w:rPr>
        <w:t>third party</w:t>
      </w:r>
      <w:proofErr w:type="gramEnd"/>
      <w:r w:rsidRPr="00F66619">
        <w:rPr>
          <w:rFonts w:ascii="Calibri" w:hAnsi="Calibri" w:cs="Calibri"/>
          <w:sz w:val="22"/>
          <w:szCs w:val="22"/>
          <w:lang w:val="en-GB"/>
        </w:rPr>
        <w:t xml:space="preserve"> vendor.</w:t>
      </w:r>
    </w:p>
    <w:p w14:paraId="1F2617FC" w14:textId="0817D942" w:rsidR="00C403AA" w:rsidRPr="00F66619" w:rsidRDefault="00C403AA" w:rsidP="001120F9">
      <w:pPr>
        <w:pStyle w:val="NormalWeb"/>
        <w:jc w:val="both"/>
        <w:rPr>
          <w:rFonts w:ascii="Calibri" w:hAnsi="Calibri" w:cs="Calibri"/>
          <w:sz w:val="22"/>
          <w:szCs w:val="22"/>
          <w:lang w:val="en-GB"/>
        </w:rPr>
      </w:pPr>
      <w:r w:rsidRPr="00F66619">
        <w:rPr>
          <w:rFonts w:ascii="Calibri" w:hAnsi="Calibri" w:cs="Calibri"/>
          <w:sz w:val="22"/>
          <w:szCs w:val="22"/>
          <w:lang w:val="en-GB"/>
        </w:rPr>
        <w:t xml:space="preserve">Where the UN system agencies and other UN system agency provide cash to the same Implementing Partner, programme monitoring, financial monitoring and auditing will be undertaken jointly or coordinated with those UN system agencies. </w:t>
      </w:r>
    </w:p>
    <w:p w14:paraId="1372F17F" w14:textId="77777777" w:rsidR="00C403AA" w:rsidRPr="00F66619" w:rsidRDefault="00C403AA" w:rsidP="001120F9">
      <w:pPr>
        <w:pStyle w:val="NormalWeb"/>
        <w:jc w:val="both"/>
        <w:rPr>
          <w:rFonts w:ascii="Calibri" w:hAnsi="Calibri" w:cs="Calibri"/>
          <w:sz w:val="22"/>
          <w:szCs w:val="22"/>
          <w:lang w:val="en-GB"/>
        </w:rPr>
      </w:pPr>
      <w:r w:rsidRPr="00F66619">
        <w:rPr>
          <w:rFonts w:ascii="Calibri" w:hAnsi="Calibri" w:cs="Calibri"/>
          <w:i/>
          <w:iCs/>
          <w:sz w:val="22"/>
          <w:szCs w:val="22"/>
          <w:lang w:val="en-GB"/>
        </w:rPr>
        <w:t xml:space="preserve">A standard Fund Authorization and Certificate of Expenditures (FACE) report, reflecting the activity lines of the work plan (WP), will be used by Implementing Partners to request the release of funds, or to secure the agreement that [UN organization] will reimburse or directly pay for planned expenditure. The Implementing Partners will use the FACE to report on the utilization of cash received. The Implementing Partner shall identify the designated official(s) authorized to provide the account details, request and certify the use of cash. The FACE will be certified by the designated official(s) of the Implementing Partner. Cash transferred to Implementing Partners should be spent for the purpose of activities and within the timeframe as agreed in the work plans (WPs) only. </w:t>
      </w:r>
    </w:p>
    <w:p w14:paraId="3BA74B89" w14:textId="77777777" w:rsidR="00C403AA" w:rsidRPr="00F66619" w:rsidRDefault="00C403AA" w:rsidP="001120F9">
      <w:pPr>
        <w:pStyle w:val="NormalWeb"/>
        <w:jc w:val="both"/>
        <w:rPr>
          <w:rFonts w:ascii="Calibri" w:hAnsi="Calibri" w:cs="Calibri"/>
          <w:sz w:val="22"/>
          <w:szCs w:val="22"/>
          <w:lang w:val="en-GB"/>
        </w:rPr>
      </w:pPr>
      <w:r w:rsidRPr="00F66619">
        <w:rPr>
          <w:rFonts w:ascii="Calibri" w:hAnsi="Calibri" w:cs="Calibri"/>
          <w:i/>
          <w:iCs/>
          <w:sz w:val="22"/>
          <w:szCs w:val="22"/>
          <w:lang w:val="en-GB"/>
        </w:rPr>
        <w:t xml:space="preserve">Cash received by the Government and national NGO Implementing Partners shall be used in accordance with established national regulations, policies and procedures consistent with international standards, in particular ensuring that cash is expended for activities as agreed in the work plans (WPs), and ensuring that reports on the utilization of all received cash are submitted to [UN organization] within six months after receipt of the funds. Where any of the national regulations, policies and procedures are not consistent with international standards, the UN system agency financial and other related rules and system agency regulations, policies and procedures will apply. </w:t>
      </w:r>
    </w:p>
    <w:p w14:paraId="1C099BAA" w14:textId="77777777" w:rsidR="00C403AA" w:rsidRPr="00F66619" w:rsidRDefault="00C403AA" w:rsidP="001120F9">
      <w:pPr>
        <w:pStyle w:val="NormalWeb"/>
        <w:jc w:val="both"/>
        <w:rPr>
          <w:rFonts w:ascii="Calibri" w:hAnsi="Calibri" w:cs="Calibri"/>
          <w:sz w:val="22"/>
          <w:szCs w:val="22"/>
          <w:lang w:val="en-GB"/>
        </w:rPr>
      </w:pPr>
      <w:r w:rsidRPr="00F66619">
        <w:rPr>
          <w:rFonts w:ascii="Calibri" w:hAnsi="Calibri" w:cs="Calibri"/>
          <w:i/>
          <w:iCs/>
          <w:sz w:val="22"/>
          <w:szCs w:val="22"/>
          <w:lang w:val="en-GB"/>
        </w:rPr>
        <w:t xml:space="preserve">In the case of international NGO/CSO and IGO Implementing Partners cash received shall be used in accordance with international standards in particular ensuring that cash is expended for activities as </w:t>
      </w:r>
      <w:r w:rsidRPr="00F66619">
        <w:rPr>
          <w:rFonts w:ascii="Calibri" w:hAnsi="Calibri" w:cs="Calibri"/>
          <w:i/>
          <w:iCs/>
          <w:sz w:val="22"/>
          <w:szCs w:val="22"/>
          <w:lang w:val="en-GB"/>
        </w:rPr>
        <w:lastRenderedPageBreak/>
        <w:t xml:space="preserve">agreed in the work plans (WPs), and ensuring that reports on the full utilization of all received cash are submitted to [UN organization] within six months after receipt of the funds. </w:t>
      </w:r>
    </w:p>
    <w:p w14:paraId="37A59AE1" w14:textId="77777777" w:rsidR="00C403AA" w:rsidRPr="00F66619" w:rsidRDefault="00C403AA" w:rsidP="001120F9">
      <w:pPr>
        <w:pStyle w:val="NormalWeb"/>
        <w:jc w:val="both"/>
        <w:rPr>
          <w:rFonts w:ascii="Calibri" w:hAnsi="Calibri" w:cs="Calibri"/>
          <w:sz w:val="22"/>
          <w:szCs w:val="22"/>
          <w:lang w:val="en-GB"/>
        </w:rPr>
      </w:pPr>
      <w:r w:rsidRPr="00F66619">
        <w:rPr>
          <w:rFonts w:ascii="Calibri" w:hAnsi="Calibri" w:cs="Calibri"/>
          <w:i/>
          <w:iCs/>
          <w:sz w:val="22"/>
          <w:szCs w:val="22"/>
          <w:lang w:val="en-GB"/>
        </w:rPr>
        <w:t>To facilitate scheduled and special audits, each Implementing Partner receiving cash from [UN organization] will provide UN system agency or its representative with timely access to:</w:t>
      </w:r>
      <w:r w:rsidRPr="00F66619">
        <w:rPr>
          <w:rFonts w:ascii="Calibri" w:hAnsi="Calibri" w:cs="Calibri"/>
          <w:i/>
          <w:iCs/>
          <w:sz w:val="22"/>
          <w:szCs w:val="22"/>
          <w:lang w:val="en-GB"/>
        </w:rPr>
        <w:br/>
      </w:r>
      <w:r w:rsidRPr="00F66619">
        <w:rPr>
          <w:rFonts w:ascii="Calibri" w:hAnsi="Calibri" w:cs="Calibri"/>
          <w:sz w:val="22"/>
          <w:szCs w:val="22"/>
          <w:lang w:val="en-GB"/>
        </w:rPr>
        <w:t xml:space="preserve">• all </w:t>
      </w:r>
      <w:r w:rsidRPr="00F66619">
        <w:rPr>
          <w:rFonts w:ascii="Calibri" w:hAnsi="Calibri" w:cs="Calibri"/>
          <w:i/>
          <w:iCs/>
          <w:sz w:val="22"/>
          <w:szCs w:val="22"/>
          <w:lang w:val="en-GB"/>
        </w:rPr>
        <w:t>financial records which establish the transactional record of the cash transfers provided by</w:t>
      </w:r>
      <w:r w:rsidRPr="00F66619">
        <w:rPr>
          <w:rFonts w:ascii="Calibri" w:hAnsi="Calibri" w:cs="Calibri"/>
          <w:i/>
          <w:iCs/>
          <w:sz w:val="22"/>
          <w:szCs w:val="22"/>
          <w:lang w:val="en-GB"/>
        </w:rPr>
        <w:br/>
        <w:t xml:space="preserve">[UN system agency], together with relevant documentation; </w:t>
      </w:r>
    </w:p>
    <w:p w14:paraId="67338693" w14:textId="77777777" w:rsidR="00C403AA" w:rsidRPr="00F66619" w:rsidRDefault="00C403AA" w:rsidP="001120F9">
      <w:pPr>
        <w:pStyle w:val="NormalWeb"/>
        <w:jc w:val="both"/>
        <w:rPr>
          <w:rFonts w:ascii="Calibri" w:hAnsi="Calibri" w:cs="Calibri"/>
          <w:sz w:val="22"/>
          <w:szCs w:val="22"/>
          <w:lang w:val="en-GB"/>
        </w:rPr>
      </w:pPr>
      <w:r w:rsidRPr="00F66619">
        <w:rPr>
          <w:rFonts w:ascii="Calibri" w:hAnsi="Calibri" w:cs="Calibri"/>
          <w:sz w:val="22"/>
          <w:szCs w:val="22"/>
          <w:lang w:val="en-GB"/>
        </w:rPr>
        <w:t xml:space="preserve">• all relevant documentation and personnel associated with the functioning of the Implementing Partner’s internal control structure through which the cash transfers have passed. </w:t>
      </w:r>
    </w:p>
    <w:p w14:paraId="2FD7ABB4" w14:textId="77777777" w:rsidR="00C403AA" w:rsidRPr="00F66619" w:rsidRDefault="00C403AA" w:rsidP="001120F9">
      <w:pPr>
        <w:pStyle w:val="NormalWeb"/>
        <w:jc w:val="both"/>
        <w:rPr>
          <w:rFonts w:ascii="Calibri" w:hAnsi="Calibri" w:cs="Calibri"/>
          <w:sz w:val="22"/>
          <w:szCs w:val="22"/>
          <w:lang w:val="en-GB"/>
        </w:rPr>
      </w:pPr>
      <w:r w:rsidRPr="00F66619">
        <w:rPr>
          <w:rFonts w:ascii="Calibri" w:hAnsi="Calibri" w:cs="Calibri"/>
          <w:sz w:val="22"/>
          <w:szCs w:val="22"/>
          <w:lang w:val="en-GB"/>
        </w:rPr>
        <w:t xml:space="preserve">The findings of each audit will be reported to the Implementing Partner and [UN organization]. Each Implementing Partner will furthermore: </w:t>
      </w:r>
    </w:p>
    <w:p w14:paraId="7FE2F599" w14:textId="77777777" w:rsidR="00C403AA" w:rsidRPr="00F66619" w:rsidRDefault="00C403AA" w:rsidP="008C375A">
      <w:pPr>
        <w:pStyle w:val="NormalWeb"/>
        <w:numPr>
          <w:ilvl w:val="0"/>
          <w:numId w:val="12"/>
        </w:numPr>
        <w:jc w:val="both"/>
        <w:rPr>
          <w:rFonts w:ascii="Calibri" w:hAnsi="Calibri" w:cs="Calibri"/>
          <w:sz w:val="22"/>
          <w:szCs w:val="22"/>
          <w:lang w:val="en-GB"/>
        </w:rPr>
      </w:pPr>
      <w:r w:rsidRPr="00F66619">
        <w:rPr>
          <w:rFonts w:ascii="Calibri" w:hAnsi="Calibri" w:cs="Calibri"/>
          <w:sz w:val="22"/>
          <w:szCs w:val="22"/>
          <w:lang w:val="en-GB"/>
        </w:rPr>
        <w:t xml:space="preserve">Receive and review the audit report issued by the auditors. </w:t>
      </w:r>
    </w:p>
    <w:p w14:paraId="40F4ED49" w14:textId="77777777" w:rsidR="00C403AA" w:rsidRPr="00F66619" w:rsidRDefault="00C403AA" w:rsidP="008C375A">
      <w:pPr>
        <w:pStyle w:val="NormalWeb"/>
        <w:numPr>
          <w:ilvl w:val="0"/>
          <w:numId w:val="12"/>
        </w:numPr>
        <w:jc w:val="both"/>
        <w:rPr>
          <w:rFonts w:ascii="Calibri" w:hAnsi="Calibri" w:cs="Calibri"/>
          <w:sz w:val="22"/>
          <w:szCs w:val="22"/>
          <w:lang w:val="en-GB"/>
        </w:rPr>
      </w:pPr>
      <w:r w:rsidRPr="00F66619">
        <w:rPr>
          <w:rFonts w:ascii="Calibri" w:hAnsi="Calibri" w:cs="Calibri"/>
          <w:sz w:val="22"/>
          <w:szCs w:val="22"/>
          <w:lang w:val="en-GB"/>
        </w:rPr>
        <w:t xml:space="preserve">Provide a timely statement of the acceptance or rejection of any audit recommendation to the </w:t>
      </w:r>
    </w:p>
    <w:p w14:paraId="0F3FE95B" w14:textId="77777777" w:rsidR="00C403AA" w:rsidRPr="00F66619" w:rsidRDefault="00C403AA" w:rsidP="001120F9">
      <w:pPr>
        <w:pStyle w:val="NormalWeb"/>
        <w:jc w:val="both"/>
        <w:rPr>
          <w:rFonts w:ascii="Calibri" w:hAnsi="Calibri" w:cs="Calibri"/>
          <w:sz w:val="22"/>
          <w:szCs w:val="22"/>
          <w:lang w:val="en-GB"/>
        </w:rPr>
      </w:pPr>
      <w:r w:rsidRPr="00F66619">
        <w:rPr>
          <w:rFonts w:ascii="Calibri" w:hAnsi="Calibri" w:cs="Calibri"/>
          <w:sz w:val="22"/>
          <w:szCs w:val="22"/>
          <w:lang w:val="en-GB"/>
        </w:rPr>
        <w:t xml:space="preserve">[UN organization] that provided cash (and where the SAI has been identified to conduct the audits, add: and to the SAI) so that the auditors include these statements in their final audit report before submitting it to [UN organization]. </w:t>
      </w:r>
    </w:p>
    <w:p w14:paraId="21E807C0" w14:textId="58B7A244" w:rsidR="00C403AA" w:rsidRPr="00F66619" w:rsidRDefault="00C403AA" w:rsidP="008C375A">
      <w:pPr>
        <w:pStyle w:val="NormalWeb"/>
        <w:numPr>
          <w:ilvl w:val="0"/>
          <w:numId w:val="12"/>
        </w:numPr>
        <w:jc w:val="both"/>
        <w:rPr>
          <w:rFonts w:ascii="Calibri" w:hAnsi="Calibri" w:cs="Calibri"/>
          <w:sz w:val="22"/>
          <w:szCs w:val="22"/>
          <w:lang w:val="en-GB"/>
        </w:rPr>
      </w:pPr>
      <w:r w:rsidRPr="00F66619">
        <w:rPr>
          <w:rFonts w:ascii="Calibri" w:hAnsi="Calibri" w:cs="Calibri"/>
          <w:sz w:val="22"/>
          <w:szCs w:val="22"/>
          <w:lang w:val="en-GB"/>
        </w:rPr>
        <w:t>Undertake timely actions to address the accepted audit recommendations.</w:t>
      </w:r>
      <w:r w:rsidRPr="00F66619">
        <w:rPr>
          <w:rFonts w:ascii="Calibri" w:hAnsi="Calibri" w:cs="Calibri"/>
          <w:sz w:val="22"/>
          <w:szCs w:val="22"/>
          <w:lang w:val="en-GB"/>
        </w:rPr>
        <w:br/>
        <w:t xml:space="preserve">Report on the actions taken to implement accepted recommendations to the UN system agencies (and where the SAI has been identified to conduct the audits, add: and to the SAI), on a quarterly basis (or as locally agreed). </w:t>
      </w:r>
    </w:p>
    <w:p w14:paraId="17D8FA80" w14:textId="0EC39918" w:rsidR="00401B6C" w:rsidRPr="00F66619" w:rsidRDefault="00401B6C" w:rsidP="001120F9">
      <w:pPr>
        <w:pStyle w:val="NormalWeb"/>
        <w:jc w:val="both"/>
        <w:rPr>
          <w:lang w:val="en-GB"/>
        </w:rPr>
      </w:pPr>
      <w:r w:rsidRPr="00F66619">
        <w:rPr>
          <w:rFonts w:ascii="Calibri" w:hAnsi="Calibri"/>
          <w:sz w:val="22"/>
          <w:szCs w:val="22"/>
          <w:lang w:val="en-GB"/>
        </w:rPr>
        <w:t>To include VERBATIM: (</w:t>
      </w:r>
      <w:r w:rsidRPr="00F66619">
        <w:rPr>
          <w:rFonts w:ascii="Calibri" w:hAnsi="Calibri"/>
          <w:sz w:val="22"/>
          <w:szCs w:val="22"/>
          <w:highlight w:val="yellow"/>
          <w:lang w:val="en-GB"/>
        </w:rPr>
        <w:t>Select from the following two options</w:t>
      </w:r>
      <w:r w:rsidRPr="00F66619">
        <w:rPr>
          <w:rFonts w:ascii="Calibri" w:hAnsi="Calibri"/>
          <w:sz w:val="22"/>
          <w:szCs w:val="22"/>
          <w:lang w:val="en-GB"/>
        </w:rPr>
        <w:t>):</w:t>
      </w:r>
    </w:p>
    <w:p w14:paraId="5A2EE5D7" w14:textId="398C8169" w:rsidR="00535778" w:rsidRDefault="00401B6C" w:rsidP="002F7817">
      <w:pPr>
        <w:pStyle w:val="NormalWeb"/>
        <w:jc w:val="both"/>
        <w:rPr>
          <w:rFonts w:ascii="Calibri" w:hAnsi="Calibri"/>
          <w:i/>
          <w:iCs/>
          <w:sz w:val="22"/>
          <w:szCs w:val="22"/>
          <w:lang w:val="en-GB"/>
        </w:rPr>
      </w:pPr>
      <w:r w:rsidRPr="00F66619">
        <w:rPr>
          <w:rFonts w:ascii="Calibri" w:hAnsi="Calibri"/>
          <w:sz w:val="22"/>
          <w:szCs w:val="22"/>
          <w:lang w:val="en-GB"/>
        </w:rPr>
        <w:t>Option 1: [Where an assessment of the Public Financial Management system has confirmed that the capacity of the Supreme Audit Institution is high and willing and able to conduct scheduled and special audits]:</w:t>
      </w:r>
      <w:r w:rsidRPr="00F66619">
        <w:rPr>
          <w:rFonts w:ascii="Calibri" w:hAnsi="Calibri"/>
          <w:sz w:val="22"/>
          <w:szCs w:val="22"/>
          <w:lang w:val="en-GB"/>
        </w:rPr>
        <w:br/>
      </w:r>
      <w:r w:rsidRPr="00F66619">
        <w:rPr>
          <w:rFonts w:ascii="Calibri" w:hAnsi="Calibri"/>
          <w:i/>
          <w:iCs/>
          <w:sz w:val="22"/>
          <w:szCs w:val="22"/>
          <w:lang w:val="en-GB"/>
        </w:rPr>
        <w:t>The Supreme Audit Institution may undertake the audits of Government Implementing Partners. If the SAI chooses not to undertake the audits of specific Implementing Partners to the frequency and scope required by the UN system agencies, the UN system agencies will commission the audits to be undertaken by private sector audit services</w:t>
      </w:r>
      <w:r w:rsidRPr="00F66619">
        <w:rPr>
          <w:rStyle w:val="FootnoteReference"/>
          <w:rFonts w:ascii="Calibri" w:hAnsi="Calibri"/>
          <w:i/>
          <w:iCs/>
          <w:sz w:val="22"/>
          <w:szCs w:val="22"/>
          <w:lang w:val="en-GB"/>
        </w:rPr>
        <w:footnoteReference w:id="56"/>
      </w:r>
      <w:r w:rsidRPr="00F66619">
        <w:rPr>
          <w:rFonts w:ascii="Calibri" w:hAnsi="Calibri"/>
          <w:i/>
          <w:iCs/>
          <w:sz w:val="22"/>
          <w:szCs w:val="22"/>
          <w:lang w:val="en-GB"/>
        </w:rPr>
        <w:t>.</w:t>
      </w:r>
      <w:r w:rsidRPr="00F66619">
        <w:rPr>
          <w:rFonts w:ascii="Calibri" w:hAnsi="Calibri"/>
          <w:i/>
          <w:iCs/>
          <w:sz w:val="22"/>
          <w:szCs w:val="22"/>
          <w:lang w:val="en-GB"/>
        </w:rPr>
        <w:br/>
      </w:r>
      <w:r w:rsidRPr="00F66619">
        <w:rPr>
          <w:rFonts w:ascii="Calibri" w:hAnsi="Calibri"/>
          <w:sz w:val="22"/>
          <w:szCs w:val="22"/>
          <w:lang w:val="en-GB"/>
        </w:rPr>
        <w:t>Option 2: [Where no assessment of the Public Financial Management Capacity has been conducted, or such an assessment identified weaknesses in the capacity of the Supreme Audit Institution]:</w:t>
      </w:r>
      <w:r w:rsidRPr="00F66619">
        <w:rPr>
          <w:rFonts w:ascii="Calibri" w:hAnsi="Calibri"/>
          <w:sz w:val="22"/>
          <w:szCs w:val="22"/>
          <w:lang w:val="en-GB"/>
        </w:rPr>
        <w:br/>
      </w:r>
      <w:r w:rsidRPr="00F66619">
        <w:rPr>
          <w:rFonts w:ascii="Calibri" w:hAnsi="Calibri"/>
          <w:i/>
          <w:iCs/>
          <w:sz w:val="22"/>
          <w:szCs w:val="22"/>
          <w:lang w:val="en-GB"/>
        </w:rPr>
        <w:t>The audits will be commissioned by the UN system agencies and undertaken by private audit services</w:t>
      </w:r>
      <w:r w:rsidR="00AC0CF8">
        <w:rPr>
          <w:rFonts w:ascii="Calibri" w:hAnsi="Calibri"/>
          <w:i/>
          <w:iCs/>
          <w:sz w:val="22"/>
          <w:szCs w:val="22"/>
          <w:lang w:val="en-GB"/>
        </w:rPr>
        <w:t>.</w:t>
      </w:r>
      <w:r w:rsidRPr="00F66619">
        <w:rPr>
          <w:rFonts w:ascii="Calibri" w:hAnsi="Calibri"/>
          <w:i/>
          <w:iCs/>
          <w:sz w:val="22"/>
          <w:szCs w:val="22"/>
          <w:lang w:val="en-GB"/>
        </w:rPr>
        <w:t xml:space="preserve"> </w:t>
      </w:r>
    </w:p>
    <w:p w14:paraId="5E4D6F03" w14:textId="77777777" w:rsidR="00A03252" w:rsidRPr="002F7817" w:rsidRDefault="00A03252" w:rsidP="002F7817">
      <w:pPr>
        <w:pStyle w:val="NormalWeb"/>
        <w:jc w:val="both"/>
        <w:rPr>
          <w:lang w:val="en-GB"/>
        </w:rPr>
      </w:pPr>
    </w:p>
    <w:p w14:paraId="54344A70" w14:textId="7B1B5099" w:rsidR="00535778" w:rsidRPr="00023D66" w:rsidRDefault="005D1AFE" w:rsidP="00023D66">
      <w:pPr>
        <w:pStyle w:val="Heading1"/>
        <w:rPr>
          <w:rFonts w:asciiTheme="minorHAnsi" w:hAnsiTheme="minorHAnsi" w:cstheme="minorHAnsi"/>
          <w:b/>
          <w:lang w:val="en-GB"/>
        </w:rPr>
      </w:pPr>
      <w:bookmarkStart w:id="25" w:name="_Toc35028289"/>
      <w:r w:rsidRPr="00023D66">
        <w:rPr>
          <w:b/>
          <w:lang w:val="en-GB"/>
        </w:rPr>
        <w:lastRenderedPageBreak/>
        <w:t>4</w:t>
      </w:r>
      <w:r w:rsidR="00510F32" w:rsidRPr="00023D66">
        <w:rPr>
          <w:b/>
          <w:lang w:val="en-GB"/>
        </w:rPr>
        <w:t>.</w:t>
      </w:r>
      <w:r w:rsidRPr="00023D66">
        <w:rPr>
          <w:b/>
          <w:lang w:val="en-GB"/>
        </w:rPr>
        <w:t xml:space="preserve"> MONITORING AND EVALUATION PLAN</w:t>
      </w:r>
      <w:bookmarkEnd w:id="25"/>
    </w:p>
    <w:p w14:paraId="02EEE0FE" w14:textId="500CF9B0" w:rsidR="00EB70A2" w:rsidRPr="00F66619" w:rsidRDefault="005D1AFE" w:rsidP="00FE427C">
      <w:pPr>
        <w:rPr>
          <w:rFonts w:asciiTheme="minorHAnsi" w:hAnsiTheme="minorHAnsi" w:cstheme="minorHAnsi"/>
          <w:lang w:val="en-GB"/>
        </w:rPr>
      </w:pPr>
      <w:r w:rsidRPr="00F66619">
        <w:rPr>
          <w:rFonts w:asciiTheme="minorHAnsi" w:hAnsiTheme="minorHAnsi" w:cstheme="minorHAnsi"/>
          <w:i/>
          <w:lang w:val="en-GB"/>
        </w:rPr>
        <w:t xml:space="preserve"> </w:t>
      </w:r>
    </w:p>
    <w:p w14:paraId="5C37154F" w14:textId="1632087F" w:rsidR="00535778" w:rsidRPr="00FE427C" w:rsidRDefault="005D1AFE" w:rsidP="00FE427C">
      <w:pPr>
        <w:pStyle w:val="ListParagraph"/>
        <w:numPr>
          <w:ilvl w:val="1"/>
          <w:numId w:val="36"/>
        </w:numPr>
        <w:spacing w:after="68" w:line="251" w:lineRule="auto"/>
        <w:jc w:val="both"/>
        <w:rPr>
          <w:rFonts w:asciiTheme="minorHAnsi" w:hAnsiTheme="minorHAnsi" w:cstheme="minorHAnsi"/>
          <w:b/>
          <w:lang w:val="en-GB"/>
        </w:rPr>
      </w:pPr>
      <w:bookmarkStart w:id="26" w:name="_Toc35028290"/>
      <w:r w:rsidRPr="00F66619">
        <w:rPr>
          <w:rStyle w:val="Heading2Char"/>
          <w:b/>
          <w:lang w:val="en-GB"/>
        </w:rPr>
        <w:t>Monitoring plan</w:t>
      </w:r>
      <w:bookmarkEnd w:id="26"/>
      <w:r w:rsidRPr="00F66619">
        <w:rPr>
          <w:rFonts w:asciiTheme="minorHAnsi" w:hAnsiTheme="minorHAnsi" w:cstheme="minorHAnsi"/>
          <w:b/>
          <w:lang w:val="en-GB"/>
        </w:rPr>
        <w:t xml:space="preserve"> </w:t>
      </w:r>
      <w:r w:rsidRPr="00F66619">
        <w:rPr>
          <w:rFonts w:asciiTheme="minorHAnsi" w:hAnsiTheme="minorHAnsi" w:cstheme="minorHAnsi"/>
          <w:vertAlign w:val="superscript"/>
          <w:lang w:val="en-GB"/>
        </w:rPr>
        <w:footnoteReference w:id="57"/>
      </w:r>
      <w:r w:rsidRPr="00F66619">
        <w:rPr>
          <w:rFonts w:asciiTheme="minorHAnsi" w:hAnsiTheme="minorHAnsi" w:cstheme="minorHAnsi"/>
          <w:b/>
          <w:lang w:val="en-GB"/>
        </w:rPr>
        <w:t xml:space="preserve">  </w:t>
      </w:r>
    </w:p>
    <w:p w14:paraId="7E94D321" w14:textId="77777777" w:rsidR="00FE427C" w:rsidRDefault="00FE427C" w:rsidP="000D3B73">
      <w:pPr>
        <w:jc w:val="both"/>
        <w:rPr>
          <w:rFonts w:asciiTheme="minorHAnsi" w:hAnsiTheme="minorHAnsi" w:cstheme="minorHAnsi"/>
          <w:sz w:val="22"/>
          <w:szCs w:val="22"/>
          <w:lang w:val="en-GB"/>
        </w:rPr>
      </w:pPr>
    </w:p>
    <w:p w14:paraId="3A3487C3" w14:textId="0034A46E" w:rsidR="000D3B73" w:rsidRPr="00F66619" w:rsidRDefault="006043E0" w:rsidP="000D3B73">
      <w:pPr>
        <w:jc w:val="both"/>
        <w:rPr>
          <w:rFonts w:asciiTheme="minorHAnsi" w:hAnsiTheme="minorHAnsi" w:cstheme="minorHAnsi"/>
          <w:sz w:val="22"/>
          <w:szCs w:val="22"/>
          <w:lang w:val="en-GB"/>
        </w:rPr>
      </w:pPr>
      <w:r>
        <w:rPr>
          <w:rFonts w:asciiTheme="minorHAnsi" w:hAnsiTheme="minorHAnsi" w:cstheme="minorHAnsi"/>
          <w:sz w:val="22"/>
          <w:szCs w:val="22"/>
          <w:lang w:val="en-GB"/>
        </w:rPr>
        <w:t>Results-based m</w:t>
      </w:r>
      <w:r w:rsidR="000D3B73" w:rsidRPr="00F66619">
        <w:rPr>
          <w:rFonts w:asciiTheme="minorHAnsi" w:hAnsiTheme="minorHAnsi" w:cstheme="minorHAnsi"/>
          <w:sz w:val="22"/>
          <w:szCs w:val="22"/>
          <w:lang w:val="en-GB"/>
        </w:rPr>
        <w:t xml:space="preserve">onitoring and </w:t>
      </w:r>
      <w:r>
        <w:rPr>
          <w:rFonts w:asciiTheme="minorHAnsi" w:hAnsiTheme="minorHAnsi" w:cstheme="minorHAnsi"/>
          <w:sz w:val="22"/>
          <w:szCs w:val="22"/>
          <w:lang w:val="en-GB"/>
        </w:rPr>
        <w:t>e</w:t>
      </w:r>
      <w:r w:rsidR="000D3B73" w:rsidRPr="00F66619">
        <w:rPr>
          <w:rFonts w:asciiTheme="minorHAnsi" w:hAnsiTheme="minorHAnsi" w:cstheme="minorHAnsi"/>
          <w:sz w:val="22"/>
          <w:szCs w:val="22"/>
          <w:lang w:val="en-GB"/>
        </w:rPr>
        <w:t>valuation (M&amp;E) is going to be indispensable for the Cooperation Framework´s timely delivery, learning and implementation success.</w:t>
      </w:r>
      <w:r>
        <w:rPr>
          <w:rFonts w:asciiTheme="minorHAnsi" w:hAnsiTheme="minorHAnsi" w:cstheme="minorHAnsi"/>
          <w:sz w:val="22"/>
          <w:szCs w:val="22"/>
          <w:lang w:val="en-GB"/>
        </w:rPr>
        <w:t xml:space="preserve"> </w:t>
      </w:r>
      <w:r w:rsidR="000D3B73" w:rsidRPr="00F66619">
        <w:rPr>
          <w:rFonts w:asciiTheme="minorHAnsi" w:hAnsiTheme="minorHAnsi" w:cstheme="minorHAnsi"/>
          <w:sz w:val="22"/>
          <w:szCs w:val="22"/>
          <w:lang w:val="en-GB"/>
        </w:rPr>
        <w:t>Results-based management (RBM) involves clearly defining what results are expected, monitoring progress made towards achieving results over time, as well as gathering feedback and lessons to promote a culture of</w:t>
      </w:r>
      <w:r w:rsidR="00ED754A">
        <w:rPr>
          <w:rFonts w:asciiTheme="minorHAnsi" w:hAnsiTheme="minorHAnsi" w:cstheme="minorHAnsi"/>
          <w:sz w:val="22"/>
          <w:szCs w:val="22"/>
          <w:lang w:val="en-GB"/>
        </w:rPr>
        <w:t xml:space="preserve"> accountability and</w:t>
      </w:r>
      <w:r w:rsidR="000D3B73" w:rsidRPr="00F66619">
        <w:rPr>
          <w:rFonts w:asciiTheme="minorHAnsi" w:hAnsiTheme="minorHAnsi" w:cstheme="minorHAnsi"/>
          <w:sz w:val="22"/>
          <w:szCs w:val="22"/>
          <w:lang w:val="en-GB"/>
        </w:rPr>
        <w:t xml:space="preserve"> </w:t>
      </w:r>
      <w:r w:rsidR="00193A5B">
        <w:rPr>
          <w:rFonts w:asciiTheme="minorHAnsi" w:hAnsiTheme="minorHAnsi" w:cstheme="minorHAnsi"/>
          <w:sz w:val="22"/>
          <w:szCs w:val="22"/>
          <w:lang w:val="en-GB"/>
        </w:rPr>
        <w:t xml:space="preserve">continuous </w:t>
      </w:r>
      <w:r w:rsidR="000D3B73" w:rsidRPr="00F66619">
        <w:rPr>
          <w:rFonts w:asciiTheme="minorHAnsi" w:hAnsiTheme="minorHAnsi" w:cstheme="minorHAnsi"/>
          <w:sz w:val="22"/>
          <w:szCs w:val="22"/>
          <w:lang w:val="en-GB"/>
        </w:rPr>
        <w:t>learning</w:t>
      </w:r>
      <w:r w:rsidR="00ED754A">
        <w:rPr>
          <w:rFonts w:asciiTheme="minorHAnsi" w:hAnsiTheme="minorHAnsi" w:cstheme="minorHAnsi"/>
          <w:sz w:val="22"/>
          <w:szCs w:val="22"/>
          <w:lang w:val="en-GB"/>
        </w:rPr>
        <w:t xml:space="preserve">. </w:t>
      </w:r>
      <w:r w:rsidR="000D3B73" w:rsidRPr="00F66619">
        <w:rPr>
          <w:rFonts w:asciiTheme="minorHAnsi" w:hAnsiTheme="minorHAnsi" w:cstheme="minorHAnsi"/>
          <w:sz w:val="22"/>
          <w:szCs w:val="22"/>
          <w:lang w:val="en-GB"/>
        </w:rPr>
        <w:t xml:space="preserve">In collaboration with </w:t>
      </w:r>
      <w:r>
        <w:rPr>
          <w:rFonts w:asciiTheme="minorHAnsi" w:hAnsiTheme="minorHAnsi" w:cstheme="minorHAnsi"/>
          <w:sz w:val="22"/>
          <w:szCs w:val="22"/>
          <w:lang w:val="en-GB"/>
        </w:rPr>
        <w:t xml:space="preserve">the </w:t>
      </w:r>
      <w:r w:rsidR="000D3B73" w:rsidRPr="00F66619">
        <w:rPr>
          <w:rFonts w:asciiTheme="minorHAnsi" w:hAnsiTheme="minorHAnsi" w:cstheme="minorHAnsi"/>
          <w:sz w:val="22"/>
          <w:szCs w:val="22"/>
          <w:lang w:val="en-GB"/>
        </w:rPr>
        <w:t xml:space="preserve">Government, the UN will develop an integrated M&amp;E plan based on RBM principles to </w:t>
      </w:r>
      <w:r w:rsidR="00443114">
        <w:rPr>
          <w:rFonts w:asciiTheme="minorHAnsi" w:hAnsiTheme="minorHAnsi" w:cstheme="minorHAnsi"/>
          <w:sz w:val="22"/>
          <w:szCs w:val="22"/>
          <w:lang w:val="en-GB"/>
        </w:rPr>
        <w:t xml:space="preserve">accelerate, </w:t>
      </w:r>
      <w:r w:rsidR="000D3B73" w:rsidRPr="00F66619">
        <w:rPr>
          <w:rFonts w:asciiTheme="minorHAnsi" w:hAnsiTheme="minorHAnsi" w:cstheme="minorHAnsi"/>
          <w:sz w:val="22"/>
          <w:szCs w:val="22"/>
          <w:lang w:val="en-GB"/>
        </w:rPr>
        <w:t>monitor</w:t>
      </w:r>
      <w:r w:rsidR="00443114">
        <w:rPr>
          <w:rFonts w:asciiTheme="minorHAnsi" w:hAnsiTheme="minorHAnsi" w:cstheme="minorHAnsi"/>
          <w:sz w:val="22"/>
          <w:szCs w:val="22"/>
          <w:lang w:val="en-GB"/>
        </w:rPr>
        <w:t xml:space="preserve"> and report</w:t>
      </w:r>
      <w:r w:rsidR="000D3B73" w:rsidRPr="00F66619">
        <w:rPr>
          <w:rFonts w:asciiTheme="minorHAnsi" w:hAnsiTheme="minorHAnsi" w:cstheme="minorHAnsi"/>
          <w:sz w:val="22"/>
          <w:szCs w:val="22"/>
          <w:lang w:val="en-GB"/>
        </w:rPr>
        <w:t xml:space="preserve"> </w:t>
      </w:r>
      <w:r w:rsidR="00443114">
        <w:rPr>
          <w:rFonts w:asciiTheme="minorHAnsi" w:hAnsiTheme="minorHAnsi" w:cstheme="minorHAnsi"/>
          <w:sz w:val="22"/>
          <w:szCs w:val="22"/>
          <w:lang w:val="en-GB"/>
        </w:rPr>
        <w:t>on</w:t>
      </w:r>
      <w:r w:rsidR="000D3B73" w:rsidRPr="00F66619">
        <w:rPr>
          <w:rFonts w:asciiTheme="minorHAnsi" w:hAnsiTheme="minorHAnsi" w:cstheme="minorHAnsi"/>
          <w:sz w:val="22"/>
          <w:szCs w:val="22"/>
          <w:lang w:val="en-GB"/>
        </w:rPr>
        <w:t xml:space="preserve"> the</w:t>
      </w:r>
      <w:r w:rsidR="00443114">
        <w:rPr>
          <w:rFonts w:asciiTheme="minorHAnsi" w:hAnsiTheme="minorHAnsi" w:cstheme="minorHAnsi"/>
          <w:sz w:val="22"/>
          <w:szCs w:val="22"/>
          <w:lang w:val="en-GB"/>
        </w:rPr>
        <w:t xml:space="preserve"> collective</w:t>
      </w:r>
      <w:r w:rsidR="000D3B73" w:rsidRPr="00F66619">
        <w:rPr>
          <w:rFonts w:asciiTheme="minorHAnsi" w:hAnsiTheme="minorHAnsi" w:cstheme="minorHAnsi"/>
          <w:sz w:val="22"/>
          <w:szCs w:val="22"/>
          <w:lang w:val="en-GB"/>
        </w:rPr>
        <w:t xml:space="preserve"> implementation of </w:t>
      </w:r>
      <w:r>
        <w:rPr>
          <w:rFonts w:asciiTheme="minorHAnsi" w:hAnsiTheme="minorHAnsi" w:cstheme="minorHAnsi"/>
          <w:sz w:val="22"/>
          <w:szCs w:val="22"/>
          <w:lang w:val="en-GB"/>
        </w:rPr>
        <w:t xml:space="preserve">the </w:t>
      </w:r>
      <w:r w:rsidR="000D3B73" w:rsidRPr="00F66619">
        <w:rPr>
          <w:rFonts w:asciiTheme="minorHAnsi" w:hAnsiTheme="minorHAnsi" w:cstheme="minorHAnsi"/>
          <w:sz w:val="22"/>
          <w:szCs w:val="22"/>
          <w:lang w:val="en-GB"/>
        </w:rPr>
        <w:t xml:space="preserve">Cooperation Framework. </w:t>
      </w:r>
      <w:r w:rsidR="006A2AF1">
        <w:rPr>
          <w:rFonts w:asciiTheme="minorHAnsi" w:hAnsiTheme="minorHAnsi" w:cstheme="minorHAnsi"/>
          <w:sz w:val="22"/>
          <w:szCs w:val="22"/>
          <w:lang w:val="en-GB"/>
        </w:rPr>
        <w:t xml:space="preserve">The </w:t>
      </w:r>
      <w:r w:rsidR="00AF513D" w:rsidRPr="00F66619">
        <w:rPr>
          <w:rFonts w:asciiTheme="minorHAnsi" w:hAnsiTheme="minorHAnsi" w:cstheme="minorHAnsi"/>
          <w:sz w:val="22"/>
          <w:szCs w:val="22"/>
          <w:lang w:val="en-GB"/>
        </w:rPr>
        <w:t>M&amp;E mechanisms will be firmly anchored on Government’s strategic plans</w:t>
      </w:r>
      <w:r w:rsidR="006A2AF1">
        <w:rPr>
          <w:rFonts w:asciiTheme="minorHAnsi" w:hAnsiTheme="minorHAnsi" w:cstheme="minorHAnsi"/>
          <w:sz w:val="22"/>
          <w:szCs w:val="22"/>
          <w:lang w:val="en-GB"/>
        </w:rPr>
        <w:t>.</w:t>
      </w:r>
    </w:p>
    <w:p w14:paraId="5860E8F7" w14:textId="77777777" w:rsidR="00AF513D" w:rsidRDefault="00AF513D" w:rsidP="000D3B73">
      <w:pPr>
        <w:jc w:val="both"/>
        <w:rPr>
          <w:rFonts w:asciiTheme="minorHAnsi" w:hAnsiTheme="minorHAnsi" w:cstheme="minorHAnsi"/>
          <w:sz w:val="22"/>
          <w:szCs w:val="22"/>
          <w:lang w:val="en-GB"/>
        </w:rPr>
      </w:pPr>
    </w:p>
    <w:p w14:paraId="0C490555" w14:textId="48ED72FB" w:rsidR="000D3B73" w:rsidRPr="00F66619" w:rsidRDefault="00B24D41" w:rsidP="000D3B73">
      <w:pPr>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The UN will collaborate with the Government to leverage and strengthen national data ecosystems to ascertain </w:t>
      </w:r>
      <w:r w:rsidR="000D3B73" w:rsidRPr="00F66619">
        <w:rPr>
          <w:rFonts w:asciiTheme="minorHAnsi" w:hAnsiTheme="minorHAnsi" w:cstheme="minorHAnsi"/>
          <w:sz w:val="22"/>
          <w:szCs w:val="22"/>
          <w:lang w:val="en-GB"/>
        </w:rPr>
        <w:t xml:space="preserve">baselines and </w:t>
      </w:r>
      <w:r>
        <w:rPr>
          <w:rFonts w:asciiTheme="minorHAnsi" w:hAnsiTheme="minorHAnsi" w:cstheme="minorHAnsi"/>
          <w:sz w:val="22"/>
          <w:szCs w:val="22"/>
          <w:lang w:val="en-GB"/>
        </w:rPr>
        <w:t xml:space="preserve">acquire reliable up-to-date </w:t>
      </w:r>
      <w:r w:rsidR="000D3B73" w:rsidRPr="00F66619">
        <w:rPr>
          <w:rFonts w:asciiTheme="minorHAnsi" w:hAnsiTheme="minorHAnsi" w:cstheme="minorHAnsi"/>
          <w:sz w:val="22"/>
          <w:szCs w:val="22"/>
          <w:lang w:val="en-GB"/>
        </w:rPr>
        <w:t>data for results monitoring</w:t>
      </w:r>
      <w:r>
        <w:rPr>
          <w:rFonts w:asciiTheme="minorHAnsi" w:hAnsiTheme="minorHAnsi" w:cstheme="minorHAnsi"/>
          <w:sz w:val="22"/>
          <w:szCs w:val="22"/>
          <w:lang w:val="en-GB"/>
        </w:rPr>
        <w:t>.</w:t>
      </w:r>
      <w:r w:rsidR="00860A14">
        <w:rPr>
          <w:rFonts w:asciiTheme="minorHAnsi" w:hAnsiTheme="minorHAnsi" w:cstheme="minorHAnsi"/>
          <w:sz w:val="22"/>
          <w:szCs w:val="22"/>
          <w:lang w:val="en-GB"/>
        </w:rPr>
        <w:t xml:space="preserve"> There is a</w:t>
      </w:r>
      <w:r w:rsidR="000D3B73" w:rsidRPr="00F66619">
        <w:rPr>
          <w:rFonts w:asciiTheme="minorHAnsi" w:hAnsiTheme="minorHAnsi" w:cstheme="minorHAnsi"/>
          <w:sz w:val="22"/>
          <w:szCs w:val="22"/>
          <w:lang w:val="en-GB"/>
        </w:rPr>
        <w:t xml:space="preserve"> need for innovative, real-time and quick data gathering, processing and transmission to inform policy and investment choices. Data disaggregation will </w:t>
      </w:r>
      <w:r w:rsidR="00860A14">
        <w:rPr>
          <w:rFonts w:asciiTheme="minorHAnsi" w:hAnsiTheme="minorHAnsi" w:cstheme="minorHAnsi"/>
          <w:sz w:val="22"/>
          <w:szCs w:val="22"/>
          <w:lang w:val="en-GB"/>
        </w:rPr>
        <w:t>be crucial</w:t>
      </w:r>
      <w:r w:rsidR="000D3B73" w:rsidRPr="00F66619">
        <w:rPr>
          <w:rFonts w:asciiTheme="minorHAnsi" w:hAnsiTheme="minorHAnsi" w:cstheme="minorHAnsi"/>
          <w:sz w:val="22"/>
          <w:szCs w:val="22"/>
          <w:lang w:val="en-GB"/>
        </w:rPr>
        <w:t xml:space="preserve"> during </w:t>
      </w:r>
      <w:r w:rsidR="00860A14">
        <w:rPr>
          <w:rFonts w:asciiTheme="minorHAnsi" w:hAnsiTheme="minorHAnsi" w:cstheme="minorHAnsi"/>
          <w:sz w:val="22"/>
          <w:szCs w:val="22"/>
          <w:lang w:val="en-GB"/>
        </w:rPr>
        <w:t xml:space="preserve">the whole </w:t>
      </w:r>
      <w:r w:rsidR="000D3B73" w:rsidRPr="00F66619">
        <w:rPr>
          <w:rFonts w:asciiTheme="minorHAnsi" w:hAnsiTheme="minorHAnsi" w:cstheme="minorHAnsi"/>
          <w:sz w:val="22"/>
          <w:szCs w:val="22"/>
          <w:lang w:val="en-GB"/>
        </w:rPr>
        <w:t>programme</w:t>
      </w:r>
      <w:r w:rsidR="00860A14">
        <w:rPr>
          <w:rFonts w:asciiTheme="minorHAnsi" w:hAnsiTheme="minorHAnsi" w:cstheme="minorHAnsi"/>
          <w:sz w:val="22"/>
          <w:szCs w:val="22"/>
          <w:lang w:val="en-GB"/>
        </w:rPr>
        <w:t xml:space="preserve"> cycle</w:t>
      </w:r>
      <w:r w:rsidR="000D3B73" w:rsidRPr="00F66619">
        <w:rPr>
          <w:rFonts w:asciiTheme="minorHAnsi" w:hAnsiTheme="minorHAnsi" w:cstheme="minorHAnsi"/>
          <w:sz w:val="22"/>
          <w:szCs w:val="22"/>
          <w:lang w:val="en-GB"/>
        </w:rPr>
        <w:t xml:space="preserve"> </w:t>
      </w:r>
      <w:r w:rsidR="00860A14">
        <w:rPr>
          <w:rFonts w:asciiTheme="minorHAnsi" w:hAnsiTheme="minorHAnsi" w:cstheme="minorHAnsi"/>
          <w:sz w:val="22"/>
          <w:szCs w:val="22"/>
          <w:lang w:val="en-GB"/>
        </w:rPr>
        <w:t>to ensure that interventions target the most vulnerable and marginalised</w:t>
      </w:r>
      <w:r w:rsidR="000D3B73" w:rsidRPr="00F66619">
        <w:rPr>
          <w:rFonts w:asciiTheme="minorHAnsi" w:hAnsiTheme="minorHAnsi" w:cstheme="minorHAnsi"/>
          <w:sz w:val="22"/>
          <w:szCs w:val="22"/>
          <w:lang w:val="en-GB"/>
        </w:rPr>
        <w:t xml:space="preserve"> groups. The UN will</w:t>
      </w:r>
      <w:r w:rsidR="00C632A8">
        <w:rPr>
          <w:rFonts w:asciiTheme="minorHAnsi" w:hAnsiTheme="minorHAnsi" w:cstheme="minorHAnsi"/>
          <w:sz w:val="22"/>
          <w:szCs w:val="22"/>
          <w:lang w:val="en-GB"/>
        </w:rPr>
        <w:t xml:space="preserve"> continuously assess and adapt the </w:t>
      </w:r>
      <w:r w:rsidR="000D3B73" w:rsidRPr="00F66619">
        <w:rPr>
          <w:rFonts w:asciiTheme="minorHAnsi" w:hAnsiTheme="minorHAnsi" w:cstheme="minorHAnsi"/>
          <w:sz w:val="22"/>
          <w:szCs w:val="22"/>
          <w:lang w:val="en-GB"/>
        </w:rPr>
        <w:t>M&amp;E plan to ensure that it is responsive to emerging issues and national priorities.</w:t>
      </w:r>
      <w:r w:rsidR="00C632A8">
        <w:rPr>
          <w:rFonts w:asciiTheme="minorHAnsi" w:hAnsiTheme="minorHAnsi" w:cstheme="minorHAnsi"/>
          <w:sz w:val="22"/>
          <w:szCs w:val="22"/>
          <w:lang w:val="en-GB"/>
        </w:rPr>
        <w:t xml:space="preserve"> </w:t>
      </w:r>
    </w:p>
    <w:p w14:paraId="2152EE1A" w14:textId="77777777" w:rsidR="000D3B73" w:rsidRPr="00F66619" w:rsidRDefault="000D3B73" w:rsidP="000D3B73">
      <w:pPr>
        <w:jc w:val="both"/>
        <w:rPr>
          <w:rFonts w:asciiTheme="minorHAnsi" w:hAnsiTheme="minorHAnsi" w:cstheme="minorHAnsi"/>
          <w:sz w:val="22"/>
          <w:szCs w:val="22"/>
          <w:lang w:val="en-GB"/>
        </w:rPr>
      </w:pPr>
    </w:p>
    <w:p w14:paraId="493EFEE1" w14:textId="6E296A03" w:rsidR="000D3B73" w:rsidRPr="00F66619" w:rsidRDefault="000D3B73" w:rsidP="000D3B73">
      <w:pPr>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 xml:space="preserve">The UN will continue to collaborate with the DPME through the UNCT and the interagency M&amp;E Group to implement </w:t>
      </w:r>
      <w:r w:rsidR="00E26974">
        <w:rPr>
          <w:rFonts w:asciiTheme="minorHAnsi" w:hAnsiTheme="minorHAnsi" w:cstheme="minorHAnsi"/>
          <w:sz w:val="22"/>
          <w:szCs w:val="22"/>
          <w:lang w:val="en-GB"/>
        </w:rPr>
        <w:t xml:space="preserve">the </w:t>
      </w:r>
      <w:r w:rsidRPr="00F66619">
        <w:rPr>
          <w:rFonts w:asciiTheme="minorHAnsi" w:hAnsiTheme="minorHAnsi" w:cstheme="minorHAnsi"/>
          <w:sz w:val="22"/>
          <w:szCs w:val="22"/>
          <w:lang w:val="en-GB"/>
        </w:rPr>
        <w:t xml:space="preserve">joint M&amp;E plan. The monitoring </w:t>
      </w:r>
      <w:r w:rsidR="00E26974">
        <w:rPr>
          <w:rFonts w:asciiTheme="minorHAnsi" w:hAnsiTheme="minorHAnsi" w:cstheme="minorHAnsi"/>
          <w:sz w:val="22"/>
          <w:szCs w:val="22"/>
          <w:lang w:val="en-GB"/>
        </w:rPr>
        <w:t xml:space="preserve">and reporting </w:t>
      </w:r>
      <w:r w:rsidRPr="00F66619">
        <w:rPr>
          <w:rFonts w:asciiTheme="minorHAnsi" w:hAnsiTheme="minorHAnsi" w:cstheme="minorHAnsi"/>
          <w:sz w:val="22"/>
          <w:szCs w:val="22"/>
          <w:lang w:val="en-GB"/>
        </w:rPr>
        <w:t>of</w:t>
      </w:r>
      <w:r w:rsidR="00E26974">
        <w:rPr>
          <w:rFonts w:asciiTheme="minorHAnsi" w:hAnsiTheme="minorHAnsi" w:cstheme="minorHAnsi"/>
          <w:sz w:val="22"/>
          <w:szCs w:val="22"/>
          <w:lang w:val="en-GB"/>
        </w:rPr>
        <w:t xml:space="preserve"> JWPs, including on SDG-aligned</w:t>
      </w:r>
      <w:r w:rsidRPr="00F66619">
        <w:rPr>
          <w:rFonts w:asciiTheme="minorHAnsi" w:hAnsiTheme="minorHAnsi" w:cstheme="minorHAnsi"/>
          <w:sz w:val="22"/>
          <w:szCs w:val="22"/>
          <w:lang w:val="en-GB"/>
        </w:rPr>
        <w:t xml:space="preserve"> indicators</w:t>
      </w:r>
      <w:r w:rsidR="00E26974">
        <w:rPr>
          <w:rFonts w:asciiTheme="minorHAnsi" w:hAnsiTheme="minorHAnsi" w:cstheme="minorHAnsi"/>
          <w:sz w:val="22"/>
          <w:szCs w:val="22"/>
          <w:lang w:val="en-GB"/>
        </w:rPr>
        <w:t>,</w:t>
      </w:r>
      <w:r w:rsidRPr="00F66619">
        <w:rPr>
          <w:rFonts w:asciiTheme="minorHAnsi" w:hAnsiTheme="minorHAnsi" w:cstheme="minorHAnsi"/>
          <w:sz w:val="22"/>
          <w:szCs w:val="22"/>
          <w:lang w:val="en-GB"/>
        </w:rPr>
        <w:t xml:space="preserve"> will be done through</w:t>
      </w:r>
      <w:r w:rsidR="00B66EFE" w:rsidRPr="00F66619">
        <w:rPr>
          <w:rFonts w:asciiTheme="minorHAnsi" w:hAnsiTheme="minorHAnsi" w:cstheme="minorHAnsi"/>
          <w:sz w:val="22"/>
          <w:szCs w:val="22"/>
          <w:lang w:val="en-GB"/>
        </w:rPr>
        <w:t xml:space="preserve"> the online platform</w:t>
      </w:r>
      <w:r w:rsidRPr="00F66619">
        <w:rPr>
          <w:rFonts w:asciiTheme="minorHAnsi" w:hAnsiTheme="minorHAnsi" w:cstheme="minorHAnsi"/>
          <w:sz w:val="22"/>
          <w:szCs w:val="22"/>
          <w:lang w:val="en-GB"/>
        </w:rPr>
        <w:t xml:space="preserve"> UN</w:t>
      </w:r>
      <w:r w:rsidR="00E52F3B">
        <w:rPr>
          <w:rFonts w:asciiTheme="minorHAnsi" w:hAnsiTheme="minorHAnsi" w:cstheme="minorHAnsi"/>
          <w:sz w:val="22"/>
          <w:szCs w:val="22"/>
          <w:lang w:val="en-GB"/>
        </w:rPr>
        <w:t xml:space="preserve"> I</w:t>
      </w:r>
      <w:r w:rsidRPr="00F66619">
        <w:rPr>
          <w:rFonts w:asciiTheme="minorHAnsi" w:hAnsiTheme="minorHAnsi" w:cstheme="minorHAnsi"/>
          <w:sz w:val="22"/>
          <w:szCs w:val="22"/>
          <w:lang w:val="en-GB"/>
        </w:rPr>
        <w:t xml:space="preserve">nfo. The UN will also support institutionalization of M&amp;E functions </w:t>
      </w:r>
      <w:r w:rsidR="00B66EFE" w:rsidRPr="00F66619">
        <w:rPr>
          <w:rFonts w:asciiTheme="minorHAnsi" w:hAnsiTheme="minorHAnsi" w:cstheme="minorHAnsi"/>
          <w:sz w:val="22"/>
          <w:szCs w:val="22"/>
          <w:lang w:val="en-GB"/>
        </w:rPr>
        <w:t xml:space="preserve">in the implementation </w:t>
      </w:r>
      <w:r w:rsidRPr="00F66619">
        <w:rPr>
          <w:rFonts w:asciiTheme="minorHAnsi" w:hAnsiTheme="minorHAnsi" w:cstheme="minorHAnsi"/>
          <w:sz w:val="22"/>
          <w:szCs w:val="22"/>
          <w:lang w:val="en-GB"/>
        </w:rPr>
        <w:t xml:space="preserve">of the </w:t>
      </w:r>
      <w:r w:rsidR="00B66EFE" w:rsidRPr="00F66619">
        <w:rPr>
          <w:rFonts w:asciiTheme="minorHAnsi" w:hAnsiTheme="minorHAnsi" w:cstheme="minorHAnsi"/>
          <w:sz w:val="22"/>
          <w:szCs w:val="22"/>
          <w:lang w:val="en-GB"/>
        </w:rPr>
        <w:t>NDP</w:t>
      </w:r>
      <w:r w:rsidRPr="00F66619">
        <w:rPr>
          <w:rFonts w:asciiTheme="minorHAnsi" w:hAnsiTheme="minorHAnsi" w:cstheme="minorHAnsi"/>
          <w:sz w:val="22"/>
          <w:szCs w:val="22"/>
          <w:lang w:val="en-GB"/>
        </w:rPr>
        <w:t xml:space="preserve"> at national</w:t>
      </w:r>
      <w:r w:rsidR="00B66EFE" w:rsidRPr="00F66619">
        <w:rPr>
          <w:rFonts w:asciiTheme="minorHAnsi" w:hAnsiTheme="minorHAnsi" w:cstheme="minorHAnsi"/>
          <w:sz w:val="22"/>
          <w:szCs w:val="22"/>
          <w:lang w:val="en-GB"/>
        </w:rPr>
        <w:t xml:space="preserve"> level</w:t>
      </w:r>
      <w:r w:rsidRPr="00F66619">
        <w:rPr>
          <w:rFonts w:asciiTheme="minorHAnsi" w:hAnsiTheme="minorHAnsi" w:cstheme="minorHAnsi"/>
          <w:sz w:val="22"/>
          <w:szCs w:val="22"/>
          <w:lang w:val="en-GB"/>
        </w:rPr>
        <w:t>,</w:t>
      </w:r>
      <w:r w:rsidR="00B66EFE" w:rsidRPr="00F66619">
        <w:rPr>
          <w:rFonts w:asciiTheme="minorHAnsi" w:hAnsiTheme="minorHAnsi" w:cstheme="minorHAnsi"/>
          <w:sz w:val="22"/>
          <w:szCs w:val="22"/>
          <w:lang w:val="en-GB"/>
        </w:rPr>
        <w:t xml:space="preserve"> and</w:t>
      </w:r>
      <w:r w:rsidR="0077585F" w:rsidRPr="00F66619">
        <w:rPr>
          <w:rFonts w:asciiTheme="minorHAnsi" w:hAnsiTheme="minorHAnsi" w:cstheme="minorHAnsi"/>
          <w:sz w:val="22"/>
          <w:szCs w:val="22"/>
          <w:lang w:val="en-GB"/>
        </w:rPr>
        <w:t xml:space="preserve"> in</w:t>
      </w:r>
      <w:r w:rsidRPr="00F66619">
        <w:rPr>
          <w:rFonts w:asciiTheme="minorHAnsi" w:hAnsiTheme="minorHAnsi" w:cstheme="minorHAnsi"/>
          <w:sz w:val="22"/>
          <w:szCs w:val="22"/>
          <w:lang w:val="en-GB"/>
        </w:rPr>
        <w:t xml:space="preserve"> </w:t>
      </w:r>
      <w:r w:rsidR="00B66EFE" w:rsidRPr="00F66619">
        <w:rPr>
          <w:rFonts w:asciiTheme="minorHAnsi" w:hAnsiTheme="minorHAnsi" w:cstheme="minorHAnsi"/>
          <w:sz w:val="22"/>
          <w:szCs w:val="22"/>
          <w:lang w:val="en-GB"/>
        </w:rPr>
        <w:t xml:space="preserve">the implementation of Integrated Development Plans (IDP) at </w:t>
      </w:r>
      <w:r w:rsidRPr="00F66619">
        <w:rPr>
          <w:rFonts w:asciiTheme="minorHAnsi" w:hAnsiTheme="minorHAnsi" w:cstheme="minorHAnsi"/>
          <w:sz w:val="22"/>
          <w:szCs w:val="22"/>
          <w:lang w:val="en-GB"/>
        </w:rPr>
        <w:t>provincial and local level</w:t>
      </w:r>
      <w:r w:rsidR="00D95DE7">
        <w:rPr>
          <w:rFonts w:asciiTheme="minorHAnsi" w:hAnsiTheme="minorHAnsi" w:cstheme="minorHAnsi"/>
          <w:sz w:val="22"/>
          <w:szCs w:val="22"/>
          <w:lang w:val="en-GB"/>
        </w:rPr>
        <w:t>, which are</w:t>
      </w:r>
      <w:r w:rsidRPr="00F66619">
        <w:rPr>
          <w:rFonts w:asciiTheme="minorHAnsi" w:hAnsiTheme="minorHAnsi" w:cstheme="minorHAnsi"/>
          <w:sz w:val="22"/>
          <w:szCs w:val="22"/>
          <w:lang w:val="en-GB"/>
        </w:rPr>
        <w:t xml:space="preserve"> </w:t>
      </w:r>
      <w:proofErr w:type="spellStart"/>
      <w:r w:rsidRPr="00F66619">
        <w:rPr>
          <w:rFonts w:asciiTheme="minorHAnsi" w:hAnsiTheme="minorHAnsi" w:cstheme="minorHAnsi"/>
          <w:sz w:val="22"/>
          <w:szCs w:val="22"/>
          <w:lang w:val="en-GB"/>
        </w:rPr>
        <w:t>are</w:t>
      </w:r>
      <w:proofErr w:type="spellEnd"/>
      <w:r w:rsidRPr="00F66619">
        <w:rPr>
          <w:rFonts w:asciiTheme="minorHAnsi" w:hAnsiTheme="minorHAnsi" w:cstheme="minorHAnsi"/>
          <w:sz w:val="22"/>
          <w:szCs w:val="22"/>
          <w:lang w:val="en-GB"/>
        </w:rPr>
        <w:t xml:space="preserve"> critical in the attainment of the SDGs. At programme delivery level, capacities of the UN staff will be strengthened to undertake regular monitoring of field activities and provide quality assurance in line with the results framework and project quality assurance guidelines.</w:t>
      </w:r>
      <w:r w:rsidR="00EB2BCA" w:rsidRPr="00F66619">
        <w:rPr>
          <w:rFonts w:asciiTheme="minorHAnsi" w:hAnsiTheme="minorHAnsi" w:cstheme="minorHAnsi"/>
          <w:sz w:val="22"/>
          <w:szCs w:val="22"/>
          <w:lang w:val="en-GB"/>
        </w:rPr>
        <w:t xml:space="preserve"> </w:t>
      </w:r>
      <w:r w:rsidRPr="00F66619">
        <w:rPr>
          <w:rFonts w:asciiTheme="minorHAnsi" w:hAnsiTheme="minorHAnsi" w:cstheme="minorHAnsi"/>
          <w:sz w:val="22"/>
          <w:szCs w:val="22"/>
          <w:lang w:val="en-GB"/>
        </w:rPr>
        <w:t>Financial management and monitoring frameworks for risk management, quality assurance and programme monitoring activities will be implemented to promote efficiencies in UN procurement and resources management.</w:t>
      </w:r>
    </w:p>
    <w:p w14:paraId="135E0D30" w14:textId="6FB6EF50" w:rsidR="00EB70A2" w:rsidRPr="00F66619" w:rsidRDefault="00EB70A2" w:rsidP="000D3B73">
      <w:pPr>
        <w:jc w:val="both"/>
        <w:rPr>
          <w:rFonts w:asciiTheme="minorHAnsi" w:hAnsiTheme="minorHAnsi" w:cstheme="minorHAnsi"/>
          <w:sz w:val="22"/>
          <w:szCs w:val="22"/>
          <w:lang w:val="en-GB"/>
        </w:rPr>
      </w:pPr>
    </w:p>
    <w:p w14:paraId="2FEF4F85" w14:textId="108762A2" w:rsidR="00EB70A2" w:rsidRPr="00F66619" w:rsidRDefault="00EB70A2" w:rsidP="00EB70A2">
      <w:pPr>
        <w:jc w:val="both"/>
        <w:rPr>
          <w:rFonts w:asciiTheme="minorHAnsi" w:hAnsiTheme="minorHAnsi" w:cstheme="minorHAnsi"/>
          <w:sz w:val="22"/>
          <w:szCs w:val="22"/>
          <w:lang w:val="en-GB"/>
        </w:rPr>
      </w:pPr>
      <w:r w:rsidRPr="00F66619">
        <w:rPr>
          <w:rFonts w:asciiTheme="minorHAnsi" w:hAnsiTheme="minorHAnsi" w:cstheme="minorHAnsi"/>
          <w:sz w:val="22"/>
          <w:szCs w:val="22"/>
          <w:highlight w:val="yellow"/>
          <w:lang w:val="en-GB"/>
        </w:rPr>
        <w:t xml:space="preserve">Note: the below paragraph is mandatory text </w:t>
      </w:r>
      <w:r w:rsidR="008561F8" w:rsidRPr="00F66619">
        <w:rPr>
          <w:rFonts w:asciiTheme="minorHAnsi" w:hAnsiTheme="minorHAnsi" w:cstheme="minorHAnsi"/>
          <w:sz w:val="22"/>
          <w:szCs w:val="22"/>
          <w:highlight w:val="yellow"/>
          <w:lang w:val="en-GB"/>
        </w:rPr>
        <w:t xml:space="preserve">from the global guidance </w:t>
      </w:r>
    </w:p>
    <w:p w14:paraId="041A9294" w14:textId="3AD8F301" w:rsidR="00EB70A2" w:rsidRPr="00F66619" w:rsidRDefault="00EB70A2" w:rsidP="00EB70A2">
      <w:pPr>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Implementing Partners agree to cooperate with the UN system agencies for monitoring all activities supported by cash transfers and will facilitate access to relevant financial records and personnel responsible for the administration of cash provided by the UN system agencies. To that effect, Implementing Partners agree to the following:</w:t>
      </w:r>
    </w:p>
    <w:p w14:paraId="6F396D8D" w14:textId="77777777" w:rsidR="00EB70A2" w:rsidRPr="00F66619" w:rsidRDefault="00EB70A2" w:rsidP="008C375A">
      <w:pPr>
        <w:pStyle w:val="ListParagraph"/>
        <w:numPr>
          <w:ilvl w:val="0"/>
          <w:numId w:val="30"/>
        </w:numPr>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Periodic on-site reviews and spot checks of their financial records by the UN system agencies or their representatives, as appropriate, and as described in specific clauses of their engagement documents/ contracts with the UN system agencies’</w:t>
      </w:r>
    </w:p>
    <w:p w14:paraId="2B05AE74" w14:textId="14026492" w:rsidR="00EB70A2" w:rsidRPr="00F66619" w:rsidRDefault="00EB70A2" w:rsidP="008C375A">
      <w:pPr>
        <w:pStyle w:val="ListParagraph"/>
        <w:numPr>
          <w:ilvl w:val="0"/>
          <w:numId w:val="30"/>
        </w:numPr>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Programmatic monitoring of activities following the UN system agencies’ standards and guidance for site visits and field monitoring</w:t>
      </w:r>
    </w:p>
    <w:p w14:paraId="5807C720" w14:textId="403421E9" w:rsidR="00EB70A2" w:rsidRPr="00F66619" w:rsidRDefault="00EB70A2" w:rsidP="008C375A">
      <w:pPr>
        <w:pStyle w:val="ListParagraph"/>
        <w:numPr>
          <w:ilvl w:val="0"/>
          <w:numId w:val="30"/>
        </w:numPr>
        <w:jc w:val="both"/>
        <w:rPr>
          <w:rFonts w:asciiTheme="minorHAnsi" w:hAnsiTheme="minorHAnsi" w:cstheme="minorHAnsi"/>
          <w:sz w:val="22"/>
          <w:szCs w:val="22"/>
          <w:lang w:val="en-GB"/>
        </w:rPr>
      </w:pPr>
      <w:r w:rsidRPr="00F66619">
        <w:rPr>
          <w:rFonts w:asciiTheme="minorHAnsi" w:hAnsiTheme="minorHAnsi" w:cstheme="minorHAnsi"/>
          <w:sz w:val="22"/>
          <w:szCs w:val="22"/>
          <w:lang w:val="en-GB"/>
        </w:rPr>
        <w:t xml:space="preserve">Special or scheduled audits. Each UN organization, in collaboration with other UN system agencies (where so desired and in consultation with the respective coordinating Ministry) will establish an annual audit plan, giving priority to audits of Implementing Partners with large amounts of cash </w:t>
      </w:r>
      <w:r w:rsidRPr="00F66619">
        <w:rPr>
          <w:rFonts w:asciiTheme="minorHAnsi" w:hAnsiTheme="minorHAnsi" w:cstheme="minorHAnsi"/>
          <w:sz w:val="22"/>
          <w:szCs w:val="22"/>
          <w:lang w:val="en-GB"/>
        </w:rPr>
        <w:lastRenderedPageBreak/>
        <w:t xml:space="preserve">assistance provided by the UN system agencies, and those whose financial management capacity needs strengthening.  </w:t>
      </w:r>
    </w:p>
    <w:p w14:paraId="524FF307" w14:textId="77777777" w:rsidR="000D3B73" w:rsidRPr="00F66619" w:rsidRDefault="000D3B73">
      <w:pPr>
        <w:rPr>
          <w:rFonts w:asciiTheme="minorHAnsi" w:hAnsiTheme="minorHAnsi" w:cstheme="minorHAnsi"/>
          <w:lang w:val="en-GB"/>
        </w:rPr>
      </w:pPr>
    </w:p>
    <w:p w14:paraId="48395489" w14:textId="7A649860" w:rsidR="00535778" w:rsidRPr="00F66619" w:rsidRDefault="005D1AFE" w:rsidP="00470CA2">
      <w:pPr>
        <w:pStyle w:val="Heading3"/>
        <w:numPr>
          <w:ilvl w:val="2"/>
          <w:numId w:val="36"/>
        </w:numPr>
        <w:rPr>
          <w:b/>
          <w:u w:val="none"/>
          <w:lang w:val="en-GB"/>
        </w:rPr>
      </w:pPr>
      <w:bookmarkStart w:id="27" w:name="_Toc35028291"/>
      <w:r w:rsidRPr="00F66619">
        <w:rPr>
          <w:b/>
          <w:u w:val="none"/>
          <w:lang w:val="en-GB"/>
        </w:rPr>
        <w:t>Risks and opportunities</w:t>
      </w:r>
      <w:bookmarkEnd w:id="27"/>
      <w:r w:rsidRPr="00F66619">
        <w:rPr>
          <w:b/>
          <w:u w:val="none"/>
          <w:lang w:val="en-GB"/>
        </w:rPr>
        <w:t xml:space="preserve"> </w:t>
      </w:r>
    </w:p>
    <w:p w14:paraId="1EFEFFDB" w14:textId="187CA0E1" w:rsidR="00535778" w:rsidRPr="00F66619" w:rsidRDefault="00535778">
      <w:pPr>
        <w:rPr>
          <w:rFonts w:asciiTheme="minorHAnsi" w:hAnsiTheme="minorHAnsi" w:cstheme="minorHAnsi"/>
          <w:i/>
          <w:lang w:val="en-GB"/>
        </w:rPr>
      </w:pPr>
    </w:p>
    <w:p w14:paraId="30D1D3A3" w14:textId="432F96FF" w:rsidR="00A73307" w:rsidRPr="00F66619" w:rsidRDefault="00A73307" w:rsidP="00A73307">
      <w:pPr>
        <w:jc w:val="both"/>
        <w:rPr>
          <w:rFonts w:asciiTheme="minorHAnsi" w:hAnsiTheme="minorHAnsi" w:cstheme="minorHAnsi"/>
          <w:sz w:val="22"/>
          <w:lang w:val="en-GB"/>
        </w:rPr>
      </w:pPr>
      <w:r w:rsidRPr="00F66619">
        <w:rPr>
          <w:rFonts w:asciiTheme="minorHAnsi" w:hAnsiTheme="minorHAnsi" w:cstheme="minorHAnsi"/>
          <w:sz w:val="22"/>
          <w:lang w:val="en-GB"/>
        </w:rPr>
        <w:t>The implementation of the Cooperation Framework requires ownership by</w:t>
      </w:r>
      <w:r w:rsidR="004E74F0">
        <w:rPr>
          <w:rFonts w:asciiTheme="minorHAnsi" w:hAnsiTheme="minorHAnsi" w:cstheme="minorHAnsi"/>
          <w:sz w:val="22"/>
          <w:lang w:val="en-GB"/>
        </w:rPr>
        <w:t xml:space="preserve"> the</w:t>
      </w:r>
      <w:r w:rsidRPr="00F66619">
        <w:rPr>
          <w:rFonts w:asciiTheme="minorHAnsi" w:hAnsiTheme="minorHAnsi" w:cstheme="minorHAnsi"/>
          <w:sz w:val="22"/>
          <w:lang w:val="en-GB"/>
        </w:rPr>
        <w:t xml:space="preserve"> Government, contribution by various key partners and participation of beneficiaries on the ground. </w:t>
      </w:r>
      <w:r w:rsidR="00C57111">
        <w:rPr>
          <w:rFonts w:asciiTheme="minorHAnsi" w:hAnsiTheme="minorHAnsi" w:cstheme="minorHAnsi"/>
          <w:sz w:val="22"/>
          <w:lang w:val="en-GB"/>
        </w:rPr>
        <w:t>As described above, t</w:t>
      </w:r>
      <w:r w:rsidRPr="00F66619">
        <w:rPr>
          <w:rFonts w:asciiTheme="minorHAnsi" w:hAnsiTheme="minorHAnsi" w:cstheme="minorHAnsi"/>
          <w:sz w:val="22"/>
          <w:lang w:val="en-GB"/>
        </w:rPr>
        <w:t xml:space="preserve">he UN will develop broad partnerships </w:t>
      </w:r>
      <w:r w:rsidR="00C57111">
        <w:rPr>
          <w:rFonts w:asciiTheme="minorHAnsi" w:hAnsiTheme="minorHAnsi" w:cstheme="minorHAnsi"/>
          <w:sz w:val="22"/>
          <w:lang w:val="en-GB"/>
        </w:rPr>
        <w:t>for</w:t>
      </w:r>
      <w:r w:rsidRPr="00F66619">
        <w:rPr>
          <w:rFonts w:asciiTheme="minorHAnsi" w:hAnsiTheme="minorHAnsi" w:cstheme="minorHAnsi"/>
          <w:sz w:val="22"/>
          <w:lang w:val="en-GB"/>
        </w:rPr>
        <w:t xml:space="preserve"> the achievement of the Cooperation Framework.</w:t>
      </w:r>
      <w:r w:rsidR="00C57111">
        <w:rPr>
          <w:rFonts w:asciiTheme="minorHAnsi" w:hAnsiTheme="minorHAnsi" w:cstheme="minorHAnsi"/>
          <w:sz w:val="22"/>
          <w:lang w:val="en-GB"/>
        </w:rPr>
        <w:t xml:space="preserve"> </w:t>
      </w:r>
      <w:r w:rsidRPr="00F66619">
        <w:rPr>
          <w:rFonts w:asciiTheme="minorHAnsi" w:hAnsiTheme="minorHAnsi" w:cstheme="minorHAnsi"/>
          <w:sz w:val="22"/>
          <w:lang w:val="en-GB"/>
        </w:rPr>
        <w:t xml:space="preserve">This provides great opportunities for success, but it also presents risks if not properly managed and if buy in from the different stakeholders is not ascertained. </w:t>
      </w:r>
    </w:p>
    <w:p w14:paraId="7CB0DF37" w14:textId="77777777" w:rsidR="00A73307" w:rsidRPr="00F66619" w:rsidRDefault="00A73307" w:rsidP="00A73307">
      <w:pPr>
        <w:jc w:val="both"/>
        <w:rPr>
          <w:rFonts w:asciiTheme="minorHAnsi" w:hAnsiTheme="minorHAnsi" w:cstheme="minorHAnsi"/>
          <w:sz w:val="22"/>
          <w:lang w:val="en-GB"/>
        </w:rPr>
      </w:pPr>
    </w:p>
    <w:p w14:paraId="28703A5E" w14:textId="4D10EF32" w:rsidR="00A73307" w:rsidRPr="00F66619" w:rsidRDefault="00A73307" w:rsidP="00A73307">
      <w:pPr>
        <w:jc w:val="both"/>
        <w:rPr>
          <w:rFonts w:asciiTheme="minorHAnsi" w:hAnsiTheme="minorHAnsi" w:cstheme="minorHAnsi"/>
          <w:sz w:val="22"/>
          <w:lang w:val="en-GB"/>
        </w:rPr>
      </w:pPr>
      <w:r w:rsidRPr="00F66619">
        <w:rPr>
          <w:rFonts w:asciiTheme="minorHAnsi" w:hAnsiTheme="minorHAnsi" w:cstheme="minorHAnsi"/>
          <w:sz w:val="22"/>
          <w:lang w:val="en-GB"/>
        </w:rPr>
        <w:t xml:space="preserve">The UN </w:t>
      </w:r>
      <w:r w:rsidR="00913002">
        <w:rPr>
          <w:rFonts w:asciiTheme="minorHAnsi" w:hAnsiTheme="minorHAnsi" w:cstheme="minorHAnsi"/>
          <w:sz w:val="22"/>
          <w:lang w:val="en-GB"/>
        </w:rPr>
        <w:t>will</w:t>
      </w:r>
      <w:r w:rsidRPr="00F66619">
        <w:rPr>
          <w:rFonts w:asciiTheme="minorHAnsi" w:hAnsiTheme="minorHAnsi" w:cstheme="minorHAnsi"/>
          <w:sz w:val="22"/>
          <w:lang w:val="en-GB"/>
        </w:rPr>
        <w:t xml:space="preserve"> </w:t>
      </w:r>
      <w:r w:rsidR="00913002">
        <w:rPr>
          <w:rFonts w:asciiTheme="minorHAnsi" w:hAnsiTheme="minorHAnsi" w:cstheme="minorHAnsi"/>
          <w:sz w:val="22"/>
          <w:lang w:val="en-GB"/>
        </w:rPr>
        <w:t>undertake continuous</w:t>
      </w:r>
      <w:r w:rsidRPr="00F66619">
        <w:rPr>
          <w:rFonts w:asciiTheme="minorHAnsi" w:hAnsiTheme="minorHAnsi" w:cstheme="minorHAnsi"/>
          <w:sz w:val="22"/>
          <w:lang w:val="en-GB"/>
        </w:rPr>
        <w:t xml:space="preserve"> risk analysis to mitigate</w:t>
      </w:r>
      <w:r w:rsidR="00994056" w:rsidRPr="00F66619">
        <w:rPr>
          <w:rFonts w:asciiTheme="minorHAnsi" w:hAnsiTheme="minorHAnsi" w:cstheme="minorHAnsi"/>
          <w:sz w:val="22"/>
          <w:lang w:val="en-GB"/>
        </w:rPr>
        <w:t xml:space="preserve"> </w:t>
      </w:r>
      <w:r w:rsidRPr="00F66619">
        <w:rPr>
          <w:rFonts w:asciiTheme="minorHAnsi" w:hAnsiTheme="minorHAnsi" w:cstheme="minorHAnsi"/>
          <w:sz w:val="22"/>
          <w:lang w:val="en-GB"/>
        </w:rPr>
        <w:t>threats and harness emerging opportunities. The identified key risks</w:t>
      </w:r>
      <w:r w:rsidR="00994056" w:rsidRPr="00F66619">
        <w:rPr>
          <w:rFonts w:asciiTheme="minorHAnsi" w:hAnsiTheme="minorHAnsi" w:cstheme="minorHAnsi"/>
          <w:sz w:val="22"/>
          <w:lang w:val="en-GB"/>
        </w:rPr>
        <w:t>,</w:t>
      </w:r>
      <w:r w:rsidRPr="00F66619">
        <w:rPr>
          <w:rFonts w:asciiTheme="minorHAnsi" w:hAnsiTheme="minorHAnsi" w:cstheme="minorHAnsi"/>
          <w:sz w:val="22"/>
          <w:lang w:val="en-GB"/>
        </w:rPr>
        <w:t xml:space="preserve"> such as lack of coordination and oversight of the </w:t>
      </w:r>
      <w:r w:rsidR="00994056" w:rsidRPr="00F66619">
        <w:rPr>
          <w:rFonts w:asciiTheme="minorHAnsi" w:hAnsiTheme="minorHAnsi" w:cstheme="minorHAnsi"/>
          <w:sz w:val="22"/>
          <w:lang w:val="en-GB"/>
        </w:rPr>
        <w:t>Cooperation Framework</w:t>
      </w:r>
      <w:r w:rsidRPr="00F66619">
        <w:rPr>
          <w:rFonts w:asciiTheme="minorHAnsi" w:hAnsiTheme="minorHAnsi" w:cstheme="minorHAnsi"/>
          <w:sz w:val="22"/>
          <w:lang w:val="en-GB"/>
        </w:rPr>
        <w:t xml:space="preserve"> implementation, lack of political will for the emerging approaches, shrinking of </w:t>
      </w:r>
      <w:r w:rsidR="00994056" w:rsidRPr="00F66619">
        <w:rPr>
          <w:rFonts w:asciiTheme="minorHAnsi" w:hAnsiTheme="minorHAnsi" w:cstheme="minorHAnsi"/>
          <w:sz w:val="22"/>
          <w:lang w:val="en-GB"/>
        </w:rPr>
        <w:t>funding</w:t>
      </w:r>
      <w:r w:rsidRPr="00F66619">
        <w:rPr>
          <w:rFonts w:asciiTheme="minorHAnsi" w:hAnsiTheme="minorHAnsi" w:cstheme="minorHAnsi"/>
          <w:sz w:val="22"/>
          <w:lang w:val="en-GB"/>
        </w:rPr>
        <w:t xml:space="preserve"> base in an upper middle</w:t>
      </w:r>
      <w:r w:rsidR="00BA48A8">
        <w:rPr>
          <w:rFonts w:asciiTheme="minorHAnsi" w:hAnsiTheme="minorHAnsi" w:cstheme="minorHAnsi"/>
          <w:sz w:val="22"/>
          <w:lang w:val="en-GB"/>
        </w:rPr>
        <w:t>-</w:t>
      </w:r>
      <w:r w:rsidRPr="00F66619">
        <w:rPr>
          <w:rFonts w:asciiTheme="minorHAnsi" w:hAnsiTheme="minorHAnsi" w:cstheme="minorHAnsi"/>
          <w:sz w:val="22"/>
          <w:lang w:val="en-GB"/>
        </w:rPr>
        <w:t>income country, patriarchal and cultural norms, and capacity of the UN to provide needed technical and advisory support</w:t>
      </w:r>
      <w:r w:rsidR="00994056" w:rsidRPr="00F66619">
        <w:rPr>
          <w:rFonts w:asciiTheme="minorHAnsi" w:hAnsiTheme="minorHAnsi" w:cstheme="minorHAnsi"/>
          <w:sz w:val="22"/>
          <w:lang w:val="en-GB"/>
        </w:rPr>
        <w:t>,</w:t>
      </w:r>
      <w:r w:rsidRPr="00F66619">
        <w:rPr>
          <w:rFonts w:asciiTheme="minorHAnsi" w:hAnsiTheme="minorHAnsi" w:cstheme="minorHAnsi"/>
          <w:sz w:val="22"/>
          <w:lang w:val="en-GB"/>
        </w:rPr>
        <w:t xml:space="preserve"> will be mitigated through formation of robust brokering partnerships, advocacy, knowledge sharing and review of UN tools and system</w:t>
      </w:r>
      <w:r w:rsidR="00994056" w:rsidRPr="00F66619">
        <w:rPr>
          <w:rFonts w:asciiTheme="minorHAnsi" w:hAnsiTheme="minorHAnsi" w:cstheme="minorHAnsi"/>
          <w:sz w:val="22"/>
          <w:lang w:val="en-GB"/>
        </w:rPr>
        <w:t>s</w:t>
      </w:r>
      <w:r w:rsidR="00913002">
        <w:rPr>
          <w:rFonts w:asciiTheme="minorHAnsi" w:hAnsiTheme="minorHAnsi" w:cstheme="minorHAnsi"/>
          <w:sz w:val="22"/>
          <w:lang w:val="en-GB"/>
        </w:rPr>
        <w:t>.</w:t>
      </w:r>
      <w:r w:rsidRPr="00F66619">
        <w:rPr>
          <w:rFonts w:asciiTheme="minorHAnsi" w:hAnsiTheme="minorHAnsi" w:cstheme="minorHAnsi"/>
          <w:sz w:val="22"/>
          <w:lang w:val="en-GB"/>
        </w:rPr>
        <w:t xml:space="preserve"> </w:t>
      </w:r>
    </w:p>
    <w:p w14:paraId="747BE583" w14:textId="77777777" w:rsidR="00A73307" w:rsidRPr="00F66619" w:rsidRDefault="00A73307" w:rsidP="00A73307">
      <w:pPr>
        <w:jc w:val="both"/>
        <w:rPr>
          <w:rFonts w:asciiTheme="minorHAnsi" w:hAnsiTheme="minorHAnsi" w:cstheme="minorHAnsi"/>
          <w:sz w:val="22"/>
          <w:lang w:val="en-GB"/>
        </w:rPr>
      </w:pPr>
    </w:p>
    <w:p w14:paraId="066CD76D" w14:textId="2E8E24C7" w:rsidR="00A73307" w:rsidRPr="00F66619" w:rsidRDefault="00A73307" w:rsidP="00A73307">
      <w:pPr>
        <w:jc w:val="both"/>
        <w:rPr>
          <w:rFonts w:asciiTheme="minorHAnsi" w:hAnsiTheme="minorHAnsi" w:cstheme="minorHAnsi"/>
          <w:lang w:val="en-GB"/>
        </w:rPr>
      </w:pPr>
      <w:r w:rsidRPr="00F66619">
        <w:rPr>
          <w:rFonts w:asciiTheme="minorHAnsi" w:hAnsiTheme="minorHAnsi" w:cstheme="minorHAnsi"/>
          <w:sz w:val="22"/>
          <w:lang w:val="en-GB"/>
        </w:rPr>
        <w:t xml:space="preserve"> In addition, the UN will implement frameworks and approaches (such as HACT) for managing financial and quality assurance risks including continuous appraisal of social and environmental standards </w:t>
      </w:r>
      <w:r w:rsidR="00FE44D9">
        <w:rPr>
          <w:rFonts w:asciiTheme="minorHAnsi" w:hAnsiTheme="minorHAnsi" w:cstheme="minorHAnsi"/>
          <w:sz w:val="22"/>
          <w:lang w:val="en-GB"/>
        </w:rPr>
        <w:t>(</w:t>
      </w:r>
      <w:r w:rsidRPr="00F66619">
        <w:rPr>
          <w:rFonts w:asciiTheme="minorHAnsi" w:hAnsiTheme="minorHAnsi" w:cstheme="minorHAnsi"/>
          <w:sz w:val="22"/>
          <w:lang w:val="en-GB"/>
        </w:rPr>
        <w:t>SES</w:t>
      </w:r>
      <w:r w:rsidR="00FE44D9">
        <w:rPr>
          <w:rFonts w:asciiTheme="minorHAnsi" w:hAnsiTheme="minorHAnsi" w:cstheme="minorHAnsi"/>
          <w:sz w:val="22"/>
          <w:lang w:val="en-GB"/>
        </w:rPr>
        <w:t>)</w:t>
      </w:r>
      <w:r w:rsidRPr="00F66619">
        <w:rPr>
          <w:rFonts w:asciiTheme="minorHAnsi" w:hAnsiTheme="minorHAnsi" w:cstheme="minorHAnsi"/>
          <w:sz w:val="22"/>
          <w:lang w:val="en-GB"/>
        </w:rPr>
        <w:t xml:space="preserve"> as well as implementation of programme and project quality assurance standards during the </w:t>
      </w:r>
      <w:r w:rsidR="007F12FB" w:rsidRPr="00F66619">
        <w:rPr>
          <w:rFonts w:asciiTheme="minorHAnsi" w:hAnsiTheme="minorHAnsi" w:cstheme="minorHAnsi"/>
          <w:sz w:val="22"/>
          <w:lang w:val="en-GB"/>
        </w:rPr>
        <w:t xml:space="preserve">Cooperation Framework </w:t>
      </w:r>
      <w:r w:rsidRPr="00F66619">
        <w:rPr>
          <w:rFonts w:asciiTheme="minorHAnsi" w:hAnsiTheme="minorHAnsi" w:cstheme="minorHAnsi"/>
          <w:sz w:val="22"/>
          <w:lang w:val="en-GB"/>
        </w:rPr>
        <w:t>cycle. Mechanism for addressing grievances through enhancing stakeholders’ engagement, as guided under</w:t>
      </w:r>
      <w:r w:rsidR="00FE44D9">
        <w:rPr>
          <w:rFonts w:asciiTheme="minorHAnsi" w:hAnsiTheme="minorHAnsi" w:cstheme="minorHAnsi"/>
          <w:sz w:val="22"/>
          <w:lang w:val="en-GB"/>
        </w:rPr>
        <w:t xml:space="preserve"> the</w:t>
      </w:r>
      <w:r w:rsidRPr="00F66619">
        <w:rPr>
          <w:rFonts w:asciiTheme="minorHAnsi" w:hAnsiTheme="minorHAnsi" w:cstheme="minorHAnsi"/>
          <w:sz w:val="22"/>
          <w:lang w:val="en-GB"/>
        </w:rPr>
        <w:t xml:space="preserve"> </w:t>
      </w:r>
      <w:r w:rsidR="00FE44D9">
        <w:rPr>
          <w:rFonts w:asciiTheme="minorHAnsi" w:hAnsiTheme="minorHAnsi" w:cstheme="minorHAnsi"/>
          <w:sz w:val="22"/>
          <w:lang w:val="en-GB"/>
        </w:rPr>
        <w:t>Cooperation Framework</w:t>
      </w:r>
      <w:r w:rsidRPr="00F66619">
        <w:rPr>
          <w:rFonts w:asciiTheme="minorHAnsi" w:hAnsiTheme="minorHAnsi" w:cstheme="minorHAnsi"/>
          <w:sz w:val="22"/>
          <w:lang w:val="en-GB"/>
        </w:rPr>
        <w:t xml:space="preserve"> and SES policy (2019), will be fully implemented.</w:t>
      </w:r>
    </w:p>
    <w:p w14:paraId="7C933F42" w14:textId="77777777" w:rsidR="00A73307" w:rsidRPr="00F66619" w:rsidRDefault="00A73307">
      <w:pPr>
        <w:rPr>
          <w:rFonts w:asciiTheme="minorHAnsi" w:hAnsiTheme="minorHAnsi" w:cstheme="minorHAnsi"/>
          <w:lang w:val="en-GB"/>
        </w:rPr>
      </w:pPr>
    </w:p>
    <w:p w14:paraId="37AA2B68" w14:textId="7105CBF3" w:rsidR="00535778" w:rsidRPr="00F66619" w:rsidRDefault="00927CD1" w:rsidP="00470CA2">
      <w:pPr>
        <w:pStyle w:val="Heading3"/>
        <w:numPr>
          <w:ilvl w:val="2"/>
          <w:numId w:val="36"/>
        </w:numPr>
        <w:rPr>
          <w:b/>
          <w:u w:val="none"/>
          <w:lang w:val="en-GB"/>
        </w:rPr>
      </w:pPr>
      <w:bookmarkStart w:id="28" w:name="_Toc35028292"/>
      <w:r w:rsidRPr="00F66619">
        <w:rPr>
          <w:b/>
          <w:u w:val="none"/>
          <w:lang w:val="en-GB"/>
        </w:rPr>
        <w:t>Cooperation Framework</w:t>
      </w:r>
      <w:r w:rsidR="005D1AFE" w:rsidRPr="00F66619">
        <w:rPr>
          <w:b/>
          <w:u w:val="none"/>
          <w:lang w:val="en-GB"/>
        </w:rPr>
        <w:t xml:space="preserve"> review and reporting</w:t>
      </w:r>
      <w:bookmarkEnd w:id="28"/>
      <w:r w:rsidR="005D1AFE" w:rsidRPr="00F66619">
        <w:rPr>
          <w:b/>
          <w:u w:val="none"/>
          <w:lang w:val="en-GB"/>
        </w:rPr>
        <w:t xml:space="preserve"> </w:t>
      </w:r>
    </w:p>
    <w:p w14:paraId="18143E06" w14:textId="33981E71" w:rsidR="00535778" w:rsidRPr="00F66619" w:rsidRDefault="00535778">
      <w:pPr>
        <w:rPr>
          <w:rFonts w:asciiTheme="minorHAnsi" w:hAnsiTheme="minorHAnsi" w:cstheme="minorHAnsi"/>
          <w:i/>
          <w:lang w:val="en-GB"/>
        </w:rPr>
      </w:pPr>
    </w:p>
    <w:p w14:paraId="64AE5196" w14:textId="06161B19" w:rsidR="00980218" w:rsidRPr="00D91310" w:rsidRDefault="00980218" w:rsidP="00992A6D">
      <w:pPr>
        <w:jc w:val="both"/>
        <w:rPr>
          <w:rFonts w:asciiTheme="minorHAnsi" w:hAnsiTheme="minorHAnsi" w:cstheme="minorHAnsi"/>
          <w:sz w:val="22"/>
          <w:lang w:val="en-GB"/>
        </w:rPr>
      </w:pPr>
      <w:r w:rsidRPr="00F66619">
        <w:rPr>
          <w:rFonts w:asciiTheme="minorHAnsi" w:hAnsiTheme="minorHAnsi" w:cstheme="minorHAnsi"/>
          <w:sz w:val="22"/>
          <w:lang w:val="en-GB"/>
        </w:rPr>
        <w:t xml:space="preserve">The CCA will be updated on an annual basis and </w:t>
      </w:r>
      <w:r w:rsidR="003C1B07">
        <w:rPr>
          <w:rFonts w:asciiTheme="minorHAnsi" w:hAnsiTheme="minorHAnsi" w:cstheme="minorHAnsi"/>
          <w:sz w:val="22"/>
          <w:lang w:val="en-GB"/>
        </w:rPr>
        <w:t xml:space="preserve">it </w:t>
      </w:r>
      <w:r w:rsidRPr="00F66619">
        <w:rPr>
          <w:rFonts w:asciiTheme="minorHAnsi" w:hAnsiTheme="minorHAnsi" w:cstheme="minorHAnsi"/>
          <w:sz w:val="22"/>
          <w:lang w:val="en-GB"/>
        </w:rPr>
        <w:t xml:space="preserve">will inform the formulation of the </w:t>
      </w:r>
      <w:r w:rsidR="00A91906">
        <w:rPr>
          <w:rFonts w:asciiTheme="minorHAnsi" w:hAnsiTheme="minorHAnsi" w:cstheme="minorHAnsi"/>
          <w:sz w:val="22"/>
          <w:lang w:val="en-GB"/>
        </w:rPr>
        <w:t>JWPs</w:t>
      </w:r>
      <w:r w:rsidRPr="00F66619">
        <w:rPr>
          <w:rFonts w:asciiTheme="minorHAnsi" w:hAnsiTheme="minorHAnsi" w:cstheme="minorHAnsi"/>
          <w:sz w:val="22"/>
          <w:lang w:val="en-GB"/>
        </w:rPr>
        <w:t xml:space="preserve"> and</w:t>
      </w:r>
      <w:r w:rsidR="00E95A2B">
        <w:rPr>
          <w:rFonts w:asciiTheme="minorHAnsi" w:hAnsiTheme="minorHAnsi" w:cstheme="minorHAnsi"/>
          <w:sz w:val="22"/>
          <w:lang w:val="en-GB"/>
        </w:rPr>
        <w:t xml:space="preserve"> </w:t>
      </w:r>
      <w:r w:rsidRPr="00F66619">
        <w:rPr>
          <w:rFonts w:asciiTheme="minorHAnsi" w:hAnsiTheme="minorHAnsi" w:cstheme="minorHAnsi"/>
          <w:sz w:val="22"/>
          <w:lang w:val="en-GB"/>
        </w:rPr>
        <w:t xml:space="preserve">any adjustments in overall strategic approaches. </w:t>
      </w:r>
      <w:r w:rsidR="00D91310">
        <w:rPr>
          <w:rFonts w:asciiTheme="minorHAnsi" w:hAnsiTheme="minorHAnsi" w:cstheme="minorHAnsi"/>
          <w:sz w:val="22"/>
          <w:lang w:val="en-GB"/>
        </w:rPr>
        <w:t>Similarly, t</w:t>
      </w:r>
      <w:r w:rsidRPr="00F66619">
        <w:rPr>
          <w:rFonts w:asciiTheme="minorHAnsi" w:hAnsiTheme="minorHAnsi" w:cstheme="minorHAnsi"/>
          <w:sz w:val="22"/>
          <w:lang w:val="en-GB"/>
        </w:rPr>
        <w:t xml:space="preserve">he </w:t>
      </w:r>
      <w:r w:rsidR="006B1191" w:rsidRPr="00F66619">
        <w:rPr>
          <w:rFonts w:asciiTheme="minorHAnsi" w:hAnsiTheme="minorHAnsi" w:cstheme="minorHAnsi"/>
          <w:sz w:val="22"/>
          <w:lang w:val="en-GB"/>
        </w:rPr>
        <w:t>r</w:t>
      </w:r>
      <w:r w:rsidRPr="00F66619">
        <w:rPr>
          <w:rFonts w:asciiTheme="minorHAnsi" w:hAnsiTheme="minorHAnsi" w:cstheme="minorHAnsi"/>
          <w:sz w:val="22"/>
          <w:lang w:val="en-GB"/>
        </w:rPr>
        <w:t xml:space="preserve">esults matrix will </w:t>
      </w:r>
      <w:r w:rsidR="00D91310">
        <w:rPr>
          <w:rFonts w:asciiTheme="minorHAnsi" w:hAnsiTheme="minorHAnsi" w:cstheme="minorHAnsi"/>
          <w:sz w:val="22"/>
          <w:lang w:val="en-GB"/>
        </w:rPr>
        <w:t xml:space="preserve">be updated in response to major trajectory changes and lessons </w:t>
      </w:r>
      <w:r w:rsidRPr="00F66619">
        <w:rPr>
          <w:rFonts w:asciiTheme="minorHAnsi" w:hAnsiTheme="minorHAnsi" w:cstheme="minorHAnsi"/>
          <w:sz w:val="22"/>
          <w:lang w:val="en-GB"/>
        </w:rPr>
        <w:t xml:space="preserve">learnt from annual implementation. </w:t>
      </w:r>
    </w:p>
    <w:p w14:paraId="0A9C3BBD" w14:textId="77777777" w:rsidR="00980218" w:rsidRPr="00F66619" w:rsidRDefault="00980218">
      <w:pPr>
        <w:rPr>
          <w:rFonts w:asciiTheme="minorHAnsi" w:hAnsiTheme="minorHAnsi" w:cstheme="minorHAnsi"/>
          <w:lang w:val="en-GB"/>
        </w:rPr>
      </w:pPr>
    </w:p>
    <w:p w14:paraId="5B9C24E6" w14:textId="4FF1ECDB" w:rsidR="00535778" w:rsidRPr="00F66619" w:rsidRDefault="005D1AFE" w:rsidP="00470CA2">
      <w:pPr>
        <w:pStyle w:val="Heading2"/>
        <w:numPr>
          <w:ilvl w:val="1"/>
          <w:numId w:val="36"/>
        </w:numPr>
        <w:rPr>
          <w:b/>
          <w:lang w:val="en-GB"/>
        </w:rPr>
      </w:pPr>
      <w:bookmarkStart w:id="29" w:name="_Toc35028293"/>
      <w:r w:rsidRPr="00F66619">
        <w:rPr>
          <w:b/>
          <w:lang w:val="en-GB"/>
        </w:rPr>
        <w:t>Evaluation plan</w:t>
      </w:r>
      <w:bookmarkEnd w:id="29"/>
      <w:r w:rsidRPr="00F66619">
        <w:rPr>
          <w:b/>
          <w:lang w:val="en-GB"/>
        </w:rPr>
        <w:t xml:space="preserve"> </w:t>
      </w:r>
    </w:p>
    <w:p w14:paraId="6BF25234" w14:textId="77777777" w:rsidR="006437E8" w:rsidRPr="00F66619" w:rsidRDefault="006437E8" w:rsidP="0046588C">
      <w:pPr>
        <w:spacing w:after="11" w:line="247" w:lineRule="auto"/>
        <w:ind w:left="-5" w:hanging="10"/>
        <w:jc w:val="both"/>
        <w:rPr>
          <w:rFonts w:asciiTheme="minorHAnsi" w:hAnsiTheme="minorHAnsi" w:cstheme="minorHAnsi"/>
          <w:i/>
          <w:sz w:val="22"/>
          <w:u w:val="single" w:color="000000"/>
          <w:lang w:val="en-GB"/>
        </w:rPr>
      </w:pPr>
    </w:p>
    <w:p w14:paraId="056E78CE" w14:textId="778FAAE6" w:rsidR="0046588C" w:rsidRPr="00F66619" w:rsidRDefault="0046588C" w:rsidP="0046588C">
      <w:pPr>
        <w:jc w:val="both"/>
        <w:rPr>
          <w:rFonts w:asciiTheme="minorHAnsi" w:hAnsiTheme="minorHAnsi" w:cstheme="minorHAnsi"/>
          <w:sz w:val="22"/>
          <w:lang w:val="en-GB"/>
        </w:rPr>
      </w:pPr>
      <w:r w:rsidRPr="00F66619">
        <w:rPr>
          <w:rFonts w:asciiTheme="minorHAnsi" w:hAnsiTheme="minorHAnsi" w:cstheme="minorHAnsi"/>
          <w:sz w:val="22"/>
          <w:lang w:val="en-GB"/>
        </w:rPr>
        <w:t xml:space="preserve">In the penultimate year of the </w:t>
      </w:r>
      <w:r w:rsidR="003A5BF9" w:rsidRPr="00F66619">
        <w:rPr>
          <w:rFonts w:asciiTheme="minorHAnsi" w:hAnsiTheme="minorHAnsi" w:cstheme="minorHAnsi"/>
          <w:sz w:val="22"/>
          <w:lang w:val="en-GB"/>
        </w:rPr>
        <w:t>Cooperation Framework</w:t>
      </w:r>
      <w:r w:rsidRPr="00F66619">
        <w:rPr>
          <w:rFonts w:asciiTheme="minorHAnsi" w:hAnsiTheme="minorHAnsi" w:cstheme="minorHAnsi"/>
          <w:sz w:val="22"/>
          <w:lang w:val="en-GB"/>
        </w:rPr>
        <w:t xml:space="preserve"> (2023), an independent evaluation</w:t>
      </w:r>
      <w:r w:rsidR="00C30509" w:rsidRPr="00F66619">
        <w:rPr>
          <w:rFonts w:asciiTheme="minorHAnsi" w:hAnsiTheme="minorHAnsi" w:cstheme="minorHAnsi"/>
          <w:sz w:val="22"/>
          <w:lang w:val="en-GB"/>
        </w:rPr>
        <w:t xml:space="preserve"> </w:t>
      </w:r>
      <w:r w:rsidRPr="00F66619">
        <w:rPr>
          <w:rFonts w:asciiTheme="minorHAnsi" w:hAnsiTheme="minorHAnsi" w:cstheme="minorHAnsi"/>
          <w:sz w:val="22"/>
          <w:lang w:val="en-GB"/>
        </w:rPr>
        <w:t xml:space="preserve">will be </w:t>
      </w:r>
      <w:r w:rsidR="00C30509" w:rsidRPr="00F66619">
        <w:rPr>
          <w:rFonts w:asciiTheme="minorHAnsi" w:hAnsiTheme="minorHAnsi" w:cstheme="minorHAnsi"/>
          <w:sz w:val="22"/>
          <w:lang w:val="en-GB"/>
        </w:rPr>
        <w:t>commissioned</w:t>
      </w:r>
      <w:r w:rsidRPr="00F66619">
        <w:rPr>
          <w:rFonts w:asciiTheme="minorHAnsi" w:hAnsiTheme="minorHAnsi" w:cstheme="minorHAnsi"/>
          <w:sz w:val="22"/>
          <w:lang w:val="en-GB"/>
        </w:rPr>
        <w:t>.</w:t>
      </w:r>
      <w:r w:rsidR="00C30509" w:rsidRPr="00F66619">
        <w:rPr>
          <w:rFonts w:asciiTheme="minorHAnsi" w:hAnsiTheme="minorHAnsi" w:cstheme="minorHAnsi"/>
          <w:sz w:val="22"/>
          <w:lang w:val="en-GB"/>
        </w:rPr>
        <w:t xml:space="preserve"> </w:t>
      </w:r>
      <w:r w:rsidRPr="00F66619">
        <w:rPr>
          <w:rFonts w:asciiTheme="minorHAnsi" w:hAnsiTheme="minorHAnsi" w:cstheme="minorHAnsi"/>
          <w:sz w:val="22"/>
          <w:lang w:val="en-GB"/>
        </w:rPr>
        <w:t>The evaluation will assess the relevance, effectiveness, efficiency, sustainability</w:t>
      </w:r>
      <w:r w:rsidR="00C30509" w:rsidRPr="00F66619">
        <w:rPr>
          <w:rFonts w:asciiTheme="minorHAnsi" w:hAnsiTheme="minorHAnsi" w:cstheme="minorHAnsi"/>
          <w:sz w:val="22"/>
          <w:lang w:val="en-GB"/>
        </w:rPr>
        <w:t xml:space="preserve"> </w:t>
      </w:r>
      <w:r w:rsidRPr="00F66619">
        <w:rPr>
          <w:rFonts w:asciiTheme="minorHAnsi" w:hAnsiTheme="minorHAnsi" w:cstheme="minorHAnsi"/>
          <w:sz w:val="22"/>
          <w:lang w:val="en-GB"/>
        </w:rPr>
        <w:t>and</w:t>
      </w:r>
      <w:r w:rsidR="00C30509" w:rsidRPr="00F66619">
        <w:rPr>
          <w:rFonts w:asciiTheme="minorHAnsi" w:hAnsiTheme="minorHAnsi" w:cstheme="minorHAnsi"/>
          <w:sz w:val="22"/>
          <w:lang w:val="en-GB"/>
        </w:rPr>
        <w:t xml:space="preserve"> </w:t>
      </w:r>
      <w:r w:rsidRPr="00F66619">
        <w:rPr>
          <w:rFonts w:asciiTheme="minorHAnsi" w:hAnsiTheme="minorHAnsi" w:cstheme="minorHAnsi"/>
          <w:sz w:val="22"/>
          <w:lang w:val="en-GB"/>
        </w:rPr>
        <w:t xml:space="preserve">impact of the </w:t>
      </w:r>
      <w:r w:rsidR="00C30509" w:rsidRPr="00F66619">
        <w:rPr>
          <w:rFonts w:asciiTheme="minorHAnsi" w:hAnsiTheme="minorHAnsi" w:cstheme="minorHAnsi"/>
          <w:sz w:val="22"/>
          <w:lang w:val="en-GB"/>
        </w:rPr>
        <w:t>Cooperation Framework</w:t>
      </w:r>
      <w:r w:rsidRPr="00F66619">
        <w:rPr>
          <w:rFonts w:asciiTheme="minorHAnsi" w:hAnsiTheme="minorHAnsi" w:cstheme="minorHAnsi"/>
          <w:sz w:val="22"/>
          <w:lang w:val="en-GB"/>
        </w:rPr>
        <w:t xml:space="preserve"> in contributing to</w:t>
      </w:r>
      <w:r w:rsidR="00BD6602" w:rsidRPr="00F66619">
        <w:rPr>
          <w:rFonts w:asciiTheme="minorHAnsi" w:hAnsiTheme="minorHAnsi" w:cstheme="minorHAnsi"/>
          <w:sz w:val="22"/>
          <w:lang w:val="en-GB"/>
        </w:rPr>
        <w:t xml:space="preserve"> </w:t>
      </w:r>
      <w:r w:rsidRPr="00F66619">
        <w:rPr>
          <w:rFonts w:asciiTheme="minorHAnsi" w:hAnsiTheme="minorHAnsi" w:cstheme="minorHAnsi"/>
          <w:sz w:val="22"/>
          <w:lang w:val="en-GB"/>
        </w:rPr>
        <w:t>national development priorities</w:t>
      </w:r>
      <w:r w:rsidR="00BD6602" w:rsidRPr="00F66619">
        <w:rPr>
          <w:rFonts w:asciiTheme="minorHAnsi" w:hAnsiTheme="minorHAnsi" w:cstheme="minorHAnsi"/>
          <w:sz w:val="22"/>
          <w:lang w:val="en-GB"/>
        </w:rPr>
        <w:t>,</w:t>
      </w:r>
      <w:r w:rsidRPr="00F66619">
        <w:rPr>
          <w:rFonts w:asciiTheme="minorHAnsi" w:hAnsiTheme="minorHAnsi" w:cstheme="minorHAnsi"/>
          <w:sz w:val="22"/>
          <w:lang w:val="en-GB"/>
        </w:rPr>
        <w:t xml:space="preserve"> and assess if the UN has delivered on its programming principles specifically in relation to leav</w:t>
      </w:r>
      <w:r w:rsidR="00BD6602" w:rsidRPr="00F66619">
        <w:rPr>
          <w:rFonts w:asciiTheme="minorHAnsi" w:hAnsiTheme="minorHAnsi" w:cstheme="minorHAnsi"/>
          <w:sz w:val="22"/>
          <w:lang w:val="en-GB"/>
        </w:rPr>
        <w:t>ing</w:t>
      </w:r>
      <w:r w:rsidRPr="00F66619">
        <w:rPr>
          <w:rFonts w:asciiTheme="minorHAnsi" w:hAnsiTheme="minorHAnsi" w:cstheme="minorHAnsi"/>
          <w:sz w:val="22"/>
          <w:lang w:val="en-GB"/>
        </w:rPr>
        <w:t xml:space="preserve"> no one behind. </w:t>
      </w:r>
    </w:p>
    <w:p w14:paraId="7A1D1794" w14:textId="77777777" w:rsidR="0046588C" w:rsidRPr="00F66619" w:rsidRDefault="0046588C" w:rsidP="0046588C">
      <w:pPr>
        <w:jc w:val="both"/>
        <w:rPr>
          <w:rFonts w:asciiTheme="minorHAnsi" w:hAnsiTheme="minorHAnsi" w:cstheme="minorHAnsi"/>
          <w:sz w:val="22"/>
          <w:lang w:val="en-GB"/>
        </w:rPr>
      </w:pPr>
    </w:p>
    <w:p w14:paraId="5CC56E20" w14:textId="2F6CF202" w:rsidR="0046588C" w:rsidRPr="00F66619" w:rsidRDefault="0046588C" w:rsidP="0046588C">
      <w:pPr>
        <w:jc w:val="both"/>
        <w:rPr>
          <w:rFonts w:asciiTheme="minorHAnsi" w:hAnsiTheme="minorHAnsi" w:cstheme="minorHAnsi"/>
          <w:lang w:val="en-GB"/>
        </w:rPr>
      </w:pPr>
      <w:r w:rsidRPr="00F66619">
        <w:rPr>
          <w:rFonts w:asciiTheme="minorHAnsi" w:hAnsiTheme="minorHAnsi" w:cstheme="minorHAnsi"/>
          <w:sz w:val="22"/>
          <w:lang w:val="en-GB"/>
        </w:rPr>
        <w:t>The UN will</w:t>
      </w:r>
      <w:r w:rsidR="00935ECE" w:rsidRPr="00F66619">
        <w:rPr>
          <w:rFonts w:asciiTheme="minorHAnsi" w:hAnsiTheme="minorHAnsi" w:cstheme="minorHAnsi"/>
          <w:sz w:val="22"/>
          <w:lang w:val="en-GB"/>
        </w:rPr>
        <w:t xml:space="preserve"> </w:t>
      </w:r>
      <w:r w:rsidRPr="00F66619">
        <w:rPr>
          <w:rFonts w:asciiTheme="minorHAnsi" w:hAnsiTheme="minorHAnsi" w:cstheme="minorHAnsi"/>
          <w:sz w:val="22"/>
          <w:lang w:val="en-GB"/>
        </w:rPr>
        <w:t xml:space="preserve">ensure </w:t>
      </w:r>
      <w:r w:rsidR="00935ECE" w:rsidRPr="00F66619">
        <w:rPr>
          <w:rFonts w:asciiTheme="minorHAnsi" w:hAnsiTheme="minorHAnsi" w:cstheme="minorHAnsi"/>
          <w:sz w:val="22"/>
          <w:lang w:val="en-GB"/>
        </w:rPr>
        <w:t>alignment of</w:t>
      </w:r>
      <w:r w:rsidRPr="00F66619">
        <w:rPr>
          <w:rFonts w:asciiTheme="minorHAnsi" w:hAnsiTheme="minorHAnsi" w:cstheme="minorHAnsi"/>
          <w:sz w:val="22"/>
          <w:lang w:val="en-GB"/>
        </w:rPr>
        <w:t xml:space="preserve"> the evaluation of the </w:t>
      </w:r>
      <w:r w:rsidR="00935ECE" w:rsidRPr="00F66619">
        <w:rPr>
          <w:rFonts w:asciiTheme="minorHAnsi" w:hAnsiTheme="minorHAnsi" w:cstheme="minorHAnsi"/>
          <w:sz w:val="22"/>
          <w:lang w:val="en-GB"/>
        </w:rPr>
        <w:t>Cooperation</w:t>
      </w:r>
      <w:r w:rsidRPr="00F66619">
        <w:rPr>
          <w:rFonts w:asciiTheme="minorHAnsi" w:hAnsiTheme="minorHAnsi" w:cstheme="minorHAnsi"/>
          <w:sz w:val="22"/>
          <w:lang w:val="en-GB"/>
        </w:rPr>
        <w:t xml:space="preserve"> </w:t>
      </w:r>
      <w:r w:rsidR="00935ECE" w:rsidRPr="00F66619">
        <w:rPr>
          <w:rFonts w:asciiTheme="minorHAnsi" w:hAnsiTheme="minorHAnsi" w:cstheme="minorHAnsi"/>
          <w:sz w:val="22"/>
          <w:lang w:val="en-GB"/>
        </w:rPr>
        <w:t>F</w:t>
      </w:r>
      <w:r w:rsidRPr="00F66619">
        <w:rPr>
          <w:rFonts w:asciiTheme="minorHAnsi" w:hAnsiTheme="minorHAnsi" w:cstheme="minorHAnsi"/>
          <w:sz w:val="22"/>
          <w:lang w:val="en-GB"/>
        </w:rPr>
        <w:t>ramework and</w:t>
      </w:r>
      <w:r w:rsidR="00935ECE" w:rsidRPr="00F66619">
        <w:rPr>
          <w:rFonts w:asciiTheme="minorHAnsi" w:hAnsiTheme="minorHAnsi" w:cstheme="minorHAnsi"/>
          <w:sz w:val="22"/>
          <w:lang w:val="en-GB"/>
        </w:rPr>
        <w:t xml:space="preserve"> any</w:t>
      </w:r>
      <w:r w:rsidRPr="00F66619">
        <w:rPr>
          <w:rFonts w:asciiTheme="minorHAnsi" w:hAnsiTheme="minorHAnsi" w:cstheme="minorHAnsi"/>
          <w:sz w:val="22"/>
          <w:lang w:val="en-GB"/>
        </w:rPr>
        <w:t xml:space="preserve"> independent country evaluations</w:t>
      </w:r>
      <w:r w:rsidR="00935ECE" w:rsidRPr="00F66619">
        <w:rPr>
          <w:rFonts w:asciiTheme="minorHAnsi" w:hAnsiTheme="minorHAnsi" w:cstheme="minorHAnsi"/>
          <w:sz w:val="22"/>
          <w:lang w:val="en-GB"/>
        </w:rPr>
        <w:t>.</w:t>
      </w:r>
      <w:r w:rsidRPr="00F66619">
        <w:rPr>
          <w:rFonts w:asciiTheme="minorHAnsi" w:hAnsiTheme="minorHAnsi" w:cstheme="minorHAnsi"/>
          <w:sz w:val="22"/>
          <w:lang w:val="en-GB"/>
        </w:rPr>
        <w:t xml:space="preserve"> </w:t>
      </w:r>
      <w:r w:rsidR="00935ECE" w:rsidRPr="00F66619">
        <w:rPr>
          <w:rFonts w:asciiTheme="minorHAnsi" w:hAnsiTheme="minorHAnsi" w:cstheme="minorHAnsi"/>
          <w:sz w:val="22"/>
          <w:lang w:val="en-GB"/>
        </w:rPr>
        <w:t>All</w:t>
      </w:r>
      <w:r w:rsidRPr="00F66619">
        <w:rPr>
          <w:rFonts w:asciiTheme="minorHAnsi" w:hAnsiTheme="minorHAnsi" w:cstheme="minorHAnsi"/>
          <w:sz w:val="22"/>
          <w:lang w:val="en-GB"/>
        </w:rPr>
        <w:t xml:space="preserve"> evaluations will follow norms and standards</w:t>
      </w:r>
      <w:r w:rsidR="00935ECE" w:rsidRPr="00F66619">
        <w:rPr>
          <w:rFonts w:asciiTheme="minorHAnsi" w:hAnsiTheme="minorHAnsi" w:cstheme="minorHAnsi"/>
          <w:sz w:val="22"/>
          <w:lang w:val="en-GB"/>
        </w:rPr>
        <w:t xml:space="preserve"> established by the UN Evaluations Group </w:t>
      </w:r>
      <w:r w:rsidRPr="00F66619">
        <w:rPr>
          <w:rFonts w:asciiTheme="minorHAnsi" w:hAnsiTheme="minorHAnsi" w:cstheme="minorHAnsi"/>
          <w:sz w:val="22"/>
          <w:lang w:val="en-GB"/>
        </w:rPr>
        <w:t xml:space="preserve">to ensure </w:t>
      </w:r>
      <w:r w:rsidR="00935ECE" w:rsidRPr="00F66619">
        <w:rPr>
          <w:rFonts w:asciiTheme="minorHAnsi" w:hAnsiTheme="minorHAnsi" w:cstheme="minorHAnsi"/>
          <w:sz w:val="22"/>
          <w:lang w:val="en-GB"/>
        </w:rPr>
        <w:t xml:space="preserve">quality, </w:t>
      </w:r>
      <w:r w:rsidRPr="00F66619">
        <w:rPr>
          <w:rFonts w:asciiTheme="minorHAnsi" w:hAnsiTheme="minorHAnsi" w:cstheme="minorHAnsi"/>
          <w:sz w:val="22"/>
          <w:lang w:val="en-GB"/>
        </w:rPr>
        <w:t>rigor and robustness of the evaluations</w:t>
      </w:r>
      <w:r w:rsidR="00935ECE" w:rsidRPr="00F66619">
        <w:rPr>
          <w:rFonts w:asciiTheme="minorHAnsi" w:hAnsiTheme="minorHAnsi" w:cstheme="minorHAnsi"/>
          <w:sz w:val="22"/>
          <w:lang w:val="en-GB"/>
        </w:rPr>
        <w:t>.</w:t>
      </w:r>
      <w:r w:rsidRPr="00F66619">
        <w:rPr>
          <w:rFonts w:asciiTheme="minorHAnsi" w:hAnsiTheme="minorHAnsi" w:cstheme="minorHAnsi"/>
          <w:sz w:val="22"/>
          <w:lang w:val="en-GB"/>
        </w:rPr>
        <w:t xml:space="preserve"> </w:t>
      </w:r>
    </w:p>
    <w:p w14:paraId="6124D79C" w14:textId="269F19AF" w:rsidR="0046588C" w:rsidRPr="00F66619" w:rsidRDefault="0046588C">
      <w:pPr>
        <w:rPr>
          <w:rFonts w:asciiTheme="minorHAnsi" w:hAnsiTheme="minorHAnsi" w:cstheme="minorHAnsi"/>
          <w:lang w:val="en-GB"/>
        </w:rPr>
      </w:pPr>
    </w:p>
    <w:p w14:paraId="40A91874" w14:textId="77777777" w:rsidR="0046588C" w:rsidRPr="00F66619" w:rsidRDefault="0046588C">
      <w:pPr>
        <w:rPr>
          <w:rFonts w:asciiTheme="minorHAnsi" w:hAnsiTheme="minorHAnsi" w:cstheme="minorHAnsi"/>
          <w:lang w:val="en-GB"/>
        </w:rPr>
      </w:pPr>
    </w:p>
    <w:p w14:paraId="3FBEAC61" w14:textId="77777777" w:rsidR="00BB5067" w:rsidRPr="00F66619" w:rsidRDefault="00BB5067">
      <w:pPr>
        <w:spacing w:after="160" w:line="259" w:lineRule="auto"/>
        <w:rPr>
          <w:rStyle w:val="Heading1Char"/>
          <w:lang w:val="en-GB"/>
        </w:rPr>
        <w:sectPr w:rsidR="00BB5067" w:rsidRPr="00F66619" w:rsidSect="00D85BB0">
          <w:pgSz w:w="12240" w:h="15840"/>
          <w:pgMar w:top="1440" w:right="1433" w:bottom="1438" w:left="1440" w:header="720" w:footer="719" w:gutter="0"/>
          <w:cols w:space="720"/>
          <w:docGrid w:linePitch="326"/>
        </w:sectPr>
      </w:pPr>
    </w:p>
    <w:p w14:paraId="7CA9BB44" w14:textId="661D3ECB" w:rsidR="009A143B" w:rsidRPr="00DE615D" w:rsidRDefault="00516F8B" w:rsidP="00DE615D">
      <w:pPr>
        <w:spacing w:after="160" w:line="259" w:lineRule="auto"/>
        <w:rPr>
          <w:rFonts w:ascii="Calibri" w:eastAsia="Calibri" w:hAnsi="Calibri" w:cs="Calibri"/>
          <w:b/>
          <w:color w:val="2F5496"/>
          <w:sz w:val="28"/>
          <w:lang w:val="en-GB"/>
        </w:rPr>
      </w:pPr>
      <w:bookmarkStart w:id="30" w:name="_Toc35028294"/>
      <w:r w:rsidRPr="00F66619">
        <w:rPr>
          <w:rStyle w:val="Heading1Char"/>
          <w:b/>
          <w:lang w:val="en-GB"/>
        </w:rPr>
        <w:lastRenderedPageBreak/>
        <w:t>ANNEX 1: THE COOPERATION FRAMEWORK RESULTS MATRIX</w:t>
      </w:r>
      <w:bookmarkEnd w:id="30"/>
      <w:r w:rsidR="005D1AFE" w:rsidRPr="00F66619">
        <w:rPr>
          <w:rFonts w:asciiTheme="minorHAnsi" w:hAnsiTheme="minorHAnsi" w:cstheme="minorHAnsi"/>
          <w:b/>
          <w:vertAlign w:val="superscript"/>
          <w:lang w:val="en-GB"/>
        </w:rPr>
        <w:t>24</w:t>
      </w:r>
      <w:r w:rsidR="005D1AFE" w:rsidRPr="00F66619">
        <w:rPr>
          <w:rFonts w:asciiTheme="minorHAnsi" w:hAnsiTheme="minorHAnsi" w:cstheme="minorHAnsi"/>
          <w:b/>
          <w:lang w:val="en-GB"/>
        </w:rPr>
        <w:t xml:space="preserve"> </w:t>
      </w:r>
    </w:p>
    <w:p w14:paraId="60A326F9" w14:textId="65D0DA7F" w:rsidR="005C2491" w:rsidRDefault="005C2491">
      <w:pPr>
        <w:spacing w:after="2"/>
        <w:rPr>
          <w:rFonts w:asciiTheme="minorHAnsi" w:hAnsiTheme="minorHAnsi" w:cstheme="minorHAnsi"/>
          <w:lang w:val="en-GB"/>
        </w:rPr>
      </w:pPr>
    </w:p>
    <w:tbl>
      <w:tblPr>
        <w:tblStyle w:val="TableGrid"/>
        <w:tblW w:w="1417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7" w:type="dxa"/>
          <w:left w:w="108" w:type="dxa"/>
          <w:right w:w="58" w:type="dxa"/>
        </w:tblCellMar>
        <w:tblLook w:val="04A0" w:firstRow="1" w:lastRow="0" w:firstColumn="1" w:lastColumn="0" w:noHBand="0" w:noVBand="1"/>
      </w:tblPr>
      <w:tblGrid>
        <w:gridCol w:w="3118"/>
        <w:gridCol w:w="2127"/>
        <w:gridCol w:w="7508"/>
        <w:gridCol w:w="1422"/>
      </w:tblGrid>
      <w:tr w:rsidR="00DE615D" w:rsidRPr="00F66619" w14:paraId="0B8DD0A8" w14:textId="77777777" w:rsidTr="001D6B31">
        <w:trPr>
          <w:trHeight w:val="310"/>
          <w:jc w:val="center"/>
        </w:trPr>
        <w:tc>
          <w:tcPr>
            <w:tcW w:w="14175" w:type="dxa"/>
            <w:gridSpan w:val="4"/>
            <w:shd w:val="clear" w:color="auto" w:fill="8EAADB" w:themeFill="accent1" w:themeFillTint="99"/>
          </w:tcPr>
          <w:p w14:paraId="08DFC4C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National Development Priority: Economy and employment</w:t>
            </w:r>
          </w:p>
        </w:tc>
      </w:tr>
      <w:tr w:rsidR="00DE615D" w:rsidRPr="00F66619" w14:paraId="4DF3D725" w14:textId="77777777" w:rsidTr="001D6B31">
        <w:trPr>
          <w:trHeight w:val="310"/>
          <w:jc w:val="center"/>
        </w:trPr>
        <w:tc>
          <w:tcPr>
            <w:tcW w:w="14175" w:type="dxa"/>
            <w:gridSpan w:val="4"/>
            <w:shd w:val="clear" w:color="auto" w:fill="8EAADB" w:themeFill="accent1" w:themeFillTint="99"/>
          </w:tcPr>
          <w:p w14:paraId="5A8A6AE3" w14:textId="77777777" w:rsidR="00DE615D" w:rsidRPr="00F66619" w:rsidRDefault="00DE615D" w:rsidP="001D6B31">
            <w:pPr>
              <w:jc w:val="both"/>
              <w:rPr>
                <w:rFonts w:asciiTheme="minorHAnsi" w:hAnsiTheme="minorHAnsi"/>
                <w:sz w:val="20"/>
                <w:szCs w:val="20"/>
                <w:lang w:val="en-GB"/>
              </w:rPr>
            </w:pPr>
            <w:r w:rsidRPr="00F66619">
              <w:rPr>
                <w:rFonts w:asciiTheme="minorHAnsi" w:hAnsiTheme="minorHAnsi"/>
                <w:b/>
                <w:bCs/>
                <w:sz w:val="20"/>
                <w:szCs w:val="20"/>
                <w:lang w:val="en-GB"/>
              </w:rPr>
              <w:t>Related Global SDG Target(s):</w:t>
            </w:r>
            <w:r w:rsidRPr="00F66619">
              <w:rPr>
                <w:rFonts w:asciiTheme="minorHAnsi" w:hAnsiTheme="minorHAnsi"/>
                <w:sz w:val="20"/>
                <w:szCs w:val="20"/>
                <w:lang w:val="en-GB"/>
              </w:rPr>
              <w:t xml:space="preserve"> </w:t>
            </w:r>
          </w:p>
          <w:p w14:paraId="0B33669A" w14:textId="77777777" w:rsidR="00DE615D" w:rsidRPr="00F66619" w:rsidRDefault="00DE615D" w:rsidP="001D6B31">
            <w:pPr>
              <w:jc w:val="both"/>
              <w:rPr>
                <w:rFonts w:asciiTheme="minorHAnsi" w:hAnsiTheme="minorHAnsi"/>
                <w:b/>
                <w:bCs/>
                <w:sz w:val="20"/>
                <w:szCs w:val="20"/>
                <w:lang w:val="en-GB"/>
              </w:rPr>
            </w:pPr>
            <w:r w:rsidRPr="00F66619">
              <w:rPr>
                <w:rFonts w:asciiTheme="minorHAnsi" w:hAnsiTheme="minorHAnsi"/>
                <w:b/>
                <w:bCs/>
                <w:sz w:val="20"/>
                <w:szCs w:val="20"/>
                <w:lang w:val="en-GB"/>
              </w:rPr>
              <w:t>SDG 1,5,8,9,10</w:t>
            </w:r>
          </w:p>
        </w:tc>
      </w:tr>
      <w:tr w:rsidR="00DE615D" w:rsidRPr="00F66619" w14:paraId="1E8BFB60" w14:textId="77777777" w:rsidTr="001D6B31">
        <w:trPr>
          <w:trHeight w:val="310"/>
          <w:jc w:val="center"/>
        </w:trPr>
        <w:tc>
          <w:tcPr>
            <w:tcW w:w="14175" w:type="dxa"/>
            <w:gridSpan w:val="4"/>
            <w:shd w:val="clear" w:color="auto" w:fill="8EAADB" w:themeFill="accent1" w:themeFillTint="99"/>
          </w:tcPr>
          <w:p w14:paraId="1E917EEF" w14:textId="77777777" w:rsidR="00DE615D" w:rsidRPr="00F66619" w:rsidRDefault="00DE615D" w:rsidP="001D6B31">
            <w:pPr>
              <w:jc w:val="both"/>
              <w:rPr>
                <w:rFonts w:asciiTheme="minorHAnsi" w:hAnsiTheme="minorHAnsi"/>
                <w:b/>
                <w:bCs/>
                <w:sz w:val="20"/>
                <w:szCs w:val="20"/>
                <w:lang w:val="en-GB"/>
              </w:rPr>
            </w:pPr>
            <w:r w:rsidRPr="00F66619">
              <w:rPr>
                <w:rFonts w:asciiTheme="minorHAnsi" w:hAnsiTheme="minorHAnsi"/>
                <w:b/>
                <w:bCs/>
                <w:sz w:val="20"/>
                <w:szCs w:val="20"/>
                <w:lang w:val="en-GB"/>
              </w:rPr>
              <w:t>Related National SDG Target(s):</w:t>
            </w:r>
          </w:p>
          <w:p w14:paraId="4EBF5E2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Chapter 3: Economy and employment; 4: Economic infrastructure; 5: Transitioning to a low carbon economy; 6: Inclusive rural economy; 7: Positioning South Africa in the world; 11: Social protection.</w:t>
            </w:r>
          </w:p>
        </w:tc>
      </w:tr>
      <w:tr w:rsidR="00DE615D" w:rsidRPr="00F66619" w14:paraId="6603E36B" w14:textId="77777777" w:rsidTr="001D6B31">
        <w:trPr>
          <w:trHeight w:val="310"/>
          <w:jc w:val="center"/>
        </w:trPr>
        <w:tc>
          <w:tcPr>
            <w:tcW w:w="14175" w:type="dxa"/>
            <w:gridSpan w:val="4"/>
            <w:shd w:val="clear" w:color="auto" w:fill="8EAADB" w:themeFill="accent1" w:themeFillTint="99"/>
          </w:tcPr>
          <w:p w14:paraId="7B37595A" w14:textId="77777777" w:rsidR="00DE615D" w:rsidRDefault="00DE615D" w:rsidP="001D6B31">
            <w:r w:rsidRPr="00F66619">
              <w:rPr>
                <w:rFonts w:asciiTheme="minorHAnsi" w:hAnsiTheme="minorHAnsi"/>
                <w:b/>
                <w:bCs/>
                <w:sz w:val="20"/>
                <w:szCs w:val="20"/>
                <w:lang w:val="en-GB"/>
              </w:rPr>
              <w:t>Cooperation Framework Strategic Priority</w:t>
            </w:r>
            <w:r w:rsidRPr="00F66619">
              <w:rPr>
                <w:rFonts w:asciiTheme="minorHAnsi" w:hAnsiTheme="minorHAnsi"/>
                <w:sz w:val="20"/>
                <w:szCs w:val="20"/>
                <w:lang w:val="en-GB"/>
              </w:rPr>
              <w:t>:</w:t>
            </w:r>
            <w:r w:rsidRPr="00F66619">
              <w:rPr>
                <w:rFonts w:asciiTheme="minorHAnsi" w:hAnsiTheme="minorHAnsi"/>
                <w:sz w:val="20"/>
                <w:szCs w:val="20"/>
                <w:vertAlign w:val="superscript"/>
                <w:lang w:val="en-GB"/>
              </w:rPr>
              <w:t>25</w:t>
            </w:r>
            <w:r w:rsidRPr="00AC03D8">
              <w:rPr>
                <w:rFonts w:asciiTheme="minorHAnsi" w:hAnsiTheme="minorHAnsi"/>
                <w:sz w:val="20"/>
                <w:szCs w:val="20"/>
                <w:lang w:val="en-GB"/>
              </w:rPr>
              <w:t xml:space="preserve"> </w:t>
            </w:r>
            <w:r w:rsidRPr="00AC03D8">
              <w:rPr>
                <w:rStyle w:val="normaltextrun"/>
                <w:rFonts w:asciiTheme="minorHAnsi" w:eastAsia="Calibri" w:hAnsiTheme="minorHAnsi" w:cstheme="minorHAnsi"/>
                <w:sz w:val="20"/>
                <w:szCs w:val="20"/>
              </w:rPr>
              <w:t>Inclusive, just and sustainable</w:t>
            </w:r>
            <w:r w:rsidRPr="00AC03D8">
              <w:rPr>
                <w:rStyle w:val="apple-converted-space"/>
                <w:rFonts w:asciiTheme="minorHAnsi" w:eastAsia="Calibri" w:hAnsiTheme="minorHAnsi" w:cstheme="minorHAnsi"/>
                <w:color w:val="000000"/>
                <w:sz w:val="20"/>
                <w:szCs w:val="20"/>
              </w:rPr>
              <w:t> </w:t>
            </w:r>
            <w:r w:rsidRPr="00AC03D8">
              <w:rPr>
                <w:rStyle w:val="normaltextrun"/>
                <w:rFonts w:asciiTheme="minorHAnsi" w:eastAsia="Calibri" w:hAnsiTheme="minorHAnsi" w:cstheme="minorHAnsi"/>
                <w:sz w:val="20"/>
                <w:szCs w:val="20"/>
              </w:rPr>
              <w:t>economic growth</w:t>
            </w:r>
          </w:p>
          <w:p w14:paraId="156BDCD7" w14:textId="77777777" w:rsidR="00DE615D" w:rsidRPr="00F66619" w:rsidRDefault="00DE615D" w:rsidP="001D6B31">
            <w:pPr>
              <w:rPr>
                <w:rFonts w:asciiTheme="minorHAnsi" w:hAnsiTheme="minorHAnsi"/>
                <w:sz w:val="20"/>
                <w:szCs w:val="20"/>
                <w:lang w:val="en-GB"/>
              </w:rPr>
            </w:pPr>
          </w:p>
        </w:tc>
      </w:tr>
      <w:tr w:rsidR="00DE615D" w:rsidRPr="00F66619" w14:paraId="41992EA5" w14:textId="77777777" w:rsidTr="001D6B31">
        <w:trPr>
          <w:trHeight w:val="310"/>
          <w:jc w:val="center"/>
        </w:trPr>
        <w:tc>
          <w:tcPr>
            <w:tcW w:w="3118" w:type="dxa"/>
            <w:shd w:val="clear" w:color="auto" w:fill="BFBFBF" w:themeFill="background1" w:themeFillShade="BF"/>
          </w:tcPr>
          <w:p w14:paraId="3E386C5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RESULTS</w:t>
            </w:r>
          </w:p>
        </w:tc>
        <w:tc>
          <w:tcPr>
            <w:tcW w:w="9635" w:type="dxa"/>
            <w:gridSpan w:val="2"/>
            <w:shd w:val="clear" w:color="auto" w:fill="BFBFBF" w:themeFill="background1" w:themeFillShade="BF"/>
          </w:tcPr>
          <w:p w14:paraId="15A22C9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INDICATORS</w:t>
            </w:r>
          </w:p>
        </w:tc>
        <w:tc>
          <w:tcPr>
            <w:tcW w:w="1422" w:type="dxa"/>
            <w:shd w:val="clear" w:color="auto" w:fill="BFBFBF" w:themeFill="background1" w:themeFillShade="BF"/>
          </w:tcPr>
          <w:p w14:paraId="0995598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PARTNERS</w:t>
            </w:r>
          </w:p>
        </w:tc>
      </w:tr>
      <w:tr w:rsidR="00DE615D" w:rsidRPr="00F66619" w14:paraId="5B6699FD" w14:textId="77777777" w:rsidTr="001D6B31">
        <w:trPr>
          <w:trHeight w:val="365"/>
          <w:jc w:val="center"/>
        </w:trPr>
        <w:tc>
          <w:tcPr>
            <w:tcW w:w="3118" w:type="dxa"/>
            <w:vMerge w:val="restart"/>
          </w:tcPr>
          <w:p w14:paraId="2C9F412A" w14:textId="5B313367" w:rsidR="00DE615D" w:rsidRPr="00AC03D8" w:rsidRDefault="00DE615D" w:rsidP="001D6B31">
            <w:pPr>
              <w:rPr>
                <w:rFonts w:asciiTheme="minorHAnsi" w:hAnsiTheme="minorHAnsi" w:cstheme="minorHAnsi"/>
                <w:sz w:val="20"/>
                <w:szCs w:val="20"/>
              </w:rPr>
            </w:pPr>
            <w:r w:rsidRPr="00F66619">
              <w:rPr>
                <w:rFonts w:asciiTheme="minorHAnsi" w:hAnsiTheme="minorHAnsi"/>
                <w:b/>
                <w:bCs/>
                <w:sz w:val="20"/>
                <w:szCs w:val="20"/>
                <w:lang w:val="en-GB"/>
              </w:rPr>
              <w:t>Outcome 1.1:</w:t>
            </w:r>
            <w:r>
              <w:rPr>
                <w:rStyle w:val="Heading1Char"/>
                <w:sz w:val="15"/>
                <w:szCs w:val="15"/>
              </w:rPr>
              <w:t xml:space="preserve"> </w:t>
            </w:r>
            <w:r w:rsidRPr="00AC03D8">
              <w:rPr>
                <w:rStyle w:val="normaltextrun"/>
                <w:rFonts w:asciiTheme="minorHAnsi" w:eastAsia="Calibri" w:hAnsiTheme="minorHAnsi" w:cstheme="minorHAnsi"/>
                <w:sz w:val="20"/>
                <w:szCs w:val="20"/>
              </w:rPr>
              <w:t xml:space="preserve">By 2025, </w:t>
            </w:r>
            <w:r>
              <w:rPr>
                <w:rStyle w:val="normaltextrun"/>
                <w:rFonts w:asciiTheme="minorHAnsi" w:eastAsia="Calibri" w:hAnsiTheme="minorHAnsi" w:cstheme="minorHAnsi"/>
                <w:sz w:val="20"/>
                <w:szCs w:val="20"/>
              </w:rPr>
              <w:t>a</w:t>
            </w:r>
            <w:r w:rsidRPr="00AC03D8">
              <w:rPr>
                <w:rStyle w:val="normaltextrun"/>
                <w:rFonts w:asciiTheme="minorHAnsi" w:eastAsia="Calibri" w:hAnsiTheme="minorHAnsi" w:cstheme="minorHAnsi"/>
                <w:sz w:val="20"/>
                <w:szCs w:val="20"/>
              </w:rPr>
              <w:t>ll</w:t>
            </w:r>
            <w:r>
              <w:rPr>
                <w:rStyle w:val="normaltextrun"/>
                <w:rFonts w:asciiTheme="minorHAnsi" w:eastAsia="Calibri" w:hAnsiTheme="minorHAnsi" w:cstheme="minorHAnsi"/>
                <w:sz w:val="20"/>
                <w:szCs w:val="20"/>
              </w:rPr>
              <w:t xml:space="preserve"> people in</w:t>
            </w:r>
            <w:r w:rsidRPr="00AC03D8">
              <w:rPr>
                <w:rStyle w:val="normaltextrun"/>
                <w:rFonts w:asciiTheme="minorHAnsi" w:eastAsia="Calibri" w:hAnsiTheme="minorHAnsi" w:cstheme="minorHAnsi"/>
                <w:sz w:val="20"/>
                <w:szCs w:val="20"/>
              </w:rPr>
              <w:t xml:space="preserve"> South Africa</w:t>
            </w:r>
            <w:r w:rsidR="0020743C">
              <w:rPr>
                <w:rStyle w:val="normaltextrun"/>
                <w:rFonts w:asciiTheme="minorHAnsi" w:eastAsia="Calibri" w:hAnsiTheme="minorHAnsi" w:cstheme="minorHAnsi"/>
                <w:sz w:val="20"/>
                <w:szCs w:val="20"/>
              </w:rPr>
              <w:t>,</w:t>
            </w:r>
            <w:r>
              <w:rPr>
                <w:rStyle w:val="normaltextrun"/>
                <w:rFonts w:asciiTheme="minorHAnsi" w:eastAsia="Calibri" w:hAnsiTheme="minorHAnsi" w:cstheme="minorHAnsi"/>
                <w:sz w:val="20"/>
                <w:szCs w:val="20"/>
              </w:rPr>
              <w:t xml:space="preserve"> </w:t>
            </w:r>
            <w:r w:rsidRPr="00AC03D8">
              <w:rPr>
                <w:rStyle w:val="normaltextrun"/>
                <w:rFonts w:asciiTheme="minorHAnsi" w:eastAsia="Calibri" w:hAnsiTheme="minorHAnsi" w:cstheme="minorHAnsi"/>
                <w:sz w:val="20"/>
                <w:szCs w:val="20"/>
              </w:rPr>
              <w:t>particularly </w:t>
            </w:r>
            <w:r w:rsidRPr="00AC03D8">
              <w:rPr>
                <w:rStyle w:val="apple-converted-space"/>
                <w:rFonts w:asciiTheme="minorHAnsi" w:eastAsia="Calibri" w:hAnsiTheme="minorHAnsi" w:cstheme="minorHAnsi"/>
                <w:color w:val="000000"/>
                <w:sz w:val="20"/>
                <w:szCs w:val="20"/>
              </w:rPr>
              <w:t>women</w:t>
            </w:r>
            <w:r w:rsidRPr="00AC03D8">
              <w:rPr>
                <w:rStyle w:val="normaltextrun"/>
                <w:rFonts w:asciiTheme="minorHAnsi" w:eastAsia="Calibri" w:hAnsiTheme="minorHAnsi" w:cstheme="minorHAnsi"/>
                <w:sz w:val="20"/>
                <w:szCs w:val="20"/>
              </w:rPr>
              <w:t>, youth and other marginalized</w:t>
            </w:r>
            <w:r w:rsidRPr="00AC03D8">
              <w:rPr>
                <w:rStyle w:val="apple-converted-space"/>
                <w:rFonts w:asciiTheme="minorHAnsi" w:eastAsia="Calibri" w:hAnsiTheme="minorHAnsi" w:cstheme="minorHAnsi"/>
                <w:color w:val="000000"/>
                <w:sz w:val="20"/>
                <w:szCs w:val="20"/>
              </w:rPr>
              <w:t> </w:t>
            </w:r>
            <w:r w:rsidRPr="00AC03D8">
              <w:rPr>
                <w:rStyle w:val="normaltextrun"/>
                <w:rFonts w:asciiTheme="minorHAnsi" w:eastAsia="Calibri" w:hAnsiTheme="minorHAnsi" w:cstheme="minorHAnsi"/>
                <w:sz w:val="20"/>
                <w:szCs w:val="20"/>
              </w:rPr>
              <w:t>groups</w:t>
            </w:r>
            <w:r w:rsidR="0020743C">
              <w:rPr>
                <w:rStyle w:val="normaltextrun"/>
                <w:rFonts w:asciiTheme="minorHAnsi" w:eastAsia="Calibri" w:hAnsiTheme="minorHAnsi" w:cstheme="minorHAnsi"/>
                <w:sz w:val="20"/>
                <w:szCs w:val="20"/>
              </w:rPr>
              <w:t>,</w:t>
            </w:r>
            <w:r w:rsidRPr="00AC03D8">
              <w:rPr>
                <w:rStyle w:val="normaltextrun"/>
                <w:rFonts w:asciiTheme="minorHAnsi" w:eastAsia="Calibri" w:hAnsiTheme="minorHAnsi" w:cstheme="minorHAnsi"/>
                <w:sz w:val="20"/>
                <w:szCs w:val="20"/>
              </w:rPr>
              <w:t xml:space="preserve"> have access to equitable social and</w:t>
            </w:r>
            <w:r w:rsidRPr="00AC03D8">
              <w:rPr>
                <w:rStyle w:val="apple-converted-space"/>
                <w:rFonts w:asciiTheme="minorHAnsi" w:eastAsia="Calibri" w:hAnsiTheme="minorHAnsi" w:cstheme="minorHAnsi"/>
                <w:color w:val="000000"/>
                <w:sz w:val="20"/>
                <w:szCs w:val="20"/>
              </w:rPr>
              <w:t> </w:t>
            </w:r>
            <w:r w:rsidRPr="00AC03D8">
              <w:rPr>
                <w:rStyle w:val="normaltextrun"/>
                <w:rFonts w:asciiTheme="minorHAnsi" w:eastAsia="Calibri" w:hAnsiTheme="minorHAnsi" w:cstheme="minorHAnsi"/>
                <w:sz w:val="20"/>
                <w:szCs w:val="20"/>
              </w:rPr>
              <w:t>economic opportunities</w:t>
            </w:r>
          </w:p>
          <w:p w14:paraId="7493BE33" w14:textId="77777777" w:rsidR="00DE615D" w:rsidRPr="00AC03D8" w:rsidRDefault="00DE615D" w:rsidP="001D6B31">
            <w:pPr>
              <w:rPr>
                <w:rFonts w:asciiTheme="minorHAnsi" w:eastAsiaTheme="minorHAnsi" w:hAnsiTheme="minorHAnsi" w:cstheme="minorHAnsi"/>
                <w:color w:val="1F497D"/>
                <w:sz w:val="20"/>
                <w:szCs w:val="20"/>
                <w:lang w:val="en-GB"/>
              </w:rPr>
            </w:pPr>
          </w:p>
          <w:p w14:paraId="62F4917A" w14:textId="77777777" w:rsidR="00DE615D" w:rsidRPr="00F66619" w:rsidRDefault="00DE615D" w:rsidP="001D6B31">
            <w:pPr>
              <w:tabs>
                <w:tab w:val="center" w:pos="3245"/>
              </w:tabs>
              <w:rPr>
                <w:rFonts w:asciiTheme="minorHAnsi" w:hAnsiTheme="minorHAnsi"/>
                <w:sz w:val="20"/>
                <w:szCs w:val="20"/>
                <w:lang w:val="en-GB"/>
              </w:rPr>
            </w:pPr>
          </w:p>
          <w:p w14:paraId="5B7DE556" w14:textId="77777777" w:rsidR="00DE615D" w:rsidRPr="00F66619" w:rsidRDefault="00DE615D" w:rsidP="001D6B31">
            <w:pPr>
              <w:tabs>
                <w:tab w:val="center" w:pos="3245"/>
              </w:tabs>
              <w:rPr>
                <w:rFonts w:asciiTheme="minorHAnsi" w:hAnsiTheme="minorHAnsi"/>
                <w:sz w:val="20"/>
                <w:szCs w:val="20"/>
                <w:lang w:val="en-GB"/>
              </w:rPr>
            </w:pPr>
            <w:r w:rsidRPr="00F66619">
              <w:rPr>
                <w:rFonts w:asciiTheme="minorHAnsi" w:hAnsiTheme="minorHAnsi"/>
                <w:sz w:val="20"/>
                <w:szCs w:val="20"/>
                <w:lang w:val="en-GB"/>
              </w:rPr>
              <w:tab/>
              <w:t xml:space="preserve"> </w:t>
            </w:r>
          </w:p>
        </w:tc>
        <w:tc>
          <w:tcPr>
            <w:tcW w:w="2127" w:type="dxa"/>
            <w:shd w:val="clear" w:color="auto" w:fill="BFBFBF" w:themeFill="background1" w:themeFillShade="BF"/>
          </w:tcPr>
          <w:p w14:paraId="07D4034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7508" w:type="dxa"/>
            <w:shd w:val="clear" w:color="auto" w:fill="BFBFBF" w:themeFill="background1" w:themeFillShade="BF"/>
          </w:tcPr>
          <w:p w14:paraId="6B8EE8B3"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Percentage of South African population below the international poverty line</w:t>
            </w:r>
          </w:p>
        </w:tc>
        <w:tc>
          <w:tcPr>
            <w:tcW w:w="1422" w:type="dxa"/>
            <w:vMerge w:val="restart"/>
          </w:tcPr>
          <w:p w14:paraId="64820B6B"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 </w:t>
            </w:r>
          </w:p>
          <w:p w14:paraId="6BFCF364" w14:textId="77777777" w:rsidR="00DE615D" w:rsidRPr="00F66619" w:rsidRDefault="00DE615D" w:rsidP="001D6B31">
            <w:pPr>
              <w:rPr>
                <w:rFonts w:asciiTheme="minorHAnsi" w:hAnsiTheme="minorHAnsi"/>
                <w:sz w:val="20"/>
                <w:szCs w:val="20"/>
                <w:lang w:val="en-GB"/>
              </w:rPr>
            </w:pPr>
          </w:p>
          <w:p w14:paraId="62123644" w14:textId="77777777" w:rsidR="00DE615D" w:rsidRPr="00F66619" w:rsidRDefault="00DE615D" w:rsidP="001D6B31">
            <w:pPr>
              <w:rPr>
                <w:rFonts w:asciiTheme="minorHAnsi" w:hAnsiTheme="minorHAnsi"/>
                <w:sz w:val="20"/>
                <w:szCs w:val="20"/>
                <w:lang w:val="en-GB"/>
              </w:rPr>
            </w:pPr>
          </w:p>
          <w:p w14:paraId="6FB8C11E" w14:textId="77777777" w:rsidR="00DE615D" w:rsidRPr="00F66619" w:rsidRDefault="00DE615D" w:rsidP="001D6B31">
            <w:pPr>
              <w:rPr>
                <w:rFonts w:asciiTheme="minorHAnsi" w:hAnsiTheme="minorHAnsi"/>
                <w:sz w:val="20"/>
                <w:szCs w:val="20"/>
                <w:lang w:val="en-GB"/>
              </w:rPr>
            </w:pPr>
          </w:p>
          <w:p w14:paraId="1DD583C0" w14:textId="77777777" w:rsidR="00DE615D" w:rsidRPr="00F66619" w:rsidRDefault="00DE615D" w:rsidP="001D6B31">
            <w:pPr>
              <w:rPr>
                <w:rFonts w:asciiTheme="minorHAnsi" w:hAnsiTheme="minorHAnsi"/>
                <w:sz w:val="20"/>
                <w:szCs w:val="20"/>
                <w:lang w:val="en-GB"/>
              </w:rPr>
            </w:pPr>
          </w:p>
          <w:p w14:paraId="232C2D4D" w14:textId="77777777" w:rsidR="00DE615D" w:rsidRPr="00F66619" w:rsidRDefault="00DE615D" w:rsidP="001D6B31">
            <w:pPr>
              <w:rPr>
                <w:rFonts w:asciiTheme="minorHAnsi" w:hAnsiTheme="minorHAnsi"/>
                <w:sz w:val="20"/>
                <w:szCs w:val="20"/>
                <w:lang w:val="en-GB"/>
              </w:rPr>
            </w:pPr>
          </w:p>
          <w:p w14:paraId="70D2A090" w14:textId="77777777" w:rsidR="00DE615D" w:rsidRPr="00F66619" w:rsidRDefault="00DE615D" w:rsidP="001D6B31">
            <w:pPr>
              <w:rPr>
                <w:rFonts w:asciiTheme="minorHAnsi" w:hAnsiTheme="minorHAnsi"/>
                <w:sz w:val="20"/>
                <w:szCs w:val="20"/>
                <w:lang w:val="en-GB"/>
              </w:rPr>
            </w:pPr>
          </w:p>
        </w:tc>
      </w:tr>
      <w:tr w:rsidR="00DE615D" w:rsidRPr="00F66619" w14:paraId="06F255B3" w14:textId="77777777" w:rsidTr="001D6B31">
        <w:trPr>
          <w:trHeight w:val="310"/>
          <w:jc w:val="center"/>
        </w:trPr>
        <w:tc>
          <w:tcPr>
            <w:tcW w:w="3118" w:type="dxa"/>
            <w:vMerge/>
          </w:tcPr>
          <w:p w14:paraId="0A2E6B7C"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31DE2F1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Related SDG Indicator:</w:t>
            </w:r>
          </w:p>
        </w:tc>
        <w:tc>
          <w:tcPr>
            <w:tcW w:w="7508" w:type="dxa"/>
          </w:tcPr>
          <w:p w14:paraId="33C1644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Indicator 1.1.1</w:t>
            </w:r>
          </w:p>
        </w:tc>
        <w:tc>
          <w:tcPr>
            <w:tcW w:w="1422" w:type="dxa"/>
            <w:vMerge/>
          </w:tcPr>
          <w:p w14:paraId="1D314A0B" w14:textId="77777777" w:rsidR="00DE615D" w:rsidRPr="00F66619" w:rsidRDefault="00DE615D" w:rsidP="001D6B31">
            <w:pPr>
              <w:rPr>
                <w:rFonts w:asciiTheme="minorHAnsi" w:hAnsiTheme="minorHAnsi"/>
                <w:sz w:val="20"/>
                <w:szCs w:val="20"/>
                <w:lang w:val="en-GB"/>
              </w:rPr>
            </w:pPr>
          </w:p>
        </w:tc>
      </w:tr>
      <w:tr w:rsidR="00DE615D" w:rsidRPr="00F66619" w14:paraId="50575947" w14:textId="77777777" w:rsidTr="001D6B31">
        <w:trPr>
          <w:trHeight w:val="310"/>
          <w:jc w:val="center"/>
        </w:trPr>
        <w:tc>
          <w:tcPr>
            <w:tcW w:w="3118" w:type="dxa"/>
            <w:vMerge/>
          </w:tcPr>
          <w:p w14:paraId="19CE755E"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2079599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7508" w:type="dxa"/>
          </w:tcPr>
          <w:p w14:paraId="6A6F93E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18.8%</w:t>
            </w:r>
          </w:p>
        </w:tc>
        <w:tc>
          <w:tcPr>
            <w:tcW w:w="1422" w:type="dxa"/>
            <w:vMerge/>
          </w:tcPr>
          <w:p w14:paraId="558AFEA1" w14:textId="77777777" w:rsidR="00DE615D" w:rsidRPr="00F66619" w:rsidRDefault="00DE615D" w:rsidP="001D6B31">
            <w:pPr>
              <w:rPr>
                <w:rFonts w:asciiTheme="minorHAnsi" w:hAnsiTheme="minorHAnsi"/>
                <w:sz w:val="20"/>
                <w:szCs w:val="20"/>
                <w:lang w:val="en-GB"/>
              </w:rPr>
            </w:pPr>
          </w:p>
        </w:tc>
      </w:tr>
      <w:tr w:rsidR="00DE615D" w:rsidRPr="00F66619" w14:paraId="0B7D3A9E" w14:textId="77777777" w:rsidTr="001D6B31">
        <w:trPr>
          <w:trHeight w:val="310"/>
          <w:jc w:val="center"/>
        </w:trPr>
        <w:tc>
          <w:tcPr>
            <w:tcW w:w="3118" w:type="dxa"/>
            <w:vMerge/>
          </w:tcPr>
          <w:p w14:paraId="4208DD1F"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6917D06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7508" w:type="dxa"/>
          </w:tcPr>
          <w:p w14:paraId="51A370C3" w14:textId="77777777" w:rsidR="00DE615D" w:rsidRPr="00F66619" w:rsidRDefault="00DE615D" w:rsidP="001D6B31">
            <w:pPr>
              <w:rPr>
                <w:rFonts w:asciiTheme="minorHAnsi" w:hAnsiTheme="minorHAnsi"/>
                <w:sz w:val="20"/>
                <w:szCs w:val="20"/>
                <w:lang w:val="en-GB"/>
              </w:rPr>
            </w:pPr>
          </w:p>
        </w:tc>
        <w:tc>
          <w:tcPr>
            <w:tcW w:w="1422" w:type="dxa"/>
            <w:vMerge/>
          </w:tcPr>
          <w:p w14:paraId="0629C528" w14:textId="77777777" w:rsidR="00DE615D" w:rsidRPr="00F66619" w:rsidRDefault="00DE615D" w:rsidP="001D6B31">
            <w:pPr>
              <w:rPr>
                <w:rFonts w:asciiTheme="minorHAnsi" w:hAnsiTheme="minorHAnsi"/>
                <w:sz w:val="20"/>
                <w:szCs w:val="20"/>
                <w:lang w:val="en-GB"/>
              </w:rPr>
            </w:pPr>
          </w:p>
        </w:tc>
      </w:tr>
      <w:tr w:rsidR="00DE615D" w:rsidRPr="00F66619" w14:paraId="5E273055" w14:textId="77777777" w:rsidTr="001D6B31">
        <w:trPr>
          <w:trHeight w:val="310"/>
          <w:jc w:val="center"/>
        </w:trPr>
        <w:tc>
          <w:tcPr>
            <w:tcW w:w="3118" w:type="dxa"/>
            <w:vMerge/>
          </w:tcPr>
          <w:p w14:paraId="5E3E83E2"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1F564FB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7508" w:type="dxa"/>
          </w:tcPr>
          <w:p w14:paraId="4D3C03E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IES 2006, LCS 2009, IES 2011, LCS 2015, Stats SA 2017</w:t>
            </w:r>
          </w:p>
        </w:tc>
        <w:tc>
          <w:tcPr>
            <w:tcW w:w="1422" w:type="dxa"/>
            <w:vMerge/>
          </w:tcPr>
          <w:p w14:paraId="126F9802" w14:textId="77777777" w:rsidR="00DE615D" w:rsidRPr="00F66619" w:rsidRDefault="00DE615D" w:rsidP="001D6B31">
            <w:pPr>
              <w:rPr>
                <w:rFonts w:asciiTheme="minorHAnsi" w:hAnsiTheme="minorHAnsi"/>
                <w:sz w:val="20"/>
                <w:szCs w:val="20"/>
                <w:lang w:val="en-GB"/>
              </w:rPr>
            </w:pPr>
          </w:p>
        </w:tc>
      </w:tr>
      <w:tr w:rsidR="00DE615D" w:rsidRPr="00F66619" w14:paraId="2417FFE1" w14:textId="77777777" w:rsidTr="001D6B31">
        <w:trPr>
          <w:trHeight w:val="351"/>
          <w:jc w:val="center"/>
        </w:trPr>
        <w:tc>
          <w:tcPr>
            <w:tcW w:w="3118" w:type="dxa"/>
            <w:vMerge/>
          </w:tcPr>
          <w:p w14:paraId="13F36D2E"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shd w:val="clear" w:color="auto" w:fill="BFBFBF" w:themeFill="background1" w:themeFillShade="BF"/>
          </w:tcPr>
          <w:p w14:paraId="7CB0369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 Indicator: </w:t>
            </w:r>
          </w:p>
        </w:tc>
        <w:tc>
          <w:tcPr>
            <w:tcW w:w="7508" w:type="dxa"/>
            <w:shd w:val="clear" w:color="auto" w:fill="BFBFBF" w:themeFill="background1" w:themeFillShade="BF"/>
          </w:tcPr>
          <w:p w14:paraId="0F2AC6C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Total spending on essential services as a percentage of total government expenditure</w:t>
            </w:r>
          </w:p>
        </w:tc>
        <w:tc>
          <w:tcPr>
            <w:tcW w:w="1422" w:type="dxa"/>
            <w:vMerge/>
          </w:tcPr>
          <w:p w14:paraId="771963D6" w14:textId="77777777" w:rsidR="00DE615D" w:rsidRPr="00F66619" w:rsidRDefault="00DE615D" w:rsidP="001D6B31">
            <w:pPr>
              <w:rPr>
                <w:rFonts w:asciiTheme="minorHAnsi" w:hAnsiTheme="minorHAnsi"/>
                <w:sz w:val="20"/>
                <w:szCs w:val="20"/>
                <w:lang w:val="en-GB"/>
              </w:rPr>
            </w:pPr>
          </w:p>
        </w:tc>
      </w:tr>
      <w:tr w:rsidR="00DE615D" w:rsidRPr="00F66619" w14:paraId="4996041A" w14:textId="77777777" w:rsidTr="001D6B31">
        <w:trPr>
          <w:trHeight w:val="310"/>
          <w:jc w:val="center"/>
        </w:trPr>
        <w:tc>
          <w:tcPr>
            <w:tcW w:w="3118" w:type="dxa"/>
            <w:vMerge/>
          </w:tcPr>
          <w:p w14:paraId="47C02D62"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3299EFDB"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7508" w:type="dxa"/>
          </w:tcPr>
          <w:p w14:paraId="5693639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Indicator 1.</w:t>
            </w:r>
          </w:p>
        </w:tc>
        <w:tc>
          <w:tcPr>
            <w:tcW w:w="1422" w:type="dxa"/>
            <w:vMerge/>
          </w:tcPr>
          <w:p w14:paraId="6F5FCF06" w14:textId="77777777" w:rsidR="00DE615D" w:rsidRPr="00F66619" w:rsidRDefault="00DE615D" w:rsidP="001D6B31">
            <w:pPr>
              <w:rPr>
                <w:rFonts w:asciiTheme="minorHAnsi" w:hAnsiTheme="minorHAnsi"/>
                <w:sz w:val="20"/>
                <w:szCs w:val="20"/>
                <w:lang w:val="en-GB"/>
              </w:rPr>
            </w:pPr>
          </w:p>
        </w:tc>
      </w:tr>
      <w:tr w:rsidR="00DE615D" w:rsidRPr="00F66619" w14:paraId="0FC2EA8C" w14:textId="77777777" w:rsidTr="001D6B31">
        <w:trPr>
          <w:trHeight w:val="310"/>
          <w:jc w:val="center"/>
        </w:trPr>
        <w:tc>
          <w:tcPr>
            <w:tcW w:w="3118" w:type="dxa"/>
            <w:vMerge/>
          </w:tcPr>
          <w:p w14:paraId="1B283B14"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716F3BB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7508" w:type="dxa"/>
          </w:tcPr>
          <w:p w14:paraId="5353BAD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20%</w:t>
            </w:r>
          </w:p>
        </w:tc>
        <w:tc>
          <w:tcPr>
            <w:tcW w:w="1422" w:type="dxa"/>
            <w:vMerge/>
          </w:tcPr>
          <w:p w14:paraId="4E32D930" w14:textId="77777777" w:rsidR="00DE615D" w:rsidRPr="00F66619" w:rsidRDefault="00DE615D" w:rsidP="001D6B31">
            <w:pPr>
              <w:rPr>
                <w:rFonts w:asciiTheme="minorHAnsi" w:hAnsiTheme="minorHAnsi"/>
                <w:sz w:val="20"/>
                <w:szCs w:val="20"/>
                <w:lang w:val="en-GB"/>
              </w:rPr>
            </w:pPr>
          </w:p>
        </w:tc>
      </w:tr>
      <w:tr w:rsidR="00DE615D" w:rsidRPr="00F66619" w14:paraId="477588EB" w14:textId="77777777" w:rsidTr="001D6B31">
        <w:trPr>
          <w:trHeight w:val="310"/>
          <w:jc w:val="center"/>
        </w:trPr>
        <w:tc>
          <w:tcPr>
            <w:tcW w:w="3118" w:type="dxa"/>
            <w:vMerge/>
          </w:tcPr>
          <w:p w14:paraId="43ACA3BF"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5112BAA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7508" w:type="dxa"/>
          </w:tcPr>
          <w:p w14:paraId="568F00C4" w14:textId="77777777" w:rsidR="00DE615D" w:rsidRPr="00F66619" w:rsidRDefault="00DE615D" w:rsidP="001D6B31">
            <w:pPr>
              <w:rPr>
                <w:rFonts w:asciiTheme="minorHAnsi" w:hAnsiTheme="minorHAnsi"/>
                <w:sz w:val="20"/>
                <w:szCs w:val="20"/>
                <w:lang w:val="en-GB"/>
              </w:rPr>
            </w:pPr>
          </w:p>
        </w:tc>
        <w:tc>
          <w:tcPr>
            <w:tcW w:w="1422" w:type="dxa"/>
            <w:vMerge/>
          </w:tcPr>
          <w:p w14:paraId="471D3B37" w14:textId="77777777" w:rsidR="00DE615D" w:rsidRPr="00F66619" w:rsidRDefault="00DE615D" w:rsidP="001D6B31">
            <w:pPr>
              <w:rPr>
                <w:rFonts w:asciiTheme="minorHAnsi" w:hAnsiTheme="minorHAnsi"/>
                <w:sz w:val="20"/>
                <w:szCs w:val="20"/>
                <w:lang w:val="en-GB"/>
              </w:rPr>
            </w:pPr>
          </w:p>
        </w:tc>
      </w:tr>
      <w:tr w:rsidR="00DE615D" w:rsidRPr="00F66619" w14:paraId="378CA6F8" w14:textId="77777777" w:rsidTr="001D6B31">
        <w:trPr>
          <w:trHeight w:val="310"/>
          <w:jc w:val="center"/>
        </w:trPr>
        <w:tc>
          <w:tcPr>
            <w:tcW w:w="3118" w:type="dxa"/>
            <w:vMerge/>
          </w:tcPr>
          <w:p w14:paraId="03127458"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760606B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7508" w:type="dxa"/>
          </w:tcPr>
          <w:p w14:paraId="603BB36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National Treasury Estimates of National Expenditure 2016</w:t>
            </w:r>
          </w:p>
        </w:tc>
        <w:tc>
          <w:tcPr>
            <w:tcW w:w="1422" w:type="dxa"/>
            <w:vMerge/>
          </w:tcPr>
          <w:p w14:paraId="6D5D838D" w14:textId="77777777" w:rsidR="00DE615D" w:rsidRPr="00F66619" w:rsidRDefault="00DE615D" w:rsidP="001D6B31">
            <w:pPr>
              <w:rPr>
                <w:rFonts w:asciiTheme="minorHAnsi" w:hAnsiTheme="minorHAnsi"/>
                <w:sz w:val="20"/>
                <w:szCs w:val="20"/>
                <w:lang w:val="en-GB"/>
              </w:rPr>
            </w:pPr>
          </w:p>
        </w:tc>
      </w:tr>
      <w:tr w:rsidR="00DE615D" w:rsidRPr="00F66619" w14:paraId="51578774" w14:textId="77777777" w:rsidTr="001D6B31">
        <w:trPr>
          <w:trHeight w:val="310"/>
          <w:jc w:val="center"/>
        </w:trPr>
        <w:tc>
          <w:tcPr>
            <w:tcW w:w="3118" w:type="dxa"/>
            <w:vMerge/>
          </w:tcPr>
          <w:p w14:paraId="29EE3D8E"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shd w:val="clear" w:color="auto" w:fill="BFBFBF" w:themeFill="background1" w:themeFillShade="BF"/>
          </w:tcPr>
          <w:p w14:paraId="33BC32A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7508" w:type="dxa"/>
            <w:shd w:val="clear" w:color="auto" w:fill="BFBFBF" w:themeFill="background1" w:themeFillShade="BF"/>
          </w:tcPr>
          <w:p w14:paraId="55F0D24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Proportion of females in the total number of persons employed in senior and middle management.</w:t>
            </w:r>
          </w:p>
        </w:tc>
        <w:tc>
          <w:tcPr>
            <w:tcW w:w="1422" w:type="dxa"/>
            <w:vMerge/>
          </w:tcPr>
          <w:p w14:paraId="12BF561E" w14:textId="77777777" w:rsidR="00DE615D" w:rsidRPr="00F66619" w:rsidRDefault="00DE615D" w:rsidP="001D6B31">
            <w:pPr>
              <w:rPr>
                <w:rFonts w:asciiTheme="minorHAnsi" w:hAnsiTheme="minorHAnsi"/>
                <w:sz w:val="20"/>
                <w:szCs w:val="20"/>
                <w:lang w:val="en-GB"/>
              </w:rPr>
            </w:pPr>
          </w:p>
        </w:tc>
      </w:tr>
      <w:tr w:rsidR="00DE615D" w:rsidRPr="00F66619" w14:paraId="3E1DFD10" w14:textId="77777777" w:rsidTr="001D6B31">
        <w:trPr>
          <w:trHeight w:val="310"/>
          <w:jc w:val="center"/>
        </w:trPr>
        <w:tc>
          <w:tcPr>
            <w:tcW w:w="3118" w:type="dxa"/>
            <w:vMerge/>
          </w:tcPr>
          <w:p w14:paraId="25F43CB7"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25CA0E93"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7508" w:type="dxa"/>
          </w:tcPr>
          <w:p w14:paraId="539DEBE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Indicator 5.5.2</w:t>
            </w:r>
          </w:p>
        </w:tc>
        <w:tc>
          <w:tcPr>
            <w:tcW w:w="1422" w:type="dxa"/>
            <w:vMerge/>
          </w:tcPr>
          <w:p w14:paraId="6C70CAB9" w14:textId="77777777" w:rsidR="00DE615D" w:rsidRPr="00F66619" w:rsidRDefault="00DE615D" w:rsidP="001D6B31">
            <w:pPr>
              <w:rPr>
                <w:rFonts w:asciiTheme="minorHAnsi" w:hAnsiTheme="minorHAnsi"/>
                <w:sz w:val="20"/>
                <w:szCs w:val="20"/>
                <w:lang w:val="en-GB"/>
              </w:rPr>
            </w:pPr>
          </w:p>
        </w:tc>
      </w:tr>
      <w:tr w:rsidR="00DE615D" w:rsidRPr="00F66619" w14:paraId="493446D7" w14:textId="77777777" w:rsidTr="001D6B31">
        <w:trPr>
          <w:trHeight w:val="310"/>
          <w:jc w:val="center"/>
        </w:trPr>
        <w:tc>
          <w:tcPr>
            <w:tcW w:w="3118" w:type="dxa"/>
            <w:vMerge/>
          </w:tcPr>
          <w:p w14:paraId="1F823158"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60ABD15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7508" w:type="dxa"/>
          </w:tcPr>
          <w:p w14:paraId="3A8ABE5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32.1% (2017)</w:t>
            </w:r>
          </w:p>
        </w:tc>
        <w:tc>
          <w:tcPr>
            <w:tcW w:w="1422" w:type="dxa"/>
            <w:vMerge/>
          </w:tcPr>
          <w:p w14:paraId="77B3D661" w14:textId="77777777" w:rsidR="00DE615D" w:rsidRPr="00F66619" w:rsidRDefault="00DE615D" w:rsidP="001D6B31">
            <w:pPr>
              <w:rPr>
                <w:rFonts w:asciiTheme="minorHAnsi" w:hAnsiTheme="minorHAnsi"/>
                <w:sz w:val="20"/>
                <w:szCs w:val="20"/>
                <w:lang w:val="en-GB"/>
              </w:rPr>
            </w:pPr>
          </w:p>
        </w:tc>
      </w:tr>
      <w:tr w:rsidR="00DE615D" w:rsidRPr="00F66619" w14:paraId="67058863" w14:textId="77777777" w:rsidTr="001D6B31">
        <w:trPr>
          <w:trHeight w:val="310"/>
          <w:jc w:val="center"/>
        </w:trPr>
        <w:tc>
          <w:tcPr>
            <w:tcW w:w="3118" w:type="dxa"/>
            <w:vMerge/>
          </w:tcPr>
          <w:p w14:paraId="758E8CD4"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78BDA25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7508" w:type="dxa"/>
          </w:tcPr>
          <w:p w14:paraId="1E09D13A" w14:textId="77777777" w:rsidR="00DE615D" w:rsidRPr="00F66619" w:rsidRDefault="00DE615D" w:rsidP="001D6B31">
            <w:pPr>
              <w:rPr>
                <w:rFonts w:asciiTheme="minorHAnsi" w:hAnsiTheme="minorHAnsi"/>
                <w:sz w:val="20"/>
                <w:szCs w:val="20"/>
                <w:lang w:val="en-GB"/>
              </w:rPr>
            </w:pPr>
          </w:p>
        </w:tc>
        <w:tc>
          <w:tcPr>
            <w:tcW w:w="1422" w:type="dxa"/>
            <w:vMerge/>
          </w:tcPr>
          <w:p w14:paraId="79AC6E04" w14:textId="77777777" w:rsidR="00DE615D" w:rsidRPr="00F66619" w:rsidRDefault="00DE615D" w:rsidP="001D6B31">
            <w:pPr>
              <w:rPr>
                <w:rFonts w:asciiTheme="minorHAnsi" w:hAnsiTheme="minorHAnsi"/>
                <w:sz w:val="20"/>
                <w:szCs w:val="20"/>
                <w:lang w:val="en-GB"/>
              </w:rPr>
            </w:pPr>
          </w:p>
        </w:tc>
      </w:tr>
      <w:tr w:rsidR="00DE615D" w:rsidRPr="00F66619" w14:paraId="3DB3BF5A" w14:textId="77777777" w:rsidTr="001D6B31">
        <w:trPr>
          <w:trHeight w:val="310"/>
          <w:jc w:val="center"/>
        </w:trPr>
        <w:tc>
          <w:tcPr>
            <w:tcW w:w="3118" w:type="dxa"/>
            <w:vMerge/>
          </w:tcPr>
          <w:p w14:paraId="5A4E1E65"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01F1002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7508" w:type="dxa"/>
          </w:tcPr>
          <w:p w14:paraId="159EB9FF"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QLFS 2017, Stats SA</w:t>
            </w:r>
          </w:p>
        </w:tc>
        <w:tc>
          <w:tcPr>
            <w:tcW w:w="1422" w:type="dxa"/>
            <w:vMerge/>
          </w:tcPr>
          <w:p w14:paraId="05523479" w14:textId="77777777" w:rsidR="00DE615D" w:rsidRPr="00F66619" w:rsidRDefault="00DE615D" w:rsidP="001D6B31">
            <w:pPr>
              <w:rPr>
                <w:rFonts w:asciiTheme="minorHAnsi" w:hAnsiTheme="minorHAnsi"/>
                <w:sz w:val="20"/>
                <w:szCs w:val="20"/>
                <w:lang w:val="en-GB"/>
              </w:rPr>
            </w:pPr>
          </w:p>
        </w:tc>
      </w:tr>
      <w:tr w:rsidR="00DE615D" w:rsidRPr="00F66619" w14:paraId="08ECCA62" w14:textId="77777777" w:rsidTr="001D6B31">
        <w:trPr>
          <w:trHeight w:val="361"/>
          <w:jc w:val="center"/>
        </w:trPr>
        <w:tc>
          <w:tcPr>
            <w:tcW w:w="3118" w:type="dxa"/>
            <w:vMerge/>
          </w:tcPr>
          <w:p w14:paraId="33C0BEC8" w14:textId="77777777" w:rsidR="00DE615D" w:rsidRPr="00F66619" w:rsidRDefault="00DE615D" w:rsidP="001D6B31">
            <w:pPr>
              <w:rPr>
                <w:rFonts w:asciiTheme="minorHAnsi" w:hAnsiTheme="minorHAnsi"/>
                <w:b/>
                <w:bCs/>
                <w:sz w:val="20"/>
                <w:szCs w:val="20"/>
                <w:lang w:val="en-GB"/>
              </w:rPr>
            </w:pPr>
          </w:p>
        </w:tc>
        <w:tc>
          <w:tcPr>
            <w:tcW w:w="2127" w:type="dxa"/>
          </w:tcPr>
          <w:p w14:paraId="0463C56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SDG Global Indicator: </w:t>
            </w:r>
          </w:p>
        </w:tc>
        <w:tc>
          <w:tcPr>
            <w:tcW w:w="7508" w:type="dxa"/>
          </w:tcPr>
          <w:p w14:paraId="029852C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Indicator 8.5.1D: Average monthly earnings of female and male employees, by occupation, age and persons with disabilities</w:t>
            </w:r>
          </w:p>
        </w:tc>
        <w:tc>
          <w:tcPr>
            <w:tcW w:w="1422" w:type="dxa"/>
            <w:vMerge/>
          </w:tcPr>
          <w:p w14:paraId="28ACD179" w14:textId="77777777" w:rsidR="00DE615D" w:rsidRPr="00F66619" w:rsidRDefault="00DE615D" w:rsidP="001D6B31">
            <w:pPr>
              <w:rPr>
                <w:rFonts w:asciiTheme="minorHAnsi" w:hAnsiTheme="minorHAnsi"/>
                <w:sz w:val="20"/>
                <w:szCs w:val="20"/>
                <w:lang w:val="en-GB"/>
              </w:rPr>
            </w:pPr>
          </w:p>
        </w:tc>
      </w:tr>
      <w:tr w:rsidR="00DE615D" w:rsidRPr="00F66619" w14:paraId="1F8E47EA" w14:textId="77777777" w:rsidTr="001D6B31">
        <w:trPr>
          <w:trHeight w:val="361"/>
          <w:jc w:val="center"/>
        </w:trPr>
        <w:tc>
          <w:tcPr>
            <w:tcW w:w="3118" w:type="dxa"/>
            <w:vMerge/>
          </w:tcPr>
          <w:p w14:paraId="7F1CB749" w14:textId="77777777" w:rsidR="00DE615D" w:rsidRPr="00F66619" w:rsidRDefault="00DE615D" w:rsidP="001D6B31">
            <w:pPr>
              <w:rPr>
                <w:rFonts w:asciiTheme="minorHAnsi" w:hAnsiTheme="minorHAnsi"/>
                <w:b/>
                <w:bCs/>
                <w:sz w:val="20"/>
                <w:szCs w:val="20"/>
                <w:lang w:val="en-GB"/>
              </w:rPr>
            </w:pPr>
          </w:p>
        </w:tc>
        <w:tc>
          <w:tcPr>
            <w:tcW w:w="2127" w:type="dxa"/>
            <w:shd w:val="clear" w:color="auto" w:fill="A6A6A6" w:themeFill="background1" w:themeFillShade="A6"/>
          </w:tcPr>
          <w:p w14:paraId="0BB079B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SDG National Indicator: </w:t>
            </w:r>
          </w:p>
        </w:tc>
        <w:tc>
          <w:tcPr>
            <w:tcW w:w="7508" w:type="dxa"/>
            <w:tcBorders>
              <w:bottom w:val="single" w:sz="4" w:space="0" w:color="auto"/>
            </w:tcBorders>
            <w:shd w:val="clear" w:color="auto" w:fill="A6A6A6" w:themeFill="background1" w:themeFillShade="A6"/>
          </w:tcPr>
          <w:p w14:paraId="0C3AF1D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Median monthly earnings of female and male employees by occupations (rand values)</w:t>
            </w:r>
          </w:p>
        </w:tc>
        <w:tc>
          <w:tcPr>
            <w:tcW w:w="1422" w:type="dxa"/>
            <w:vMerge/>
          </w:tcPr>
          <w:p w14:paraId="4C5CCF6C" w14:textId="77777777" w:rsidR="00DE615D" w:rsidRPr="00F66619" w:rsidRDefault="00DE615D" w:rsidP="001D6B31">
            <w:pPr>
              <w:rPr>
                <w:rFonts w:asciiTheme="minorHAnsi" w:hAnsiTheme="minorHAnsi"/>
                <w:sz w:val="20"/>
                <w:szCs w:val="20"/>
                <w:lang w:val="en-GB"/>
              </w:rPr>
            </w:pPr>
          </w:p>
        </w:tc>
      </w:tr>
      <w:tr w:rsidR="00DE615D" w:rsidRPr="00F66619" w14:paraId="465A6078" w14:textId="77777777" w:rsidTr="001D6B31">
        <w:trPr>
          <w:trHeight w:val="361"/>
          <w:jc w:val="center"/>
        </w:trPr>
        <w:tc>
          <w:tcPr>
            <w:tcW w:w="3118" w:type="dxa"/>
            <w:vMerge/>
          </w:tcPr>
          <w:p w14:paraId="3069A224" w14:textId="77777777" w:rsidR="00DE615D" w:rsidRPr="00F66619" w:rsidRDefault="00DE615D" w:rsidP="001D6B31">
            <w:pPr>
              <w:rPr>
                <w:rFonts w:asciiTheme="minorHAnsi" w:hAnsiTheme="minorHAnsi"/>
                <w:b/>
                <w:bCs/>
                <w:sz w:val="20"/>
                <w:szCs w:val="20"/>
                <w:lang w:val="en-GB"/>
              </w:rPr>
            </w:pPr>
          </w:p>
        </w:tc>
        <w:tc>
          <w:tcPr>
            <w:tcW w:w="2127" w:type="dxa"/>
          </w:tcPr>
          <w:p w14:paraId="5F7E198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7508" w:type="dxa"/>
          </w:tcPr>
          <w:tbl>
            <w:tblPr>
              <w:tblW w:w="4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4"/>
              <w:gridCol w:w="1559"/>
              <w:gridCol w:w="1843"/>
            </w:tblGrid>
            <w:tr w:rsidR="00DE615D" w:rsidRPr="00F66619" w14:paraId="2233EE82" w14:textId="77777777" w:rsidTr="001D6B31">
              <w:trPr>
                <w:trHeight w:val="75"/>
              </w:trPr>
              <w:tc>
                <w:tcPr>
                  <w:tcW w:w="1434" w:type="dxa"/>
                </w:tcPr>
                <w:p w14:paraId="03A5C003"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Occupation</w:t>
                  </w:r>
                </w:p>
              </w:tc>
              <w:tc>
                <w:tcPr>
                  <w:tcW w:w="1559" w:type="dxa"/>
                </w:tcPr>
                <w:p w14:paraId="08C3EB84"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Male</w:t>
                  </w:r>
                </w:p>
              </w:tc>
              <w:tc>
                <w:tcPr>
                  <w:tcW w:w="1843" w:type="dxa"/>
                </w:tcPr>
                <w:p w14:paraId="5F2ED1CF"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Female</w:t>
                  </w:r>
                </w:p>
              </w:tc>
            </w:tr>
            <w:tr w:rsidR="00DE615D" w:rsidRPr="00F66619" w14:paraId="42F8E69A" w14:textId="77777777" w:rsidTr="001D6B31">
              <w:trPr>
                <w:trHeight w:val="75"/>
              </w:trPr>
              <w:tc>
                <w:tcPr>
                  <w:tcW w:w="1434" w:type="dxa"/>
                </w:tcPr>
                <w:p w14:paraId="3D51B1D1"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Managers </w:t>
                  </w:r>
                </w:p>
              </w:tc>
              <w:tc>
                <w:tcPr>
                  <w:tcW w:w="1559" w:type="dxa"/>
                </w:tcPr>
                <w:p w14:paraId="021F686F"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R19 000 </w:t>
                  </w:r>
                </w:p>
              </w:tc>
              <w:tc>
                <w:tcPr>
                  <w:tcW w:w="1843" w:type="dxa"/>
                </w:tcPr>
                <w:p w14:paraId="09F62512"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R17 000 </w:t>
                  </w:r>
                </w:p>
              </w:tc>
            </w:tr>
            <w:tr w:rsidR="00DE615D" w:rsidRPr="00F66619" w14:paraId="0BEDAE3C" w14:textId="77777777" w:rsidTr="001D6B31">
              <w:trPr>
                <w:trHeight w:val="75"/>
              </w:trPr>
              <w:tc>
                <w:tcPr>
                  <w:tcW w:w="1434" w:type="dxa"/>
                </w:tcPr>
                <w:p w14:paraId="61B38238"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Professionals </w:t>
                  </w:r>
                </w:p>
              </w:tc>
              <w:tc>
                <w:tcPr>
                  <w:tcW w:w="1559" w:type="dxa"/>
                </w:tcPr>
                <w:p w14:paraId="3E97788F"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R20 000 </w:t>
                  </w:r>
                </w:p>
              </w:tc>
              <w:tc>
                <w:tcPr>
                  <w:tcW w:w="1843" w:type="dxa"/>
                </w:tcPr>
                <w:p w14:paraId="53F8D419"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R18 600 </w:t>
                  </w:r>
                </w:p>
              </w:tc>
            </w:tr>
            <w:tr w:rsidR="00DE615D" w:rsidRPr="00F66619" w14:paraId="2616B59C" w14:textId="77777777" w:rsidTr="001D6B31">
              <w:trPr>
                <w:trHeight w:val="75"/>
              </w:trPr>
              <w:tc>
                <w:tcPr>
                  <w:tcW w:w="1434" w:type="dxa"/>
                </w:tcPr>
                <w:p w14:paraId="3841DD88"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Technicians </w:t>
                  </w:r>
                </w:p>
              </w:tc>
              <w:tc>
                <w:tcPr>
                  <w:tcW w:w="1559" w:type="dxa"/>
                </w:tcPr>
                <w:p w14:paraId="51DC8AEA"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R7 000 </w:t>
                  </w:r>
                </w:p>
              </w:tc>
              <w:tc>
                <w:tcPr>
                  <w:tcW w:w="1843" w:type="dxa"/>
                </w:tcPr>
                <w:p w14:paraId="14CA0B0D"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R6 000 </w:t>
                  </w:r>
                </w:p>
              </w:tc>
            </w:tr>
            <w:tr w:rsidR="00DE615D" w:rsidRPr="00F66619" w14:paraId="08C0F026" w14:textId="77777777" w:rsidTr="001D6B31">
              <w:trPr>
                <w:trHeight w:val="75"/>
              </w:trPr>
              <w:tc>
                <w:tcPr>
                  <w:tcW w:w="1434" w:type="dxa"/>
                </w:tcPr>
                <w:p w14:paraId="5041EAE0"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Clerks </w:t>
                  </w:r>
                </w:p>
              </w:tc>
              <w:tc>
                <w:tcPr>
                  <w:tcW w:w="1559" w:type="dxa"/>
                </w:tcPr>
                <w:p w14:paraId="0BDC7EFA"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R6 000 </w:t>
                  </w:r>
                </w:p>
              </w:tc>
              <w:tc>
                <w:tcPr>
                  <w:tcW w:w="1843" w:type="dxa"/>
                </w:tcPr>
                <w:p w14:paraId="24FFEA01"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R5 000 </w:t>
                  </w:r>
                </w:p>
              </w:tc>
            </w:tr>
            <w:tr w:rsidR="00DE615D" w:rsidRPr="00F66619" w14:paraId="70DF4738" w14:textId="77777777" w:rsidTr="001D6B31">
              <w:trPr>
                <w:trHeight w:val="75"/>
              </w:trPr>
              <w:tc>
                <w:tcPr>
                  <w:tcW w:w="1434" w:type="dxa"/>
                </w:tcPr>
                <w:p w14:paraId="6CC995BA"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Sales </w:t>
                  </w:r>
                </w:p>
              </w:tc>
              <w:tc>
                <w:tcPr>
                  <w:tcW w:w="1559" w:type="dxa"/>
                </w:tcPr>
                <w:p w14:paraId="0C81FC0E"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R3 900 </w:t>
                  </w:r>
                </w:p>
              </w:tc>
              <w:tc>
                <w:tcPr>
                  <w:tcW w:w="1843" w:type="dxa"/>
                </w:tcPr>
                <w:p w14:paraId="71AF65BF"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R2 900 </w:t>
                  </w:r>
                </w:p>
              </w:tc>
            </w:tr>
            <w:tr w:rsidR="00DE615D" w:rsidRPr="00F66619" w14:paraId="5EC7BC25" w14:textId="77777777" w:rsidTr="001D6B31">
              <w:trPr>
                <w:trHeight w:val="75"/>
              </w:trPr>
              <w:tc>
                <w:tcPr>
                  <w:tcW w:w="1434" w:type="dxa"/>
                </w:tcPr>
                <w:p w14:paraId="40BC32D8"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Skilled </w:t>
                  </w:r>
                  <w:proofErr w:type="spellStart"/>
                  <w:r w:rsidRPr="00F66619">
                    <w:rPr>
                      <w:rFonts w:asciiTheme="minorHAnsi" w:eastAsiaTheme="minorHAnsi" w:hAnsiTheme="minorHAnsi" w:cstheme="minorHAnsi"/>
                      <w:sz w:val="20"/>
                      <w:szCs w:val="20"/>
                      <w:lang w:val="en-GB"/>
                    </w:rPr>
                    <w:t>Agriculturers</w:t>
                  </w:r>
                  <w:proofErr w:type="spellEnd"/>
                  <w:r w:rsidRPr="00F66619">
                    <w:rPr>
                      <w:rFonts w:asciiTheme="minorHAnsi" w:eastAsiaTheme="minorHAnsi" w:hAnsiTheme="minorHAnsi" w:cstheme="minorHAnsi"/>
                      <w:sz w:val="20"/>
                      <w:szCs w:val="20"/>
                      <w:lang w:val="en-GB"/>
                    </w:rPr>
                    <w:t xml:space="preserve"> </w:t>
                  </w:r>
                </w:p>
              </w:tc>
              <w:tc>
                <w:tcPr>
                  <w:tcW w:w="1559" w:type="dxa"/>
                </w:tcPr>
                <w:p w14:paraId="0EF759EB"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R2 200 </w:t>
                  </w:r>
                </w:p>
              </w:tc>
              <w:tc>
                <w:tcPr>
                  <w:tcW w:w="1843" w:type="dxa"/>
                </w:tcPr>
                <w:p w14:paraId="424150DB"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R1 200 </w:t>
                  </w:r>
                </w:p>
              </w:tc>
            </w:tr>
            <w:tr w:rsidR="00DE615D" w:rsidRPr="00F66619" w14:paraId="4FD2C0A9" w14:textId="77777777" w:rsidTr="001D6B31">
              <w:trPr>
                <w:trHeight w:val="75"/>
              </w:trPr>
              <w:tc>
                <w:tcPr>
                  <w:tcW w:w="1434" w:type="dxa"/>
                </w:tcPr>
                <w:p w14:paraId="2F89C86F"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Craft </w:t>
                  </w:r>
                </w:p>
              </w:tc>
              <w:tc>
                <w:tcPr>
                  <w:tcW w:w="1559" w:type="dxa"/>
                </w:tcPr>
                <w:p w14:paraId="53DB20DE"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R4 333 </w:t>
                  </w:r>
                </w:p>
              </w:tc>
              <w:tc>
                <w:tcPr>
                  <w:tcW w:w="1843" w:type="dxa"/>
                </w:tcPr>
                <w:p w14:paraId="1888B69F"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R3 100 </w:t>
                  </w:r>
                </w:p>
              </w:tc>
            </w:tr>
            <w:tr w:rsidR="00DE615D" w:rsidRPr="00F66619" w14:paraId="03DCA98E" w14:textId="77777777" w:rsidTr="001D6B31">
              <w:trPr>
                <w:trHeight w:val="75"/>
              </w:trPr>
              <w:tc>
                <w:tcPr>
                  <w:tcW w:w="1434" w:type="dxa"/>
                </w:tcPr>
                <w:p w14:paraId="6335F77F"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Operators </w:t>
                  </w:r>
                </w:p>
              </w:tc>
              <w:tc>
                <w:tcPr>
                  <w:tcW w:w="1559" w:type="dxa"/>
                </w:tcPr>
                <w:p w14:paraId="2864B6C1"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R4 116 </w:t>
                  </w:r>
                </w:p>
              </w:tc>
              <w:tc>
                <w:tcPr>
                  <w:tcW w:w="1843" w:type="dxa"/>
                </w:tcPr>
                <w:p w14:paraId="3AC3C801"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R3 250 </w:t>
                  </w:r>
                </w:p>
              </w:tc>
            </w:tr>
            <w:tr w:rsidR="00DE615D" w:rsidRPr="00F66619" w14:paraId="06F5B1CC" w14:textId="77777777" w:rsidTr="001D6B31">
              <w:trPr>
                <w:trHeight w:val="75"/>
              </w:trPr>
              <w:tc>
                <w:tcPr>
                  <w:tcW w:w="1434" w:type="dxa"/>
                </w:tcPr>
                <w:p w14:paraId="4361623C"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Elementary </w:t>
                  </w:r>
                </w:p>
              </w:tc>
              <w:tc>
                <w:tcPr>
                  <w:tcW w:w="1559" w:type="dxa"/>
                </w:tcPr>
                <w:p w14:paraId="0A0273BD"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R2 700 </w:t>
                  </w:r>
                </w:p>
              </w:tc>
              <w:tc>
                <w:tcPr>
                  <w:tcW w:w="1843" w:type="dxa"/>
                </w:tcPr>
                <w:p w14:paraId="1B1EC845"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R2 166 </w:t>
                  </w:r>
                </w:p>
              </w:tc>
            </w:tr>
            <w:tr w:rsidR="00DE615D" w:rsidRPr="00F66619" w14:paraId="0658957E" w14:textId="77777777" w:rsidTr="001D6B31">
              <w:trPr>
                <w:trHeight w:val="75"/>
              </w:trPr>
              <w:tc>
                <w:tcPr>
                  <w:tcW w:w="1434" w:type="dxa"/>
                </w:tcPr>
                <w:p w14:paraId="1AB29177"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Domestic Workers </w:t>
                  </w:r>
                </w:p>
              </w:tc>
              <w:tc>
                <w:tcPr>
                  <w:tcW w:w="1559" w:type="dxa"/>
                </w:tcPr>
                <w:p w14:paraId="4F83381A"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R1 700 </w:t>
                  </w:r>
                </w:p>
              </w:tc>
              <w:tc>
                <w:tcPr>
                  <w:tcW w:w="1843" w:type="dxa"/>
                </w:tcPr>
                <w:p w14:paraId="780C2E49" w14:textId="77777777" w:rsidR="00DE615D" w:rsidRPr="00F66619" w:rsidRDefault="00DE615D" w:rsidP="001D6B31">
                  <w:pPr>
                    <w:autoSpaceDE w:val="0"/>
                    <w:autoSpaceDN w:val="0"/>
                    <w:adjustRightInd w:val="0"/>
                    <w:rPr>
                      <w:rFonts w:asciiTheme="minorHAnsi" w:eastAsiaTheme="minorHAnsi" w:hAnsiTheme="minorHAnsi" w:cstheme="minorHAnsi"/>
                      <w:sz w:val="20"/>
                      <w:szCs w:val="20"/>
                      <w:lang w:val="en-GB"/>
                    </w:rPr>
                  </w:pPr>
                  <w:r w:rsidRPr="00F66619">
                    <w:rPr>
                      <w:rFonts w:asciiTheme="minorHAnsi" w:eastAsiaTheme="minorHAnsi" w:hAnsiTheme="minorHAnsi" w:cstheme="minorHAnsi"/>
                      <w:sz w:val="20"/>
                      <w:szCs w:val="20"/>
                      <w:lang w:val="en-GB"/>
                    </w:rPr>
                    <w:t xml:space="preserve">R1 733 </w:t>
                  </w:r>
                </w:p>
              </w:tc>
            </w:tr>
          </w:tbl>
          <w:p w14:paraId="0F6BB6B4" w14:textId="77777777" w:rsidR="00DE615D" w:rsidRPr="00F66619" w:rsidRDefault="00DE615D" w:rsidP="001D6B31">
            <w:pPr>
              <w:rPr>
                <w:rFonts w:asciiTheme="minorHAnsi" w:hAnsiTheme="minorHAnsi" w:cstheme="minorHAnsi"/>
                <w:sz w:val="20"/>
                <w:szCs w:val="20"/>
                <w:lang w:val="en-GB"/>
              </w:rPr>
            </w:pPr>
          </w:p>
        </w:tc>
        <w:tc>
          <w:tcPr>
            <w:tcW w:w="1422" w:type="dxa"/>
            <w:vMerge/>
          </w:tcPr>
          <w:p w14:paraId="324CC626" w14:textId="77777777" w:rsidR="00DE615D" w:rsidRPr="00F66619" w:rsidRDefault="00DE615D" w:rsidP="001D6B31">
            <w:pPr>
              <w:rPr>
                <w:rFonts w:asciiTheme="minorHAnsi" w:hAnsiTheme="minorHAnsi"/>
                <w:sz w:val="20"/>
                <w:szCs w:val="20"/>
                <w:lang w:val="en-GB"/>
              </w:rPr>
            </w:pPr>
          </w:p>
        </w:tc>
      </w:tr>
      <w:tr w:rsidR="00DE615D" w:rsidRPr="00F66619" w14:paraId="7D61EE31" w14:textId="77777777" w:rsidTr="001D6B31">
        <w:trPr>
          <w:trHeight w:val="361"/>
          <w:jc w:val="center"/>
        </w:trPr>
        <w:tc>
          <w:tcPr>
            <w:tcW w:w="3118" w:type="dxa"/>
            <w:vMerge/>
          </w:tcPr>
          <w:p w14:paraId="1433AC12" w14:textId="77777777" w:rsidR="00DE615D" w:rsidRPr="00F66619" w:rsidRDefault="00DE615D" w:rsidP="001D6B31">
            <w:pPr>
              <w:rPr>
                <w:rFonts w:asciiTheme="minorHAnsi" w:hAnsiTheme="minorHAnsi"/>
                <w:b/>
                <w:bCs/>
                <w:sz w:val="20"/>
                <w:szCs w:val="20"/>
                <w:lang w:val="en-GB"/>
              </w:rPr>
            </w:pPr>
          </w:p>
        </w:tc>
        <w:tc>
          <w:tcPr>
            <w:tcW w:w="2127" w:type="dxa"/>
          </w:tcPr>
          <w:p w14:paraId="1D5CE52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7508" w:type="dxa"/>
          </w:tcPr>
          <w:p w14:paraId="0FD03FB2" w14:textId="77777777" w:rsidR="00DE615D" w:rsidRPr="00F66619" w:rsidRDefault="00DE615D" w:rsidP="001D6B31">
            <w:pPr>
              <w:rPr>
                <w:rFonts w:asciiTheme="minorHAnsi" w:hAnsiTheme="minorHAnsi"/>
                <w:sz w:val="20"/>
                <w:szCs w:val="20"/>
                <w:lang w:val="en-GB"/>
              </w:rPr>
            </w:pPr>
          </w:p>
        </w:tc>
        <w:tc>
          <w:tcPr>
            <w:tcW w:w="1422" w:type="dxa"/>
            <w:vMerge/>
          </w:tcPr>
          <w:p w14:paraId="4328556C" w14:textId="77777777" w:rsidR="00DE615D" w:rsidRPr="00F66619" w:rsidRDefault="00DE615D" w:rsidP="001D6B31">
            <w:pPr>
              <w:rPr>
                <w:rFonts w:asciiTheme="minorHAnsi" w:hAnsiTheme="minorHAnsi"/>
                <w:sz w:val="20"/>
                <w:szCs w:val="20"/>
                <w:lang w:val="en-GB"/>
              </w:rPr>
            </w:pPr>
          </w:p>
        </w:tc>
      </w:tr>
      <w:tr w:rsidR="00DE615D" w:rsidRPr="00F66619" w14:paraId="56164CA7" w14:textId="77777777" w:rsidTr="001D6B31">
        <w:trPr>
          <w:trHeight w:val="361"/>
          <w:jc w:val="center"/>
        </w:trPr>
        <w:tc>
          <w:tcPr>
            <w:tcW w:w="3118" w:type="dxa"/>
            <w:vMerge/>
          </w:tcPr>
          <w:p w14:paraId="30FBC576" w14:textId="77777777" w:rsidR="00DE615D" w:rsidRPr="00F66619" w:rsidRDefault="00DE615D" w:rsidP="001D6B31">
            <w:pPr>
              <w:rPr>
                <w:rFonts w:asciiTheme="minorHAnsi" w:hAnsiTheme="minorHAnsi"/>
                <w:b/>
                <w:bCs/>
                <w:sz w:val="20"/>
                <w:szCs w:val="20"/>
                <w:lang w:val="en-GB"/>
              </w:rPr>
            </w:pPr>
          </w:p>
        </w:tc>
        <w:tc>
          <w:tcPr>
            <w:tcW w:w="2127" w:type="dxa"/>
          </w:tcPr>
          <w:p w14:paraId="45D31CD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7508" w:type="dxa"/>
          </w:tcPr>
          <w:p w14:paraId="4F06C0F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QLFS 2017, Stats SA</w:t>
            </w:r>
          </w:p>
        </w:tc>
        <w:tc>
          <w:tcPr>
            <w:tcW w:w="1422" w:type="dxa"/>
            <w:vMerge/>
          </w:tcPr>
          <w:p w14:paraId="5126BC65" w14:textId="77777777" w:rsidR="00DE615D" w:rsidRPr="00F66619" w:rsidRDefault="00DE615D" w:rsidP="001D6B31">
            <w:pPr>
              <w:rPr>
                <w:rFonts w:asciiTheme="minorHAnsi" w:hAnsiTheme="minorHAnsi"/>
                <w:sz w:val="20"/>
                <w:szCs w:val="20"/>
                <w:lang w:val="en-GB"/>
              </w:rPr>
            </w:pPr>
          </w:p>
        </w:tc>
      </w:tr>
      <w:tr w:rsidR="00DE615D" w:rsidRPr="00F66619" w14:paraId="4FA95AC4" w14:textId="77777777" w:rsidTr="001D6B31">
        <w:trPr>
          <w:trHeight w:val="361"/>
          <w:jc w:val="center"/>
        </w:trPr>
        <w:tc>
          <w:tcPr>
            <w:tcW w:w="3118" w:type="dxa"/>
            <w:vMerge/>
          </w:tcPr>
          <w:p w14:paraId="308773F7" w14:textId="77777777" w:rsidR="00DE615D" w:rsidRPr="00F66619" w:rsidRDefault="00DE615D" w:rsidP="001D6B31">
            <w:pPr>
              <w:rPr>
                <w:rFonts w:asciiTheme="minorHAnsi" w:hAnsiTheme="minorHAnsi"/>
                <w:b/>
                <w:bCs/>
                <w:sz w:val="20"/>
                <w:szCs w:val="20"/>
                <w:lang w:val="en-GB"/>
              </w:rPr>
            </w:pPr>
          </w:p>
        </w:tc>
        <w:tc>
          <w:tcPr>
            <w:tcW w:w="2127" w:type="dxa"/>
            <w:shd w:val="clear" w:color="auto" w:fill="BFBFBF" w:themeFill="background1" w:themeFillShade="BF"/>
          </w:tcPr>
          <w:p w14:paraId="5778A7A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Indicator</w:t>
            </w:r>
            <w:r>
              <w:rPr>
                <w:rFonts w:asciiTheme="minorHAnsi" w:hAnsiTheme="minorHAnsi"/>
                <w:sz w:val="20"/>
                <w:szCs w:val="20"/>
                <w:lang w:val="en-GB"/>
              </w:rPr>
              <w:t>:</w:t>
            </w:r>
          </w:p>
        </w:tc>
        <w:tc>
          <w:tcPr>
            <w:tcW w:w="7508" w:type="dxa"/>
            <w:shd w:val="clear" w:color="auto" w:fill="BFBFBF" w:themeFill="background1" w:themeFillShade="BF"/>
          </w:tcPr>
          <w:p w14:paraId="4AC4216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Percentage of people effectively covered by social protection systems</w:t>
            </w:r>
          </w:p>
        </w:tc>
        <w:tc>
          <w:tcPr>
            <w:tcW w:w="1422" w:type="dxa"/>
            <w:vMerge/>
          </w:tcPr>
          <w:p w14:paraId="61428306" w14:textId="77777777" w:rsidR="00DE615D" w:rsidRPr="00F66619" w:rsidRDefault="00DE615D" w:rsidP="001D6B31">
            <w:pPr>
              <w:rPr>
                <w:rFonts w:asciiTheme="minorHAnsi" w:hAnsiTheme="minorHAnsi"/>
                <w:sz w:val="20"/>
                <w:szCs w:val="20"/>
                <w:lang w:val="en-GB"/>
              </w:rPr>
            </w:pPr>
          </w:p>
        </w:tc>
      </w:tr>
      <w:tr w:rsidR="00DE615D" w:rsidRPr="00F66619" w14:paraId="076E01B3" w14:textId="77777777" w:rsidTr="001D6B31">
        <w:trPr>
          <w:trHeight w:val="310"/>
          <w:jc w:val="center"/>
        </w:trPr>
        <w:tc>
          <w:tcPr>
            <w:tcW w:w="3118" w:type="dxa"/>
            <w:vMerge/>
          </w:tcPr>
          <w:p w14:paraId="2F0BE606" w14:textId="77777777" w:rsidR="00DE615D" w:rsidRPr="00F66619" w:rsidRDefault="00DE615D" w:rsidP="001D6B31">
            <w:pPr>
              <w:rPr>
                <w:rFonts w:asciiTheme="minorHAnsi" w:hAnsiTheme="minorHAnsi"/>
                <w:b/>
                <w:bCs/>
                <w:sz w:val="20"/>
                <w:szCs w:val="20"/>
                <w:lang w:val="en-GB"/>
              </w:rPr>
            </w:pPr>
          </w:p>
        </w:tc>
        <w:tc>
          <w:tcPr>
            <w:tcW w:w="2127" w:type="dxa"/>
          </w:tcPr>
          <w:p w14:paraId="76843F5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SDG Global Indicator: </w:t>
            </w:r>
          </w:p>
        </w:tc>
        <w:tc>
          <w:tcPr>
            <w:tcW w:w="7508" w:type="dxa"/>
          </w:tcPr>
          <w:p w14:paraId="4A7E80D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Indicator 1.3.1D</w:t>
            </w:r>
          </w:p>
        </w:tc>
        <w:tc>
          <w:tcPr>
            <w:tcW w:w="1422" w:type="dxa"/>
            <w:vMerge/>
          </w:tcPr>
          <w:p w14:paraId="72216D60" w14:textId="77777777" w:rsidR="00DE615D" w:rsidRPr="00F66619" w:rsidRDefault="00DE615D" w:rsidP="001D6B31">
            <w:pPr>
              <w:rPr>
                <w:rFonts w:asciiTheme="minorHAnsi" w:hAnsiTheme="minorHAnsi"/>
                <w:sz w:val="20"/>
                <w:szCs w:val="20"/>
                <w:lang w:val="en-GB"/>
              </w:rPr>
            </w:pPr>
          </w:p>
        </w:tc>
      </w:tr>
      <w:tr w:rsidR="00DE615D" w:rsidRPr="00F66619" w14:paraId="301C4C3E" w14:textId="77777777" w:rsidTr="001D6B31">
        <w:trPr>
          <w:trHeight w:val="310"/>
          <w:jc w:val="center"/>
        </w:trPr>
        <w:tc>
          <w:tcPr>
            <w:tcW w:w="3118" w:type="dxa"/>
            <w:vMerge/>
          </w:tcPr>
          <w:p w14:paraId="2243F364"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23DD021F"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7508" w:type="dxa"/>
          </w:tcPr>
          <w:p w14:paraId="70A71AF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30.3% (2018)</w:t>
            </w:r>
          </w:p>
        </w:tc>
        <w:tc>
          <w:tcPr>
            <w:tcW w:w="1422" w:type="dxa"/>
            <w:vMerge/>
          </w:tcPr>
          <w:p w14:paraId="55C2E01B" w14:textId="77777777" w:rsidR="00DE615D" w:rsidRPr="00F66619" w:rsidRDefault="00DE615D" w:rsidP="001D6B31">
            <w:pPr>
              <w:rPr>
                <w:rFonts w:asciiTheme="minorHAnsi" w:hAnsiTheme="minorHAnsi"/>
                <w:sz w:val="20"/>
                <w:szCs w:val="20"/>
                <w:lang w:val="en-GB"/>
              </w:rPr>
            </w:pPr>
          </w:p>
        </w:tc>
      </w:tr>
      <w:tr w:rsidR="00DE615D" w:rsidRPr="00F66619" w14:paraId="0AA95774" w14:textId="77777777" w:rsidTr="001D6B31">
        <w:trPr>
          <w:trHeight w:val="310"/>
          <w:jc w:val="center"/>
        </w:trPr>
        <w:tc>
          <w:tcPr>
            <w:tcW w:w="3118" w:type="dxa"/>
            <w:vMerge/>
          </w:tcPr>
          <w:p w14:paraId="48A5B798"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1881309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7508" w:type="dxa"/>
          </w:tcPr>
          <w:p w14:paraId="2F31D9B0" w14:textId="77777777" w:rsidR="00DE615D" w:rsidRPr="00F66619" w:rsidRDefault="00DE615D" w:rsidP="001D6B31">
            <w:pPr>
              <w:rPr>
                <w:rFonts w:asciiTheme="minorHAnsi" w:hAnsiTheme="minorHAnsi"/>
                <w:sz w:val="20"/>
                <w:szCs w:val="20"/>
                <w:lang w:val="en-GB"/>
              </w:rPr>
            </w:pPr>
          </w:p>
        </w:tc>
        <w:tc>
          <w:tcPr>
            <w:tcW w:w="1422" w:type="dxa"/>
            <w:vMerge/>
          </w:tcPr>
          <w:p w14:paraId="2678FDB2" w14:textId="77777777" w:rsidR="00DE615D" w:rsidRPr="00F66619" w:rsidRDefault="00DE615D" w:rsidP="001D6B31">
            <w:pPr>
              <w:rPr>
                <w:rFonts w:asciiTheme="minorHAnsi" w:hAnsiTheme="minorHAnsi"/>
                <w:sz w:val="20"/>
                <w:szCs w:val="20"/>
                <w:lang w:val="en-GB"/>
              </w:rPr>
            </w:pPr>
          </w:p>
        </w:tc>
      </w:tr>
      <w:tr w:rsidR="00DE615D" w:rsidRPr="00F66619" w14:paraId="6C8F0676" w14:textId="77777777" w:rsidTr="001D6B31">
        <w:trPr>
          <w:trHeight w:val="310"/>
          <w:jc w:val="center"/>
        </w:trPr>
        <w:tc>
          <w:tcPr>
            <w:tcW w:w="3118" w:type="dxa"/>
            <w:vMerge/>
            <w:tcBorders>
              <w:bottom w:val="nil"/>
            </w:tcBorders>
          </w:tcPr>
          <w:p w14:paraId="1D8CC30D"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3C238F4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7508" w:type="dxa"/>
          </w:tcPr>
          <w:p w14:paraId="3B3BA00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Social Pension 2018, DSD</w:t>
            </w:r>
          </w:p>
        </w:tc>
        <w:tc>
          <w:tcPr>
            <w:tcW w:w="1422" w:type="dxa"/>
            <w:vMerge/>
            <w:tcBorders>
              <w:bottom w:val="nil"/>
            </w:tcBorders>
          </w:tcPr>
          <w:p w14:paraId="79773090" w14:textId="77777777" w:rsidR="00DE615D" w:rsidRPr="00F66619" w:rsidRDefault="00DE615D" w:rsidP="001D6B31">
            <w:pPr>
              <w:rPr>
                <w:rFonts w:asciiTheme="minorHAnsi" w:hAnsiTheme="minorHAnsi"/>
                <w:sz w:val="20"/>
                <w:szCs w:val="20"/>
                <w:lang w:val="en-GB"/>
              </w:rPr>
            </w:pPr>
          </w:p>
        </w:tc>
      </w:tr>
      <w:tr w:rsidR="00DE615D" w:rsidRPr="00F66619" w14:paraId="5F1C0658" w14:textId="77777777" w:rsidTr="001D6B31">
        <w:trPr>
          <w:trHeight w:val="310"/>
          <w:jc w:val="center"/>
        </w:trPr>
        <w:tc>
          <w:tcPr>
            <w:tcW w:w="3118" w:type="dxa"/>
            <w:tcBorders>
              <w:top w:val="nil"/>
              <w:left w:val="single" w:sz="4" w:space="0" w:color="auto"/>
              <w:bottom w:val="nil"/>
              <w:right w:val="single" w:sz="4" w:space="0" w:color="auto"/>
            </w:tcBorders>
          </w:tcPr>
          <w:p w14:paraId="45F7CA56"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shd w:val="clear" w:color="auto" w:fill="BFBFBF" w:themeFill="background1" w:themeFillShade="BF"/>
          </w:tcPr>
          <w:p w14:paraId="4E1A2D9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Indicator</w:t>
            </w:r>
            <w:r>
              <w:rPr>
                <w:rFonts w:asciiTheme="minorHAnsi" w:hAnsiTheme="minorHAnsi"/>
                <w:sz w:val="20"/>
                <w:szCs w:val="20"/>
                <w:lang w:val="en-GB"/>
              </w:rPr>
              <w:t>:</w:t>
            </w:r>
          </w:p>
        </w:tc>
        <w:tc>
          <w:tcPr>
            <w:tcW w:w="7508" w:type="dxa"/>
            <w:tcBorders>
              <w:right w:val="single" w:sz="4" w:space="0" w:color="auto"/>
            </w:tcBorders>
            <w:shd w:val="clear" w:color="auto" w:fill="BFBFBF" w:themeFill="background1" w:themeFillShade="BF"/>
          </w:tcPr>
          <w:p w14:paraId="5D54E136" w14:textId="77777777" w:rsidR="00DE615D" w:rsidRPr="00F66619" w:rsidRDefault="00DE615D" w:rsidP="001D6B31">
            <w:pPr>
              <w:rPr>
                <w:rFonts w:asciiTheme="minorHAnsi" w:hAnsiTheme="minorHAnsi"/>
                <w:sz w:val="20"/>
                <w:szCs w:val="20"/>
                <w:lang w:val="en-GB"/>
              </w:rPr>
            </w:pPr>
            <w:r w:rsidRPr="007B3716">
              <w:rPr>
                <w:rFonts w:asciiTheme="minorHAnsi" w:hAnsiTheme="minorHAnsi"/>
                <w:sz w:val="20"/>
                <w:szCs w:val="20"/>
                <w:lang w:val="en-GB"/>
              </w:rPr>
              <w:t>Number and percentage of children living in poverty according to</w:t>
            </w:r>
            <w:r>
              <w:rPr>
                <w:rFonts w:asciiTheme="minorHAnsi" w:hAnsiTheme="minorHAnsi"/>
                <w:sz w:val="20"/>
                <w:szCs w:val="20"/>
                <w:lang w:val="en-GB"/>
              </w:rPr>
              <w:t xml:space="preserve"> n</w:t>
            </w:r>
            <w:r w:rsidRPr="007B3716">
              <w:rPr>
                <w:rFonts w:asciiTheme="minorHAnsi" w:hAnsiTheme="minorHAnsi"/>
                <w:sz w:val="20"/>
                <w:szCs w:val="20"/>
                <w:lang w:val="en-GB"/>
              </w:rPr>
              <w:t>ational monetary poverty lines</w:t>
            </w:r>
          </w:p>
        </w:tc>
        <w:tc>
          <w:tcPr>
            <w:tcW w:w="1422" w:type="dxa"/>
            <w:tcBorders>
              <w:top w:val="nil"/>
              <w:left w:val="single" w:sz="4" w:space="0" w:color="auto"/>
              <w:bottom w:val="nil"/>
              <w:right w:val="single" w:sz="4" w:space="0" w:color="auto"/>
            </w:tcBorders>
          </w:tcPr>
          <w:p w14:paraId="1C50B427" w14:textId="77777777" w:rsidR="00DE615D" w:rsidRPr="00F66619" w:rsidRDefault="00DE615D" w:rsidP="001D6B31">
            <w:pPr>
              <w:rPr>
                <w:rFonts w:asciiTheme="minorHAnsi" w:hAnsiTheme="minorHAnsi"/>
                <w:sz w:val="20"/>
                <w:szCs w:val="20"/>
                <w:lang w:val="en-GB"/>
              </w:rPr>
            </w:pPr>
          </w:p>
        </w:tc>
      </w:tr>
      <w:tr w:rsidR="00DE615D" w:rsidRPr="00F66619" w14:paraId="66652D68" w14:textId="77777777" w:rsidTr="001D6B31">
        <w:trPr>
          <w:trHeight w:val="310"/>
          <w:jc w:val="center"/>
        </w:trPr>
        <w:tc>
          <w:tcPr>
            <w:tcW w:w="3118" w:type="dxa"/>
            <w:tcBorders>
              <w:top w:val="nil"/>
              <w:left w:val="single" w:sz="4" w:space="0" w:color="auto"/>
              <w:bottom w:val="nil"/>
              <w:right w:val="single" w:sz="4" w:space="0" w:color="auto"/>
            </w:tcBorders>
          </w:tcPr>
          <w:p w14:paraId="512C576D"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2D22DB4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SDG Global Indicator: </w:t>
            </w:r>
          </w:p>
        </w:tc>
        <w:tc>
          <w:tcPr>
            <w:tcW w:w="7508" w:type="dxa"/>
            <w:tcBorders>
              <w:right w:val="single" w:sz="4" w:space="0" w:color="auto"/>
            </w:tcBorders>
          </w:tcPr>
          <w:p w14:paraId="2D43BF43" w14:textId="77777777" w:rsidR="00DE615D" w:rsidRPr="00F66619" w:rsidRDefault="00DE615D" w:rsidP="001D6B31">
            <w:pPr>
              <w:rPr>
                <w:rFonts w:asciiTheme="minorHAnsi" w:hAnsiTheme="minorHAnsi"/>
                <w:sz w:val="20"/>
                <w:szCs w:val="20"/>
                <w:lang w:val="en-GB"/>
              </w:rPr>
            </w:pPr>
            <w:r>
              <w:rPr>
                <w:rFonts w:asciiTheme="minorHAnsi" w:hAnsiTheme="minorHAnsi"/>
                <w:sz w:val="20"/>
                <w:szCs w:val="20"/>
                <w:lang w:val="en-GB"/>
              </w:rPr>
              <w:t>1.2.1</w:t>
            </w:r>
          </w:p>
        </w:tc>
        <w:tc>
          <w:tcPr>
            <w:tcW w:w="1422" w:type="dxa"/>
            <w:tcBorders>
              <w:top w:val="nil"/>
              <w:left w:val="single" w:sz="4" w:space="0" w:color="auto"/>
              <w:bottom w:val="nil"/>
              <w:right w:val="single" w:sz="4" w:space="0" w:color="auto"/>
            </w:tcBorders>
          </w:tcPr>
          <w:p w14:paraId="1B0D4037" w14:textId="77777777" w:rsidR="00DE615D" w:rsidRPr="00F66619" w:rsidRDefault="00DE615D" w:rsidP="001D6B31">
            <w:pPr>
              <w:rPr>
                <w:rFonts w:asciiTheme="minorHAnsi" w:hAnsiTheme="minorHAnsi"/>
                <w:sz w:val="20"/>
                <w:szCs w:val="20"/>
                <w:lang w:val="en-GB"/>
              </w:rPr>
            </w:pPr>
          </w:p>
        </w:tc>
      </w:tr>
      <w:tr w:rsidR="00DE615D" w:rsidRPr="00F66619" w14:paraId="06508D74" w14:textId="77777777" w:rsidTr="001D6B31">
        <w:trPr>
          <w:trHeight w:val="310"/>
          <w:jc w:val="center"/>
        </w:trPr>
        <w:tc>
          <w:tcPr>
            <w:tcW w:w="3118" w:type="dxa"/>
            <w:tcBorders>
              <w:top w:val="nil"/>
              <w:left w:val="single" w:sz="4" w:space="0" w:color="auto"/>
              <w:bottom w:val="nil"/>
              <w:right w:val="single" w:sz="4" w:space="0" w:color="auto"/>
            </w:tcBorders>
          </w:tcPr>
          <w:p w14:paraId="528BEE29"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5D3C6CA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7508" w:type="dxa"/>
            <w:tcBorders>
              <w:right w:val="single" w:sz="4" w:space="0" w:color="auto"/>
            </w:tcBorders>
          </w:tcPr>
          <w:p w14:paraId="7220AFEF" w14:textId="77777777" w:rsidR="00DE615D" w:rsidRPr="00F66619" w:rsidRDefault="00DE615D" w:rsidP="001D6B31">
            <w:pPr>
              <w:rPr>
                <w:rFonts w:asciiTheme="minorHAnsi" w:hAnsiTheme="minorHAnsi"/>
                <w:sz w:val="20"/>
                <w:szCs w:val="20"/>
                <w:lang w:val="en-GB"/>
              </w:rPr>
            </w:pPr>
            <w:r>
              <w:rPr>
                <w:rFonts w:asciiTheme="minorHAnsi" w:hAnsiTheme="minorHAnsi"/>
                <w:sz w:val="20"/>
                <w:szCs w:val="20"/>
                <w:lang w:val="en-GB"/>
              </w:rPr>
              <w:t>10.03 million, 51.0%</w:t>
            </w:r>
          </w:p>
        </w:tc>
        <w:tc>
          <w:tcPr>
            <w:tcW w:w="1422" w:type="dxa"/>
            <w:tcBorders>
              <w:top w:val="nil"/>
              <w:left w:val="single" w:sz="4" w:space="0" w:color="auto"/>
              <w:bottom w:val="nil"/>
              <w:right w:val="single" w:sz="4" w:space="0" w:color="auto"/>
            </w:tcBorders>
          </w:tcPr>
          <w:p w14:paraId="6B0A544A" w14:textId="77777777" w:rsidR="00DE615D" w:rsidRPr="00F66619" w:rsidRDefault="00DE615D" w:rsidP="001D6B31">
            <w:pPr>
              <w:rPr>
                <w:rFonts w:asciiTheme="minorHAnsi" w:hAnsiTheme="minorHAnsi"/>
                <w:sz w:val="20"/>
                <w:szCs w:val="20"/>
                <w:lang w:val="en-GB"/>
              </w:rPr>
            </w:pPr>
          </w:p>
        </w:tc>
      </w:tr>
      <w:tr w:rsidR="00DE615D" w:rsidRPr="00F66619" w14:paraId="74C0F6C4" w14:textId="77777777" w:rsidTr="001D6B31">
        <w:trPr>
          <w:trHeight w:val="310"/>
          <w:jc w:val="center"/>
        </w:trPr>
        <w:tc>
          <w:tcPr>
            <w:tcW w:w="3118" w:type="dxa"/>
            <w:tcBorders>
              <w:top w:val="nil"/>
              <w:left w:val="single" w:sz="4" w:space="0" w:color="auto"/>
              <w:bottom w:val="nil"/>
              <w:right w:val="single" w:sz="4" w:space="0" w:color="auto"/>
            </w:tcBorders>
          </w:tcPr>
          <w:p w14:paraId="5B4F4446"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0AFB26E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7508" w:type="dxa"/>
            <w:tcBorders>
              <w:right w:val="single" w:sz="4" w:space="0" w:color="auto"/>
            </w:tcBorders>
          </w:tcPr>
          <w:p w14:paraId="6010D804" w14:textId="77777777" w:rsidR="00DE615D" w:rsidRPr="00F66619" w:rsidRDefault="00DE615D" w:rsidP="001D6B31">
            <w:pPr>
              <w:rPr>
                <w:rFonts w:asciiTheme="minorHAnsi" w:hAnsiTheme="minorHAnsi"/>
                <w:sz w:val="20"/>
                <w:szCs w:val="20"/>
                <w:lang w:val="en-GB"/>
              </w:rPr>
            </w:pPr>
            <w:r w:rsidRPr="00DD11A2">
              <w:rPr>
                <w:rFonts w:asciiTheme="minorHAnsi" w:hAnsiTheme="minorHAnsi"/>
                <w:sz w:val="20"/>
                <w:szCs w:val="20"/>
                <w:lang w:val="en-GB"/>
              </w:rPr>
              <w:t>9.1 million, 45%</w:t>
            </w:r>
          </w:p>
        </w:tc>
        <w:tc>
          <w:tcPr>
            <w:tcW w:w="1422" w:type="dxa"/>
            <w:tcBorders>
              <w:top w:val="nil"/>
              <w:left w:val="single" w:sz="4" w:space="0" w:color="auto"/>
              <w:bottom w:val="nil"/>
              <w:right w:val="single" w:sz="4" w:space="0" w:color="auto"/>
            </w:tcBorders>
          </w:tcPr>
          <w:p w14:paraId="013BF8B5" w14:textId="77777777" w:rsidR="00DE615D" w:rsidRPr="00F66619" w:rsidRDefault="00DE615D" w:rsidP="001D6B31">
            <w:pPr>
              <w:rPr>
                <w:rFonts w:asciiTheme="minorHAnsi" w:hAnsiTheme="minorHAnsi"/>
                <w:sz w:val="20"/>
                <w:szCs w:val="20"/>
                <w:lang w:val="en-GB"/>
              </w:rPr>
            </w:pPr>
          </w:p>
        </w:tc>
      </w:tr>
      <w:tr w:rsidR="00DE615D" w:rsidRPr="00F66619" w14:paraId="073B8D86" w14:textId="77777777" w:rsidTr="001D6B31">
        <w:trPr>
          <w:trHeight w:val="310"/>
          <w:jc w:val="center"/>
        </w:trPr>
        <w:tc>
          <w:tcPr>
            <w:tcW w:w="3118" w:type="dxa"/>
            <w:tcBorders>
              <w:top w:val="nil"/>
              <w:left w:val="single" w:sz="4" w:space="0" w:color="auto"/>
              <w:bottom w:val="single" w:sz="4" w:space="0" w:color="auto"/>
              <w:right w:val="single" w:sz="4" w:space="0" w:color="auto"/>
            </w:tcBorders>
          </w:tcPr>
          <w:p w14:paraId="29C7B431"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6D588BE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7508" w:type="dxa"/>
            <w:tcBorders>
              <w:right w:val="single" w:sz="4" w:space="0" w:color="auto"/>
            </w:tcBorders>
          </w:tcPr>
          <w:p w14:paraId="78FBD70F" w14:textId="77777777" w:rsidR="00DE615D" w:rsidRPr="00F66619" w:rsidRDefault="00DE615D" w:rsidP="001D6B31">
            <w:pPr>
              <w:rPr>
                <w:rFonts w:asciiTheme="minorHAnsi" w:hAnsiTheme="minorHAnsi"/>
                <w:sz w:val="20"/>
                <w:szCs w:val="20"/>
                <w:lang w:val="en-GB"/>
              </w:rPr>
            </w:pPr>
            <w:r w:rsidRPr="007B3716">
              <w:rPr>
                <w:rFonts w:asciiTheme="minorHAnsi" w:hAnsiTheme="minorHAnsi"/>
                <w:sz w:val="20"/>
                <w:szCs w:val="20"/>
                <w:lang w:val="en-GB"/>
              </w:rPr>
              <w:t>Living Conditions Survey</w:t>
            </w:r>
          </w:p>
        </w:tc>
        <w:tc>
          <w:tcPr>
            <w:tcW w:w="1422" w:type="dxa"/>
            <w:tcBorders>
              <w:top w:val="nil"/>
              <w:left w:val="single" w:sz="4" w:space="0" w:color="auto"/>
              <w:bottom w:val="single" w:sz="4" w:space="0" w:color="auto"/>
              <w:right w:val="single" w:sz="4" w:space="0" w:color="auto"/>
            </w:tcBorders>
          </w:tcPr>
          <w:p w14:paraId="707658DA" w14:textId="77777777" w:rsidR="00DE615D" w:rsidRPr="00F66619" w:rsidRDefault="00DE615D" w:rsidP="001D6B31">
            <w:pPr>
              <w:rPr>
                <w:rFonts w:asciiTheme="minorHAnsi" w:hAnsiTheme="minorHAnsi"/>
                <w:sz w:val="20"/>
                <w:szCs w:val="20"/>
                <w:lang w:val="en-GB"/>
              </w:rPr>
            </w:pPr>
          </w:p>
        </w:tc>
      </w:tr>
      <w:tr w:rsidR="00DE615D" w:rsidRPr="00F66619" w14:paraId="6621F302" w14:textId="77777777" w:rsidTr="001D6B31">
        <w:trPr>
          <w:trHeight w:val="310"/>
          <w:jc w:val="center"/>
        </w:trPr>
        <w:tc>
          <w:tcPr>
            <w:tcW w:w="3118" w:type="dxa"/>
            <w:tcBorders>
              <w:top w:val="single" w:sz="4" w:space="0" w:color="auto"/>
              <w:left w:val="single" w:sz="4" w:space="0" w:color="auto"/>
              <w:bottom w:val="nil"/>
              <w:right w:val="single" w:sz="4" w:space="0" w:color="auto"/>
            </w:tcBorders>
          </w:tcPr>
          <w:p w14:paraId="12B0F791"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shd w:val="clear" w:color="auto" w:fill="BFBFBF" w:themeFill="background1" w:themeFillShade="BF"/>
          </w:tcPr>
          <w:p w14:paraId="2A163DC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Indicator</w:t>
            </w:r>
            <w:r>
              <w:rPr>
                <w:rFonts w:asciiTheme="minorHAnsi" w:hAnsiTheme="minorHAnsi"/>
                <w:sz w:val="20"/>
                <w:szCs w:val="20"/>
                <w:lang w:val="en-GB"/>
              </w:rPr>
              <w:t>:</w:t>
            </w:r>
          </w:p>
        </w:tc>
        <w:tc>
          <w:tcPr>
            <w:tcW w:w="7508" w:type="dxa"/>
            <w:tcBorders>
              <w:right w:val="single" w:sz="4" w:space="0" w:color="auto"/>
            </w:tcBorders>
            <w:shd w:val="clear" w:color="auto" w:fill="BFBFBF" w:themeFill="background1" w:themeFillShade="BF"/>
          </w:tcPr>
          <w:p w14:paraId="324C0B47" w14:textId="77777777" w:rsidR="00DE615D" w:rsidRPr="00684906" w:rsidRDefault="00DE615D" w:rsidP="001D6B31">
            <w:pPr>
              <w:pStyle w:val="NormalWeb"/>
              <w:rPr>
                <w:rFonts w:asciiTheme="minorHAnsi" w:hAnsiTheme="minorHAnsi" w:cstheme="minorHAnsi"/>
              </w:rPr>
            </w:pPr>
            <w:r w:rsidRPr="00684906">
              <w:rPr>
                <w:rFonts w:asciiTheme="minorHAnsi" w:hAnsiTheme="minorHAnsi" w:cstheme="minorHAnsi"/>
                <w:color w:val="232323"/>
                <w:sz w:val="20"/>
                <w:szCs w:val="20"/>
                <w:shd w:val="clear" w:color="auto" w:fill="BCBCBC"/>
              </w:rPr>
              <w:t xml:space="preserve">Frequency rates of fatal and non-fatal occupational injuries, by sex and migrant status </w:t>
            </w:r>
          </w:p>
          <w:p w14:paraId="2A59676E" w14:textId="77777777" w:rsidR="00DE615D" w:rsidRPr="007B3716" w:rsidRDefault="00DE615D" w:rsidP="001D6B31">
            <w:pPr>
              <w:rPr>
                <w:rFonts w:asciiTheme="minorHAnsi" w:hAnsiTheme="minorHAnsi"/>
                <w:sz w:val="20"/>
                <w:szCs w:val="20"/>
                <w:lang w:val="en-GB"/>
              </w:rPr>
            </w:pPr>
          </w:p>
        </w:tc>
        <w:tc>
          <w:tcPr>
            <w:tcW w:w="1422" w:type="dxa"/>
            <w:tcBorders>
              <w:top w:val="single" w:sz="4" w:space="0" w:color="auto"/>
              <w:left w:val="single" w:sz="4" w:space="0" w:color="auto"/>
              <w:bottom w:val="nil"/>
              <w:right w:val="single" w:sz="4" w:space="0" w:color="auto"/>
            </w:tcBorders>
          </w:tcPr>
          <w:p w14:paraId="42E1A91F" w14:textId="77777777" w:rsidR="00DE615D" w:rsidRPr="00F66619" w:rsidRDefault="00DE615D" w:rsidP="001D6B31">
            <w:pPr>
              <w:rPr>
                <w:rFonts w:asciiTheme="minorHAnsi" w:hAnsiTheme="minorHAnsi"/>
                <w:sz w:val="20"/>
                <w:szCs w:val="20"/>
                <w:lang w:val="en-GB"/>
              </w:rPr>
            </w:pPr>
          </w:p>
        </w:tc>
      </w:tr>
      <w:tr w:rsidR="00DE615D" w:rsidRPr="00F66619" w14:paraId="396C1B54" w14:textId="77777777" w:rsidTr="001D6B31">
        <w:trPr>
          <w:trHeight w:val="310"/>
          <w:jc w:val="center"/>
        </w:trPr>
        <w:tc>
          <w:tcPr>
            <w:tcW w:w="3118" w:type="dxa"/>
            <w:tcBorders>
              <w:top w:val="nil"/>
              <w:left w:val="single" w:sz="4" w:space="0" w:color="auto"/>
              <w:bottom w:val="nil"/>
              <w:right w:val="single" w:sz="4" w:space="0" w:color="auto"/>
            </w:tcBorders>
          </w:tcPr>
          <w:p w14:paraId="3F749162"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75FA278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SDG Global Indicator: </w:t>
            </w:r>
          </w:p>
        </w:tc>
        <w:tc>
          <w:tcPr>
            <w:tcW w:w="7508" w:type="dxa"/>
            <w:tcBorders>
              <w:right w:val="single" w:sz="4" w:space="0" w:color="auto"/>
            </w:tcBorders>
          </w:tcPr>
          <w:p w14:paraId="18CB5876" w14:textId="77777777" w:rsidR="00DE615D" w:rsidRPr="007B3716" w:rsidRDefault="00DE615D" w:rsidP="001D6B31">
            <w:pPr>
              <w:rPr>
                <w:rFonts w:asciiTheme="minorHAnsi" w:hAnsiTheme="minorHAnsi"/>
                <w:sz w:val="20"/>
                <w:szCs w:val="20"/>
                <w:lang w:val="en-GB"/>
              </w:rPr>
            </w:pPr>
            <w:r>
              <w:rPr>
                <w:rFonts w:ascii="ArialMT" w:hAnsi="ArialMT"/>
                <w:color w:val="232323"/>
                <w:sz w:val="20"/>
                <w:szCs w:val="20"/>
                <w:shd w:val="clear" w:color="auto" w:fill="BCBCBC"/>
              </w:rPr>
              <w:t>8.8.1</w:t>
            </w:r>
          </w:p>
        </w:tc>
        <w:tc>
          <w:tcPr>
            <w:tcW w:w="1422" w:type="dxa"/>
            <w:tcBorders>
              <w:top w:val="nil"/>
              <w:left w:val="single" w:sz="4" w:space="0" w:color="auto"/>
              <w:bottom w:val="nil"/>
              <w:right w:val="single" w:sz="4" w:space="0" w:color="auto"/>
            </w:tcBorders>
          </w:tcPr>
          <w:p w14:paraId="4C0D686E" w14:textId="77777777" w:rsidR="00DE615D" w:rsidRPr="00F66619" w:rsidRDefault="00DE615D" w:rsidP="001D6B31">
            <w:pPr>
              <w:rPr>
                <w:rFonts w:asciiTheme="minorHAnsi" w:hAnsiTheme="minorHAnsi"/>
                <w:sz w:val="20"/>
                <w:szCs w:val="20"/>
                <w:lang w:val="en-GB"/>
              </w:rPr>
            </w:pPr>
          </w:p>
        </w:tc>
      </w:tr>
      <w:tr w:rsidR="00DE615D" w:rsidRPr="00F66619" w14:paraId="7B7E77A1" w14:textId="77777777" w:rsidTr="001D6B31">
        <w:trPr>
          <w:trHeight w:val="310"/>
          <w:jc w:val="center"/>
        </w:trPr>
        <w:tc>
          <w:tcPr>
            <w:tcW w:w="3118" w:type="dxa"/>
            <w:tcBorders>
              <w:top w:val="nil"/>
              <w:left w:val="single" w:sz="4" w:space="0" w:color="auto"/>
              <w:bottom w:val="nil"/>
              <w:right w:val="single" w:sz="4" w:space="0" w:color="auto"/>
            </w:tcBorders>
          </w:tcPr>
          <w:p w14:paraId="0361376B"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4397A57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7508" w:type="dxa"/>
            <w:tcBorders>
              <w:right w:val="single" w:sz="4" w:space="0" w:color="auto"/>
            </w:tcBorders>
          </w:tcPr>
          <w:p w14:paraId="2BB2A1EA" w14:textId="77777777" w:rsidR="00DE615D" w:rsidRPr="00684906" w:rsidRDefault="00DE615D" w:rsidP="001D6B31">
            <w:pPr>
              <w:pStyle w:val="NormalWeb"/>
              <w:rPr>
                <w:rFonts w:asciiTheme="minorHAnsi" w:hAnsiTheme="minorHAnsi" w:cstheme="minorHAnsi"/>
                <w:color w:val="232323"/>
                <w:sz w:val="20"/>
                <w:szCs w:val="20"/>
              </w:rPr>
            </w:pPr>
            <w:r w:rsidRPr="00684906">
              <w:rPr>
                <w:rFonts w:asciiTheme="minorHAnsi" w:hAnsiTheme="minorHAnsi" w:cstheme="minorHAnsi"/>
                <w:color w:val="232323"/>
                <w:sz w:val="20"/>
                <w:szCs w:val="20"/>
              </w:rPr>
              <w:t xml:space="preserve">South African citizens 313 (2018) </w:t>
            </w:r>
          </w:p>
          <w:p w14:paraId="657D77E0" w14:textId="2ADF3A9E" w:rsidR="00DE615D" w:rsidRPr="00684906" w:rsidRDefault="00DE615D" w:rsidP="00684906">
            <w:pPr>
              <w:pStyle w:val="NormalWeb"/>
              <w:rPr>
                <w:rFonts w:asciiTheme="minorHAnsi" w:hAnsiTheme="minorHAnsi" w:cstheme="minorHAnsi"/>
                <w:sz w:val="20"/>
                <w:szCs w:val="20"/>
              </w:rPr>
            </w:pPr>
            <w:r w:rsidRPr="00684906">
              <w:rPr>
                <w:rFonts w:asciiTheme="minorHAnsi" w:hAnsiTheme="minorHAnsi" w:cstheme="minorHAnsi"/>
                <w:color w:val="232323"/>
                <w:sz w:val="20"/>
                <w:szCs w:val="20"/>
              </w:rPr>
              <w:t>Immigrants: 6 (2018)</w:t>
            </w:r>
          </w:p>
        </w:tc>
        <w:tc>
          <w:tcPr>
            <w:tcW w:w="1422" w:type="dxa"/>
            <w:tcBorders>
              <w:top w:val="nil"/>
              <w:left w:val="single" w:sz="4" w:space="0" w:color="auto"/>
              <w:bottom w:val="nil"/>
              <w:right w:val="single" w:sz="4" w:space="0" w:color="auto"/>
            </w:tcBorders>
          </w:tcPr>
          <w:p w14:paraId="196CBC3F" w14:textId="77777777" w:rsidR="00DE615D" w:rsidRPr="00F66619" w:rsidRDefault="00DE615D" w:rsidP="001D6B31">
            <w:pPr>
              <w:rPr>
                <w:rFonts w:asciiTheme="minorHAnsi" w:hAnsiTheme="minorHAnsi"/>
                <w:sz w:val="20"/>
                <w:szCs w:val="20"/>
                <w:lang w:val="en-GB"/>
              </w:rPr>
            </w:pPr>
          </w:p>
        </w:tc>
      </w:tr>
      <w:tr w:rsidR="00DE615D" w:rsidRPr="00F66619" w14:paraId="7A2FF13A" w14:textId="77777777" w:rsidTr="001D6B31">
        <w:trPr>
          <w:trHeight w:val="310"/>
          <w:jc w:val="center"/>
        </w:trPr>
        <w:tc>
          <w:tcPr>
            <w:tcW w:w="3118" w:type="dxa"/>
            <w:tcBorders>
              <w:top w:val="nil"/>
              <w:left w:val="single" w:sz="4" w:space="0" w:color="auto"/>
              <w:bottom w:val="nil"/>
              <w:right w:val="single" w:sz="4" w:space="0" w:color="auto"/>
            </w:tcBorders>
          </w:tcPr>
          <w:p w14:paraId="3DC044EA"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14208E5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7508" w:type="dxa"/>
            <w:tcBorders>
              <w:right w:val="single" w:sz="4" w:space="0" w:color="auto"/>
            </w:tcBorders>
          </w:tcPr>
          <w:p w14:paraId="400258F5" w14:textId="77777777" w:rsidR="00DE615D" w:rsidRPr="00684906" w:rsidRDefault="00DE615D" w:rsidP="001D6B31">
            <w:pPr>
              <w:rPr>
                <w:rFonts w:asciiTheme="minorHAnsi" w:hAnsiTheme="minorHAnsi" w:cstheme="minorHAnsi"/>
                <w:sz w:val="20"/>
                <w:szCs w:val="20"/>
                <w:lang w:val="en-GB"/>
              </w:rPr>
            </w:pPr>
          </w:p>
        </w:tc>
        <w:tc>
          <w:tcPr>
            <w:tcW w:w="1422" w:type="dxa"/>
            <w:tcBorders>
              <w:top w:val="nil"/>
              <w:left w:val="single" w:sz="4" w:space="0" w:color="auto"/>
              <w:bottom w:val="nil"/>
              <w:right w:val="single" w:sz="4" w:space="0" w:color="auto"/>
            </w:tcBorders>
          </w:tcPr>
          <w:p w14:paraId="351B7A4F" w14:textId="77777777" w:rsidR="00DE615D" w:rsidRPr="00F66619" w:rsidRDefault="00DE615D" w:rsidP="001D6B31">
            <w:pPr>
              <w:rPr>
                <w:rFonts w:asciiTheme="minorHAnsi" w:hAnsiTheme="minorHAnsi"/>
                <w:sz w:val="20"/>
                <w:szCs w:val="20"/>
                <w:lang w:val="en-GB"/>
              </w:rPr>
            </w:pPr>
          </w:p>
        </w:tc>
      </w:tr>
      <w:tr w:rsidR="00DE615D" w:rsidRPr="00F66619" w14:paraId="5D2CDB69" w14:textId="77777777" w:rsidTr="001D6B31">
        <w:trPr>
          <w:trHeight w:val="310"/>
          <w:jc w:val="center"/>
        </w:trPr>
        <w:tc>
          <w:tcPr>
            <w:tcW w:w="3118" w:type="dxa"/>
            <w:tcBorders>
              <w:top w:val="nil"/>
              <w:left w:val="single" w:sz="4" w:space="0" w:color="auto"/>
              <w:bottom w:val="nil"/>
              <w:right w:val="single" w:sz="4" w:space="0" w:color="auto"/>
            </w:tcBorders>
          </w:tcPr>
          <w:p w14:paraId="1C4637AE"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4CD2E08F"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7508" w:type="dxa"/>
            <w:tcBorders>
              <w:right w:val="single" w:sz="4" w:space="0" w:color="auto"/>
            </w:tcBorders>
          </w:tcPr>
          <w:p w14:paraId="2BEFFB04" w14:textId="55C96973" w:rsidR="00DE615D" w:rsidRPr="00684906" w:rsidRDefault="00DE615D" w:rsidP="00684906">
            <w:pPr>
              <w:pStyle w:val="NormalWeb"/>
              <w:rPr>
                <w:rFonts w:asciiTheme="minorHAnsi" w:hAnsiTheme="minorHAnsi" w:cstheme="minorHAnsi"/>
                <w:sz w:val="20"/>
                <w:szCs w:val="20"/>
              </w:rPr>
            </w:pPr>
            <w:proofErr w:type="spellStart"/>
            <w:r w:rsidRPr="00684906">
              <w:rPr>
                <w:rFonts w:asciiTheme="minorHAnsi" w:hAnsiTheme="minorHAnsi" w:cstheme="minorHAnsi"/>
                <w:color w:val="232323"/>
                <w:sz w:val="20"/>
                <w:szCs w:val="20"/>
              </w:rPr>
              <w:t>Umehloko</w:t>
            </w:r>
            <w:proofErr w:type="spellEnd"/>
            <w:r w:rsidRPr="00684906">
              <w:rPr>
                <w:rFonts w:asciiTheme="minorHAnsi" w:hAnsiTheme="minorHAnsi" w:cstheme="minorHAnsi"/>
                <w:color w:val="232323"/>
                <w:sz w:val="20"/>
                <w:szCs w:val="20"/>
              </w:rPr>
              <w:t xml:space="preserve"> System 2018, </w:t>
            </w:r>
            <w:proofErr w:type="spellStart"/>
            <w:r w:rsidRPr="00684906">
              <w:rPr>
                <w:rFonts w:asciiTheme="minorHAnsi" w:hAnsiTheme="minorHAnsi" w:cstheme="minorHAnsi"/>
                <w:color w:val="232323"/>
                <w:sz w:val="20"/>
                <w:szCs w:val="20"/>
              </w:rPr>
              <w:t>DoL</w:t>
            </w:r>
            <w:proofErr w:type="spellEnd"/>
          </w:p>
        </w:tc>
        <w:tc>
          <w:tcPr>
            <w:tcW w:w="1422" w:type="dxa"/>
            <w:tcBorders>
              <w:top w:val="nil"/>
              <w:left w:val="single" w:sz="4" w:space="0" w:color="auto"/>
              <w:bottom w:val="nil"/>
              <w:right w:val="single" w:sz="4" w:space="0" w:color="auto"/>
            </w:tcBorders>
          </w:tcPr>
          <w:p w14:paraId="307D9794" w14:textId="77777777" w:rsidR="00DE615D" w:rsidRPr="00F66619" w:rsidRDefault="00DE615D" w:rsidP="001D6B31">
            <w:pPr>
              <w:rPr>
                <w:rFonts w:asciiTheme="minorHAnsi" w:hAnsiTheme="minorHAnsi"/>
                <w:sz w:val="20"/>
                <w:szCs w:val="20"/>
                <w:lang w:val="en-GB"/>
              </w:rPr>
            </w:pPr>
          </w:p>
        </w:tc>
      </w:tr>
      <w:tr w:rsidR="00DE615D" w:rsidRPr="00F66619" w14:paraId="50547B7B" w14:textId="77777777" w:rsidTr="001D6B31">
        <w:trPr>
          <w:trHeight w:val="310"/>
          <w:jc w:val="center"/>
        </w:trPr>
        <w:tc>
          <w:tcPr>
            <w:tcW w:w="3118" w:type="dxa"/>
            <w:tcBorders>
              <w:top w:val="nil"/>
              <w:left w:val="single" w:sz="4" w:space="0" w:color="auto"/>
              <w:bottom w:val="nil"/>
              <w:right w:val="single" w:sz="4" w:space="0" w:color="auto"/>
            </w:tcBorders>
          </w:tcPr>
          <w:p w14:paraId="1CEA3266"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shd w:val="clear" w:color="auto" w:fill="BFBFBF" w:themeFill="background1" w:themeFillShade="BF"/>
          </w:tcPr>
          <w:p w14:paraId="5F9C321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7508" w:type="dxa"/>
            <w:tcBorders>
              <w:right w:val="single" w:sz="4" w:space="0" w:color="auto"/>
            </w:tcBorders>
            <w:shd w:val="clear" w:color="auto" w:fill="BFBFBF" w:themeFill="background1" w:themeFillShade="BF"/>
          </w:tcPr>
          <w:p w14:paraId="0639AD2A" w14:textId="77777777" w:rsidR="00DE615D" w:rsidRPr="00FC352B" w:rsidRDefault="00DE615D" w:rsidP="001D6B31">
            <w:pPr>
              <w:rPr>
                <w:rFonts w:asciiTheme="minorHAnsi" w:hAnsiTheme="minorHAnsi"/>
                <w:sz w:val="20"/>
                <w:szCs w:val="20"/>
                <w:lang w:val="en-GB"/>
              </w:rPr>
            </w:pPr>
            <w:r w:rsidRPr="00F66619">
              <w:rPr>
                <w:rFonts w:asciiTheme="minorHAnsi" w:hAnsiTheme="minorHAnsi"/>
                <w:sz w:val="20"/>
                <w:szCs w:val="20"/>
                <w:lang w:val="en-GB"/>
              </w:rPr>
              <w:t>Land ownership in South Africa</w:t>
            </w:r>
          </w:p>
        </w:tc>
        <w:tc>
          <w:tcPr>
            <w:tcW w:w="1422" w:type="dxa"/>
            <w:tcBorders>
              <w:top w:val="nil"/>
              <w:left w:val="single" w:sz="4" w:space="0" w:color="auto"/>
              <w:bottom w:val="nil"/>
              <w:right w:val="single" w:sz="4" w:space="0" w:color="auto"/>
            </w:tcBorders>
          </w:tcPr>
          <w:p w14:paraId="6DB4E8D1" w14:textId="77777777" w:rsidR="00DE615D" w:rsidRPr="00F66619" w:rsidRDefault="00DE615D" w:rsidP="001D6B31">
            <w:pPr>
              <w:rPr>
                <w:rFonts w:asciiTheme="minorHAnsi" w:hAnsiTheme="minorHAnsi"/>
                <w:sz w:val="20"/>
                <w:szCs w:val="20"/>
                <w:lang w:val="en-GB"/>
              </w:rPr>
            </w:pPr>
          </w:p>
        </w:tc>
      </w:tr>
      <w:tr w:rsidR="00DE615D" w:rsidRPr="00F66619" w14:paraId="0D1B6C1D" w14:textId="77777777" w:rsidTr="001D6B31">
        <w:trPr>
          <w:trHeight w:val="310"/>
          <w:jc w:val="center"/>
        </w:trPr>
        <w:tc>
          <w:tcPr>
            <w:tcW w:w="3118" w:type="dxa"/>
            <w:tcBorders>
              <w:top w:val="nil"/>
              <w:left w:val="single" w:sz="4" w:space="0" w:color="auto"/>
              <w:bottom w:val="nil"/>
              <w:right w:val="single" w:sz="4" w:space="0" w:color="auto"/>
            </w:tcBorders>
          </w:tcPr>
          <w:p w14:paraId="54120AB4"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5331803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SDG Global Indicator: </w:t>
            </w:r>
          </w:p>
        </w:tc>
        <w:tc>
          <w:tcPr>
            <w:tcW w:w="7508" w:type="dxa"/>
            <w:tcBorders>
              <w:right w:val="single" w:sz="4" w:space="0" w:color="auto"/>
            </w:tcBorders>
          </w:tcPr>
          <w:p w14:paraId="2D11B71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Indicator 5.a.1</w:t>
            </w:r>
          </w:p>
          <w:p w14:paraId="1BA9F521" w14:textId="77777777" w:rsidR="00DE615D" w:rsidRPr="00FC352B" w:rsidRDefault="00DE615D" w:rsidP="001D6B31">
            <w:pPr>
              <w:rPr>
                <w:rFonts w:asciiTheme="minorHAnsi" w:hAnsiTheme="minorHAnsi"/>
                <w:sz w:val="20"/>
                <w:szCs w:val="20"/>
                <w:lang w:val="en-GB"/>
              </w:rPr>
            </w:pPr>
          </w:p>
        </w:tc>
        <w:tc>
          <w:tcPr>
            <w:tcW w:w="1422" w:type="dxa"/>
            <w:tcBorders>
              <w:top w:val="nil"/>
              <w:left w:val="single" w:sz="4" w:space="0" w:color="auto"/>
              <w:bottom w:val="nil"/>
              <w:right w:val="single" w:sz="4" w:space="0" w:color="auto"/>
            </w:tcBorders>
          </w:tcPr>
          <w:p w14:paraId="622DAB8F" w14:textId="77777777" w:rsidR="00DE615D" w:rsidRPr="00F66619" w:rsidRDefault="00DE615D" w:rsidP="001D6B31">
            <w:pPr>
              <w:rPr>
                <w:rFonts w:asciiTheme="minorHAnsi" w:hAnsiTheme="minorHAnsi"/>
                <w:sz w:val="20"/>
                <w:szCs w:val="20"/>
                <w:lang w:val="en-GB"/>
              </w:rPr>
            </w:pPr>
          </w:p>
        </w:tc>
      </w:tr>
      <w:tr w:rsidR="00DE615D" w:rsidRPr="00F66619" w14:paraId="7240E784" w14:textId="77777777" w:rsidTr="001D6B31">
        <w:trPr>
          <w:trHeight w:val="310"/>
          <w:jc w:val="center"/>
        </w:trPr>
        <w:tc>
          <w:tcPr>
            <w:tcW w:w="3118" w:type="dxa"/>
            <w:tcBorders>
              <w:top w:val="nil"/>
              <w:left w:val="single" w:sz="4" w:space="0" w:color="auto"/>
              <w:bottom w:val="nil"/>
              <w:right w:val="single" w:sz="4" w:space="0" w:color="auto"/>
            </w:tcBorders>
          </w:tcPr>
          <w:p w14:paraId="700F3BDF"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1378C1B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7508" w:type="dxa"/>
            <w:tcBorders>
              <w:right w:val="single" w:sz="4" w:space="0" w:color="auto"/>
            </w:tcBorders>
          </w:tcPr>
          <w:p w14:paraId="1AAC4BF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M: 52%</w:t>
            </w:r>
          </w:p>
          <w:p w14:paraId="5EEA3ACF"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F: 34%</w:t>
            </w:r>
          </w:p>
          <w:p w14:paraId="5ADF045E" w14:textId="77777777" w:rsidR="00DE615D" w:rsidRPr="00FC352B" w:rsidRDefault="00DE615D" w:rsidP="001D6B31">
            <w:pPr>
              <w:rPr>
                <w:rFonts w:asciiTheme="minorHAnsi" w:hAnsiTheme="minorHAnsi"/>
                <w:sz w:val="20"/>
                <w:szCs w:val="20"/>
                <w:lang w:val="en-GB"/>
              </w:rPr>
            </w:pPr>
            <w:r w:rsidRPr="00F66619">
              <w:rPr>
                <w:rFonts w:asciiTheme="minorHAnsi" w:hAnsiTheme="minorHAnsi"/>
                <w:sz w:val="20"/>
                <w:szCs w:val="20"/>
                <w:lang w:val="en-GB"/>
              </w:rPr>
              <w:t>Gender not given: 14%</w:t>
            </w:r>
          </w:p>
        </w:tc>
        <w:tc>
          <w:tcPr>
            <w:tcW w:w="1422" w:type="dxa"/>
            <w:tcBorders>
              <w:top w:val="nil"/>
              <w:left w:val="single" w:sz="4" w:space="0" w:color="auto"/>
              <w:bottom w:val="nil"/>
              <w:right w:val="single" w:sz="4" w:space="0" w:color="auto"/>
            </w:tcBorders>
          </w:tcPr>
          <w:p w14:paraId="38B77CF0" w14:textId="77777777" w:rsidR="00DE615D" w:rsidRPr="00F66619" w:rsidRDefault="00DE615D" w:rsidP="001D6B31">
            <w:pPr>
              <w:rPr>
                <w:rFonts w:asciiTheme="minorHAnsi" w:hAnsiTheme="minorHAnsi"/>
                <w:sz w:val="20"/>
                <w:szCs w:val="20"/>
                <w:lang w:val="en-GB"/>
              </w:rPr>
            </w:pPr>
          </w:p>
        </w:tc>
      </w:tr>
      <w:tr w:rsidR="00DE615D" w:rsidRPr="00F66619" w14:paraId="6600EFCA" w14:textId="77777777" w:rsidTr="001D6B31">
        <w:trPr>
          <w:trHeight w:val="310"/>
          <w:jc w:val="center"/>
        </w:trPr>
        <w:tc>
          <w:tcPr>
            <w:tcW w:w="3118" w:type="dxa"/>
            <w:tcBorders>
              <w:top w:val="nil"/>
              <w:left w:val="single" w:sz="4" w:space="0" w:color="auto"/>
              <w:bottom w:val="nil"/>
              <w:right w:val="single" w:sz="4" w:space="0" w:color="auto"/>
            </w:tcBorders>
          </w:tcPr>
          <w:p w14:paraId="3EFE951C"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47AB2B3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7508" w:type="dxa"/>
            <w:tcBorders>
              <w:right w:val="single" w:sz="4" w:space="0" w:color="auto"/>
            </w:tcBorders>
          </w:tcPr>
          <w:p w14:paraId="0CA5A0DE" w14:textId="77777777" w:rsidR="00DE615D" w:rsidRPr="00FC352B" w:rsidRDefault="00DE615D" w:rsidP="001D6B31">
            <w:pPr>
              <w:rPr>
                <w:rFonts w:asciiTheme="minorHAnsi" w:hAnsiTheme="minorHAnsi"/>
                <w:sz w:val="20"/>
                <w:szCs w:val="20"/>
                <w:lang w:val="en-GB"/>
              </w:rPr>
            </w:pPr>
          </w:p>
        </w:tc>
        <w:tc>
          <w:tcPr>
            <w:tcW w:w="1422" w:type="dxa"/>
            <w:tcBorders>
              <w:top w:val="nil"/>
              <w:left w:val="single" w:sz="4" w:space="0" w:color="auto"/>
              <w:bottom w:val="nil"/>
              <w:right w:val="single" w:sz="4" w:space="0" w:color="auto"/>
            </w:tcBorders>
          </w:tcPr>
          <w:p w14:paraId="49192DDA" w14:textId="77777777" w:rsidR="00DE615D" w:rsidRPr="00F66619" w:rsidRDefault="00DE615D" w:rsidP="001D6B31">
            <w:pPr>
              <w:rPr>
                <w:rFonts w:asciiTheme="minorHAnsi" w:hAnsiTheme="minorHAnsi"/>
                <w:sz w:val="20"/>
                <w:szCs w:val="20"/>
                <w:lang w:val="en-GB"/>
              </w:rPr>
            </w:pPr>
          </w:p>
        </w:tc>
      </w:tr>
      <w:tr w:rsidR="00DE615D" w:rsidRPr="00F66619" w14:paraId="2904F01C" w14:textId="77777777" w:rsidTr="001D6B31">
        <w:trPr>
          <w:trHeight w:val="310"/>
          <w:jc w:val="center"/>
        </w:trPr>
        <w:tc>
          <w:tcPr>
            <w:tcW w:w="3118" w:type="dxa"/>
            <w:tcBorders>
              <w:top w:val="nil"/>
              <w:left w:val="single" w:sz="4" w:space="0" w:color="auto"/>
              <w:bottom w:val="nil"/>
              <w:right w:val="single" w:sz="4" w:space="0" w:color="auto"/>
            </w:tcBorders>
          </w:tcPr>
          <w:p w14:paraId="4CFC124A"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7D568F0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7508" w:type="dxa"/>
            <w:tcBorders>
              <w:right w:val="single" w:sz="4" w:space="0" w:color="auto"/>
            </w:tcBorders>
          </w:tcPr>
          <w:p w14:paraId="7CB9D9D4" w14:textId="77777777" w:rsidR="00DE615D" w:rsidRPr="00FC352B" w:rsidRDefault="00DE615D" w:rsidP="001D6B31">
            <w:pPr>
              <w:rPr>
                <w:rFonts w:asciiTheme="minorHAnsi" w:hAnsiTheme="minorHAnsi"/>
                <w:sz w:val="20"/>
                <w:szCs w:val="20"/>
                <w:lang w:val="en-GB"/>
              </w:rPr>
            </w:pPr>
            <w:r w:rsidRPr="00F66619">
              <w:rPr>
                <w:rFonts w:asciiTheme="minorHAnsi" w:hAnsiTheme="minorHAnsi"/>
                <w:sz w:val="20"/>
                <w:szCs w:val="20"/>
                <w:lang w:val="en-GB"/>
              </w:rPr>
              <w:t>Department of Rural Development and Land Reform Land Audit, 2017</w:t>
            </w:r>
          </w:p>
        </w:tc>
        <w:tc>
          <w:tcPr>
            <w:tcW w:w="1422" w:type="dxa"/>
            <w:tcBorders>
              <w:top w:val="nil"/>
              <w:left w:val="single" w:sz="4" w:space="0" w:color="auto"/>
              <w:bottom w:val="nil"/>
              <w:right w:val="single" w:sz="4" w:space="0" w:color="auto"/>
            </w:tcBorders>
          </w:tcPr>
          <w:p w14:paraId="00E69594" w14:textId="77777777" w:rsidR="00DE615D" w:rsidRPr="00F66619" w:rsidRDefault="00DE615D" w:rsidP="001D6B31">
            <w:pPr>
              <w:rPr>
                <w:rFonts w:asciiTheme="minorHAnsi" w:hAnsiTheme="minorHAnsi"/>
                <w:sz w:val="20"/>
                <w:szCs w:val="20"/>
                <w:lang w:val="en-GB"/>
              </w:rPr>
            </w:pPr>
          </w:p>
        </w:tc>
      </w:tr>
      <w:tr w:rsidR="00DE615D" w:rsidRPr="00F66619" w14:paraId="49829D1D" w14:textId="77777777" w:rsidTr="001D6B31">
        <w:trPr>
          <w:trHeight w:val="310"/>
          <w:jc w:val="center"/>
        </w:trPr>
        <w:tc>
          <w:tcPr>
            <w:tcW w:w="3118" w:type="dxa"/>
            <w:tcBorders>
              <w:top w:val="nil"/>
              <w:left w:val="single" w:sz="4" w:space="0" w:color="auto"/>
              <w:bottom w:val="nil"/>
              <w:right w:val="single" w:sz="4" w:space="0" w:color="auto"/>
            </w:tcBorders>
          </w:tcPr>
          <w:p w14:paraId="3D7C357E"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shd w:val="clear" w:color="auto" w:fill="BFBFBF" w:themeFill="background1" w:themeFillShade="BF"/>
          </w:tcPr>
          <w:p w14:paraId="611D0783"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 Indicator </w:t>
            </w:r>
          </w:p>
        </w:tc>
        <w:tc>
          <w:tcPr>
            <w:tcW w:w="7508" w:type="dxa"/>
            <w:tcBorders>
              <w:right w:val="single" w:sz="4" w:space="0" w:color="auto"/>
            </w:tcBorders>
            <w:shd w:val="clear" w:color="auto" w:fill="BFBFBF" w:themeFill="background1" w:themeFillShade="BF"/>
          </w:tcPr>
          <w:p w14:paraId="31B621EE" w14:textId="77777777" w:rsidR="00DE615D" w:rsidRPr="00FC352B" w:rsidRDefault="00DE615D" w:rsidP="001D6B31">
            <w:pPr>
              <w:rPr>
                <w:rFonts w:asciiTheme="minorHAnsi" w:hAnsiTheme="minorHAnsi"/>
                <w:sz w:val="20"/>
                <w:szCs w:val="20"/>
                <w:lang w:val="en-GB"/>
              </w:rPr>
            </w:pPr>
            <w:r w:rsidRPr="00F66619">
              <w:rPr>
                <w:rFonts w:asciiTheme="minorHAnsi" w:hAnsiTheme="minorHAnsi"/>
                <w:sz w:val="20"/>
                <w:szCs w:val="20"/>
                <w:lang w:val="en-GB"/>
              </w:rPr>
              <w:t>Percentage of population living in households with access to basic services</w:t>
            </w:r>
          </w:p>
        </w:tc>
        <w:tc>
          <w:tcPr>
            <w:tcW w:w="1422" w:type="dxa"/>
            <w:tcBorders>
              <w:top w:val="nil"/>
              <w:left w:val="single" w:sz="4" w:space="0" w:color="auto"/>
              <w:bottom w:val="nil"/>
              <w:right w:val="single" w:sz="4" w:space="0" w:color="auto"/>
            </w:tcBorders>
          </w:tcPr>
          <w:p w14:paraId="33406C2C" w14:textId="77777777" w:rsidR="00DE615D" w:rsidRPr="00F66619" w:rsidRDefault="00DE615D" w:rsidP="001D6B31">
            <w:pPr>
              <w:rPr>
                <w:rFonts w:asciiTheme="minorHAnsi" w:hAnsiTheme="minorHAnsi"/>
                <w:sz w:val="20"/>
                <w:szCs w:val="20"/>
                <w:lang w:val="en-GB"/>
              </w:rPr>
            </w:pPr>
          </w:p>
        </w:tc>
      </w:tr>
      <w:tr w:rsidR="00DE615D" w:rsidRPr="00F66619" w14:paraId="0A538D36" w14:textId="77777777" w:rsidTr="001D6B31">
        <w:trPr>
          <w:trHeight w:val="310"/>
          <w:jc w:val="center"/>
        </w:trPr>
        <w:tc>
          <w:tcPr>
            <w:tcW w:w="3118" w:type="dxa"/>
            <w:tcBorders>
              <w:top w:val="nil"/>
              <w:left w:val="single" w:sz="4" w:space="0" w:color="auto"/>
              <w:bottom w:val="nil"/>
              <w:right w:val="single" w:sz="4" w:space="0" w:color="auto"/>
            </w:tcBorders>
          </w:tcPr>
          <w:p w14:paraId="32D2462A"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47DA90E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7508" w:type="dxa"/>
            <w:tcBorders>
              <w:right w:val="single" w:sz="4" w:space="0" w:color="auto"/>
            </w:tcBorders>
          </w:tcPr>
          <w:p w14:paraId="26F69B82" w14:textId="77777777" w:rsidR="00DE615D" w:rsidRPr="00FC352B" w:rsidRDefault="00DE615D" w:rsidP="001D6B31">
            <w:pPr>
              <w:rPr>
                <w:rFonts w:asciiTheme="minorHAnsi" w:hAnsiTheme="minorHAnsi"/>
                <w:sz w:val="20"/>
                <w:szCs w:val="20"/>
                <w:lang w:val="en-GB"/>
              </w:rPr>
            </w:pPr>
            <w:r w:rsidRPr="00F66619">
              <w:rPr>
                <w:rFonts w:asciiTheme="minorHAnsi" w:hAnsiTheme="minorHAnsi"/>
                <w:sz w:val="20"/>
                <w:szCs w:val="20"/>
                <w:lang w:val="en-GB"/>
              </w:rPr>
              <w:t>Indicator 1.4.1D:</w:t>
            </w:r>
          </w:p>
        </w:tc>
        <w:tc>
          <w:tcPr>
            <w:tcW w:w="1422" w:type="dxa"/>
            <w:tcBorders>
              <w:top w:val="nil"/>
              <w:left w:val="single" w:sz="4" w:space="0" w:color="auto"/>
              <w:bottom w:val="nil"/>
              <w:right w:val="single" w:sz="4" w:space="0" w:color="auto"/>
            </w:tcBorders>
          </w:tcPr>
          <w:p w14:paraId="5DB881AC" w14:textId="77777777" w:rsidR="00DE615D" w:rsidRPr="00F66619" w:rsidRDefault="00DE615D" w:rsidP="001D6B31">
            <w:pPr>
              <w:rPr>
                <w:rFonts w:asciiTheme="minorHAnsi" w:hAnsiTheme="minorHAnsi"/>
                <w:sz w:val="20"/>
                <w:szCs w:val="20"/>
                <w:lang w:val="en-GB"/>
              </w:rPr>
            </w:pPr>
          </w:p>
        </w:tc>
      </w:tr>
      <w:tr w:rsidR="00DE615D" w:rsidRPr="00F66619" w14:paraId="2A16CAA3" w14:textId="77777777" w:rsidTr="001D6B31">
        <w:trPr>
          <w:trHeight w:val="310"/>
          <w:jc w:val="center"/>
        </w:trPr>
        <w:tc>
          <w:tcPr>
            <w:tcW w:w="3118" w:type="dxa"/>
            <w:tcBorders>
              <w:top w:val="nil"/>
              <w:left w:val="single" w:sz="4" w:space="0" w:color="auto"/>
              <w:bottom w:val="nil"/>
              <w:right w:val="single" w:sz="4" w:space="0" w:color="auto"/>
            </w:tcBorders>
          </w:tcPr>
          <w:p w14:paraId="425D0F68"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0724EAD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7508" w:type="dxa"/>
            <w:tcBorders>
              <w:right w:val="single" w:sz="4" w:space="0" w:color="auto"/>
            </w:tcBorders>
          </w:tcPr>
          <w:p w14:paraId="2E52F13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(a)</w:t>
            </w:r>
            <w:r>
              <w:rPr>
                <w:rFonts w:asciiTheme="minorHAnsi" w:hAnsiTheme="minorHAnsi"/>
                <w:sz w:val="20"/>
                <w:szCs w:val="20"/>
                <w:lang w:val="en-GB"/>
              </w:rPr>
              <w:t xml:space="preserve"> </w:t>
            </w:r>
            <w:r w:rsidRPr="00F66619">
              <w:rPr>
                <w:rFonts w:asciiTheme="minorHAnsi" w:hAnsiTheme="minorHAnsi"/>
                <w:sz w:val="20"/>
                <w:szCs w:val="20"/>
                <w:lang w:val="en-GB"/>
              </w:rPr>
              <w:t xml:space="preserve">sanitation (82%) </w:t>
            </w:r>
          </w:p>
          <w:p w14:paraId="3EFC5EB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 electricity (89.6%) </w:t>
            </w:r>
          </w:p>
          <w:p w14:paraId="72C9570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(c) water (86.4%) </w:t>
            </w:r>
          </w:p>
          <w:p w14:paraId="311BD619" w14:textId="77777777" w:rsidR="00DE615D" w:rsidRPr="00FC352B" w:rsidRDefault="00DE615D" w:rsidP="001D6B31">
            <w:pPr>
              <w:rPr>
                <w:rFonts w:asciiTheme="minorHAnsi" w:hAnsiTheme="minorHAnsi"/>
                <w:sz w:val="20"/>
                <w:szCs w:val="20"/>
                <w:lang w:val="en-GB"/>
              </w:rPr>
            </w:pPr>
          </w:p>
        </w:tc>
        <w:tc>
          <w:tcPr>
            <w:tcW w:w="1422" w:type="dxa"/>
            <w:tcBorders>
              <w:top w:val="nil"/>
              <w:left w:val="single" w:sz="4" w:space="0" w:color="auto"/>
              <w:bottom w:val="nil"/>
              <w:right w:val="single" w:sz="4" w:space="0" w:color="auto"/>
            </w:tcBorders>
          </w:tcPr>
          <w:p w14:paraId="13F145FE" w14:textId="77777777" w:rsidR="00DE615D" w:rsidRPr="00F66619" w:rsidRDefault="00DE615D" w:rsidP="001D6B31">
            <w:pPr>
              <w:rPr>
                <w:rFonts w:asciiTheme="minorHAnsi" w:hAnsiTheme="minorHAnsi"/>
                <w:sz w:val="20"/>
                <w:szCs w:val="20"/>
                <w:lang w:val="en-GB"/>
              </w:rPr>
            </w:pPr>
          </w:p>
        </w:tc>
      </w:tr>
      <w:tr w:rsidR="00DE615D" w:rsidRPr="00F66619" w14:paraId="454EA263" w14:textId="77777777" w:rsidTr="001D6B31">
        <w:trPr>
          <w:trHeight w:val="310"/>
          <w:jc w:val="center"/>
        </w:trPr>
        <w:tc>
          <w:tcPr>
            <w:tcW w:w="3118" w:type="dxa"/>
            <w:tcBorders>
              <w:top w:val="nil"/>
              <w:left w:val="single" w:sz="4" w:space="0" w:color="auto"/>
              <w:bottom w:val="nil"/>
              <w:right w:val="single" w:sz="4" w:space="0" w:color="auto"/>
            </w:tcBorders>
          </w:tcPr>
          <w:p w14:paraId="47688CE1"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10F18063"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7508" w:type="dxa"/>
            <w:tcBorders>
              <w:right w:val="single" w:sz="4" w:space="0" w:color="auto"/>
            </w:tcBorders>
          </w:tcPr>
          <w:p w14:paraId="1BD717FB" w14:textId="77777777" w:rsidR="00DE615D" w:rsidRPr="00FC352B" w:rsidRDefault="00DE615D" w:rsidP="001D6B31">
            <w:pPr>
              <w:rPr>
                <w:rFonts w:asciiTheme="minorHAnsi" w:hAnsiTheme="minorHAnsi"/>
                <w:sz w:val="20"/>
                <w:szCs w:val="20"/>
                <w:lang w:val="en-GB"/>
              </w:rPr>
            </w:pPr>
          </w:p>
        </w:tc>
        <w:tc>
          <w:tcPr>
            <w:tcW w:w="1422" w:type="dxa"/>
            <w:tcBorders>
              <w:top w:val="nil"/>
              <w:left w:val="single" w:sz="4" w:space="0" w:color="auto"/>
              <w:bottom w:val="nil"/>
              <w:right w:val="single" w:sz="4" w:space="0" w:color="auto"/>
            </w:tcBorders>
          </w:tcPr>
          <w:p w14:paraId="25BFACA3" w14:textId="77777777" w:rsidR="00DE615D" w:rsidRPr="00F66619" w:rsidRDefault="00DE615D" w:rsidP="001D6B31">
            <w:pPr>
              <w:rPr>
                <w:rFonts w:asciiTheme="minorHAnsi" w:hAnsiTheme="minorHAnsi"/>
                <w:sz w:val="20"/>
                <w:szCs w:val="20"/>
                <w:lang w:val="en-GB"/>
              </w:rPr>
            </w:pPr>
          </w:p>
        </w:tc>
      </w:tr>
      <w:tr w:rsidR="00DE615D" w:rsidRPr="00F66619" w14:paraId="202547A6" w14:textId="77777777" w:rsidTr="001D6B31">
        <w:trPr>
          <w:trHeight w:val="310"/>
          <w:jc w:val="center"/>
        </w:trPr>
        <w:tc>
          <w:tcPr>
            <w:tcW w:w="3118" w:type="dxa"/>
            <w:tcBorders>
              <w:top w:val="nil"/>
              <w:left w:val="single" w:sz="4" w:space="0" w:color="auto"/>
              <w:bottom w:val="single" w:sz="4" w:space="0" w:color="auto"/>
              <w:right w:val="single" w:sz="4" w:space="0" w:color="auto"/>
            </w:tcBorders>
          </w:tcPr>
          <w:p w14:paraId="74B87A24"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6432B08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7508" w:type="dxa"/>
            <w:tcBorders>
              <w:right w:val="single" w:sz="4" w:space="0" w:color="auto"/>
            </w:tcBorders>
          </w:tcPr>
          <w:p w14:paraId="07AB628C" w14:textId="77777777" w:rsidR="00DE615D" w:rsidRPr="00FC352B" w:rsidRDefault="00DE615D" w:rsidP="001D6B31">
            <w:pPr>
              <w:rPr>
                <w:rFonts w:asciiTheme="minorHAnsi" w:hAnsiTheme="minorHAnsi"/>
                <w:sz w:val="20"/>
                <w:szCs w:val="20"/>
                <w:lang w:val="en-GB"/>
              </w:rPr>
            </w:pPr>
            <w:r w:rsidRPr="00F66619">
              <w:rPr>
                <w:rFonts w:asciiTheme="minorHAnsi" w:hAnsiTheme="minorHAnsi"/>
                <w:sz w:val="20"/>
                <w:szCs w:val="20"/>
                <w:lang w:val="en-GB"/>
              </w:rPr>
              <w:t>GHS 2017, Stats SA</w:t>
            </w:r>
          </w:p>
        </w:tc>
        <w:tc>
          <w:tcPr>
            <w:tcW w:w="1422" w:type="dxa"/>
            <w:tcBorders>
              <w:top w:val="nil"/>
              <w:left w:val="single" w:sz="4" w:space="0" w:color="auto"/>
              <w:bottom w:val="single" w:sz="4" w:space="0" w:color="auto"/>
              <w:right w:val="single" w:sz="4" w:space="0" w:color="auto"/>
            </w:tcBorders>
          </w:tcPr>
          <w:p w14:paraId="54F0421D" w14:textId="77777777" w:rsidR="00DE615D" w:rsidRPr="00F66619" w:rsidRDefault="00DE615D" w:rsidP="001D6B31">
            <w:pPr>
              <w:rPr>
                <w:rFonts w:asciiTheme="minorHAnsi" w:hAnsiTheme="minorHAnsi"/>
                <w:sz w:val="20"/>
                <w:szCs w:val="20"/>
                <w:lang w:val="en-GB"/>
              </w:rPr>
            </w:pPr>
          </w:p>
        </w:tc>
      </w:tr>
      <w:tr w:rsidR="00DE615D" w:rsidRPr="00F66619" w14:paraId="12E395FF" w14:textId="77777777" w:rsidTr="001D6B31">
        <w:trPr>
          <w:trHeight w:val="310"/>
          <w:jc w:val="center"/>
        </w:trPr>
        <w:tc>
          <w:tcPr>
            <w:tcW w:w="3118" w:type="dxa"/>
            <w:vMerge w:val="restart"/>
            <w:tcBorders>
              <w:top w:val="single" w:sz="4" w:space="0" w:color="auto"/>
            </w:tcBorders>
          </w:tcPr>
          <w:p w14:paraId="513A8179" w14:textId="5AB4B66B" w:rsidR="00DE615D" w:rsidRPr="00AC03D8" w:rsidRDefault="00DE615D" w:rsidP="001D6B31">
            <w:pPr>
              <w:rPr>
                <w:rFonts w:asciiTheme="minorHAnsi" w:hAnsiTheme="minorHAnsi" w:cstheme="minorHAnsi"/>
                <w:sz w:val="20"/>
                <w:szCs w:val="20"/>
              </w:rPr>
            </w:pPr>
            <w:r w:rsidRPr="00F66619">
              <w:rPr>
                <w:rFonts w:asciiTheme="minorHAnsi" w:hAnsiTheme="minorHAnsi"/>
                <w:b/>
                <w:bCs/>
                <w:sz w:val="20"/>
                <w:szCs w:val="20"/>
                <w:lang w:val="en-GB"/>
              </w:rPr>
              <w:t>Outcome 1.2</w:t>
            </w:r>
            <w:r w:rsidRPr="00AC03D8">
              <w:rPr>
                <w:rFonts w:asciiTheme="minorHAnsi" w:hAnsiTheme="minorHAnsi" w:cstheme="minorHAnsi"/>
                <w:b/>
                <w:bCs/>
                <w:sz w:val="20"/>
                <w:szCs w:val="20"/>
                <w:lang w:val="en-GB"/>
              </w:rPr>
              <w:t>:</w:t>
            </w:r>
            <w:r w:rsidRPr="00AC03D8">
              <w:rPr>
                <w:rFonts w:asciiTheme="minorHAnsi" w:hAnsiTheme="minorHAnsi" w:cstheme="minorHAnsi"/>
                <w:color w:val="1F497D"/>
                <w:sz w:val="20"/>
                <w:szCs w:val="20"/>
                <w:lang w:val="en-GB"/>
              </w:rPr>
              <w:t xml:space="preserve"> </w:t>
            </w:r>
            <w:r w:rsidRPr="00AC03D8">
              <w:rPr>
                <w:rStyle w:val="normaltextrun"/>
                <w:rFonts w:asciiTheme="minorHAnsi" w:eastAsia="Calibri" w:hAnsiTheme="minorHAnsi" w:cstheme="minorHAnsi"/>
                <w:sz w:val="20"/>
                <w:szCs w:val="20"/>
              </w:rPr>
              <w:t>By 2025</w:t>
            </w:r>
            <w:r>
              <w:rPr>
                <w:rStyle w:val="normaltextrun"/>
                <w:rFonts w:asciiTheme="minorHAnsi" w:eastAsia="Calibri" w:hAnsiTheme="minorHAnsi" w:cstheme="minorHAnsi"/>
                <w:sz w:val="20"/>
                <w:szCs w:val="20"/>
              </w:rPr>
              <w:t>,</w:t>
            </w:r>
            <w:r w:rsidRPr="00AC03D8">
              <w:rPr>
                <w:rStyle w:val="normaltextrun"/>
                <w:rFonts w:asciiTheme="minorHAnsi" w:eastAsia="Calibri" w:hAnsiTheme="minorHAnsi" w:cstheme="minorHAnsi"/>
                <w:sz w:val="20"/>
                <w:szCs w:val="20"/>
              </w:rPr>
              <w:t xml:space="preserve"> South Africa has increased</w:t>
            </w:r>
            <w:r w:rsidRPr="00AC03D8">
              <w:rPr>
                <w:rStyle w:val="apple-converted-space"/>
                <w:rFonts w:asciiTheme="minorHAnsi" w:eastAsia="Calibri" w:hAnsiTheme="minorHAnsi" w:cstheme="minorHAnsi"/>
                <w:color w:val="000000"/>
                <w:sz w:val="20"/>
                <w:szCs w:val="20"/>
              </w:rPr>
              <w:t> </w:t>
            </w:r>
            <w:r w:rsidRPr="00AC03D8">
              <w:rPr>
                <w:rStyle w:val="normaltextrun"/>
                <w:rFonts w:asciiTheme="minorHAnsi" w:eastAsia="Calibri" w:hAnsiTheme="minorHAnsi" w:cstheme="minorHAnsi"/>
                <w:sz w:val="20"/>
                <w:szCs w:val="20"/>
              </w:rPr>
              <w:t>productivity</w:t>
            </w:r>
            <w:r>
              <w:rPr>
                <w:rStyle w:val="normaltextrun"/>
                <w:rFonts w:asciiTheme="minorHAnsi" w:eastAsia="Calibri" w:hAnsiTheme="minorHAnsi" w:cstheme="minorHAnsi"/>
                <w:sz w:val="20"/>
                <w:szCs w:val="20"/>
              </w:rPr>
              <w:t xml:space="preserve"> </w:t>
            </w:r>
            <w:r w:rsidRPr="00AC03D8">
              <w:rPr>
                <w:rStyle w:val="normaltextrun"/>
                <w:rFonts w:asciiTheme="minorHAnsi" w:eastAsia="Calibri" w:hAnsiTheme="minorHAnsi" w:cstheme="minorHAnsi"/>
                <w:sz w:val="20"/>
                <w:szCs w:val="20"/>
              </w:rPr>
              <w:t>in primary, secondary and</w:t>
            </w:r>
            <w:r w:rsidRPr="00AC03D8">
              <w:rPr>
                <w:rStyle w:val="apple-converted-space"/>
                <w:rFonts w:asciiTheme="minorHAnsi" w:eastAsia="Calibri" w:hAnsiTheme="minorHAnsi" w:cstheme="minorHAnsi"/>
                <w:color w:val="000000"/>
                <w:sz w:val="20"/>
                <w:szCs w:val="20"/>
              </w:rPr>
              <w:t> </w:t>
            </w:r>
            <w:r w:rsidRPr="00AC03D8">
              <w:rPr>
                <w:rStyle w:val="normaltextrun"/>
                <w:rFonts w:asciiTheme="minorHAnsi" w:eastAsia="Calibri" w:hAnsiTheme="minorHAnsi" w:cstheme="minorHAnsi"/>
                <w:sz w:val="20"/>
                <w:szCs w:val="20"/>
              </w:rPr>
              <w:t>tertiary sectors</w:t>
            </w:r>
            <w:r>
              <w:rPr>
                <w:rStyle w:val="normaltextrun"/>
                <w:rFonts w:asciiTheme="minorHAnsi" w:eastAsia="Calibri" w:hAnsiTheme="minorHAnsi" w:cstheme="minorHAnsi"/>
                <w:sz w:val="20"/>
                <w:szCs w:val="20"/>
              </w:rPr>
              <w:t xml:space="preserve"> </w:t>
            </w:r>
            <w:r w:rsidRPr="00AC03D8">
              <w:rPr>
                <w:rStyle w:val="normaltextrun"/>
                <w:rFonts w:asciiTheme="minorHAnsi" w:eastAsia="Calibri" w:hAnsiTheme="minorHAnsi" w:cstheme="minorHAnsi"/>
                <w:sz w:val="20"/>
                <w:szCs w:val="20"/>
              </w:rPr>
              <w:t>and value chain</w:t>
            </w:r>
            <w:r w:rsidRPr="00AC03D8">
              <w:rPr>
                <w:rStyle w:val="apple-converted-space"/>
                <w:rFonts w:asciiTheme="minorHAnsi" w:eastAsia="Calibri" w:hAnsiTheme="minorHAnsi" w:cstheme="minorHAnsi"/>
                <w:color w:val="000000"/>
                <w:sz w:val="20"/>
                <w:szCs w:val="20"/>
              </w:rPr>
              <w:t> </w:t>
            </w:r>
            <w:r w:rsidRPr="00AC03D8">
              <w:rPr>
                <w:rStyle w:val="normaltextrun"/>
                <w:rFonts w:asciiTheme="minorHAnsi" w:eastAsia="Calibri" w:hAnsiTheme="minorHAnsi" w:cstheme="minorHAnsi"/>
                <w:sz w:val="20"/>
                <w:szCs w:val="20"/>
              </w:rPr>
              <w:t>development enhanced</w:t>
            </w:r>
          </w:p>
          <w:p w14:paraId="4C85D473"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shd w:val="clear" w:color="auto" w:fill="BFBFBF" w:themeFill="background1" w:themeFillShade="BF"/>
          </w:tcPr>
          <w:p w14:paraId="4534234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7508" w:type="dxa"/>
            <w:shd w:val="clear" w:color="auto" w:fill="BFBFBF" w:themeFill="background1" w:themeFillShade="BF"/>
          </w:tcPr>
          <w:p w14:paraId="7C3A636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South Africa’s economic growth rates</w:t>
            </w:r>
          </w:p>
        </w:tc>
        <w:tc>
          <w:tcPr>
            <w:tcW w:w="1422" w:type="dxa"/>
            <w:vMerge w:val="restart"/>
            <w:tcBorders>
              <w:top w:val="single" w:sz="4" w:space="0" w:color="auto"/>
            </w:tcBorders>
          </w:tcPr>
          <w:p w14:paraId="6703ABD2" w14:textId="77777777" w:rsidR="00DE615D" w:rsidRPr="00F66619" w:rsidRDefault="00DE615D" w:rsidP="001D6B31">
            <w:pPr>
              <w:rPr>
                <w:rFonts w:asciiTheme="minorHAnsi" w:hAnsiTheme="minorHAnsi"/>
                <w:sz w:val="20"/>
                <w:szCs w:val="20"/>
                <w:lang w:val="en-GB"/>
              </w:rPr>
            </w:pPr>
          </w:p>
        </w:tc>
      </w:tr>
      <w:tr w:rsidR="00DE615D" w:rsidRPr="00F66619" w14:paraId="4AF68286" w14:textId="77777777" w:rsidTr="001D6B31">
        <w:trPr>
          <w:trHeight w:val="310"/>
          <w:jc w:val="center"/>
        </w:trPr>
        <w:tc>
          <w:tcPr>
            <w:tcW w:w="3118" w:type="dxa"/>
            <w:vMerge/>
          </w:tcPr>
          <w:p w14:paraId="3FFE1108"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10E03EF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7508" w:type="dxa"/>
          </w:tcPr>
          <w:p w14:paraId="05DD5D0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8.1.1 and 8.2.1</w:t>
            </w:r>
          </w:p>
        </w:tc>
        <w:tc>
          <w:tcPr>
            <w:tcW w:w="1422" w:type="dxa"/>
            <w:vMerge/>
          </w:tcPr>
          <w:p w14:paraId="1845DB30" w14:textId="77777777" w:rsidR="00DE615D" w:rsidRPr="00F66619" w:rsidRDefault="00DE615D" w:rsidP="001D6B31">
            <w:pPr>
              <w:rPr>
                <w:rFonts w:asciiTheme="minorHAnsi" w:hAnsiTheme="minorHAnsi"/>
                <w:sz w:val="20"/>
                <w:szCs w:val="20"/>
                <w:lang w:val="en-GB"/>
              </w:rPr>
            </w:pPr>
          </w:p>
        </w:tc>
      </w:tr>
      <w:tr w:rsidR="00DE615D" w:rsidRPr="00F66619" w14:paraId="2D72D84B" w14:textId="77777777" w:rsidTr="001D6B31">
        <w:trPr>
          <w:trHeight w:val="310"/>
          <w:jc w:val="center"/>
        </w:trPr>
        <w:tc>
          <w:tcPr>
            <w:tcW w:w="3118" w:type="dxa"/>
            <w:vMerge/>
          </w:tcPr>
          <w:p w14:paraId="6DFA3075"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3221FA4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7508" w:type="dxa"/>
          </w:tcPr>
          <w:p w14:paraId="5C8B66B5" w14:textId="77777777" w:rsidR="00DE615D" w:rsidRPr="00F66619" w:rsidRDefault="00DE615D" w:rsidP="001D6B31">
            <w:pPr>
              <w:rPr>
                <w:rFonts w:asciiTheme="minorHAnsi" w:hAnsiTheme="minorHAnsi"/>
                <w:b/>
                <w:bCs/>
                <w:sz w:val="20"/>
                <w:szCs w:val="20"/>
                <w:lang w:val="en-GB"/>
              </w:rPr>
            </w:pPr>
            <w:r w:rsidRPr="00F66619">
              <w:rPr>
                <w:rFonts w:asciiTheme="minorHAnsi" w:hAnsiTheme="minorHAnsi"/>
                <w:sz w:val="20"/>
                <w:szCs w:val="20"/>
                <w:lang w:val="en-GB"/>
              </w:rPr>
              <w:t xml:space="preserve">Annual growth rate of real GDP per capita: </w:t>
            </w:r>
            <w:r w:rsidRPr="00F66619">
              <w:rPr>
                <w:rFonts w:asciiTheme="minorHAnsi" w:hAnsiTheme="minorHAnsi"/>
                <w:b/>
                <w:bCs/>
                <w:sz w:val="20"/>
                <w:szCs w:val="20"/>
                <w:lang w:val="en-GB"/>
              </w:rPr>
              <w:t>-1.037</w:t>
            </w:r>
          </w:p>
          <w:p w14:paraId="6AF023B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Annual growth rate of real GDP per employed person: </w:t>
            </w:r>
            <w:r w:rsidRPr="00F66619">
              <w:rPr>
                <w:rFonts w:asciiTheme="minorHAnsi" w:hAnsiTheme="minorHAnsi"/>
                <w:b/>
                <w:bCs/>
                <w:sz w:val="20"/>
                <w:szCs w:val="20"/>
                <w:lang w:val="en-GB"/>
              </w:rPr>
              <w:t>0.31</w:t>
            </w:r>
          </w:p>
        </w:tc>
        <w:tc>
          <w:tcPr>
            <w:tcW w:w="1422" w:type="dxa"/>
            <w:vMerge/>
          </w:tcPr>
          <w:p w14:paraId="19961365" w14:textId="77777777" w:rsidR="00DE615D" w:rsidRPr="00F66619" w:rsidRDefault="00DE615D" w:rsidP="001D6B31">
            <w:pPr>
              <w:rPr>
                <w:rFonts w:asciiTheme="minorHAnsi" w:hAnsiTheme="minorHAnsi"/>
                <w:sz w:val="20"/>
                <w:szCs w:val="20"/>
                <w:lang w:val="en-GB"/>
              </w:rPr>
            </w:pPr>
          </w:p>
        </w:tc>
      </w:tr>
      <w:tr w:rsidR="00DE615D" w:rsidRPr="00F66619" w14:paraId="12554606" w14:textId="77777777" w:rsidTr="001D6B31">
        <w:trPr>
          <w:trHeight w:val="310"/>
          <w:jc w:val="center"/>
        </w:trPr>
        <w:tc>
          <w:tcPr>
            <w:tcW w:w="3118" w:type="dxa"/>
            <w:vMerge/>
          </w:tcPr>
          <w:p w14:paraId="29E07D7B"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243A8F0F"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7508" w:type="dxa"/>
          </w:tcPr>
          <w:p w14:paraId="758EEED7" w14:textId="77777777" w:rsidR="00DE615D" w:rsidRPr="00F66619" w:rsidRDefault="00DE615D" w:rsidP="001D6B31">
            <w:pPr>
              <w:rPr>
                <w:rFonts w:asciiTheme="minorHAnsi" w:hAnsiTheme="minorHAnsi"/>
                <w:sz w:val="20"/>
                <w:szCs w:val="20"/>
                <w:lang w:val="en-GB"/>
              </w:rPr>
            </w:pPr>
          </w:p>
        </w:tc>
        <w:tc>
          <w:tcPr>
            <w:tcW w:w="1422" w:type="dxa"/>
            <w:vMerge/>
          </w:tcPr>
          <w:p w14:paraId="076D9762" w14:textId="77777777" w:rsidR="00DE615D" w:rsidRPr="00F66619" w:rsidRDefault="00DE615D" w:rsidP="001D6B31">
            <w:pPr>
              <w:rPr>
                <w:rFonts w:asciiTheme="minorHAnsi" w:hAnsiTheme="minorHAnsi"/>
                <w:sz w:val="20"/>
                <w:szCs w:val="20"/>
                <w:lang w:val="en-GB"/>
              </w:rPr>
            </w:pPr>
          </w:p>
        </w:tc>
      </w:tr>
      <w:tr w:rsidR="00DE615D" w:rsidRPr="00F66619" w14:paraId="1E133B7F" w14:textId="77777777" w:rsidTr="001D6B31">
        <w:trPr>
          <w:trHeight w:val="310"/>
          <w:jc w:val="center"/>
        </w:trPr>
        <w:tc>
          <w:tcPr>
            <w:tcW w:w="3118" w:type="dxa"/>
            <w:vMerge/>
          </w:tcPr>
          <w:p w14:paraId="6C6C093A"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07AAE6F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7508" w:type="dxa"/>
          </w:tcPr>
          <w:p w14:paraId="426C478F"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Stats SA, 2017</w:t>
            </w:r>
          </w:p>
        </w:tc>
        <w:tc>
          <w:tcPr>
            <w:tcW w:w="1422" w:type="dxa"/>
            <w:vMerge/>
          </w:tcPr>
          <w:p w14:paraId="4F021602" w14:textId="77777777" w:rsidR="00DE615D" w:rsidRPr="00F66619" w:rsidRDefault="00DE615D" w:rsidP="001D6B31">
            <w:pPr>
              <w:rPr>
                <w:rFonts w:asciiTheme="minorHAnsi" w:hAnsiTheme="minorHAnsi"/>
                <w:sz w:val="20"/>
                <w:szCs w:val="20"/>
                <w:lang w:val="en-GB"/>
              </w:rPr>
            </w:pPr>
          </w:p>
        </w:tc>
      </w:tr>
      <w:tr w:rsidR="00DE615D" w:rsidRPr="00F66619" w14:paraId="79B95B9D" w14:textId="77777777" w:rsidTr="001D6B31">
        <w:trPr>
          <w:trHeight w:val="310"/>
          <w:jc w:val="center"/>
        </w:trPr>
        <w:tc>
          <w:tcPr>
            <w:tcW w:w="3118" w:type="dxa"/>
            <w:vMerge/>
          </w:tcPr>
          <w:p w14:paraId="62DE38C6"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shd w:val="clear" w:color="auto" w:fill="BFBFBF" w:themeFill="background1" w:themeFillShade="BF"/>
          </w:tcPr>
          <w:p w14:paraId="0234E245"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 Indicator: </w:t>
            </w:r>
          </w:p>
        </w:tc>
        <w:tc>
          <w:tcPr>
            <w:tcW w:w="7508" w:type="dxa"/>
            <w:shd w:val="clear" w:color="auto" w:fill="BFBFBF" w:themeFill="background1" w:themeFillShade="BF"/>
          </w:tcPr>
          <w:p w14:paraId="41D9187B"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Share of informal employment in non-agriculture employment by gender</w:t>
            </w:r>
          </w:p>
        </w:tc>
        <w:tc>
          <w:tcPr>
            <w:tcW w:w="1422" w:type="dxa"/>
            <w:vMerge/>
          </w:tcPr>
          <w:p w14:paraId="408CEEFE" w14:textId="77777777" w:rsidR="00DE615D" w:rsidRPr="00F66619" w:rsidRDefault="00DE615D" w:rsidP="001D6B31">
            <w:pPr>
              <w:rPr>
                <w:rFonts w:asciiTheme="minorHAnsi" w:hAnsiTheme="minorHAnsi"/>
                <w:sz w:val="20"/>
                <w:szCs w:val="20"/>
                <w:lang w:val="en-GB"/>
              </w:rPr>
            </w:pPr>
          </w:p>
        </w:tc>
      </w:tr>
      <w:tr w:rsidR="00DE615D" w:rsidRPr="00F66619" w14:paraId="6FE62DDE" w14:textId="77777777" w:rsidTr="001D6B31">
        <w:trPr>
          <w:trHeight w:val="410"/>
          <w:jc w:val="center"/>
        </w:trPr>
        <w:tc>
          <w:tcPr>
            <w:tcW w:w="3118" w:type="dxa"/>
            <w:vMerge/>
          </w:tcPr>
          <w:p w14:paraId="56FC91F7" w14:textId="77777777" w:rsidR="00DE615D" w:rsidRPr="00F66619" w:rsidRDefault="00DE615D" w:rsidP="001D6B31">
            <w:pPr>
              <w:rPr>
                <w:rFonts w:asciiTheme="minorHAnsi" w:hAnsiTheme="minorHAnsi"/>
                <w:b/>
                <w:bCs/>
                <w:sz w:val="20"/>
                <w:szCs w:val="20"/>
                <w:lang w:val="en-GB"/>
              </w:rPr>
            </w:pPr>
          </w:p>
        </w:tc>
        <w:tc>
          <w:tcPr>
            <w:tcW w:w="2127" w:type="dxa"/>
          </w:tcPr>
          <w:p w14:paraId="32789B5B"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7508" w:type="dxa"/>
          </w:tcPr>
          <w:p w14:paraId="57ECB7B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Indicator 8.3.1</w:t>
            </w:r>
          </w:p>
        </w:tc>
        <w:tc>
          <w:tcPr>
            <w:tcW w:w="1422" w:type="dxa"/>
            <w:vMerge/>
          </w:tcPr>
          <w:p w14:paraId="2F51CB04" w14:textId="77777777" w:rsidR="00DE615D" w:rsidRPr="00F66619" w:rsidRDefault="00DE615D" w:rsidP="001D6B31">
            <w:pPr>
              <w:rPr>
                <w:rFonts w:asciiTheme="minorHAnsi" w:hAnsiTheme="minorHAnsi"/>
                <w:sz w:val="20"/>
                <w:szCs w:val="20"/>
                <w:lang w:val="en-GB"/>
              </w:rPr>
            </w:pPr>
          </w:p>
        </w:tc>
      </w:tr>
      <w:tr w:rsidR="00DE615D" w:rsidRPr="00F66619" w14:paraId="3C449251" w14:textId="77777777" w:rsidTr="001D6B31">
        <w:trPr>
          <w:trHeight w:val="361"/>
          <w:jc w:val="center"/>
        </w:trPr>
        <w:tc>
          <w:tcPr>
            <w:tcW w:w="3118" w:type="dxa"/>
            <w:vMerge/>
          </w:tcPr>
          <w:p w14:paraId="6C7AA08C" w14:textId="77777777" w:rsidR="00DE615D" w:rsidRPr="00F66619" w:rsidRDefault="00DE615D" w:rsidP="001D6B31">
            <w:pPr>
              <w:rPr>
                <w:rFonts w:asciiTheme="minorHAnsi" w:hAnsiTheme="minorHAnsi"/>
                <w:b/>
                <w:bCs/>
                <w:sz w:val="20"/>
                <w:szCs w:val="20"/>
                <w:lang w:val="en-GB"/>
              </w:rPr>
            </w:pPr>
          </w:p>
        </w:tc>
        <w:tc>
          <w:tcPr>
            <w:tcW w:w="2127" w:type="dxa"/>
          </w:tcPr>
          <w:p w14:paraId="376E014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7508" w:type="dxa"/>
          </w:tcPr>
          <w:p w14:paraId="1234330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M: 28.8</w:t>
            </w:r>
          </w:p>
          <w:p w14:paraId="779731E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F: 29.4</w:t>
            </w:r>
          </w:p>
          <w:p w14:paraId="7E62E70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Total: 29.1</w:t>
            </w:r>
          </w:p>
        </w:tc>
        <w:tc>
          <w:tcPr>
            <w:tcW w:w="1422" w:type="dxa"/>
            <w:vMerge/>
          </w:tcPr>
          <w:p w14:paraId="3346C01B" w14:textId="77777777" w:rsidR="00DE615D" w:rsidRPr="00F66619" w:rsidRDefault="00DE615D" w:rsidP="001D6B31">
            <w:pPr>
              <w:rPr>
                <w:rFonts w:asciiTheme="minorHAnsi" w:hAnsiTheme="minorHAnsi"/>
                <w:sz w:val="20"/>
                <w:szCs w:val="20"/>
                <w:lang w:val="en-GB"/>
              </w:rPr>
            </w:pPr>
          </w:p>
        </w:tc>
      </w:tr>
      <w:tr w:rsidR="00DE615D" w:rsidRPr="00F66619" w14:paraId="5853C9D2" w14:textId="77777777" w:rsidTr="001D6B31">
        <w:trPr>
          <w:trHeight w:val="361"/>
          <w:jc w:val="center"/>
        </w:trPr>
        <w:tc>
          <w:tcPr>
            <w:tcW w:w="3118" w:type="dxa"/>
            <w:vMerge/>
          </w:tcPr>
          <w:p w14:paraId="2DAE0458" w14:textId="77777777" w:rsidR="00DE615D" w:rsidRPr="00F66619" w:rsidRDefault="00DE615D" w:rsidP="001D6B31">
            <w:pPr>
              <w:rPr>
                <w:rFonts w:asciiTheme="minorHAnsi" w:hAnsiTheme="minorHAnsi"/>
                <w:b/>
                <w:bCs/>
                <w:sz w:val="20"/>
                <w:szCs w:val="20"/>
                <w:lang w:val="en-GB"/>
              </w:rPr>
            </w:pPr>
          </w:p>
        </w:tc>
        <w:tc>
          <w:tcPr>
            <w:tcW w:w="2127" w:type="dxa"/>
          </w:tcPr>
          <w:p w14:paraId="07E9726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7508" w:type="dxa"/>
          </w:tcPr>
          <w:p w14:paraId="21D75388" w14:textId="77777777" w:rsidR="00DE615D" w:rsidRPr="00F66619" w:rsidRDefault="00DE615D" w:rsidP="001D6B31">
            <w:pPr>
              <w:rPr>
                <w:rFonts w:asciiTheme="minorHAnsi" w:hAnsiTheme="minorHAnsi"/>
                <w:sz w:val="20"/>
                <w:szCs w:val="20"/>
                <w:lang w:val="en-GB"/>
              </w:rPr>
            </w:pPr>
          </w:p>
        </w:tc>
        <w:tc>
          <w:tcPr>
            <w:tcW w:w="1422" w:type="dxa"/>
            <w:vMerge/>
          </w:tcPr>
          <w:p w14:paraId="5CAC4805" w14:textId="77777777" w:rsidR="00DE615D" w:rsidRPr="00F66619" w:rsidRDefault="00DE615D" w:rsidP="001D6B31">
            <w:pPr>
              <w:rPr>
                <w:rFonts w:asciiTheme="minorHAnsi" w:hAnsiTheme="minorHAnsi"/>
                <w:sz w:val="20"/>
                <w:szCs w:val="20"/>
                <w:lang w:val="en-GB"/>
              </w:rPr>
            </w:pPr>
          </w:p>
        </w:tc>
      </w:tr>
      <w:tr w:rsidR="00DE615D" w:rsidRPr="00F66619" w14:paraId="40D81A57" w14:textId="77777777" w:rsidTr="001D6B31">
        <w:trPr>
          <w:trHeight w:val="361"/>
          <w:jc w:val="center"/>
        </w:trPr>
        <w:tc>
          <w:tcPr>
            <w:tcW w:w="3118" w:type="dxa"/>
            <w:vMerge/>
          </w:tcPr>
          <w:p w14:paraId="21726D9C" w14:textId="77777777" w:rsidR="00DE615D" w:rsidRPr="00F66619" w:rsidRDefault="00DE615D" w:rsidP="001D6B31">
            <w:pPr>
              <w:rPr>
                <w:rFonts w:asciiTheme="minorHAnsi" w:hAnsiTheme="minorHAnsi"/>
                <w:b/>
                <w:bCs/>
                <w:sz w:val="20"/>
                <w:szCs w:val="20"/>
                <w:lang w:val="en-GB"/>
              </w:rPr>
            </w:pPr>
          </w:p>
        </w:tc>
        <w:tc>
          <w:tcPr>
            <w:tcW w:w="2127" w:type="dxa"/>
          </w:tcPr>
          <w:p w14:paraId="3DE3B7D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7508" w:type="dxa"/>
          </w:tcPr>
          <w:p w14:paraId="641169FB"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Stats SA, 2017</w:t>
            </w:r>
          </w:p>
        </w:tc>
        <w:tc>
          <w:tcPr>
            <w:tcW w:w="1422" w:type="dxa"/>
            <w:vMerge/>
          </w:tcPr>
          <w:p w14:paraId="0B1BB414" w14:textId="77777777" w:rsidR="00DE615D" w:rsidRPr="00F66619" w:rsidRDefault="00DE615D" w:rsidP="001D6B31">
            <w:pPr>
              <w:rPr>
                <w:rFonts w:asciiTheme="minorHAnsi" w:hAnsiTheme="minorHAnsi"/>
                <w:sz w:val="20"/>
                <w:szCs w:val="20"/>
                <w:lang w:val="en-GB"/>
              </w:rPr>
            </w:pPr>
          </w:p>
        </w:tc>
      </w:tr>
      <w:tr w:rsidR="00DE615D" w:rsidRPr="00F66619" w14:paraId="5C6D1669" w14:textId="77777777" w:rsidTr="001D6B31">
        <w:trPr>
          <w:trHeight w:val="361"/>
          <w:jc w:val="center"/>
        </w:trPr>
        <w:tc>
          <w:tcPr>
            <w:tcW w:w="3118" w:type="dxa"/>
            <w:vMerge/>
          </w:tcPr>
          <w:p w14:paraId="3D77427D" w14:textId="77777777" w:rsidR="00DE615D" w:rsidRPr="00F66619" w:rsidRDefault="00DE615D" w:rsidP="001D6B31">
            <w:pPr>
              <w:rPr>
                <w:rFonts w:asciiTheme="minorHAnsi" w:hAnsiTheme="minorHAnsi"/>
                <w:b/>
                <w:bCs/>
                <w:sz w:val="20"/>
                <w:szCs w:val="20"/>
                <w:lang w:val="en-GB"/>
              </w:rPr>
            </w:pPr>
          </w:p>
        </w:tc>
        <w:tc>
          <w:tcPr>
            <w:tcW w:w="2127" w:type="dxa"/>
            <w:shd w:val="clear" w:color="auto" w:fill="BFBFBF" w:themeFill="background1" w:themeFillShade="BF"/>
          </w:tcPr>
          <w:p w14:paraId="233E88CF"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Indicator</w:t>
            </w:r>
          </w:p>
        </w:tc>
        <w:tc>
          <w:tcPr>
            <w:tcW w:w="7508" w:type="dxa"/>
            <w:shd w:val="clear" w:color="auto" w:fill="BFBFBF" w:themeFill="background1" w:themeFillShade="BF"/>
          </w:tcPr>
          <w:p w14:paraId="3113270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Unemployment rate and youth unemployment </w:t>
            </w:r>
          </w:p>
        </w:tc>
        <w:tc>
          <w:tcPr>
            <w:tcW w:w="1422" w:type="dxa"/>
            <w:vMerge/>
          </w:tcPr>
          <w:p w14:paraId="46CDB387" w14:textId="77777777" w:rsidR="00DE615D" w:rsidRPr="00F66619" w:rsidRDefault="00DE615D" w:rsidP="001D6B31">
            <w:pPr>
              <w:rPr>
                <w:rFonts w:asciiTheme="minorHAnsi" w:hAnsiTheme="minorHAnsi"/>
                <w:sz w:val="20"/>
                <w:szCs w:val="20"/>
                <w:lang w:val="en-GB"/>
              </w:rPr>
            </w:pPr>
          </w:p>
        </w:tc>
      </w:tr>
      <w:tr w:rsidR="00DE615D" w:rsidRPr="00F66619" w14:paraId="3F4BA910" w14:textId="77777777" w:rsidTr="001D6B31">
        <w:trPr>
          <w:trHeight w:val="361"/>
          <w:jc w:val="center"/>
        </w:trPr>
        <w:tc>
          <w:tcPr>
            <w:tcW w:w="3118" w:type="dxa"/>
            <w:vMerge/>
          </w:tcPr>
          <w:p w14:paraId="6001A836" w14:textId="77777777" w:rsidR="00DE615D" w:rsidRPr="00F66619" w:rsidRDefault="00DE615D" w:rsidP="001D6B31">
            <w:pPr>
              <w:rPr>
                <w:rFonts w:asciiTheme="minorHAnsi" w:hAnsiTheme="minorHAnsi"/>
                <w:b/>
                <w:bCs/>
                <w:sz w:val="20"/>
                <w:szCs w:val="20"/>
                <w:lang w:val="en-GB"/>
              </w:rPr>
            </w:pPr>
          </w:p>
        </w:tc>
        <w:tc>
          <w:tcPr>
            <w:tcW w:w="2127" w:type="dxa"/>
          </w:tcPr>
          <w:p w14:paraId="3A9F194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Related SDG indicator</w:t>
            </w:r>
          </w:p>
        </w:tc>
        <w:tc>
          <w:tcPr>
            <w:tcW w:w="7508" w:type="dxa"/>
          </w:tcPr>
          <w:p w14:paraId="049A783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 8.5.2</w:t>
            </w:r>
          </w:p>
        </w:tc>
        <w:tc>
          <w:tcPr>
            <w:tcW w:w="1422" w:type="dxa"/>
            <w:vMerge/>
          </w:tcPr>
          <w:p w14:paraId="35029645" w14:textId="77777777" w:rsidR="00DE615D" w:rsidRPr="00F66619" w:rsidRDefault="00DE615D" w:rsidP="001D6B31">
            <w:pPr>
              <w:rPr>
                <w:rFonts w:asciiTheme="minorHAnsi" w:hAnsiTheme="minorHAnsi"/>
                <w:sz w:val="20"/>
                <w:szCs w:val="20"/>
                <w:lang w:val="en-GB"/>
              </w:rPr>
            </w:pPr>
          </w:p>
        </w:tc>
      </w:tr>
      <w:tr w:rsidR="00DE615D" w:rsidRPr="00F66619" w14:paraId="4566DF15" w14:textId="77777777" w:rsidTr="001D6B31">
        <w:trPr>
          <w:trHeight w:val="361"/>
          <w:jc w:val="center"/>
        </w:trPr>
        <w:tc>
          <w:tcPr>
            <w:tcW w:w="3118" w:type="dxa"/>
            <w:vMerge/>
          </w:tcPr>
          <w:p w14:paraId="54A1960A" w14:textId="77777777" w:rsidR="00DE615D" w:rsidRPr="00F66619" w:rsidRDefault="00DE615D" w:rsidP="001D6B31">
            <w:pPr>
              <w:rPr>
                <w:rFonts w:asciiTheme="minorHAnsi" w:hAnsiTheme="minorHAnsi"/>
                <w:b/>
                <w:bCs/>
                <w:sz w:val="20"/>
                <w:szCs w:val="20"/>
                <w:lang w:val="en-GB"/>
              </w:rPr>
            </w:pPr>
          </w:p>
        </w:tc>
        <w:tc>
          <w:tcPr>
            <w:tcW w:w="2127" w:type="dxa"/>
          </w:tcPr>
          <w:p w14:paraId="5605E58F"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7508" w:type="dxa"/>
          </w:tcPr>
          <w:p w14:paraId="3B44765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29.1% (overall) and 38.7% (15-35 Youth unemployment) (2017)</w:t>
            </w:r>
          </w:p>
        </w:tc>
        <w:tc>
          <w:tcPr>
            <w:tcW w:w="1422" w:type="dxa"/>
            <w:vMerge/>
          </w:tcPr>
          <w:p w14:paraId="4C7BD352" w14:textId="77777777" w:rsidR="00DE615D" w:rsidRPr="00F66619" w:rsidRDefault="00DE615D" w:rsidP="001D6B31">
            <w:pPr>
              <w:rPr>
                <w:rFonts w:asciiTheme="minorHAnsi" w:hAnsiTheme="minorHAnsi"/>
                <w:sz w:val="20"/>
                <w:szCs w:val="20"/>
                <w:lang w:val="en-GB"/>
              </w:rPr>
            </w:pPr>
          </w:p>
        </w:tc>
      </w:tr>
      <w:tr w:rsidR="00DE615D" w:rsidRPr="00F66619" w14:paraId="69CF2183" w14:textId="77777777" w:rsidTr="001D6B31">
        <w:trPr>
          <w:trHeight w:val="361"/>
          <w:jc w:val="center"/>
        </w:trPr>
        <w:tc>
          <w:tcPr>
            <w:tcW w:w="3118" w:type="dxa"/>
            <w:vMerge/>
          </w:tcPr>
          <w:p w14:paraId="168910DB" w14:textId="77777777" w:rsidR="00DE615D" w:rsidRPr="00F66619" w:rsidRDefault="00DE615D" w:rsidP="001D6B31">
            <w:pPr>
              <w:rPr>
                <w:rFonts w:asciiTheme="minorHAnsi" w:hAnsiTheme="minorHAnsi"/>
                <w:b/>
                <w:bCs/>
                <w:sz w:val="20"/>
                <w:szCs w:val="20"/>
                <w:lang w:val="en-GB"/>
              </w:rPr>
            </w:pPr>
          </w:p>
        </w:tc>
        <w:tc>
          <w:tcPr>
            <w:tcW w:w="2127" w:type="dxa"/>
          </w:tcPr>
          <w:p w14:paraId="23586E7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7508" w:type="dxa"/>
          </w:tcPr>
          <w:p w14:paraId="1291801A" w14:textId="77777777" w:rsidR="00DE615D" w:rsidRPr="00F66619" w:rsidRDefault="00DE615D" w:rsidP="001D6B31">
            <w:pPr>
              <w:rPr>
                <w:rFonts w:asciiTheme="minorHAnsi" w:hAnsiTheme="minorHAnsi"/>
                <w:sz w:val="20"/>
                <w:szCs w:val="20"/>
                <w:lang w:val="en-GB"/>
              </w:rPr>
            </w:pPr>
          </w:p>
        </w:tc>
        <w:tc>
          <w:tcPr>
            <w:tcW w:w="1422" w:type="dxa"/>
            <w:vMerge/>
          </w:tcPr>
          <w:p w14:paraId="72EC2EDF" w14:textId="77777777" w:rsidR="00DE615D" w:rsidRPr="00F66619" w:rsidRDefault="00DE615D" w:rsidP="001D6B31">
            <w:pPr>
              <w:rPr>
                <w:rFonts w:asciiTheme="minorHAnsi" w:hAnsiTheme="minorHAnsi"/>
                <w:sz w:val="20"/>
                <w:szCs w:val="20"/>
                <w:lang w:val="en-GB"/>
              </w:rPr>
            </w:pPr>
          </w:p>
        </w:tc>
      </w:tr>
      <w:tr w:rsidR="00DE615D" w:rsidRPr="00F66619" w14:paraId="211DFBEB" w14:textId="77777777" w:rsidTr="001D6B31">
        <w:trPr>
          <w:trHeight w:val="361"/>
          <w:jc w:val="center"/>
        </w:trPr>
        <w:tc>
          <w:tcPr>
            <w:tcW w:w="3118" w:type="dxa"/>
            <w:vMerge/>
          </w:tcPr>
          <w:p w14:paraId="4A458C36" w14:textId="77777777" w:rsidR="00DE615D" w:rsidRPr="00F66619" w:rsidRDefault="00DE615D" w:rsidP="001D6B31">
            <w:pPr>
              <w:rPr>
                <w:rFonts w:asciiTheme="minorHAnsi" w:hAnsiTheme="minorHAnsi"/>
                <w:b/>
                <w:bCs/>
                <w:sz w:val="20"/>
                <w:szCs w:val="20"/>
                <w:lang w:val="en-GB"/>
              </w:rPr>
            </w:pPr>
          </w:p>
        </w:tc>
        <w:tc>
          <w:tcPr>
            <w:tcW w:w="2127" w:type="dxa"/>
          </w:tcPr>
          <w:p w14:paraId="6920C37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7508" w:type="dxa"/>
          </w:tcPr>
          <w:p w14:paraId="28F8846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QLFS 2017, Stats SA</w:t>
            </w:r>
          </w:p>
        </w:tc>
        <w:tc>
          <w:tcPr>
            <w:tcW w:w="1422" w:type="dxa"/>
            <w:vMerge/>
          </w:tcPr>
          <w:p w14:paraId="60FB3B47" w14:textId="77777777" w:rsidR="00DE615D" w:rsidRPr="00F66619" w:rsidRDefault="00DE615D" w:rsidP="001D6B31">
            <w:pPr>
              <w:rPr>
                <w:rFonts w:asciiTheme="minorHAnsi" w:hAnsiTheme="minorHAnsi"/>
                <w:sz w:val="20"/>
                <w:szCs w:val="20"/>
                <w:lang w:val="en-GB"/>
              </w:rPr>
            </w:pPr>
          </w:p>
        </w:tc>
      </w:tr>
      <w:tr w:rsidR="00DE615D" w:rsidRPr="00F66619" w14:paraId="29704FE6" w14:textId="77777777" w:rsidTr="001D6B31">
        <w:trPr>
          <w:trHeight w:val="361"/>
          <w:jc w:val="center"/>
        </w:trPr>
        <w:tc>
          <w:tcPr>
            <w:tcW w:w="3118" w:type="dxa"/>
            <w:vMerge/>
          </w:tcPr>
          <w:p w14:paraId="16563A25" w14:textId="77777777" w:rsidR="00DE615D" w:rsidRPr="00F66619" w:rsidRDefault="00DE615D" w:rsidP="001D6B31">
            <w:pPr>
              <w:rPr>
                <w:rFonts w:asciiTheme="minorHAnsi" w:hAnsiTheme="minorHAnsi"/>
                <w:b/>
                <w:bCs/>
                <w:sz w:val="20"/>
                <w:szCs w:val="20"/>
                <w:lang w:val="en-GB"/>
              </w:rPr>
            </w:pPr>
          </w:p>
        </w:tc>
        <w:tc>
          <w:tcPr>
            <w:tcW w:w="2127" w:type="dxa"/>
            <w:shd w:val="clear" w:color="auto" w:fill="BFBFBF" w:themeFill="background1" w:themeFillShade="BF"/>
          </w:tcPr>
          <w:p w14:paraId="050153C5"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7508" w:type="dxa"/>
            <w:shd w:val="clear" w:color="auto" w:fill="BFBFBF" w:themeFill="background1" w:themeFillShade="BF"/>
          </w:tcPr>
          <w:p w14:paraId="1EF7542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 Proportion of total government spending on essential services (education, health and social protection)</w:t>
            </w:r>
          </w:p>
        </w:tc>
        <w:tc>
          <w:tcPr>
            <w:tcW w:w="1422" w:type="dxa"/>
            <w:vMerge/>
          </w:tcPr>
          <w:p w14:paraId="11634C3C" w14:textId="77777777" w:rsidR="00DE615D" w:rsidRPr="00F66619" w:rsidRDefault="00DE615D" w:rsidP="001D6B31">
            <w:pPr>
              <w:rPr>
                <w:rFonts w:asciiTheme="minorHAnsi" w:hAnsiTheme="minorHAnsi"/>
                <w:sz w:val="20"/>
                <w:szCs w:val="20"/>
                <w:lang w:val="en-GB"/>
              </w:rPr>
            </w:pPr>
          </w:p>
        </w:tc>
      </w:tr>
      <w:tr w:rsidR="00DE615D" w:rsidRPr="00F66619" w14:paraId="64A20C88" w14:textId="77777777" w:rsidTr="001D6B31">
        <w:trPr>
          <w:trHeight w:val="361"/>
          <w:jc w:val="center"/>
        </w:trPr>
        <w:tc>
          <w:tcPr>
            <w:tcW w:w="3118" w:type="dxa"/>
            <w:vMerge/>
          </w:tcPr>
          <w:p w14:paraId="54B5E393" w14:textId="77777777" w:rsidR="00DE615D" w:rsidRPr="00F66619" w:rsidRDefault="00DE615D" w:rsidP="001D6B31">
            <w:pPr>
              <w:rPr>
                <w:rFonts w:asciiTheme="minorHAnsi" w:hAnsiTheme="minorHAnsi"/>
                <w:b/>
                <w:bCs/>
                <w:sz w:val="20"/>
                <w:szCs w:val="20"/>
                <w:lang w:val="en-GB"/>
              </w:rPr>
            </w:pPr>
          </w:p>
        </w:tc>
        <w:tc>
          <w:tcPr>
            <w:tcW w:w="2127" w:type="dxa"/>
          </w:tcPr>
          <w:p w14:paraId="60E8610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7508" w:type="dxa"/>
          </w:tcPr>
          <w:p w14:paraId="4DDE651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20% (2016)</w:t>
            </w:r>
          </w:p>
        </w:tc>
        <w:tc>
          <w:tcPr>
            <w:tcW w:w="1422" w:type="dxa"/>
            <w:vMerge/>
          </w:tcPr>
          <w:p w14:paraId="67D800C2" w14:textId="77777777" w:rsidR="00DE615D" w:rsidRPr="00F66619" w:rsidRDefault="00DE615D" w:rsidP="001D6B31">
            <w:pPr>
              <w:rPr>
                <w:rFonts w:asciiTheme="minorHAnsi" w:hAnsiTheme="minorHAnsi"/>
                <w:sz w:val="20"/>
                <w:szCs w:val="20"/>
                <w:lang w:val="en-GB"/>
              </w:rPr>
            </w:pPr>
          </w:p>
        </w:tc>
      </w:tr>
      <w:tr w:rsidR="00DE615D" w:rsidRPr="00F66619" w14:paraId="3CA199D6" w14:textId="77777777" w:rsidTr="001D6B31">
        <w:trPr>
          <w:trHeight w:val="361"/>
          <w:jc w:val="center"/>
        </w:trPr>
        <w:tc>
          <w:tcPr>
            <w:tcW w:w="3118" w:type="dxa"/>
            <w:vMerge/>
          </w:tcPr>
          <w:p w14:paraId="37C7B97D" w14:textId="77777777" w:rsidR="00DE615D" w:rsidRPr="00F66619" w:rsidRDefault="00DE615D" w:rsidP="001D6B31">
            <w:pPr>
              <w:rPr>
                <w:rFonts w:asciiTheme="minorHAnsi" w:hAnsiTheme="minorHAnsi"/>
                <w:b/>
                <w:bCs/>
                <w:sz w:val="20"/>
                <w:szCs w:val="20"/>
                <w:lang w:val="en-GB"/>
              </w:rPr>
            </w:pPr>
          </w:p>
        </w:tc>
        <w:tc>
          <w:tcPr>
            <w:tcW w:w="2127" w:type="dxa"/>
          </w:tcPr>
          <w:p w14:paraId="0423C27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7508" w:type="dxa"/>
          </w:tcPr>
          <w:p w14:paraId="6AE7D85F" w14:textId="77777777" w:rsidR="00DE615D" w:rsidRPr="00F66619" w:rsidRDefault="00DE615D" w:rsidP="001D6B31">
            <w:pPr>
              <w:rPr>
                <w:rFonts w:asciiTheme="minorHAnsi" w:hAnsiTheme="minorHAnsi"/>
                <w:sz w:val="20"/>
                <w:szCs w:val="20"/>
                <w:lang w:val="en-GB"/>
              </w:rPr>
            </w:pPr>
          </w:p>
        </w:tc>
        <w:tc>
          <w:tcPr>
            <w:tcW w:w="1422" w:type="dxa"/>
            <w:vMerge/>
          </w:tcPr>
          <w:p w14:paraId="5B64947E" w14:textId="77777777" w:rsidR="00DE615D" w:rsidRPr="00F66619" w:rsidRDefault="00DE615D" w:rsidP="001D6B31">
            <w:pPr>
              <w:rPr>
                <w:rFonts w:asciiTheme="minorHAnsi" w:hAnsiTheme="minorHAnsi"/>
                <w:sz w:val="20"/>
                <w:szCs w:val="20"/>
                <w:lang w:val="en-GB"/>
              </w:rPr>
            </w:pPr>
          </w:p>
        </w:tc>
      </w:tr>
      <w:tr w:rsidR="00DE615D" w:rsidRPr="00F66619" w14:paraId="2E1BDE9C" w14:textId="77777777" w:rsidTr="001D6B31">
        <w:trPr>
          <w:trHeight w:val="361"/>
          <w:jc w:val="center"/>
        </w:trPr>
        <w:tc>
          <w:tcPr>
            <w:tcW w:w="3118" w:type="dxa"/>
            <w:vMerge/>
          </w:tcPr>
          <w:p w14:paraId="1E978E72" w14:textId="77777777" w:rsidR="00DE615D" w:rsidRPr="00F66619" w:rsidRDefault="00DE615D" w:rsidP="001D6B31">
            <w:pPr>
              <w:rPr>
                <w:rFonts w:asciiTheme="minorHAnsi" w:hAnsiTheme="minorHAnsi"/>
                <w:b/>
                <w:bCs/>
                <w:sz w:val="20"/>
                <w:szCs w:val="20"/>
                <w:lang w:val="en-GB"/>
              </w:rPr>
            </w:pPr>
          </w:p>
        </w:tc>
        <w:tc>
          <w:tcPr>
            <w:tcW w:w="2127" w:type="dxa"/>
          </w:tcPr>
          <w:p w14:paraId="37406DE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7508" w:type="dxa"/>
          </w:tcPr>
          <w:p w14:paraId="3DC408A3"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National Treasury Estimates of National Expenditure 2016</w:t>
            </w:r>
          </w:p>
        </w:tc>
        <w:tc>
          <w:tcPr>
            <w:tcW w:w="1422" w:type="dxa"/>
            <w:vMerge/>
          </w:tcPr>
          <w:p w14:paraId="248C1C06" w14:textId="77777777" w:rsidR="00DE615D" w:rsidRPr="00F66619" w:rsidRDefault="00DE615D" w:rsidP="001D6B31">
            <w:pPr>
              <w:rPr>
                <w:rFonts w:asciiTheme="minorHAnsi" w:hAnsiTheme="minorHAnsi"/>
                <w:sz w:val="20"/>
                <w:szCs w:val="20"/>
                <w:lang w:val="en-GB"/>
              </w:rPr>
            </w:pPr>
          </w:p>
        </w:tc>
      </w:tr>
      <w:tr w:rsidR="00DE615D" w:rsidRPr="00F66619" w14:paraId="7BFB2D29" w14:textId="77777777" w:rsidTr="001D6B31">
        <w:trPr>
          <w:trHeight w:val="310"/>
          <w:jc w:val="center"/>
        </w:trPr>
        <w:tc>
          <w:tcPr>
            <w:tcW w:w="3118" w:type="dxa"/>
            <w:vMerge/>
          </w:tcPr>
          <w:p w14:paraId="7E37C4A2" w14:textId="77777777" w:rsidR="00DE615D" w:rsidRPr="00F66619" w:rsidRDefault="00DE615D" w:rsidP="001D6B31">
            <w:pPr>
              <w:rPr>
                <w:rFonts w:asciiTheme="minorHAnsi" w:hAnsiTheme="minorHAnsi"/>
                <w:b/>
                <w:bCs/>
                <w:sz w:val="20"/>
                <w:szCs w:val="20"/>
                <w:lang w:val="en-GB"/>
              </w:rPr>
            </w:pPr>
          </w:p>
        </w:tc>
        <w:tc>
          <w:tcPr>
            <w:tcW w:w="2127" w:type="dxa"/>
            <w:shd w:val="clear" w:color="auto" w:fill="BFBFBF" w:themeFill="background1" w:themeFillShade="BF"/>
          </w:tcPr>
          <w:p w14:paraId="3C7F835F"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7508" w:type="dxa"/>
            <w:shd w:val="clear" w:color="auto" w:fill="BFBFBF" w:themeFill="background1" w:themeFillShade="BF"/>
          </w:tcPr>
          <w:p w14:paraId="02DFAB8E" w14:textId="77777777" w:rsidR="00DE615D" w:rsidRPr="00F66619" w:rsidRDefault="00DE615D" w:rsidP="001D6B31">
            <w:pPr>
              <w:rPr>
                <w:rFonts w:asciiTheme="minorHAnsi" w:hAnsiTheme="minorHAnsi"/>
                <w:sz w:val="20"/>
                <w:szCs w:val="20"/>
                <w:lang w:val="en-GB"/>
              </w:rPr>
            </w:pPr>
            <w:r w:rsidRPr="005A6CDC">
              <w:rPr>
                <w:rFonts w:asciiTheme="minorHAnsi" w:hAnsiTheme="minorHAnsi"/>
                <w:sz w:val="20"/>
                <w:szCs w:val="20"/>
                <w:lang w:val="en-GB"/>
              </w:rPr>
              <w:t>Percentage of youth not in employment, education or training</w:t>
            </w:r>
          </w:p>
        </w:tc>
        <w:tc>
          <w:tcPr>
            <w:tcW w:w="1422" w:type="dxa"/>
            <w:vMerge/>
          </w:tcPr>
          <w:p w14:paraId="59C52A78" w14:textId="77777777" w:rsidR="00DE615D" w:rsidRPr="00F66619" w:rsidRDefault="00DE615D" w:rsidP="001D6B31">
            <w:pPr>
              <w:rPr>
                <w:rFonts w:asciiTheme="minorHAnsi" w:hAnsiTheme="minorHAnsi"/>
                <w:sz w:val="20"/>
                <w:szCs w:val="20"/>
                <w:lang w:val="en-GB"/>
              </w:rPr>
            </w:pPr>
          </w:p>
        </w:tc>
      </w:tr>
      <w:tr w:rsidR="00DE615D" w:rsidRPr="00F66619" w14:paraId="0EC4F62A" w14:textId="77777777" w:rsidTr="001D6B31">
        <w:trPr>
          <w:trHeight w:val="310"/>
          <w:jc w:val="center"/>
        </w:trPr>
        <w:tc>
          <w:tcPr>
            <w:tcW w:w="3118" w:type="dxa"/>
            <w:vMerge/>
          </w:tcPr>
          <w:p w14:paraId="6E00807E"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244E52B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SDG Global Indicator: </w:t>
            </w:r>
          </w:p>
        </w:tc>
        <w:tc>
          <w:tcPr>
            <w:tcW w:w="7508" w:type="dxa"/>
          </w:tcPr>
          <w:p w14:paraId="6BC71FF2" w14:textId="77777777" w:rsidR="00DE615D" w:rsidRPr="00F66619" w:rsidRDefault="00DE615D" w:rsidP="001D6B31">
            <w:pPr>
              <w:rPr>
                <w:rFonts w:asciiTheme="minorHAnsi" w:hAnsiTheme="minorHAnsi"/>
                <w:sz w:val="20"/>
                <w:szCs w:val="20"/>
                <w:lang w:val="en-GB"/>
              </w:rPr>
            </w:pPr>
          </w:p>
        </w:tc>
        <w:tc>
          <w:tcPr>
            <w:tcW w:w="1422" w:type="dxa"/>
            <w:vMerge/>
          </w:tcPr>
          <w:p w14:paraId="51218A56" w14:textId="77777777" w:rsidR="00DE615D" w:rsidRPr="00F66619" w:rsidRDefault="00DE615D" w:rsidP="001D6B31">
            <w:pPr>
              <w:rPr>
                <w:rFonts w:asciiTheme="minorHAnsi" w:hAnsiTheme="minorHAnsi"/>
                <w:sz w:val="20"/>
                <w:szCs w:val="20"/>
                <w:lang w:val="en-GB"/>
              </w:rPr>
            </w:pPr>
          </w:p>
        </w:tc>
      </w:tr>
      <w:tr w:rsidR="00DE615D" w:rsidRPr="00F66619" w14:paraId="2DC066A2" w14:textId="77777777" w:rsidTr="001D6B31">
        <w:trPr>
          <w:trHeight w:val="310"/>
          <w:jc w:val="center"/>
        </w:trPr>
        <w:tc>
          <w:tcPr>
            <w:tcW w:w="3118" w:type="dxa"/>
            <w:vMerge/>
          </w:tcPr>
          <w:p w14:paraId="35245278"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4D7C9BB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7508" w:type="dxa"/>
          </w:tcPr>
          <w:p w14:paraId="406D7D76" w14:textId="77777777" w:rsidR="00DE615D" w:rsidRPr="00F66619" w:rsidRDefault="00DE615D" w:rsidP="001D6B31">
            <w:pPr>
              <w:rPr>
                <w:rFonts w:asciiTheme="minorHAnsi" w:hAnsiTheme="minorHAnsi"/>
                <w:sz w:val="20"/>
                <w:szCs w:val="20"/>
                <w:lang w:val="en-GB"/>
              </w:rPr>
            </w:pPr>
            <w:r>
              <w:rPr>
                <w:rFonts w:asciiTheme="minorHAnsi" w:hAnsiTheme="minorHAnsi"/>
                <w:sz w:val="20"/>
                <w:szCs w:val="20"/>
                <w:lang w:val="en-GB"/>
              </w:rPr>
              <w:t>31.2%</w:t>
            </w:r>
          </w:p>
        </w:tc>
        <w:tc>
          <w:tcPr>
            <w:tcW w:w="1422" w:type="dxa"/>
            <w:vMerge/>
          </w:tcPr>
          <w:p w14:paraId="4372FF7E" w14:textId="77777777" w:rsidR="00DE615D" w:rsidRPr="00F66619" w:rsidRDefault="00DE615D" w:rsidP="001D6B31">
            <w:pPr>
              <w:rPr>
                <w:rFonts w:asciiTheme="minorHAnsi" w:hAnsiTheme="minorHAnsi"/>
                <w:sz w:val="20"/>
                <w:szCs w:val="20"/>
                <w:lang w:val="en-GB"/>
              </w:rPr>
            </w:pPr>
          </w:p>
        </w:tc>
      </w:tr>
      <w:tr w:rsidR="00DE615D" w:rsidRPr="00F66619" w14:paraId="6C62CF57" w14:textId="77777777" w:rsidTr="001D6B31">
        <w:trPr>
          <w:trHeight w:val="310"/>
          <w:jc w:val="center"/>
        </w:trPr>
        <w:tc>
          <w:tcPr>
            <w:tcW w:w="3118" w:type="dxa"/>
            <w:vMerge/>
          </w:tcPr>
          <w:p w14:paraId="492E10DE"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074A0173"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7508" w:type="dxa"/>
          </w:tcPr>
          <w:p w14:paraId="3D26425D" w14:textId="77777777" w:rsidR="00DE615D" w:rsidRPr="00F66619" w:rsidRDefault="00DE615D" w:rsidP="001D6B31">
            <w:pPr>
              <w:rPr>
                <w:rFonts w:asciiTheme="minorHAnsi" w:hAnsiTheme="minorHAnsi"/>
                <w:sz w:val="20"/>
                <w:szCs w:val="20"/>
                <w:lang w:val="en-GB"/>
              </w:rPr>
            </w:pPr>
            <w:r w:rsidRPr="005A6CDC">
              <w:rPr>
                <w:rFonts w:asciiTheme="minorHAnsi" w:hAnsiTheme="minorHAnsi"/>
                <w:sz w:val="20"/>
                <w:szCs w:val="20"/>
                <w:lang w:val="en-GB"/>
              </w:rPr>
              <w:t>21.2%</w:t>
            </w:r>
          </w:p>
        </w:tc>
        <w:tc>
          <w:tcPr>
            <w:tcW w:w="1422" w:type="dxa"/>
            <w:vMerge/>
          </w:tcPr>
          <w:p w14:paraId="7FCCBC5A" w14:textId="77777777" w:rsidR="00DE615D" w:rsidRPr="00F66619" w:rsidRDefault="00DE615D" w:rsidP="001D6B31">
            <w:pPr>
              <w:rPr>
                <w:rFonts w:asciiTheme="minorHAnsi" w:hAnsiTheme="minorHAnsi"/>
                <w:sz w:val="20"/>
                <w:szCs w:val="20"/>
                <w:lang w:val="en-GB"/>
              </w:rPr>
            </w:pPr>
          </w:p>
        </w:tc>
      </w:tr>
      <w:tr w:rsidR="00DE615D" w:rsidRPr="00F66619" w14:paraId="0EF47B77" w14:textId="77777777" w:rsidTr="001D6B31">
        <w:trPr>
          <w:trHeight w:val="310"/>
          <w:jc w:val="center"/>
        </w:trPr>
        <w:tc>
          <w:tcPr>
            <w:tcW w:w="3118" w:type="dxa"/>
            <w:vMerge/>
          </w:tcPr>
          <w:p w14:paraId="25B9262E"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4AFA8A0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7508" w:type="dxa"/>
          </w:tcPr>
          <w:p w14:paraId="088D134C" w14:textId="77777777" w:rsidR="00DE615D" w:rsidRPr="00F66619" w:rsidRDefault="00DE615D" w:rsidP="001D6B31">
            <w:pPr>
              <w:rPr>
                <w:rFonts w:asciiTheme="minorHAnsi" w:hAnsiTheme="minorHAnsi"/>
                <w:sz w:val="20"/>
                <w:szCs w:val="20"/>
                <w:lang w:val="en-GB"/>
              </w:rPr>
            </w:pPr>
            <w:r w:rsidRPr="005A6CDC">
              <w:rPr>
                <w:rFonts w:asciiTheme="minorHAnsi" w:hAnsiTheme="minorHAnsi"/>
                <w:sz w:val="20"/>
                <w:szCs w:val="20"/>
                <w:lang w:val="en-GB"/>
              </w:rPr>
              <w:t>Department of Higher Education and Training Report</w:t>
            </w:r>
          </w:p>
        </w:tc>
        <w:tc>
          <w:tcPr>
            <w:tcW w:w="1422" w:type="dxa"/>
            <w:vMerge/>
          </w:tcPr>
          <w:p w14:paraId="2729F04D" w14:textId="77777777" w:rsidR="00DE615D" w:rsidRPr="00F66619" w:rsidRDefault="00DE615D" w:rsidP="001D6B31">
            <w:pPr>
              <w:rPr>
                <w:rFonts w:asciiTheme="minorHAnsi" w:hAnsiTheme="minorHAnsi"/>
                <w:sz w:val="20"/>
                <w:szCs w:val="20"/>
                <w:lang w:val="en-GB"/>
              </w:rPr>
            </w:pPr>
          </w:p>
        </w:tc>
      </w:tr>
      <w:tr w:rsidR="00DE615D" w:rsidRPr="00F66619" w14:paraId="2FE57BD9" w14:textId="77777777" w:rsidTr="001D6B31">
        <w:trPr>
          <w:trHeight w:val="310"/>
          <w:jc w:val="center"/>
        </w:trPr>
        <w:tc>
          <w:tcPr>
            <w:tcW w:w="3118" w:type="dxa"/>
            <w:vMerge/>
          </w:tcPr>
          <w:p w14:paraId="54312E44" w14:textId="77777777" w:rsidR="00DE615D" w:rsidRPr="00F66619" w:rsidRDefault="00DE615D" w:rsidP="001D6B31">
            <w:pPr>
              <w:rPr>
                <w:rFonts w:asciiTheme="minorHAnsi" w:hAnsiTheme="minorHAnsi"/>
                <w:b/>
                <w:bCs/>
                <w:sz w:val="20"/>
                <w:szCs w:val="20"/>
                <w:lang w:val="en-GB"/>
              </w:rPr>
            </w:pPr>
          </w:p>
        </w:tc>
        <w:tc>
          <w:tcPr>
            <w:tcW w:w="2127" w:type="dxa"/>
            <w:shd w:val="clear" w:color="auto" w:fill="BFBFBF" w:themeFill="background1" w:themeFillShade="BF"/>
          </w:tcPr>
          <w:p w14:paraId="7DC8BCB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7508" w:type="dxa"/>
            <w:shd w:val="clear" w:color="auto" w:fill="BFBFBF" w:themeFill="background1" w:themeFillShade="BF"/>
          </w:tcPr>
          <w:p w14:paraId="18FCCCC4" w14:textId="77777777" w:rsidR="00DE615D" w:rsidRPr="00F66619" w:rsidRDefault="00DE615D" w:rsidP="001D6B31">
            <w:pPr>
              <w:rPr>
                <w:rFonts w:asciiTheme="minorHAnsi" w:hAnsiTheme="minorHAnsi"/>
                <w:sz w:val="20"/>
                <w:szCs w:val="20"/>
                <w:lang w:val="en-GB"/>
              </w:rPr>
            </w:pPr>
            <w:r>
              <w:rPr>
                <w:rFonts w:asciiTheme="minorHAnsi" w:hAnsiTheme="minorHAnsi"/>
                <w:sz w:val="20"/>
                <w:szCs w:val="20"/>
                <w:lang w:val="en-GB"/>
              </w:rPr>
              <w:t xml:space="preserve">The </w:t>
            </w:r>
            <w:r w:rsidRPr="00107BBC">
              <w:rPr>
                <w:rFonts w:asciiTheme="minorHAnsi" w:hAnsiTheme="minorHAnsi"/>
                <w:sz w:val="20"/>
                <w:szCs w:val="20"/>
                <w:lang w:val="en-GB"/>
              </w:rPr>
              <w:t xml:space="preserve">global competitiveness index </w:t>
            </w:r>
          </w:p>
        </w:tc>
        <w:tc>
          <w:tcPr>
            <w:tcW w:w="1422" w:type="dxa"/>
            <w:vMerge/>
          </w:tcPr>
          <w:p w14:paraId="354840AA" w14:textId="77777777" w:rsidR="00DE615D" w:rsidRPr="00F66619" w:rsidRDefault="00DE615D" w:rsidP="001D6B31">
            <w:pPr>
              <w:rPr>
                <w:rFonts w:asciiTheme="minorHAnsi" w:hAnsiTheme="minorHAnsi"/>
                <w:sz w:val="20"/>
                <w:szCs w:val="20"/>
                <w:lang w:val="en-GB"/>
              </w:rPr>
            </w:pPr>
          </w:p>
        </w:tc>
      </w:tr>
      <w:tr w:rsidR="00DE615D" w:rsidRPr="00F66619" w14:paraId="51A9FC2D" w14:textId="77777777" w:rsidTr="001D6B31">
        <w:trPr>
          <w:trHeight w:val="310"/>
          <w:jc w:val="center"/>
        </w:trPr>
        <w:tc>
          <w:tcPr>
            <w:tcW w:w="3118" w:type="dxa"/>
            <w:vMerge/>
          </w:tcPr>
          <w:p w14:paraId="11CCEF41" w14:textId="77777777" w:rsidR="00DE615D" w:rsidRPr="00F66619" w:rsidRDefault="00DE615D" w:rsidP="001D6B31">
            <w:pPr>
              <w:rPr>
                <w:rFonts w:asciiTheme="minorHAnsi" w:hAnsiTheme="minorHAnsi"/>
                <w:b/>
                <w:bCs/>
                <w:sz w:val="20"/>
                <w:szCs w:val="20"/>
                <w:lang w:val="en-GB"/>
              </w:rPr>
            </w:pPr>
          </w:p>
        </w:tc>
        <w:tc>
          <w:tcPr>
            <w:tcW w:w="2127" w:type="dxa"/>
          </w:tcPr>
          <w:p w14:paraId="7E0345A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SDG Global Indicator: </w:t>
            </w:r>
          </w:p>
        </w:tc>
        <w:tc>
          <w:tcPr>
            <w:tcW w:w="7508" w:type="dxa"/>
          </w:tcPr>
          <w:p w14:paraId="5E94554F" w14:textId="77777777" w:rsidR="00DE615D" w:rsidRPr="00F66619" w:rsidRDefault="00DE615D" w:rsidP="001D6B31">
            <w:pPr>
              <w:rPr>
                <w:rFonts w:asciiTheme="minorHAnsi" w:hAnsiTheme="minorHAnsi"/>
                <w:sz w:val="20"/>
                <w:szCs w:val="20"/>
                <w:lang w:val="en-GB"/>
              </w:rPr>
            </w:pPr>
          </w:p>
        </w:tc>
        <w:tc>
          <w:tcPr>
            <w:tcW w:w="1422" w:type="dxa"/>
            <w:vMerge/>
          </w:tcPr>
          <w:p w14:paraId="7B99ADB5" w14:textId="77777777" w:rsidR="00DE615D" w:rsidRPr="00F66619" w:rsidRDefault="00DE615D" w:rsidP="001D6B31">
            <w:pPr>
              <w:rPr>
                <w:rFonts w:asciiTheme="minorHAnsi" w:hAnsiTheme="minorHAnsi"/>
                <w:sz w:val="20"/>
                <w:szCs w:val="20"/>
                <w:lang w:val="en-GB"/>
              </w:rPr>
            </w:pPr>
          </w:p>
        </w:tc>
      </w:tr>
      <w:tr w:rsidR="00DE615D" w:rsidRPr="00F66619" w14:paraId="54E751AD" w14:textId="77777777" w:rsidTr="001D6B31">
        <w:trPr>
          <w:trHeight w:val="310"/>
          <w:jc w:val="center"/>
        </w:trPr>
        <w:tc>
          <w:tcPr>
            <w:tcW w:w="3118" w:type="dxa"/>
            <w:vMerge/>
          </w:tcPr>
          <w:p w14:paraId="013C3B45"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7EBA6F4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7508" w:type="dxa"/>
          </w:tcPr>
          <w:p w14:paraId="514BCCE3" w14:textId="77777777" w:rsidR="00DE615D" w:rsidRPr="001E4EC9" w:rsidRDefault="00DE615D" w:rsidP="001D6B31">
            <w:pPr>
              <w:rPr>
                <w:rFonts w:asciiTheme="minorHAnsi" w:hAnsiTheme="minorHAnsi" w:cstheme="minorHAnsi"/>
                <w:sz w:val="20"/>
                <w:szCs w:val="20"/>
              </w:rPr>
            </w:pPr>
            <w:r w:rsidRPr="001E4EC9">
              <w:rPr>
                <w:rFonts w:asciiTheme="minorHAnsi" w:hAnsiTheme="minorHAnsi" w:cstheme="minorHAnsi"/>
                <w:color w:val="222222"/>
                <w:sz w:val="20"/>
                <w:szCs w:val="20"/>
                <w:shd w:val="clear" w:color="auto" w:fill="FFFFFF"/>
              </w:rPr>
              <w:t>60 out 141</w:t>
            </w:r>
            <w:r w:rsidRPr="001E4EC9">
              <w:rPr>
                <w:rStyle w:val="apple-converted-space"/>
                <w:rFonts w:asciiTheme="minorHAnsi" w:hAnsiTheme="minorHAnsi" w:cstheme="minorHAnsi"/>
                <w:color w:val="222222"/>
                <w:sz w:val="20"/>
                <w:szCs w:val="20"/>
                <w:shd w:val="clear" w:color="auto" w:fill="FFFFFF"/>
              </w:rPr>
              <w:t> </w:t>
            </w:r>
          </w:p>
          <w:p w14:paraId="63FFFA9A" w14:textId="77777777" w:rsidR="00DE615D" w:rsidRPr="00F66619" w:rsidRDefault="00DE615D" w:rsidP="001D6B31">
            <w:pPr>
              <w:rPr>
                <w:rFonts w:asciiTheme="minorHAnsi" w:hAnsiTheme="minorHAnsi"/>
                <w:sz w:val="20"/>
                <w:szCs w:val="20"/>
                <w:lang w:val="en-GB"/>
              </w:rPr>
            </w:pPr>
          </w:p>
        </w:tc>
        <w:tc>
          <w:tcPr>
            <w:tcW w:w="1422" w:type="dxa"/>
            <w:vMerge/>
          </w:tcPr>
          <w:p w14:paraId="6E3DD37D" w14:textId="77777777" w:rsidR="00DE615D" w:rsidRPr="00F66619" w:rsidRDefault="00DE615D" w:rsidP="001D6B31">
            <w:pPr>
              <w:rPr>
                <w:rFonts w:asciiTheme="minorHAnsi" w:hAnsiTheme="minorHAnsi"/>
                <w:sz w:val="20"/>
                <w:szCs w:val="20"/>
                <w:lang w:val="en-GB"/>
              </w:rPr>
            </w:pPr>
          </w:p>
        </w:tc>
      </w:tr>
      <w:tr w:rsidR="00DE615D" w:rsidRPr="00F66619" w14:paraId="640D5303" w14:textId="77777777" w:rsidTr="001D6B31">
        <w:trPr>
          <w:trHeight w:val="310"/>
          <w:jc w:val="center"/>
        </w:trPr>
        <w:tc>
          <w:tcPr>
            <w:tcW w:w="3118" w:type="dxa"/>
            <w:vMerge/>
          </w:tcPr>
          <w:p w14:paraId="49355002"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1D4B47B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7508" w:type="dxa"/>
          </w:tcPr>
          <w:p w14:paraId="6C0B6CBB" w14:textId="77777777" w:rsidR="00DE615D" w:rsidRPr="00F66619" w:rsidRDefault="00DE615D" w:rsidP="001D6B31">
            <w:pPr>
              <w:rPr>
                <w:rFonts w:asciiTheme="minorHAnsi" w:hAnsiTheme="minorHAnsi"/>
                <w:sz w:val="20"/>
                <w:szCs w:val="20"/>
                <w:lang w:val="en-GB"/>
              </w:rPr>
            </w:pPr>
          </w:p>
        </w:tc>
        <w:tc>
          <w:tcPr>
            <w:tcW w:w="1422" w:type="dxa"/>
            <w:vMerge/>
          </w:tcPr>
          <w:p w14:paraId="0D572AB0" w14:textId="77777777" w:rsidR="00DE615D" w:rsidRPr="00F66619" w:rsidRDefault="00DE615D" w:rsidP="001D6B31">
            <w:pPr>
              <w:rPr>
                <w:rFonts w:asciiTheme="minorHAnsi" w:hAnsiTheme="minorHAnsi"/>
                <w:sz w:val="20"/>
                <w:szCs w:val="20"/>
                <w:lang w:val="en-GB"/>
              </w:rPr>
            </w:pPr>
          </w:p>
        </w:tc>
      </w:tr>
      <w:tr w:rsidR="00DE615D" w:rsidRPr="00F66619" w14:paraId="000F1EEF" w14:textId="77777777" w:rsidTr="001D6B31">
        <w:trPr>
          <w:trHeight w:val="310"/>
          <w:jc w:val="center"/>
        </w:trPr>
        <w:tc>
          <w:tcPr>
            <w:tcW w:w="3118" w:type="dxa"/>
            <w:vMerge/>
            <w:tcBorders>
              <w:bottom w:val="nil"/>
            </w:tcBorders>
          </w:tcPr>
          <w:p w14:paraId="6E369951"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Pr>
          <w:p w14:paraId="3FA4A29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7508" w:type="dxa"/>
          </w:tcPr>
          <w:p w14:paraId="29FEB042" w14:textId="77777777" w:rsidR="00DE615D" w:rsidRPr="00684906" w:rsidRDefault="00DE615D" w:rsidP="001D6B31">
            <w:pPr>
              <w:rPr>
                <w:rFonts w:asciiTheme="minorHAnsi" w:hAnsiTheme="minorHAnsi" w:cstheme="minorHAnsi"/>
                <w:color w:val="000000" w:themeColor="text1"/>
                <w:sz w:val="20"/>
                <w:szCs w:val="20"/>
              </w:rPr>
            </w:pPr>
            <w:r>
              <w:rPr>
                <w:rFonts w:asciiTheme="minorHAnsi" w:hAnsiTheme="minorHAnsi"/>
                <w:sz w:val="20"/>
                <w:szCs w:val="20"/>
                <w:lang w:val="en-GB"/>
              </w:rPr>
              <w:t xml:space="preserve">World Economic Forum </w:t>
            </w:r>
            <w:r w:rsidRPr="00684906">
              <w:rPr>
                <w:rFonts w:asciiTheme="minorHAnsi" w:hAnsiTheme="minorHAnsi" w:cstheme="minorHAnsi"/>
                <w:color w:val="000000" w:themeColor="text1"/>
                <w:sz w:val="20"/>
                <w:szCs w:val="20"/>
              </w:rPr>
              <w:fldChar w:fldCharType="begin"/>
            </w:r>
            <w:r w:rsidRPr="00684906">
              <w:rPr>
                <w:rFonts w:asciiTheme="minorHAnsi" w:hAnsiTheme="minorHAnsi" w:cstheme="minorHAnsi"/>
                <w:color w:val="000000" w:themeColor="text1"/>
                <w:sz w:val="20"/>
                <w:szCs w:val="20"/>
              </w:rPr>
              <w:instrText xml:space="preserve"> HYPERLINK "https://www.google.com/url?sa=t&amp;rct=j&amp;q=&amp;esrc=s&amp;source=web&amp;cd=4&amp;cad=rja&amp;uact=8&amp;ved=2ahUKEwjpwYrgiJfoAhVKXBoKHWmTAPYQFjADegQIBRAB&amp;url=http%3A%2F%2Fwww3.weforum.org%2Fdocs%2FWEF_TheGlobalCompetitivenessReport2019.pdf&amp;usg=AOvVaw102ZspFY7U_FlP90O9gLUu" </w:instrText>
            </w:r>
            <w:r w:rsidRPr="00684906">
              <w:rPr>
                <w:rFonts w:asciiTheme="minorHAnsi" w:hAnsiTheme="minorHAnsi" w:cstheme="minorHAnsi"/>
                <w:color w:val="000000" w:themeColor="text1"/>
                <w:sz w:val="20"/>
                <w:szCs w:val="20"/>
              </w:rPr>
              <w:fldChar w:fldCharType="separate"/>
            </w:r>
            <w:r w:rsidRPr="00684906">
              <w:rPr>
                <w:rFonts w:asciiTheme="minorHAnsi" w:hAnsiTheme="minorHAnsi" w:cstheme="minorHAnsi"/>
                <w:b/>
                <w:bCs/>
                <w:color w:val="000000" w:themeColor="text1"/>
                <w:sz w:val="20"/>
                <w:szCs w:val="20"/>
              </w:rPr>
              <w:t>The Global Competitiveness Report 2019</w:t>
            </w:r>
          </w:p>
          <w:p w14:paraId="21F7ED06" w14:textId="50D89112" w:rsidR="00DE615D" w:rsidRPr="00684906" w:rsidRDefault="00DE615D" w:rsidP="001D6B31">
            <w:r w:rsidRPr="00684906">
              <w:rPr>
                <w:rFonts w:asciiTheme="minorHAnsi" w:hAnsiTheme="minorHAnsi" w:cstheme="minorHAnsi"/>
                <w:color w:val="000000" w:themeColor="text1"/>
                <w:sz w:val="20"/>
                <w:szCs w:val="20"/>
              </w:rPr>
              <w:fldChar w:fldCharType="end"/>
            </w:r>
          </w:p>
        </w:tc>
        <w:tc>
          <w:tcPr>
            <w:tcW w:w="1422" w:type="dxa"/>
            <w:vMerge/>
            <w:tcBorders>
              <w:bottom w:val="nil"/>
            </w:tcBorders>
          </w:tcPr>
          <w:p w14:paraId="3F4CCADC" w14:textId="77777777" w:rsidR="00DE615D" w:rsidRPr="00F66619" w:rsidRDefault="00DE615D" w:rsidP="001D6B31">
            <w:pPr>
              <w:rPr>
                <w:rFonts w:asciiTheme="minorHAnsi" w:hAnsiTheme="minorHAnsi"/>
                <w:sz w:val="20"/>
                <w:szCs w:val="20"/>
                <w:lang w:val="en-GB"/>
              </w:rPr>
            </w:pPr>
          </w:p>
        </w:tc>
      </w:tr>
      <w:tr w:rsidR="00DE615D" w:rsidRPr="00F66619" w14:paraId="0DFEB4B8" w14:textId="77777777" w:rsidTr="001D6B31">
        <w:trPr>
          <w:trHeight w:val="310"/>
          <w:jc w:val="center"/>
        </w:trPr>
        <w:tc>
          <w:tcPr>
            <w:tcW w:w="3118" w:type="dxa"/>
            <w:tcBorders>
              <w:top w:val="nil"/>
              <w:left w:val="single" w:sz="4" w:space="0" w:color="auto"/>
              <w:bottom w:val="nil"/>
              <w:right w:val="single" w:sz="4" w:space="0" w:color="auto"/>
            </w:tcBorders>
          </w:tcPr>
          <w:p w14:paraId="5F227576"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shd w:val="clear" w:color="auto" w:fill="BFBFBF" w:themeFill="background1" w:themeFillShade="BF"/>
          </w:tcPr>
          <w:p w14:paraId="48012A6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7508" w:type="dxa"/>
            <w:tcBorders>
              <w:right w:val="single" w:sz="4" w:space="0" w:color="auto"/>
            </w:tcBorders>
            <w:shd w:val="clear" w:color="auto" w:fill="BFBFBF" w:themeFill="background1" w:themeFillShade="BF"/>
          </w:tcPr>
          <w:p w14:paraId="6FC38BAD" w14:textId="77777777" w:rsidR="00DE615D" w:rsidRPr="00F66619" w:rsidRDefault="00DE615D" w:rsidP="001D6B31">
            <w:pPr>
              <w:rPr>
                <w:rFonts w:asciiTheme="minorHAnsi" w:hAnsiTheme="minorHAnsi"/>
                <w:sz w:val="20"/>
                <w:szCs w:val="20"/>
                <w:lang w:val="en-GB"/>
              </w:rPr>
            </w:pPr>
            <w:r w:rsidRPr="00B10F20">
              <w:rPr>
                <w:rFonts w:asciiTheme="minorHAnsi" w:hAnsiTheme="minorHAnsi"/>
                <w:sz w:val="20"/>
                <w:szCs w:val="20"/>
              </w:rPr>
              <w:t>Labo</w:t>
            </w:r>
            <w:r>
              <w:rPr>
                <w:rFonts w:asciiTheme="minorHAnsi" w:hAnsiTheme="minorHAnsi"/>
                <w:sz w:val="20"/>
                <w:szCs w:val="20"/>
              </w:rPr>
              <w:t>ur</w:t>
            </w:r>
            <w:r w:rsidRPr="00B10F20">
              <w:rPr>
                <w:rFonts w:asciiTheme="minorHAnsi" w:hAnsiTheme="minorHAnsi"/>
                <w:sz w:val="20"/>
                <w:szCs w:val="20"/>
              </w:rPr>
              <w:t xml:space="preserve"> productivity </w:t>
            </w:r>
            <w:r>
              <w:rPr>
                <w:rFonts w:asciiTheme="minorHAnsi" w:hAnsiTheme="minorHAnsi"/>
                <w:sz w:val="20"/>
                <w:szCs w:val="20"/>
              </w:rPr>
              <w:t>level</w:t>
            </w:r>
          </w:p>
        </w:tc>
        <w:tc>
          <w:tcPr>
            <w:tcW w:w="1422" w:type="dxa"/>
            <w:tcBorders>
              <w:top w:val="nil"/>
              <w:left w:val="single" w:sz="4" w:space="0" w:color="auto"/>
              <w:bottom w:val="nil"/>
              <w:right w:val="single" w:sz="4" w:space="0" w:color="auto"/>
            </w:tcBorders>
          </w:tcPr>
          <w:p w14:paraId="3BD24DC8" w14:textId="77777777" w:rsidR="00DE615D" w:rsidRPr="00F66619" w:rsidRDefault="00DE615D" w:rsidP="001D6B31">
            <w:pPr>
              <w:rPr>
                <w:rFonts w:asciiTheme="minorHAnsi" w:hAnsiTheme="minorHAnsi"/>
                <w:sz w:val="20"/>
                <w:szCs w:val="20"/>
                <w:lang w:val="en-GB"/>
              </w:rPr>
            </w:pPr>
          </w:p>
        </w:tc>
      </w:tr>
      <w:tr w:rsidR="00DE615D" w:rsidRPr="00F66619" w14:paraId="73D893E9" w14:textId="77777777" w:rsidTr="001D6B31">
        <w:trPr>
          <w:trHeight w:val="310"/>
          <w:jc w:val="center"/>
        </w:trPr>
        <w:tc>
          <w:tcPr>
            <w:tcW w:w="3118" w:type="dxa"/>
            <w:tcBorders>
              <w:top w:val="nil"/>
              <w:left w:val="single" w:sz="4" w:space="0" w:color="auto"/>
              <w:bottom w:val="nil"/>
              <w:right w:val="single" w:sz="4" w:space="0" w:color="auto"/>
            </w:tcBorders>
          </w:tcPr>
          <w:p w14:paraId="7F67C01F"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4A4257D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SDG Global Indicator: </w:t>
            </w:r>
          </w:p>
        </w:tc>
        <w:tc>
          <w:tcPr>
            <w:tcW w:w="7508" w:type="dxa"/>
            <w:tcBorders>
              <w:right w:val="single" w:sz="4" w:space="0" w:color="auto"/>
            </w:tcBorders>
          </w:tcPr>
          <w:p w14:paraId="6E302F83" w14:textId="77777777" w:rsidR="00DE615D" w:rsidRPr="00F66619" w:rsidRDefault="00DE615D" w:rsidP="001D6B31">
            <w:pPr>
              <w:rPr>
                <w:rFonts w:asciiTheme="minorHAnsi" w:hAnsiTheme="minorHAnsi"/>
                <w:sz w:val="20"/>
                <w:szCs w:val="20"/>
                <w:lang w:val="en-GB"/>
              </w:rPr>
            </w:pPr>
          </w:p>
        </w:tc>
        <w:tc>
          <w:tcPr>
            <w:tcW w:w="1422" w:type="dxa"/>
            <w:tcBorders>
              <w:top w:val="nil"/>
              <w:left w:val="single" w:sz="4" w:space="0" w:color="auto"/>
              <w:bottom w:val="nil"/>
              <w:right w:val="single" w:sz="4" w:space="0" w:color="auto"/>
            </w:tcBorders>
          </w:tcPr>
          <w:p w14:paraId="499BAA14" w14:textId="77777777" w:rsidR="00DE615D" w:rsidRPr="00F66619" w:rsidRDefault="00DE615D" w:rsidP="001D6B31">
            <w:pPr>
              <w:rPr>
                <w:rFonts w:asciiTheme="minorHAnsi" w:hAnsiTheme="minorHAnsi"/>
                <w:sz w:val="20"/>
                <w:szCs w:val="20"/>
                <w:lang w:val="en-GB"/>
              </w:rPr>
            </w:pPr>
          </w:p>
        </w:tc>
      </w:tr>
      <w:tr w:rsidR="00DE615D" w:rsidRPr="00F66619" w14:paraId="5664EA63" w14:textId="77777777" w:rsidTr="001D6B31">
        <w:trPr>
          <w:trHeight w:val="310"/>
          <w:jc w:val="center"/>
        </w:trPr>
        <w:tc>
          <w:tcPr>
            <w:tcW w:w="3118" w:type="dxa"/>
            <w:tcBorders>
              <w:top w:val="nil"/>
              <w:left w:val="single" w:sz="4" w:space="0" w:color="auto"/>
              <w:bottom w:val="nil"/>
              <w:right w:val="single" w:sz="4" w:space="0" w:color="auto"/>
            </w:tcBorders>
          </w:tcPr>
          <w:p w14:paraId="56AF38E5"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1B268EB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7508" w:type="dxa"/>
            <w:tcBorders>
              <w:right w:val="single" w:sz="4" w:space="0" w:color="auto"/>
            </w:tcBorders>
          </w:tcPr>
          <w:p w14:paraId="313E0768" w14:textId="77777777" w:rsidR="00DE615D" w:rsidRPr="00F66619" w:rsidRDefault="00DE615D" w:rsidP="001D6B31">
            <w:pPr>
              <w:rPr>
                <w:rFonts w:asciiTheme="minorHAnsi" w:hAnsiTheme="minorHAnsi"/>
                <w:sz w:val="20"/>
                <w:szCs w:val="20"/>
                <w:lang w:val="en-GB"/>
              </w:rPr>
            </w:pPr>
            <w:r>
              <w:rPr>
                <w:rFonts w:asciiTheme="minorHAnsi" w:hAnsiTheme="minorHAnsi"/>
                <w:sz w:val="20"/>
                <w:szCs w:val="20"/>
                <w:lang w:val="en-GB"/>
              </w:rPr>
              <w:t>19.1% (2018)</w:t>
            </w:r>
          </w:p>
        </w:tc>
        <w:tc>
          <w:tcPr>
            <w:tcW w:w="1422" w:type="dxa"/>
            <w:tcBorders>
              <w:top w:val="nil"/>
              <w:left w:val="single" w:sz="4" w:space="0" w:color="auto"/>
              <w:bottom w:val="nil"/>
              <w:right w:val="single" w:sz="4" w:space="0" w:color="auto"/>
            </w:tcBorders>
          </w:tcPr>
          <w:p w14:paraId="33AEDD19" w14:textId="77777777" w:rsidR="00DE615D" w:rsidRPr="00F66619" w:rsidRDefault="00DE615D" w:rsidP="001D6B31">
            <w:pPr>
              <w:rPr>
                <w:rFonts w:asciiTheme="minorHAnsi" w:hAnsiTheme="minorHAnsi"/>
                <w:sz w:val="20"/>
                <w:szCs w:val="20"/>
                <w:lang w:val="en-GB"/>
              </w:rPr>
            </w:pPr>
          </w:p>
        </w:tc>
      </w:tr>
      <w:tr w:rsidR="00DE615D" w:rsidRPr="00F66619" w14:paraId="3AC5A892" w14:textId="77777777" w:rsidTr="001D6B31">
        <w:trPr>
          <w:trHeight w:val="310"/>
          <w:jc w:val="center"/>
        </w:trPr>
        <w:tc>
          <w:tcPr>
            <w:tcW w:w="3118" w:type="dxa"/>
            <w:tcBorders>
              <w:top w:val="nil"/>
              <w:left w:val="single" w:sz="4" w:space="0" w:color="auto"/>
              <w:bottom w:val="nil"/>
              <w:right w:val="single" w:sz="4" w:space="0" w:color="auto"/>
            </w:tcBorders>
          </w:tcPr>
          <w:p w14:paraId="7880BDCA"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7DFDE8D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7508" w:type="dxa"/>
            <w:tcBorders>
              <w:right w:val="single" w:sz="4" w:space="0" w:color="auto"/>
            </w:tcBorders>
          </w:tcPr>
          <w:p w14:paraId="10D96C46" w14:textId="77777777" w:rsidR="00DE615D" w:rsidRPr="00F66619" w:rsidRDefault="00DE615D" w:rsidP="001D6B31">
            <w:pPr>
              <w:rPr>
                <w:rFonts w:asciiTheme="minorHAnsi" w:hAnsiTheme="minorHAnsi"/>
                <w:sz w:val="20"/>
                <w:szCs w:val="20"/>
                <w:lang w:val="en-GB"/>
              </w:rPr>
            </w:pPr>
          </w:p>
        </w:tc>
        <w:tc>
          <w:tcPr>
            <w:tcW w:w="1422" w:type="dxa"/>
            <w:tcBorders>
              <w:top w:val="nil"/>
              <w:left w:val="single" w:sz="4" w:space="0" w:color="auto"/>
              <w:bottom w:val="nil"/>
              <w:right w:val="single" w:sz="4" w:space="0" w:color="auto"/>
            </w:tcBorders>
          </w:tcPr>
          <w:p w14:paraId="001B84E3" w14:textId="77777777" w:rsidR="00DE615D" w:rsidRPr="00F66619" w:rsidRDefault="00DE615D" w:rsidP="001D6B31">
            <w:pPr>
              <w:rPr>
                <w:rFonts w:asciiTheme="minorHAnsi" w:hAnsiTheme="minorHAnsi"/>
                <w:sz w:val="20"/>
                <w:szCs w:val="20"/>
                <w:lang w:val="en-GB"/>
              </w:rPr>
            </w:pPr>
          </w:p>
        </w:tc>
      </w:tr>
      <w:tr w:rsidR="00DE615D" w:rsidRPr="00F66619" w14:paraId="3EB18342" w14:textId="77777777" w:rsidTr="001D6B31">
        <w:trPr>
          <w:trHeight w:val="310"/>
          <w:jc w:val="center"/>
        </w:trPr>
        <w:tc>
          <w:tcPr>
            <w:tcW w:w="3118" w:type="dxa"/>
            <w:vMerge w:val="restart"/>
            <w:tcBorders>
              <w:top w:val="nil"/>
              <w:left w:val="single" w:sz="4" w:space="0" w:color="auto"/>
              <w:right w:val="single" w:sz="4" w:space="0" w:color="auto"/>
            </w:tcBorders>
          </w:tcPr>
          <w:p w14:paraId="4BE0B40B"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0667EB6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7508" w:type="dxa"/>
            <w:tcBorders>
              <w:right w:val="single" w:sz="4" w:space="0" w:color="auto"/>
            </w:tcBorders>
          </w:tcPr>
          <w:p w14:paraId="5BBEAD5A" w14:textId="77777777" w:rsidR="00DE615D" w:rsidRPr="00F66619" w:rsidRDefault="00DE615D" w:rsidP="001D6B31">
            <w:pPr>
              <w:rPr>
                <w:rFonts w:asciiTheme="minorHAnsi" w:hAnsiTheme="minorHAnsi"/>
                <w:sz w:val="20"/>
                <w:szCs w:val="20"/>
                <w:lang w:val="en-GB"/>
              </w:rPr>
            </w:pPr>
            <w:r w:rsidRPr="00036639">
              <w:rPr>
                <w:rFonts w:asciiTheme="minorHAnsi" w:hAnsiTheme="minorHAnsi"/>
                <w:sz w:val="20"/>
                <w:szCs w:val="20"/>
                <w:lang w:val="en-GB"/>
              </w:rPr>
              <w:t>https://www.oecd-ilibrary.org/sites/ad689ef2-en/index.html?itemId=/content/component/ad689ef2-en</w:t>
            </w:r>
            <w:r w:rsidRPr="00036639" w:rsidDel="00107BBC">
              <w:rPr>
                <w:rFonts w:asciiTheme="minorHAnsi" w:hAnsiTheme="minorHAnsi"/>
                <w:sz w:val="20"/>
                <w:szCs w:val="20"/>
                <w:lang w:val="en-GB"/>
              </w:rPr>
              <w:t xml:space="preserve"> </w:t>
            </w:r>
          </w:p>
        </w:tc>
        <w:tc>
          <w:tcPr>
            <w:tcW w:w="1422" w:type="dxa"/>
            <w:tcBorders>
              <w:top w:val="nil"/>
              <w:left w:val="single" w:sz="4" w:space="0" w:color="auto"/>
              <w:bottom w:val="nil"/>
              <w:right w:val="single" w:sz="4" w:space="0" w:color="auto"/>
            </w:tcBorders>
          </w:tcPr>
          <w:p w14:paraId="3D0D34DB" w14:textId="77777777" w:rsidR="00DE615D" w:rsidRPr="00F66619" w:rsidRDefault="00DE615D" w:rsidP="001D6B31">
            <w:pPr>
              <w:rPr>
                <w:rFonts w:asciiTheme="minorHAnsi" w:hAnsiTheme="minorHAnsi"/>
                <w:sz w:val="20"/>
                <w:szCs w:val="20"/>
                <w:lang w:val="en-GB"/>
              </w:rPr>
            </w:pPr>
          </w:p>
        </w:tc>
      </w:tr>
      <w:tr w:rsidR="00DE615D" w:rsidRPr="00F66619" w14:paraId="7489502E" w14:textId="77777777" w:rsidTr="00684906">
        <w:trPr>
          <w:trHeight w:val="310"/>
          <w:jc w:val="center"/>
        </w:trPr>
        <w:tc>
          <w:tcPr>
            <w:tcW w:w="3118" w:type="dxa"/>
            <w:vMerge/>
            <w:tcBorders>
              <w:left w:val="single" w:sz="4" w:space="0" w:color="auto"/>
              <w:right w:val="single" w:sz="4" w:space="0" w:color="auto"/>
            </w:tcBorders>
          </w:tcPr>
          <w:p w14:paraId="3B0562AE"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shd w:val="clear" w:color="auto" w:fill="A6A6A6" w:themeFill="background1" w:themeFillShade="A6"/>
          </w:tcPr>
          <w:p w14:paraId="58A76FA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7508" w:type="dxa"/>
            <w:tcBorders>
              <w:right w:val="single" w:sz="4" w:space="0" w:color="auto"/>
            </w:tcBorders>
            <w:shd w:val="clear" w:color="auto" w:fill="A6A6A6" w:themeFill="background1" w:themeFillShade="A6"/>
          </w:tcPr>
          <w:p w14:paraId="3DF42132" w14:textId="1F4238EE" w:rsidR="00DE615D" w:rsidRPr="00684906" w:rsidRDefault="00DE615D" w:rsidP="001D6B31">
            <w:pPr>
              <w:rPr>
                <w:rFonts w:asciiTheme="minorHAnsi" w:hAnsiTheme="minorHAnsi" w:cstheme="minorHAnsi"/>
                <w:sz w:val="20"/>
                <w:szCs w:val="20"/>
              </w:rPr>
            </w:pPr>
            <w:r w:rsidRPr="001E4EC9">
              <w:rPr>
                <w:rStyle w:val="Strong"/>
                <w:rFonts w:asciiTheme="minorHAnsi" w:hAnsiTheme="minorHAnsi" w:cstheme="minorHAnsi"/>
                <w:color w:val="333333"/>
                <w:sz w:val="20"/>
                <w:szCs w:val="20"/>
              </w:rPr>
              <w:t>Labour productivity growth</w:t>
            </w:r>
          </w:p>
        </w:tc>
        <w:tc>
          <w:tcPr>
            <w:tcW w:w="1422" w:type="dxa"/>
            <w:tcBorders>
              <w:top w:val="nil"/>
              <w:left w:val="single" w:sz="4" w:space="0" w:color="auto"/>
              <w:bottom w:val="nil"/>
              <w:right w:val="single" w:sz="4" w:space="0" w:color="auto"/>
            </w:tcBorders>
          </w:tcPr>
          <w:p w14:paraId="59AA4797" w14:textId="77777777" w:rsidR="00DE615D" w:rsidRPr="00F66619" w:rsidRDefault="00DE615D" w:rsidP="001D6B31">
            <w:pPr>
              <w:rPr>
                <w:rFonts w:asciiTheme="minorHAnsi" w:hAnsiTheme="minorHAnsi"/>
                <w:sz w:val="20"/>
                <w:szCs w:val="20"/>
                <w:lang w:val="en-GB"/>
              </w:rPr>
            </w:pPr>
          </w:p>
        </w:tc>
      </w:tr>
      <w:tr w:rsidR="00DE615D" w:rsidRPr="00F66619" w14:paraId="3F2729EB" w14:textId="77777777" w:rsidTr="001D6B31">
        <w:trPr>
          <w:trHeight w:val="310"/>
          <w:jc w:val="center"/>
        </w:trPr>
        <w:tc>
          <w:tcPr>
            <w:tcW w:w="3118" w:type="dxa"/>
            <w:vMerge/>
            <w:tcBorders>
              <w:left w:val="single" w:sz="4" w:space="0" w:color="auto"/>
              <w:right w:val="single" w:sz="4" w:space="0" w:color="auto"/>
            </w:tcBorders>
          </w:tcPr>
          <w:p w14:paraId="52D5FD3B"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7660987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SDG Global Indicator: </w:t>
            </w:r>
          </w:p>
        </w:tc>
        <w:tc>
          <w:tcPr>
            <w:tcW w:w="7508" w:type="dxa"/>
            <w:tcBorders>
              <w:right w:val="single" w:sz="4" w:space="0" w:color="auto"/>
            </w:tcBorders>
          </w:tcPr>
          <w:p w14:paraId="72C64434" w14:textId="77777777" w:rsidR="00DE615D" w:rsidRPr="00036639" w:rsidRDefault="00DE615D" w:rsidP="001D6B31">
            <w:pPr>
              <w:rPr>
                <w:rFonts w:asciiTheme="minorHAnsi" w:hAnsiTheme="minorHAnsi"/>
                <w:sz w:val="20"/>
                <w:szCs w:val="20"/>
                <w:lang w:val="en-GB"/>
              </w:rPr>
            </w:pPr>
          </w:p>
        </w:tc>
        <w:tc>
          <w:tcPr>
            <w:tcW w:w="1422" w:type="dxa"/>
            <w:tcBorders>
              <w:top w:val="nil"/>
              <w:left w:val="single" w:sz="4" w:space="0" w:color="auto"/>
              <w:bottom w:val="nil"/>
              <w:right w:val="single" w:sz="4" w:space="0" w:color="auto"/>
            </w:tcBorders>
          </w:tcPr>
          <w:p w14:paraId="3B336E9C" w14:textId="77777777" w:rsidR="00DE615D" w:rsidRPr="00F66619" w:rsidRDefault="00DE615D" w:rsidP="001D6B31">
            <w:pPr>
              <w:rPr>
                <w:rFonts w:asciiTheme="minorHAnsi" w:hAnsiTheme="minorHAnsi"/>
                <w:sz w:val="20"/>
                <w:szCs w:val="20"/>
                <w:lang w:val="en-GB"/>
              </w:rPr>
            </w:pPr>
          </w:p>
        </w:tc>
      </w:tr>
      <w:tr w:rsidR="00DE615D" w:rsidRPr="00F66619" w14:paraId="75271283" w14:textId="77777777" w:rsidTr="001D6B31">
        <w:trPr>
          <w:trHeight w:val="310"/>
          <w:jc w:val="center"/>
        </w:trPr>
        <w:tc>
          <w:tcPr>
            <w:tcW w:w="3118" w:type="dxa"/>
            <w:vMerge/>
            <w:tcBorders>
              <w:left w:val="single" w:sz="4" w:space="0" w:color="auto"/>
              <w:right w:val="single" w:sz="4" w:space="0" w:color="auto"/>
            </w:tcBorders>
          </w:tcPr>
          <w:p w14:paraId="5C7FEEA4"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32F2F45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7508" w:type="dxa"/>
            <w:tcBorders>
              <w:right w:val="single" w:sz="4" w:space="0" w:color="auto"/>
            </w:tcBorders>
          </w:tcPr>
          <w:p w14:paraId="2D94F451" w14:textId="77777777" w:rsidR="00DE615D" w:rsidRPr="00036639" w:rsidRDefault="00DE615D" w:rsidP="001D6B31">
            <w:pPr>
              <w:rPr>
                <w:rFonts w:asciiTheme="minorHAnsi" w:hAnsiTheme="minorHAnsi"/>
                <w:sz w:val="20"/>
                <w:szCs w:val="20"/>
                <w:lang w:val="en-GB"/>
              </w:rPr>
            </w:pPr>
            <w:r>
              <w:rPr>
                <w:rFonts w:asciiTheme="minorHAnsi" w:hAnsiTheme="minorHAnsi"/>
                <w:sz w:val="20"/>
                <w:szCs w:val="20"/>
                <w:lang w:val="en-GB"/>
              </w:rPr>
              <w:t>1.5% (2018)</w:t>
            </w:r>
          </w:p>
        </w:tc>
        <w:tc>
          <w:tcPr>
            <w:tcW w:w="1422" w:type="dxa"/>
            <w:tcBorders>
              <w:top w:val="nil"/>
              <w:left w:val="single" w:sz="4" w:space="0" w:color="auto"/>
              <w:bottom w:val="nil"/>
              <w:right w:val="single" w:sz="4" w:space="0" w:color="auto"/>
            </w:tcBorders>
          </w:tcPr>
          <w:p w14:paraId="466D962D" w14:textId="77777777" w:rsidR="00DE615D" w:rsidRPr="00F66619" w:rsidRDefault="00DE615D" w:rsidP="001D6B31">
            <w:pPr>
              <w:rPr>
                <w:rFonts w:asciiTheme="minorHAnsi" w:hAnsiTheme="minorHAnsi"/>
                <w:sz w:val="20"/>
                <w:szCs w:val="20"/>
                <w:lang w:val="en-GB"/>
              </w:rPr>
            </w:pPr>
          </w:p>
        </w:tc>
      </w:tr>
      <w:tr w:rsidR="00DE615D" w:rsidRPr="00F66619" w14:paraId="6176AB1E" w14:textId="77777777" w:rsidTr="001D6B31">
        <w:trPr>
          <w:trHeight w:val="37"/>
          <w:jc w:val="center"/>
        </w:trPr>
        <w:tc>
          <w:tcPr>
            <w:tcW w:w="3118" w:type="dxa"/>
            <w:vMerge/>
            <w:tcBorders>
              <w:left w:val="single" w:sz="4" w:space="0" w:color="auto"/>
              <w:right w:val="single" w:sz="4" w:space="0" w:color="auto"/>
            </w:tcBorders>
          </w:tcPr>
          <w:p w14:paraId="76FE2771"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0F3C23FF"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7508" w:type="dxa"/>
            <w:tcBorders>
              <w:right w:val="single" w:sz="4" w:space="0" w:color="auto"/>
            </w:tcBorders>
          </w:tcPr>
          <w:p w14:paraId="113DB08D" w14:textId="77777777" w:rsidR="00DE615D" w:rsidRPr="00036639" w:rsidRDefault="00DE615D" w:rsidP="001D6B31">
            <w:pPr>
              <w:rPr>
                <w:rFonts w:asciiTheme="minorHAnsi" w:hAnsiTheme="minorHAnsi"/>
                <w:sz w:val="20"/>
                <w:szCs w:val="20"/>
                <w:lang w:val="en-GB"/>
              </w:rPr>
            </w:pPr>
          </w:p>
        </w:tc>
        <w:tc>
          <w:tcPr>
            <w:tcW w:w="1422" w:type="dxa"/>
            <w:tcBorders>
              <w:top w:val="nil"/>
              <w:left w:val="single" w:sz="4" w:space="0" w:color="auto"/>
              <w:bottom w:val="nil"/>
              <w:right w:val="single" w:sz="4" w:space="0" w:color="auto"/>
            </w:tcBorders>
          </w:tcPr>
          <w:p w14:paraId="06AACC92" w14:textId="77777777" w:rsidR="00DE615D" w:rsidRPr="00F66619" w:rsidRDefault="00DE615D" w:rsidP="001D6B31">
            <w:pPr>
              <w:rPr>
                <w:rFonts w:asciiTheme="minorHAnsi" w:hAnsiTheme="minorHAnsi"/>
                <w:sz w:val="20"/>
                <w:szCs w:val="20"/>
                <w:lang w:val="en-GB"/>
              </w:rPr>
            </w:pPr>
          </w:p>
        </w:tc>
      </w:tr>
      <w:tr w:rsidR="00DE615D" w:rsidRPr="00F66619" w14:paraId="62D37DF1" w14:textId="77777777" w:rsidTr="001D6B31">
        <w:trPr>
          <w:trHeight w:val="310"/>
          <w:jc w:val="center"/>
        </w:trPr>
        <w:tc>
          <w:tcPr>
            <w:tcW w:w="3118" w:type="dxa"/>
            <w:vMerge/>
            <w:tcBorders>
              <w:left w:val="single" w:sz="4" w:space="0" w:color="auto"/>
              <w:bottom w:val="nil"/>
              <w:right w:val="single" w:sz="4" w:space="0" w:color="auto"/>
            </w:tcBorders>
          </w:tcPr>
          <w:p w14:paraId="208F92F0" w14:textId="77777777" w:rsidR="00DE615D" w:rsidRPr="00F66619" w:rsidRDefault="00DE615D" w:rsidP="001D6B31">
            <w:pPr>
              <w:tabs>
                <w:tab w:val="center" w:pos="3245"/>
              </w:tabs>
              <w:rPr>
                <w:rFonts w:asciiTheme="minorHAnsi" w:hAnsiTheme="minorHAnsi"/>
                <w:b/>
                <w:bCs/>
                <w:sz w:val="20"/>
                <w:szCs w:val="20"/>
                <w:lang w:val="en-GB"/>
              </w:rPr>
            </w:pPr>
          </w:p>
        </w:tc>
        <w:tc>
          <w:tcPr>
            <w:tcW w:w="2127" w:type="dxa"/>
            <w:tcBorders>
              <w:left w:val="single" w:sz="4" w:space="0" w:color="auto"/>
            </w:tcBorders>
          </w:tcPr>
          <w:p w14:paraId="3F04D063"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7508" w:type="dxa"/>
            <w:tcBorders>
              <w:right w:val="single" w:sz="4" w:space="0" w:color="auto"/>
            </w:tcBorders>
          </w:tcPr>
          <w:p w14:paraId="36BB3F94" w14:textId="77777777" w:rsidR="00DE615D" w:rsidRPr="00036639" w:rsidRDefault="00DE615D" w:rsidP="001D6B31">
            <w:pPr>
              <w:rPr>
                <w:rFonts w:asciiTheme="minorHAnsi" w:hAnsiTheme="minorHAnsi"/>
                <w:sz w:val="20"/>
                <w:szCs w:val="20"/>
                <w:lang w:val="en-GB"/>
              </w:rPr>
            </w:pPr>
            <w:r>
              <w:rPr>
                <w:rFonts w:asciiTheme="minorHAnsi" w:hAnsiTheme="minorHAnsi"/>
                <w:sz w:val="20"/>
                <w:szCs w:val="20"/>
                <w:lang w:val="en-GB"/>
              </w:rPr>
              <w:t>Productivity SA (</w:t>
            </w:r>
            <w:r w:rsidRPr="00186490">
              <w:rPr>
                <w:rFonts w:asciiTheme="minorHAnsi" w:hAnsiTheme="minorHAnsi"/>
                <w:sz w:val="20"/>
                <w:szCs w:val="20"/>
                <w:lang w:val="en-GB"/>
              </w:rPr>
              <w:t>https://productivitysa.co.za/article/2018-productivity-statistics/106</w:t>
            </w:r>
            <w:r>
              <w:rPr>
                <w:rFonts w:asciiTheme="minorHAnsi" w:hAnsiTheme="minorHAnsi"/>
                <w:sz w:val="20"/>
                <w:szCs w:val="20"/>
                <w:lang w:val="en-GB"/>
              </w:rPr>
              <w:t>_ )</w:t>
            </w:r>
          </w:p>
        </w:tc>
        <w:tc>
          <w:tcPr>
            <w:tcW w:w="1422" w:type="dxa"/>
            <w:tcBorders>
              <w:top w:val="nil"/>
              <w:left w:val="single" w:sz="4" w:space="0" w:color="auto"/>
              <w:bottom w:val="nil"/>
              <w:right w:val="single" w:sz="4" w:space="0" w:color="auto"/>
            </w:tcBorders>
          </w:tcPr>
          <w:p w14:paraId="4882F3E5" w14:textId="77777777" w:rsidR="00DE615D" w:rsidRPr="00F66619" w:rsidRDefault="00DE615D" w:rsidP="001D6B31">
            <w:pPr>
              <w:rPr>
                <w:rFonts w:asciiTheme="minorHAnsi" w:hAnsiTheme="minorHAnsi"/>
                <w:sz w:val="20"/>
                <w:szCs w:val="20"/>
                <w:lang w:val="en-GB"/>
              </w:rPr>
            </w:pPr>
          </w:p>
        </w:tc>
      </w:tr>
    </w:tbl>
    <w:p w14:paraId="66937A03" w14:textId="77777777" w:rsidR="00DE615D" w:rsidRPr="00F66619" w:rsidRDefault="00DE615D" w:rsidP="00DE615D">
      <w:pPr>
        <w:spacing w:after="8" w:line="251" w:lineRule="auto"/>
        <w:jc w:val="both"/>
        <w:rPr>
          <w:rFonts w:asciiTheme="minorHAnsi" w:hAnsiTheme="minorHAnsi"/>
          <w:b/>
          <w:bCs/>
          <w:sz w:val="20"/>
          <w:szCs w:val="20"/>
          <w:lang w:val="en-GB"/>
        </w:rPr>
      </w:pPr>
    </w:p>
    <w:tbl>
      <w:tblPr>
        <w:tblStyle w:val="TableGrid"/>
        <w:tblpPr w:leftFromText="180" w:rightFromText="180" w:vertAnchor="text" w:tblpX="-572" w:tblpY="1"/>
        <w:tblOverlap w:val="never"/>
        <w:tblW w:w="1417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7" w:type="dxa"/>
          <w:left w:w="108" w:type="dxa"/>
          <w:right w:w="58" w:type="dxa"/>
        </w:tblCellMar>
        <w:tblLook w:val="04A0" w:firstRow="1" w:lastRow="0" w:firstColumn="1" w:lastColumn="0" w:noHBand="0" w:noVBand="1"/>
      </w:tblPr>
      <w:tblGrid>
        <w:gridCol w:w="4253"/>
        <w:gridCol w:w="2693"/>
        <w:gridCol w:w="5382"/>
        <w:gridCol w:w="1842"/>
      </w:tblGrid>
      <w:tr w:rsidR="00DE615D" w:rsidRPr="00F66619" w14:paraId="5E6285FF" w14:textId="77777777" w:rsidTr="001D6B31">
        <w:trPr>
          <w:trHeight w:val="298"/>
        </w:trPr>
        <w:tc>
          <w:tcPr>
            <w:tcW w:w="14170" w:type="dxa"/>
            <w:gridSpan w:val="4"/>
            <w:shd w:val="clear" w:color="auto" w:fill="FFD966" w:themeFill="accent4" w:themeFillTint="99"/>
          </w:tcPr>
          <w:p w14:paraId="42BCC1C5"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National Development Priority: Improving Human Capabilities i.e.  Chapter 9; 10; 11 and 12, 15, Improving education, training and innovation, healthcare for all, Social protection and building safer communities and Nation building and social cohesion</w:t>
            </w:r>
          </w:p>
        </w:tc>
      </w:tr>
      <w:tr w:rsidR="00DE615D" w:rsidRPr="00F66619" w14:paraId="74EDC22B" w14:textId="77777777" w:rsidTr="001D6B31">
        <w:trPr>
          <w:trHeight w:val="298"/>
        </w:trPr>
        <w:tc>
          <w:tcPr>
            <w:tcW w:w="14170" w:type="dxa"/>
            <w:gridSpan w:val="4"/>
            <w:shd w:val="clear" w:color="auto" w:fill="FFD966" w:themeFill="accent4" w:themeFillTint="99"/>
          </w:tcPr>
          <w:p w14:paraId="04BB62E7" w14:textId="77777777" w:rsidR="00DE615D" w:rsidRPr="00F66619" w:rsidRDefault="00DE615D" w:rsidP="001D6B31">
            <w:pPr>
              <w:rPr>
                <w:rFonts w:asciiTheme="minorHAnsi" w:hAnsiTheme="minorHAnsi"/>
                <w:b/>
                <w:bCs/>
                <w:sz w:val="20"/>
                <w:szCs w:val="20"/>
                <w:lang w:val="en-GB"/>
              </w:rPr>
            </w:pPr>
            <w:r w:rsidRPr="00F66619">
              <w:rPr>
                <w:rFonts w:asciiTheme="minorHAnsi" w:hAnsiTheme="minorHAnsi"/>
                <w:b/>
                <w:bCs/>
                <w:sz w:val="20"/>
                <w:szCs w:val="20"/>
                <w:lang w:val="en-GB"/>
              </w:rPr>
              <w:t xml:space="preserve">Related Global SDG Target(s): </w:t>
            </w:r>
          </w:p>
          <w:p w14:paraId="23CDF48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3. Ensure healthy lives and promote well-being for all at ages and wellbeing</w:t>
            </w:r>
          </w:p>
          <w:p w14:paraId="2F2B039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4. Ensure inclusive and equitable quality education and promote lifelong learning opportunities for all </w:t>
            </w:r>
          </w:p>
          <w:p w14:paraId="203566D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5. Achieve gender equality and empower all women and girls </w:t>
            </w:r>
          </w:p>
          <w:p w14:paraId="3BB6F55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6. Ensure availability and sustainable management of water and sanitation for all</w:t>
            </w:r>
          </w:p>
        </w:tc>
      </w:tr>
      <w:tr w:rsidR="00DE615D" w:rsidRPr="00F66619" w14:paraId="7A71104E" w14:textId="77777777" w:rsidTr="001D6B31">
        <w:trPr>
          <w:trHeight w:val="298"/>
        </w:trPr>
        <w:tc>
          <w:tcPr>
            <w:tcW w:w="14170" w:type="dxa"/>
            <w:gridSpan w:val="4"/>
            <w:shd w:val="clear" w:color="auto" w:fill="FFD966" w:themeFill="accent4" w:themeFillTint="99"/>
          </w:tcPr>
          <w:p w14:paraId="603EF018" w14:textId="77777777" w:rsidR="00DE615D" w:rsidRPr="00F66619" w:rsidRDefault="00DE615D" w:rsidP="001D6B31">
            <w:pPr>
              <w:rPr>
                <w:rFonts w:asciiTheme="minorHAnsi" w:hAnsiTheme="minorHAnsi"/>
                <w:b/>
                <w:bCs/>
                <w:sz w:val="20"/>
                <w:szCs w:val="20"/>
                <w:lang w:val="en-GB"/>
              </w:rPr>
            </w:pPr>
            <w:r w:rsidRPr="00F66619">
              <w:rPr>
                <w:rFonts w:asciiTheme="minorHAnsi" w:hAnsiTheme="minorHAnsi"/>
                <w:b/>
                <w:bCs/>
                <w:sz w:val="20"/>
                <w:szCs w:val="20"/>
                <w:lang w:val="en-GB"/>
              </w:rPr>
              <w:t>Related National SDG Target(s):</w:t>
            </w:r>
          </w:p>
          <w:p w14:paraId="698DA7F3"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Chapter 9; 10; 11 and 12, 15, Improving education, training and innovation, healthcare for all, Social protection and building safer communities and Nation building and social cohesion</w:t>
            </w:r>
          </w:p>
        </w:tc>
      </w:tr>
      <w:tr w:rsidR="00DE615D" w:rsidRPr="00F66619" w14:paraId="27FD00E2" w14:textId="77777777" w:rsidTr="001D6B31">
        <w:trPr>
          <w:trHeight w:val="298"/>
        </w:trPr>
        <w:tc>
          <w:tcPr>
            <w:tcW w:w="14170" w:type="dxa"/>
            <w:gridSpan w:val="4"/>
            <w:shd w:val="clear" w:color="auto" w:fill="FFD966" w:themeFill="accent4" w:themeFillTint="99"/>
          </w:tcPr>
          <w:p w14:paraId="5E8B8A47" w14:textId="77777777" w:rsidR="00DE615D" w:rsidRDefault="00DE615D" w:rsidP="001D6B31">
            <w:r w:rsidRPr="00F66619">
              <w:rPr>
                <w:rFonts w:asciiTheme="minorHAnsi" w:hAnsiTheme="minorHAnsi"/>
                <w:b/>
                <w:bCs/>
                <w:sz w:val="20"/>
                <w:szCs w:val="20"/>
                <w:lang w:val="en-GB"/>
              </w:rPr>
              <w:t>Cooperation Framework Strategic Priority</w:t>
            </w:r>
            <w:r w:rsidRPr="00F66619">
              <w:rPr>
                <w:rFonts w:asciiTheme="minorHAnsi" w:hAnsiTheme="minorHAnsi"/>
                <w:sz w:val="20"/>
                <w:szCs w:val="20"/>
                <w:lang w:val="en-GB"/>
              </w:rPr>
              <w:t xml:space="preserve">: </w:t>
            </w:r>
            <w:r>
              <w:rPr>
                <w:rStyle w:val="Heading1Char"/>
                <w:b/>
                <w:bCs/>
                <w:sz w:val="15"/>
                <w:szCs w:val="15"/>
              </w:rPr>
              <w:t xml:space="preserve"> </w:t>
            </w:r>
            <w:r w:rsidRPr="00107BBC">
              <w:rPr>
                <w:rStyle w:val="normaltextrun"/>
                <w:rFonts w:asciiTheme="minorHAnsi" w:eastAsia="Calibri" w:hAnsiTheme="minorHAnsi" w:cstheme="minorHAnsi"/>
                <w:sz w:val="20"/>
                <w:szCs w:val="20"/>
              </w:rPr>
              <w:t>Human Capital and social</w:t>
            </w:r>
            <w:r w:rsidRPr="00107BBC">
              <w:rPr>
                <w:rStyle w:val="apple-converted-space"/>
                <w:rFonts w:asciiTheme="minorHAnsi" w:eastAsia="Calibri" w:hAnsiTheme="minorHAnsi" w:cstheme="minorHAnsi"/>
                <w:color w:val="000000"/>
                <w:sz w:val="20"/>
                <w:szCs w:val="20"/>
              </w:rPr>
              <w:t> </w:t>
            </w:r>
            <w:r w:rsidRPr="00107BBC">
              <w:rPr>
                <w:rStyle w:val="normaltextrun"/>
                <w:rFonts w:asciiTheme="minorHAnsi" w:eastAsia="Calibri" w:hAnsiTheme="minorHAnsi" w:cstheme="minorHAnsi"/>
                <w:sz w:val="20"/>
                <w:szCs w:val="20"/>
              </w:rPr>
              <w:t>transformation</w:t>
            </w:r>
            <w:r>
              <w:rPr>
                <w:rStyle w:val="normaltextrun"/>
                <w:rFonts w:eastAsia="Calibri"/>
                <w:b/>
                <w:bCs/>
                <w:sz w:val="15"/>
                <w:szCs w:val="15"/>
              </w:rPr>
              <w:t> </w:t>
            </w:r>
          </w:p>
          <w:p w14:paraId="2A44AF12" w14:textId="77777777" w:rsidR="00DE615D" w:rsidRPr="00F66619" w:rsidRDefault="00DE615D" w:rsidP="001D6B31">
            <w:pPr>
              <w:rPr>
                <w:rFonts w:asciiTheme="minorHAnsi" w:hAnsiTheme="minorHAnsi"/>
                <w:sz w:val="20"/>
                <w:szCs w:val="20"/>
                <w:lang w:val="en-GB"/>
              </w:rPr>
            </w:pPr>
          </w:p>
        </w:tc>
      </w:tr>
      <w:tr w:rsidR="00DE615D" w:rsidRPr="00F66619" w14:paraId="48848CB5" w14:textId="77777777" w:rsidTr="001D6B31">
        <w:trPr>
          <w:trHeight w:val="298"/>
        </w:trPr>
        <w:tc>
          <w:tcPr>
            <w:tcW w:w="4253" w:type="dxa"/>
            <w:shd w:val="clear" w:color="auto" w:fill="BFBFBF" w:themeFill="background1" w:themeFillShade="BF"/>
          </w:tcPr>
          <w:p w14:paraId="3017B28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RESULTS </w:t>
            </w:r>
          </w:p>
        </w:tc>
        <w:tc>
          <w:tcPr>
            <w:tcW w:w="8075" w:type="dxa"/>
            <w:gridSpan w:val="2"/>
            <w:shd w:val="clear" w:color="auto" w:fill="BFBFBF" w:themeFill="background1" w:themeFillShade="BF"/>
          </w:tcPr>
          <w:p w14:paraId="1829738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INDICATORS </w:t>
            </w:r>
            <w:r w:rsidRPr="00F66619">
              <w:rPr>
                <w:rFonts w:asciiTheme="minorHAnsi" w:hAnsiTheme="minorHAnsi"/>
                <w:sz w:val="20"/>
                <w:szCs w:val="20"/>
                <w:lang w:val="en-GB"/>
              </w:rPr>
              <w:tab/>
              <w:t xml:space="preserve"> </w:t>
            </w:r>
          </w:p>
        </w:tc>
        <w:tc>
          <w:tcPr>
            <w:tcW w:w="1842" w:type="dxa"/>
            <w:shd w:val="clear" w:color="auto" w:fill="BFBFBF" w:themeFill="background1" w:themeFillShade="BF"/>
          </w:tcPr>
          <w:p w14:paraId="09421DF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PARTNERS </w:t>
            </w:r>
          </w:p>
        </w:tc>
      </w:tr>
      <w:tr w:rsidR="00DE615D" w:rsidRPr="00F66619" w14:paraId="2E33BB20" w14:textId="77777777" w:rsidTr="001D6B31">
        <w:trPr>
          <w:trHeight w:val="310"/>
        </w:trPr>
        <w:tc>
          <w:tcPr>
            <w:tcW w:w="4253" w:type="dxa"/>
            <w:vMerge w:val="restart"/>
          </w:tcPr>
          <w:p w14:paraId="40D4D1AA" w14:textId="6DE58232" w:rsidR="00684906" w:rsidRPr="00684906" w:rsidRDefault="00DE615D" w:rsidP="00684906">
            <w:pPr>
              <w:rPr>
                <w:rFonts w:asciiTheme="minorHAnsi" w:eastAsia="Calibri" w:hAnsiTheme="minorHAnsi" w:cstheme="minorHAnsi"/>
                <w:sz w:val="20"/>
                <w:szCs w:val="20"/>
              </w:rPr>
            </w:pPr>
            <w:r w:rsidRPr="0020743C">
              <w:rPr>
                <w:rStyle w:val="normaltextrun"/>
                <w:rFonts w:asciiTheme="minorHAnsi" w:eastAsia="Calibri" w:hAnsiTheme="minorHAnsi" w:cstheme="minorHAnsi"/>
                <w:b/>
                <w:sz w:val="20"/>
                <w:szCs w:val="20"/>
              </w:rPr>
              <w:lastRenderedPageBreak/>
              <w:t>Outcome 2.1</w:t>
            </w:r>
            <w:r w:rsidR="0020743C">
              <w:rPr>
                <w:rStyle w:val="normaltextrun"/>
                <w:rFonts w:asciiTheme="minorHAnsi" w:eastAsia="Calibri" w:hAnsiTheme="minorHAnsi" w:cstheme="minorHAnsi"/>
                <w:b/>
                <w:sz w:val="20"/>
                <w:szCs w:val="20"/>
              </w:rPr>
              <w:t xml:space="preserve">: </w:t>
            </w:r>
            <w:r w:rsidR="00684906" w:rsidRPr="00684906">
              <w:rPr>
                <w:rFonts w:asciiTheme="minorHAnsi" w:eastAsia="Calibri" w:hAnsiTheme="minorHAnsi" w:cstheme="minorHAnsi"/>
                <w:sz w:val="20"/>
                <w:szCs w:val="20"/>
                <w:lang w:val="en-GB"/>
              </w:rPr>
              <w:t>By 2025, all people in South Africa, especially girls, vulnerable and marginalised populations, are free from violence and discrimination and enjoy human rights and social cohesion</w:t>
            </w:r>
          </w:p>
          <w:p w14:paraId="287169DB" w14:textId="77777777" w:rsidR="00DE615D" w:rsidRPr="00684906" w:rsidRDefault="00DE615D" w:rsidP="001D6B31">
            <w:pPr>
              <w:tabs>
                <w:tab w:val="center" w:pos="3245"/>
              </w:tabs>
              <w:rPr>
                <w:rFonts w:asciiTheme="minorHAnsi" w:hAnsiTheme="minorHAnsi" w:cstheme="minorHAnsi"/>
                <w:sz w:val="20"/>
                <w:szCs w:val="20"/>
                <w:lang w:val="en-GB"/>
              </w:rPr>
            </w:pPr>
          </w:p>
        </w:tc>
        <w:tc>
          <w:tcPr>
            <w:tcW w:w="2693" w:type="dxa"/>
            <w:shd w:val="clear" w:color="auto" w:fill="D9D9D9" w:themeFill="background1" w:themeFillShade="D9"/>
          </w:tcPr>
          <w:p w14:paraId="21F6C3A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Indicator</w:t>
            </w:r>
          </w:p>
        </w:tc>
        <w:tc>
          <w:tcPr>
            <w:tcW w:w="5382" w:type="dxa"/>
            <w:shd w:val="clear" w:color="auto" w:fill="D9D9D9" w:themeFill="background1" w:themeFillShade="D9"/>
          </w:tcPr>
          <w:p w14:paraId="12BD00B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2a. Social cohesion Index </w:t>
            </w:r>
          </w:p>
        </w:tc>
        <w:tc>
          <w:tcPr>
            <w:tcW w:w="1842" w:type="dxa"/>
            <w:vMerge w:val="restart"/>
            <w:shd w:val="clear" w:color="auto" w:fill="FFFFFF" w:themeFill="background1"/>
          </w:tcPr>
          <w:p w14:paraId="77D1298B"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 DOJCD, DWYPWD, DSD, DIRCO, SAJEI/Judiciary, SAHRC, CGE, SAPS, DIRCO</w:t>
            </w:r>
          </w:p>
        </w:tc>
      </w:tr>
      <w:tr w:rsidR="00DE615D" w:rsidRPr="00F66619" w14:paraId="3720F9AE" w14:textId="77777777" w:rsidTr="001D6B31">
        <w:trPr>
          <w:trHeight w:val="310"/>
        </w:trPr>
        <w:tc>
          <w:tcPr>
            <w:tcW w:w="4253" w:type="dxa"/>
            <w:vMerge/>
          </w:tcPr>
          <w:p w14:paraId="119E7765"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Pr>
          <w:p w14:paraId="07571D1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SDG Global Indicator:</w:t>
            </w:r>
          </w:p>
        </w:tc>
        <w:tc>
          <w:tcPr>
            <w:tcW w:w="5382" w:type="dxa"/>
          </w:tcPr>
          <w:p w14:paraId="34037BBB" w14:textId="77777777" w:rsidR="00DE615D" w:rsidRPr="00F66619" w:rsidRDefault="00DE615D" w:rsidP="001D6B31">
            <w:pPr>
              <w:rPr>
                <w:rFonts w:asciiTheme="minorHAnsi" w:hAnsiTheme="minorHAnsi"/>
                <w:sz w:val="20"/>
                <w:szCs w:val="20"/>
                <w:lang w:val="en-GB"/>
              </w:rPr>
            </w:pPr>
          </w:p>
        </w:tc>
        <w:tc>
          <w:tcPr>
            <w:tcW w:w="1842" w:type="dxa"/>
            <w:vMerge/>
            <w:shd w:val="clear" w:color="auto" w:fill="FFFFFF" w:themeFill="background1"/>
          </w:tcPr>
          <w:p w14:paraId="04AE8B41" w14:textId="77777777" w:rsidR="00DE615D" w:rsidRPr="00F66619" w:rsidRDefault="00DE615D" w:rsidP="001D6B31">
            <w:pPr>
              <w:rPr>
                <w:rFonts w:asciiTheme="minorHAnsi" w:hAnsiTheme="minorHAnsi"/>
                <w:sz w:val="20"/>
                <w:szCs w:val="20"/>
                <w:lang w:val="en-GB"/>
              </w:rPr>
            </w:pPr>
          </w:p>
        </w:tc>
      </w:tr>
      <w:tr w:rsidR="00DE615D" w:rsidRPr="00F66619" w14:paraId="50EE9252" w14:textId="77777777" w:rsidTr="001D6B31">
        <w:trPr>
          <w:trHeight w:val="310"/>
        </w:trPr>
        <w:tc>
          <w:tcPr>
            <w:tcW w:w="4253" w:type="dxa"/>
            <w:vMerge/>
          </w:tcPr>
          <w:p w14:paraId="0717637A"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Pr>
          <w:p w14:paraId="274FFBF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Baseline:</w:t>
            </w:r>
          </w:p>
        </w:tc>
        <w:tc>
          <w:tcPr>
            <w:tcW w:w="5382" w:type="dxa"/>
          </w:tcPr>
          <w:p w14:paraId="4280FE0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46% (2014)</w:t>
            </w:r>
          </w:p>
        </w:tc>
        <w:tc>
          <w:tcPr>
            <w:tcW w:w="1842" w:type="dxa"/>
            <w:vMerge/>
            <w:shd w:val="clear" w:color="auto" w:fill="FFFFFF" w:themeFill="background1"/>
          </w:tcPr>
          <w:p w14:paraId="699D41B4" w14:textId="77777777" w:rsidR="00DE615D" w:rsidRPr="00F66619" w:rsidRDefault="00DE615D" w:rsidP="001D6B31">
            <w:pPr>
              <w:rPr>
                <w:rFonts w:asciiTheme="minorHAnsi" w:hAnsiTheme="minorHAnsi"/>
                <w:sz w:val="20"/>
                <w:szCs w:val="20"/>
                <w:lang w:val="en-GB"/>
              </w:rPr>
            </w:pPr>
          </w:p>
        </w:tc>
      </w:tr>
      <w:tr w:rsidR="00DE615D" w:rsidRPr="00F66619" w14:paraId="55601A0E" w14:textId="77777777" w:rsidTr="001D6B31">
        <w:trPr>
          <w:trHeight w:val="310"/>
        </w:trPr>
        <w:tc>
          <w:tcPr>
            <w:tcW w:w="4253" w:type="dxa"/>
            <w:vMerge/>
          </w:tcPr>
          <w:p w14:paraId="6B703E43"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Pr>
          <w:p w14:paraId="4C116E73"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5382" w:type="dxa"/>
          </w:tcPr>
          <w:p w14:paraId="53C71103" w14:textId="77777777" w:rsidR="00DE615D" w:rsidRPr="00F66619" w:rsidRDefault="00DE615D" w:rsidP="001D6B31">
            <w:pPr>
              <w:rPr>
                <w:rFonts w:asciiTheme="minorHAnsi" w:hAnsiTheme="minorHAnsi"/>
                <w:sz w:val="20"/>
                <w:szCs w:val="20"/>
                <w:lang w:val="en-GB"/>
              </w:rPr>
            </w:pPr>
          </w:p>
        </w:tc>
        <w:tc>
          <w:tcPr>
            <w:tcW w:w="1842" w:type="dxa"/>
            <w:vMerge/>
            <w:shd w:val="clear" w:color="auto" w:fill="FFFFFF" w:themeFill="background1"/>
          </w:tcPr>
          <w:p w14:paraId="16E474C3" w14:textId="77777777" w:rsidR="00DE615D" w:rsidRPr="00F66619" w:rsidRDefault="00DE615D" w:rsidP="001D6B31">
            <w:pPr>
              <w:rPr>
                <w:rFonts w:asciiTheme="minorHAnsi" w:hAnsiTheme="minorHAnsi"/>
                <w:sz w:val="20"/>
                <w:szCs w:val="20"/>
                <w:lang w:val="en-GB"/>
              </w:rPr>
            </w:pPr>
          </w:p>
        </w:tc>
      </w:tr>
      <w:tr w:rsidR="00DE615D" w:rsidRPr="00F66619" w14:paraId="5F4285E7" w14:textId="77777777" w:rsidTr="001D6B31">
        <w:trPr>
          <w:trHeight w:val="310"/>
        </w:trPr>
        <w:tc>
          <w:tcPr>
            <w:tcW w:w="4253" w:type="dxa"/>
            <w:vMerge/>
          </w:tcPr>
          <w:p w14:paraId="62D47449"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Pr>
          <w:p w14:paraId="0B7DEF43"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Source:  </w:t>
            </w:r>
          </w:p>
        </w:tc>
        <w:tc>
          <w:tcPr>
            <w:tcW w:w="5382" w:type="dxa"/>
          </w:tcPr>
          <w:p w14:paraId="79508F8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South African Social Attitudes Survey (SASAS) - HSRC</w:t>
            </w:r>
          </w:p>
        </w:tc>
        <w:tc>
          <w:tcPr>
            <w:tcW w:w="1842" w:type="dxa"/>
            <w:vMerge/>
            <w:shd w:val="clear" w:color="auto" w:fill="FFFFFF" w:themeFill="background1"/>
          </w:tcPr>
          <w:p w14:paraId="229F95CC" w14:textId="77777777" w:rsidR="00DE615D" w:rsidRPr="00F66619" w:rsidRDefault="00DE615D" w:rsidP="001D6B31">
            <w:pPr>
              <w:rPr>
                <w:rFonts w:asciiTheme="minorHAnsi" w:hAnsiTheme="minorHAnsi"/>
                <w:sz w:val="20"/>
                <w:szCs w:val="20"/>
                <w:lang w:val="en-GB"/>
              </w:rPr>
            </w:pPr>
          </w:p>
        </w:tc>
      </w:tr>
      <w:tr w:rsidR="00DE615D" w:rsidRPr="00F66619" w14:paraId="581854C3" w14:textId="77777777" w:rsidTr="001D6B31">
        <w:trPr>
          <w:trHeight w:val="310"/>
        </w:trPr>
        <w:tc>
          <w:tcPr>
            <w:tcW w:w="4253" w:type="dxa"/>
            <w:vMerge/>
          </w:tcPr>
          <w:p w14:paraId="1617E41C"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shd w:val="clear" w:color="auto" w:fill="D9D9D9" w:themeFill="background1" w:themeFillShade="D9"/>
          </w:tcPr>
          <w:p w14:paraId="2D96BCF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5382" w:type="dxa"/>
            <w:shd w:val="clear" w:color="auto" w:fill="D9D9D9" w:themeFill="background1" w:themeFillShade="D9"/>
          </w:tcPr>
          <w:p w14:paraId="0ADB614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2b. Percentage of ever partnered women and girls aged 18 years and older subjected to physical or sexual violence by any partner in the previous 12 months, by form of violence and by age</w:t>
            </w:r>
          </w:p>
        </w:tc>
        <w:tc>
          <w:tcPr>
            <w:tcW w:w="1842" w:type="dxa"/>
            <w:vMerge/>
            <w:shd w:val="clear" w:color="auto" w:fill="FFFFFF" w:themeFill="background1"/>
          </w:tcPr>
          <w:p w14:paraId="1D301167" w14:textId="77777777" w:rsidR="00DE615D" w:rsidRPr="00F66619" w:rsidRDefault="00DE615D" w:rsidP="001D6B31">
            <w:pPr>
              <w:rPr>
                <w:rFonts w:asciiTheme="minorHAnsi" w:hAnsiTheme="minorHAnsi"/>
                <w:sz w:val="20"/>
                <w:szCs w:val="20"/>
                <w:lang w:val="en-GB"/>
              </w:rPr>
            </w:pPr>
          </w:p>
        </w:tc>
      </w:tr>
      <w:tr w:rsidR="00DE615D" w:rsidRPr="00F66619" w14:paraId="1B2714EE" w14:textId="77777777" w:rsidTr="001D6B31">
        <w:trPr>
          <w:trHeight w:val="310"/>
        </w:trPr>
        <w:tc>
          <w:tcPr>
            <w:tcW w:w="4253" w:type="dxa"/>
            <w:vMerge/>
          </w:tcPr>
          <w:p w14:paraId="3878AD75" w14:textId="77777777" w:rsidR="00DE615D" w:rsidRPr="00F66619" w:rsidRDefault="00DE615D" w:rsidP="001D6B31">
            <w:pPr>
              <w:tabs>
                <w:tab w:val="center" w:pos="3245"/>
              </w:tabs>
              <w:rPr>
                <w:rFonts w:asciiTheme="minorHAnsi" w:hAnsiTheme="minorHAnsi"/>
                <w:sz w:val="20"/>
                <w:szCs w:val="20"/>
                <w:lang w:val="en-GB"/>
              </w:rPr>
            </w:pPr>
          </w:p>
        </w:tc>
        <w:tc>
          <w:tcPr>
            <w:tcW w:w="2693" w:type="dxa"/>
          </w:tcPr>
          <w:p w14:paraId="08A33B9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SDG Global Indicator: </w:t>
            </w:r>
          </w:p>
        </w:tc>
        <w:tc>
          <w:tcPr>
            <w:tcW w:w="5382" w:type="dxa"/>
          </w:tcPr>
          <w:p w14:paraId="7931104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5.2.1 </w:t>
            </w:r>
          </w:p>
        </w:tc>
        <w:tc>
          <w:tcPr>
            <w:tcW w:w="1842" w:type="dxa"/>
            <w:vMerge/>
            <w:shd w:val="clear" w:color="auto" w:fill="FFFFFF" w:themeFill="background1"/>
          </w:tcPr>
          <w:p w14:paraId="6A495AA3" w14:textId="77777777" w:rsidR="00DE615D" w:rsidRPr="00F66619" w:rsidRDefault="00DE615D" w:rsidP="001D6B31">
            <w:pPr>
              <w:rPr>
                <w:rFonts w:asciiTheme="minorHAnsi" w:hAnsiTheme="minorHAnsi"/>
                <w:sz w:val="20"/>
                <w:szCs w:val="20"/>
                <w:lang w:val="en-GB"/>
              </w:rPr>
            </w:pPr>
          </w:p>
        </w:tc>
      </w:tr>
      <w:tr w:rsidR="00DE615D" w:rsidRPr="00F66619" w14:paraId="2974082A" w14:textId="77777777" w:rsidTr="001D6B31">
        <w:trPr>
          <w:trHeight w:val="310"/>
        </w:trPr>
        <w:tc>
          <w:tcPr>
            <w:tcW w:w="4253" w:type="dxa"/>
            <w:vMerge/>
          </w:tcPr>
          <w:p w14:paraId="455AAFA6"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Pr>
          <w:p w14:paraId="43114E3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5382" w:type="dxa"/>
          </w:tcPr>
          <w:p w14:paraId="09F1944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7.7 per cent for physical violence and 2.3% for sexual violence </w:t>
            </w:r>
          </w:p>
        </w:tc>
        <w:tc>
          <w:tcPr>
            <w:tcW w:w="1842" w:type="dxa"/>
            <w:vMerge/>
            <w:shd w:val="clear" w:color="auto" w:fill="FFFFFF" w:themeFill="background1"/>
          </w:tcPr>
          <w:p w14:paraId="13D33A66" w14:textId="77777777" w:rsidR="00DE615D" w:rsidRPr="00F66619" w:rsidRDefault="00DE615D" w:rsidP="001D6B31">
            <w:pPr>
              <w:rPr>
                <w:rFonts w:asciiTheme="minorHAnsi" w:hAnsiTheme="minorHAnsi"/>
                <w:sz w:val="20"/>
                <w:szCs w:val="20"/>
                <w:lang w:val="en-GB"/>
              </w:rPr>
            </w:pPr>
          </w:p>
        </w:tc>
      </w:tr>
      <w:tr w:rsidR="00DE615D" w:rsidRPr="00F66619" w14:paraId="56F7F1BC" w14:textId="77777777" w:rsidTr="001D6B31">
        <w:trPr>
          <w:trHeight w:val="310"/>
        </w:trPr>
        <w:tc>
          <w:tcPr>
            <w:tcW w:w="4253" w:type="dxa"/>
            <w:vMerge/>
          </w:tcPr>
          <w:p w14:paraId="6369F412"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Pr>
          <w:p w14:paraId="72C534F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5382" w:type="dxa"/>
          </w:tcPr>
          <w:p w14:paraId="128D2306" w14:textId="77777777" w:rsidR="00DE615D" w:rsidRPr="00F66619" w:rsidRDefault="00DE615D" w:rsidP="001D6B31">
            <w:pPr>
              <w:rPr>
                <w:rFonts w:asciiTheme="minorHAnsi" w:hAnsiTheme="minorHAnsi"/>
                <w:sz w:val="20"/>
                <w:szCs w:val="20"/>
                <w:lang w:val="en-GB"/>
              </w:rPr>
            </w:pPr>
          </w:p>
        </w:tc>
        <w:tc>
          <w:tcPr>
            <w:tcW w:w="1842" w:type="dxa"/>
            <w:vMerge/>
            <w:shd w:val="clear" w:color="auto" w:fill="FFFFFF" w:themeFill="background1"/>
          </w:tcPr>
          <w:p w14:paraId="4B856170" w14:textId="77777777" w:rsidR="00DE615D" w:rsidRPr="00F66619" w:rsidRDefault="00DE615D" w:rsidP="001D6B31">
            <w:pPr>
              <w:rPr>
                <w:rFonts w:asciiTheme="minorHAnsi" w:hAnsiTheme="minorHAnsi"/>
                <w:sz w:val="20"/>
                <w:szCs w:val="20"/>
                <w:lang w:val="en-GB"/>
              </w:rPr>
            </w:pPr>
          </w:p>
        </w:tc>
      </w:tr>
      <w:tr w:rsidR="00DE615D" w:rsidRPr="00F66619" w14:paraId="5889C75C" w14:textId="77777777" w:rsidTr="001D6B31">
        <w:trPr>
          <w:trHeight w:val="310"/>
        </w:trPr>
        <w:tc>
          <w:tcPr>
            <w:tcW w:w="4253" w:type="dxa"/>
            <w:vMerge/>
          </w:tcPr>
          <w:p w14:paraId="0101904B"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Pr>
          <w:p w14:paraId="34093C4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Source:  </w:t>
            </w:r>
          </w:p>
        </w:tc>
        <w:tc>
          <w:tcPr>
            <w:tcW w:w="5382" w:type="dxa"/>
          </w:tcPr>
          <w:p w14:paraId="615B328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South African Demographic and Health survey 2016</w:t>
            </w:r>
          </w:p>
        </w:tc>
        <w:tc>
          <w:tcPr>
            <w:tcW w:w="1842" w:type="dxa"/>
            <w:vMerge/>
            <w:shd w:val="clear" w:color="auto" w:fill="FFFFFF" w:themeFill="background1"/>
          </w:tcPr>
          <w:p w14:paraId="02AD9716" w14:textId="77777777" w:rsidR="00DE615D" w:rsidRPr="00F66619" w:rsidRDefault="00DE615D" w:rsidP="001D6B31">
            <w:pPr>
              <w:rPr>
                <w:rFonts w:asciiTheme="minorHAnsi" w:hAnsiTheme="minorHAnsi"/>
                <w:sz w:val="20"/>
                <w:szCs w:val="20"/>
                <w:lang w:val="en-GB"/>
              </w:rPr>
            </w:pPr>
          </w:p>
        </w:tc>
      </w:tr>
      <w:tr w:rsidR="00DE615D" w:rsidRPr="00F66619" w14:paraId="5DA2DF34" w14:textId="77777777" w:rsidTr="001D6B31">
        <w:trPr>
          <w:trHeight w:val="954"/>
        </w:trPr>
        <w:tc>
          <w:tcPr>
            <w:tcW w:w="4253" w:type="dxa"/>
            <w:vMerge/>
          </w:tcPr>
          <w:p w14:paraId="38B2003F"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shd w:val="clear" w:color="auto" w:fill="D9D9D9" w:themeFill="background1" w:themeFillShade="D9"/>
          </w:tcPr>
          <w:p w14:paraId="1FC049FB"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5382" w:type="dxa"/>
            <w:shd w:val="clear" w:color="auto" w:fill="D9D9D9" w:themeFill="background1" w:themeFillShade="D9"/>
          </w:tcPr>
          <w:p w14:paraId="2EE2D48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 2c. Proportion of population aged 16 and above who experienced at least one incident of assault in the previous 12 months (domesticated indicator)</w:t>
            </w:r>
          </w:p>
        </w:tc>
        <w:tc>
          <w:tcPr>
            <w:tcW w:w="1842" w:type="dxa"/>
            <w:vMerge/>
            <w:shd w:val="clear" w:color="auto" w:fill="FFFFFF" w:themeFill="background1"/>
          </w:tcPr>
          <w:p w14:paraId="4F006801" w14:textId="77777777" w:rsidR="00DE615D" w:rsidRPr="00F66619" w:rsidRDefault="00DE615D" w:rsidP="001D6B31">
            <w:pPr>
              <w:rPr>
                <w:rFonts w:asciiTheme="minorHAnsi" w:hAnsiTheme="minorHAnsi"/>
                <w:sz w:val="20"/>
                <w:szCs w:val="20"/>
                <w:lang w:val="en-GB"/>
              </w:rPr>
            </w:pPr>
          </w:p>
        </w:tc>
      </w:tr>
      <w:tr w:rsidR="00DE615D" w:rsidRPr="00F66619" w14:paraId="320FB96C" w14:textId="77777777" w:rsidTr="001D6B31">
        <w:trPr>
          <w:trHeight w:val="310"/>
        </w:trPr>
        <w:tc>
          <w:tcPr>
            <w:tcW w:w="4253" w:type="dxa"/>
            <w:vMerge/>
          </w:tcPr>
          <w:p w14:paraId="4C59BCDC"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Pr>
          <w:p w14:paraId="29AF1E23"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SDG Global Indicator:</w:t>
            </w:r>
          </w:p>
        </w:tc>
        <w:tc>
          <w:tcPr>
            <w:tcW w:w="5382" w:type="dxa"/>
          </w:tcPr>
          <w:p w14:paraId="3E23F2D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16.1.3 </w:t>
            </w:r>
          </w:p>
        </w:tc>
        <w:tc>
          <w:tcPr>
            <w:tcW w:w="1842" w:type="dxa"/>
            <w:vMerge/>
            <w:shd w:val="clear" w:color="auto" w:fill="FFFFFF" w:themeFill="background1"/>
          </w:tcPr>
          <w:p w14:paraId="0428F370" w14:textId="77777777" w:rsidR="00DE615D" w:rsidRPr="00F66619" w:rsidRDefault="00DE615D" w:rsidP="001D6B31">
            <w:pPr>
              <w:rPr>
                <w:rFonts w:asciiTheme="minorHAnsi" w:hAnsiTheme="minorHAnsi"/>
                <w:sz w:val="20"/>
                <w:szCs w:val="20"/>
                <w:lang w:val="en-GB"/>
              </w:rPr>
            </w:pPr>
          </w:p>
        </w:tc>
      </w:tr>
      <w:tr w:rsidR="00DE615D" w:rsidRPr="00F66619" w14:paraId="55E4810D" w14:textId="77777777" w:rsidTr="001D6B31">
        <w:trPr>
          <w:trHeight w:val="310"/>
        </w:trPr>
        <w:tc>
          <w:tcPr>
            <w:tcW w:w="4253" w:type="dxa"/>
            <w:vMerge/>
          </w:tcPr>
          <w:p w14:paraId="204944BF"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Pr>
          <w:p w14:paraId="35DF051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Baseline</w:t>
            </w:r>
          </w:p>
        </w:tc>
        <w:tc>
          <w:tcPr>
            <w:tcW w:w="5382" w:type="dxa"/>
          </w:tcPr>
          <w:p w14:paraId="47D2211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0.72% (2018)</w:t>
            </w:r>
          </w:p>
        </w:tc>
        <w:tc>
          <w:tcPr>
            <w:tcW w:w="1842" w:type="dxa"/>
            <w:vMerge/>
            <w:shd w:val="clear" w:color="auto" w:fill="FFFFFF" w:themeFill="background1"/>
          </w:tcPr>
          <w:p w14:paraId="634B2C04" w14:textId="77777777" w:rsidR="00DE615D" w:rsidRPr="00F66619" w:rsidRDefault="00DE615D" w:rsidP="001D6B31">
            <w:pPr>
              <w:rPr>
                <w:rFonts w:asciiTheme="minorHAnsi" w:hAnsiTheme="minorHAnsi"/>
                <w:sz w:val="20"/>
                <w:szCs w:val="20"/>
                <w:lang w:val="en-GB"/>
              </w:rPr>
            </w:pPr>
          </w:p>
        </w:tc>
      </w:tr>
      <w:tr w:rsidR="00DE615D" w:rsidRPr="00F66619" w14:paraId="5A380243" w14:textId="77777777" w:rsidTr="001D6B31">
        <w:trPr>
          <w:trHeight w:val="310"/>
        </w:trPr>
        <w:tc>
          <w:tcPr>
            <w:tcW w:w="4253" w:type="dxa"/>
            <w:vMerge/>
          </w:tcPr>
          <w:p w14:paraId="3A37A345"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Pr>
          <w:p w14:paraId="037F55D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Target</w:t>
            </w:r>
          </w:p>
        </w:tc>
        <w:tc>
          <w:tcPr>
            <w:tcW w:w="5382" w:type="dxa"/>
          </w:tcPr>
          <w:p w14:paraId="470D401F" w14:textId="77777777" w:rsidR="00DE615D" w:rsidRPr="00F66619" w:rsidRDefault="00DE615D" w:rsidP="001D6B31">
            <w:pPr>
              <w:rPr>
                <w:rFonts w:asciiTheme="minorHAnsi" w:hAnsiTheme="minorHAnsi"/>
                <w:sz w:val="20"/>
                <w:szCs w:val="20"/>
                <w:lang w:val="en-GB"/>
              </w:rPr>
            </w:pPr>
          </w:p>
        </w:tc>
        <w:tc>
          <w:tcPr>
            <w:tcW w:w="1842" w:type="dxa"/>
            <w:vMerge/>
            <w:shd w:val="clear" w:color="auto" w:fill="FFFFFF" w:themeFill="background1"/>
          </w:tcPr>
          <w:p w14:paraId="6261BA61" w14:textId="77777777" w:rsidR="00DE615D" w:rsidRPr="00F66619" w:rsidRDefault="00DE615D" w:rsidP="001D6B31">
            <w:pPr>
              <w:rPr>
                <w:rFonts w:asciiTheme="minorHAnsi" w:hAnsiTheme="minorHAnsi"/>
                <w:sz w:val="20"/>
                <w:szCs w:val="20"/>
                <w:lang w:val="en-GB"/>
              </w:rPr>
            </w:pPr>
          </w:p>
        </w:tc>
      </w:tr>
      <w:tr w:rsidR="00DE615D" w:rsidRPr="00F66619" w14:paraId="690A880D" w14:textId="77777777" w:rsidTr="001D6B31">
        <w:trPr>
          <w:trHeight w:val="310"/>
        </w:trPr>
        <w:tc>
          <w:tcPr>
            <w:tcW w:w="4253" w:type="dxa"/>
            <w:vMerge/>
          </w:tcPr>
          <w:p w14:paraId="31BBBB2D"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Pr>
          <w:p w14:paraId="0A088A5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Source: </w:t>
            </w:r>
          </w:p>
        </w:tc>
        <w:tc>
          <w:tcPr>
            <w:tcW w:w="5382" w:type="dxa"/>
          </w:tcPr>
          <w:p w14:paraId="04AFC8A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Victims of Crime survey 2017/2018, Stats SA</w:t>
            </w:r>
          </w:p>
        </w:tc>
        <w:tc>
          <w:tcPr>
            <w:tcW w:w="1842" w:type="dxa"/>
            <w:vMerge/>
            <w:shd w:val="clear" w:color="auto" w:fill="FFFFFF" w:themeFill="background1"/>
          </w:tcPr>
          <w:p w14:paraId="66B280F8" w14:textId="77777777" w:rsidR="00DE615D" w:rsidRPr="00F66619" w:rsidRDefault="00DE615D" w:rsidP="001D6B31">
            <w:pPr>
              <w:rPr>
                <w:rFonts w:asciiTheme="minorHAnsi" w:hAnsiTheme="minorHAnsi"/>
                <w:sz w:val="20"/>
                <w:szCs w:val="20"/>
                <w:lang w:val="en-GB"/>
              </w:rPr>
            </w:pPr>
          </w:p>
        </w:tc>
      </w:tr>
      <w:tr w:rsidR="00DE615D" w:rsidRPr="00F66619" w14:paraId="3E65FD1F" w14:textId="77777777" w:rsidTr="001D6B31">
        <w:trPr>
          <w:trHeight w:val="310"/>
        </w:trPr>
        <w:tc>
          <w:tcPr>
            <w:tcW w:w="4253" w:type="dxa"/>
            <w:vMerge/>
          </w:tcPr>
          <w:p w14:paraId="54125262"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shd w:val="clear" w:color="auto" w:fill="D9D9D9" w:themeFill="background1" w:themeFillShade="D9"/>
          </w:tcPr>
          <w:p w14:paraId="5DEF5683"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5382" w:type="dxa"/>
            <w:shd w:val="clear" w:color="auto" w:fill="D9D9D9" w:themeFill="background1" w:themeFillShade="D9"/>
          </w:tcPr>
          <w:p w14:paraId="41D6C26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2d. Existence of independent national human rights institutions in compliance with the Paris Principles</w:t>
            </w:r>
          </w:p>
        </w:tc>
        <w:tc>
          <w:tcPr>
            <w:tcW w:w="1842" w:type="dxa"/>
            <w:vMerge/>
            <w:shd w:val="clear" w:color="auto" w:fill="FFFFFF" w:themeFill="background1"/>
          </w:tcPr>
          <w:p w14:paraId="66ED731D" w14:textId="77777777" w:rsidR="00DE615D" w:rsidRPr="00F66619" w:rsidRDefault="00DE615D" w:rsidP="001D6B31">
            <w:pPr>
              <w:rPr>
                <w:rFonts w:asciiTheme="minorHAnsi" w:hAnsiTheme="minorHAnsi"/>
                <w:sz w:val="20"/>
                <w:szCs w:val="20"/>
                <w:lang w:val="en-GB"/>
              </w:rPr>
            </w:pPr>
          </w:p>
        </w:tc>
      </w:tr>
      <w:tr w:rsidR="00DE615D" w:rsidRPr="00F66619" w14:paraId="081F6435" w14:textId="77777777" w:rsidTr="001D6B31">
        <w:trPr>
          <w:trHeight w:val="310"/>
        </w:trPr>
        <w:tc>
          <w:tcPr>
            <w:tcW w:w="4253" w:type="dxa"/>
            <w:vMerge/>
          </w:tcPr>
          <w:p w14:paraId="69AC6314"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Pr>
          <w:p w14:paraId="1561E7C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SDG Global Indicator:</w:t>
            </w:r>
          </w:p>
        </w:tc>
        <w:tc>
          <w:tcPr>
            <w:tcW w:w="5382" w:type="dxa"/>
          </w:tcPr>
          <w:p w14:paraId="6805C49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16.a.1</w:t>
            </w:r>
          </w:p>
        </w:tc>
        <w:tc>
          <w:tcPr>
            <w:tcW w:w="1842" w:type="dxa"/>
            <w:vMerge/>
            <w:shd w:val="clear" w:color="auto" w:fill="FFFFFF" w:themeFill="background1"/>
          </w:tcPr>
          <w:p w14:paraId="40549686" w14:textId="77777777" w:rsidR="00DE615D" w:rsidRPr="00F66619" w:rsidRDefault="00DE615D" w:rsidP="001D6B31">
            <w:pPr>
              <w:rPr>
                <w:rFonts w:asciiTheme="minorHAnsi" w:hAnsiTheme="minorHAnsi"/>
                <w:sz w:val="20"/>
                <w:szCs w:val="20"/>
                <w:lang w:val="en-GB"/>
              </w:rPr>
            </w:pPr>
          </w:p>
        </w:tc>
      </w:tr>
      <w:tr w:rsidR="00DE615D" w:rsidRPr="00F66619" w14:paraId="19341585" w14:textId="77777777" w:rsidTr="001D6B31">
        <w:trPr>
          <w:trHeight w:val="310"/>
        </w:trPr>
        <w:tc>
          <w:tcPr>
            <w:tcW w:w="4253" w:type="dxa"/>
            <w:vMerge/>
          </w:tcPr>
          <w:p w14:paraId="3753EA58"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Pr>
          <w:p w14:paraId="2952087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5382" w:type="dxa"/>
          </w:tcPr>
          <w:p w14:paraId="4B1A7BB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SAHRC (Yes)</w:t>
            </w:r>
          </w:p>
        </w:tc>
        <w:tc>
          <w:tcPr>
            <w:tcW w:w="1842" w:type="dxa"/>
            <w:vMerge/>
            <w:shd w:val="clear" w:color="auto" w:fill="FFFFFF" w:themeFill="background1"/>
          </w:tcPr>
          <w:p w14:paraId="52080852" w14:textId="77777777" w:rsidR="00DE615D" w:rsidRPr="00F66619" w:rsidRDefault="00DE615D" w:rsidP="001D6B31">
            <w:pPr>
              <w:rPr>
                <w:rFonts w:asciiTheme="minorHAnsi" w:hAnsiTheme="minorHAnsi"/>
                <w:sz w:val="20"/>
                <w:szCs w:val="20"/>
                <w:lang w:val="en-GB"/>
              </w:rPr>
            </w:pPr>
          </w:p>
        </w:tc>
      </w:tr>
      <w:tr w:rsidR="00DE615D" w:rsidRPr="00F66619" w14:paraId="7683DE98" w14:textId="77777777" w:rsidTr="001D6B31">
        <w:trPr>
          <w:trHeight w:val="310"/>
        </w:trPr>
        <w:tc>
          <w:tcPr>
            <w:tcW w:w="4253" w:type="dxa"/>
            <w:vMerge/>
          </w:tcPr>
          <w:p w14:paraId="7E2A6016"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Pr>
          <w:p w14:paraId="3AB524D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5382" w:type="dxa"/>
          </w:tcPr>
          <w:p w14:paraId="52539895"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Yes (2024)</w:t>
            </w:r>
          </w:p>
        </w:tc>
        <w:tc>
          <w:tcPr>
            <w:tcW w:w="1842" w:type="dxa"/>
            <w:vMerge/>
            <w:shd w:val="clear" w:color="auto" w:fill="FFFFFF" w:themeFill="background1"/>
          </w:tcPr>
          <w:p w14:paraId="6C1180B7" w14:textId="77777777" w:rsidR="00DE615D" w:rsidRPr="00F66619" w:rsidRDefault="00DE615D" w:rsidP="001D6B31">
            <w:pPr>
              <w:rPr>
                <w:rFonts w:asciiTheme="minorHAnsi" w:hAnsiTheme="minorHAnsi"/>
                <w:sz w:val="20"/>
                <w:szCs w:val="20"/>
                <w:lang w:val="en-GB"/>
              </w:rPr>
            </w:pPr>
          </w:p>
        </w:tc>
      </w:tr>
      <w:tr w:rsidR="00DE615D" w:rsidRPr="00F66619" w14:paraId="24149C2E" w14:textId="77777777" w:rsidTr="001D6B31">
        <w:trPr>
          <w:trHeight w:val="310"/>
        </w:trPr>
        <w:tc>
          <w:tcPr>
            <w:tcW w:w="4253" w:type="dxa"/>
            <w:vMerge/>
            <w:tcBorders>
              <w:bottom w:val="nil"/>
            </w:tcBorders>
          </w:tcPr>
          <w:p w14:paraId="3BFF5FA3"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Pr>
          <w:p w14:paraId="4F04B1C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5382" w:type="dxa"/>
          </w:tcPr>
          <w:p w14:paraId="0224F6A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UPR (Universal Periodic Review)</w:t>
            </w:r>
          </w:p>
        </w:tc>
        <w:tc>
          <w:tcPr>
            <w:tcW w:w="1842" w:type="dxa"/>
            <w:vMerge/>
            <w:tcBorders>
              <w:bottom w:val="nil"/>
            </w:tcBorders>
            <w:shd w:val="clear" w:color="auto" w:fill="FFFFFF" w:themeFill="background1"/>
          </w:tcPr>
          <w:p w14:paraId="5F17834A" w14:textId="77777777" w:rsidR="00DE615D" w:rsidRPr="00F66619" w:rsidRDefault="00DE615D" w:rsidP="001D6B31">
            <w:pPr>
              <w:rPr>
                <w:rFonts w:asciiTheme="minorHAnsi" w:hAnsiTheme="minorHAnsi"/>
                <w:sz w:val="20"/>
                <w:szCs w:val="20"/>
                <w:lang w:val="en-GB"/>
              </w:rPr>
            </w:pPr>
          </w:p>
        </w:tc>
      </w:tr>
      <w:tr w:rsidR="00DE615D" w:rsidRPr="00F66619" w14:paraId="38B71704" w14:textId="77777777" w:rsidTr="001D6B31">
        <w:trPr>
          <w:trHeight w:val="310"/>
        </w:trPr>
        <w:tc>
          <w:tcPr>
            <w:tcW w:w="4253" w:type="dxa"/>
            <w:tcBorders>
              <w:top w:val="nil"/>
              <w:left w:val="single" w:sz="4" w:space="0" w:color="auto"/>
              <w:bottom w:val="nil"/>
              <w:right w:val="single" w:sz="4" w:space="0" w:color="auto"/>
            </w:tcBorders>
          </w:tcPr>
          <w:p w14:paraId="45B86993"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Borders>
              <w:left w:val="single" w:sz="4" w:space="0" w:color="auto"/>
            </w:tcBorders>
            <w:shd w:val="clear" w:color="auto" w:fill="BFBFBF" w:themeFill="background1" w:themeFillShade="BF"/>
          </w:tcPr>
          <w:p w14:paraId="4EB71693"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5382" w:type="dxa"/>
            <w:tcBorders>
              <w:right w:val="single" w:sz="4" w:space="0" w:color="auto"/>
            </w:tcBorders>
            <w:shd w:val="clear" w:color="auto" w:fill="BFBFBF" w:themeFill="background1" w:themeFillShade="BF"/>
          </w:tcPr>
          <w:p w14:paraId="60E9EE00" w14:textId="77777777" w:rsidR="00DE615D" w:rsidRPr="00206F23" w:rsidRDefault="00DE615D" w:rsidP="001D6B31">
            <w:pPr>
              <w:rPr>
                <w:rFonts w:asciiTheme="minorHAnsi" w:hAnsiTheme="minorHAnsi"/>
                <w:sz w:val="20"/>
                <w:szCs w:val="20"/>
                <w:lang w:val="en-GB"/>
              </w:rPr>
            </w:pPr>
            <w:r w:rsidRPr="00206F23">
              <w:rPr>
                <w:rFonts w:asciiTheme="minorHAnsi" w:hAnsiTheme="minorHAnsi"/>
                <w:sz w:val="20"/>
                <w:szCs w:val="20"/>
                <w:lang w:val="en-GB"/>
              </w:rPr>
              <w:t>Level of establishment of permanent national child rights coordinating mechanism</w:t>
            </w:r>
          </w:p>
        </w:tc>
        <w:tc>
          <w:tcPr>
            <w:tcW w:w="1842" w:type="dxa"/>
            <w:tcBorders>
              <w:top w:val="nil"/>
              <w:left w:val="single" w:sz="4" w:space="0" w:color="auto"/>
              <w:bottom w:val="nil"/>
              <w:right w:val="single" w:sz="4" w:space="0" w:color="auto"/>
            </w:tcBorders>
            <w:shd w:val="clear" w:color="auto" w:fill="FFFFFF" w:themeFill="background1"/>
          </w:tcPr>
          <w:p w14:paraId="095C65B9" w14:textId="77777777" w:rsidR="00DE615D" w:rsidRPr="00F66619" w:rsidRDefault="00DE615D" w:rsidP="001D6B31">
            <w:pPr>
              <w:rPr>
                <w:rFonts w:asciiTheme="minorHAnsi" w:hAnsiTheme="minorHAnsi"/>
                <w:sz w:val="20"/>
                <w:szCs w:val="20"/>
                <w:lang w:val="en-GB"/>
              </w:rPr>
            </w:pPr>
          </w:p>
        </w:tc>
      </w:tr>
      <w:tr w:rsidR="00DE615D" w:rsidRPr="00F66619" w14:paraId="4913B158" w14:textId="77777777" w:rsidTr="001D6B31">
        <w:trPr>
          <w:trHeight w:val="310"/>
        </w:trPr>
        <w:tc>
          <w:tcPr>
            <w:tcW w:w="4253" w:type="dxa"/>
            <w:tcBorders>
              <w:top w:val="nil"/>
              <w:left w:val="single" w:sz="4" w:space="0" w:color="auto"/>
              <w:bottom w:val="nil"/>
              <w:right w:val="single" w:sz="4" w:space="0" w:color="auto"/>
            </w:tcBorders>
          </w:tcPr>
          <w:p w14:paraId="62FABFC1"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Borders>
              <w:left w:val="single" w:sz="4" w:space="0" w:color="auto"/>
            </w:tcBorders>
          </w:tcPr>
          <w:p w14:paraId="489B3E0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SDG Global Indicator:</w:t>
            </w:r>
          </w:p>
        </w:tc>
        <w:tc>
          <w:tcPr>
            <w:tcW w:w="5382" w:type="dxa"/>
            <w:tcBorders>
              <w:right w:val="single" w:sz="4" w:space="0" w:color="auto"/>
            </w:tcBorders>
          </w:tcPr>
          <w:p w14:paraId="06A6A5FA" w14:textId="77777777" w:rsidR="00DE615D" w:rsidRPr="00F66619" w:rsidRDefault="00DE615D" w:rsidP="001D6B31">
            <w:pPr>
              <w:rPr>
                <w:rFonts w:asciiTheme="minorHAnsi" w:hAnsiTheme="minorHAnsi"/>
                <w:sz w:val="20"/>
                <w:szCs w:val="20"/>
                <w:lang w:val="en-GB"/>
              </w:rPr>
            </w:pPr>
            <w:r>
              <w:rPr>
                <w:rFonts w:asciiTheme="minorHAnsi" w:hAnsiTheme="minorHAnsi"/>
                <w:sz w:val="20"/>
                <w:szCs w:val="20"/>
                <w:lang w:val="en-GB"/>
              </w:rPr>
              <w:t>16.7</w:t>
            </w:r>
          </w:p>
        </w:tc>
        <w:tc>
          <w:tcPr>
            <w:tcW w:w="1842" w:type="dxa"/>
            <w:tcBorders>
              <w:top w:val="nil"/>
              <w:left w:val="single" w:sz="4" w:space="0" w:color="auto"/>
              <w:bottom w:val="nil"/>
              <w:right w:val="single" w:sz="4" w:space="0" w:color="auto"/>
            </w:tcBorders>
            <w:shd w:val="clear" w:color="auto" w:fill="FFFFFF" w:themeFill="background1"/>
          </w:tcPr>
          <w:p w14:paraId="423A13BA" w14:textId="77777777" w:rsidR="00DE615D" w:rsidRPr="00F66619" w:rsidRDefault="00DE615D" w:rsidP="001D6B31">
            <w:pPr>
              <w:rPr>
                <w:rFonts w:asciiTheme="minorHAnsi" w:hAnsiTheme="minorHAnsi"/>
                <w:sz w:val="20"/>
                <w:szCs w:val="20"/>
                <w:lang w:val="en-GB"/>
              </w:rPr>
            </w:pPr>
          </w:p>
        </w:tc>
      </w:tr>
      <w:tr w:rsidR="00DE615D" w:rsidRPr="00F66619" w14:paraId="08F9A312" w14:textId="77777777" w:rsidTr="001D6B31">
        <w:trPr>
          <w:trHeight w:val="310"/>
        </w:trPr>
        <w:tc>
          <w:tcPr>
            <w:tcW w:w="4253" w:type="dxa"/>
            <w:tcBorders>
              <w:top w:val="nil"/>
              <w:left w:val="single" w:sz="4" w:space="0" w:color="auto"/>
              <w:bottom w:val="nil"/>
              <w:right w:val="single" w:sz="4" w:space="0" w:color="auto"/>
            </w:tcBorders>
          </w:tcPr>
          <w:p w14:paraId="13875097"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Borders>
              <w:left w:val="single" w:sz="4" w:space="0" w:color="auto"/>
            </w:tcBorders>
          </w:tcPr>
          <w:p w14:paraId="492B7F9B"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5382" w:type="dxa"/>
            <w:tcBorders>
              <w:right w:val="single" w:sz="4" w:space="0" w:color="auto"/>
            </w:tcBorders>
          </w:tcPr>
          <w:p w14:paraId="24CB337A" w14:textId="77777777" w:rsidR="00DE615D" w:rsidRPr="00F66619" w:rsidRDefault="00DE615D" w:rsidP="001D6B31">
            <w:pPr>
              <w:rPr>
                <w:rFonts w:asciiTheme="minorHAnsi" w:hAnsiTheme="minorHAnsi"/>
                <w:sz w:val="20"/>
                <w:szCs w:val="20"/>
                <w:lang w:val="en-GB"/>
              </w:rPr>
            </w:pPr>
            <w:r>
              <w:rPr>
                <w:rFonts w:asciiTheme="minorHAnsi" w:hAnsiTheme="minorHAnsi"/>
                <w:sz w:val="20"/>
                <w:szCs w:val="20"/>
                <w:lang w:val="en-GB"/>
              </w:rPr>
              <w:t>None</w:t>
            </w:r>
          </w:p>
        </w:tc>
        <w:tc>
          <w:tcPr>
            <w:tcW w:w="1842" w:type="dxa"/>
            <w:tcBorders>
              <w:top w:val="nil"/>
              <w:left w:val="single" w:sz="4" w:space="0" w:color="auto"/>
              <w:bottom w:val="nil"/>
              <w:right w:val="single" w:sz="4" w:space="0" w:color="auto"/>
            </w:tcBorders>
            <w:shd w:val="clear" w:color="auto" w:fill="FFFFFF" w:themeFill="background1"/>
          </w:tcPr>
          <w:p w14:paraId="2282A4D1" w14:textId="77777777" w:rsidR="00DE615D" w:rsidRPr="00F66619" w:rsidRDefault="00DE615D" w:rsidP="001D6B31">
            <w:pPr>
              <w:rPr>
                <w:rFonts w:asciiTheme="minorHAnsi" w:hAnsiTheme="minorHAnsi"/>
                <w:sz w:val="20"/>
                <w:szCs w:val="20"/>
                <w:lang w:val="en-GB"/>
              </w:rPr>
            </w:pPr>
          </w:p>
        </w:tc>
      </w:tr>
      <w:tr w:rsidR="00DE615D" w:rsidRPr="00F66619" w14:paraId="3C2D2839" w14:textId="77777777" w:rsidTr="001D6B31">
        <w:trPr>
          <w:trHeight w:val="310"/>
        </w:trPr>
        <w:tc>
          <w:tcPr>
            <w:tcW w:w="4253" w:type="dxa"/>
            <w:tcBorders>
              <w:top w:val="nil"/>
              <w:left w:val="single" w:sz="4" w:space="0" w:color="auto"/>
              <w:bottom w:val="nil"/>
              <w:right w:val="single" w:sz="4" w:space="0" w:color="auto"/>
            </w:tcBorders>
          </w:tcPr>
          <w:p w14:paraId="6BF1A568"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Borders>
              <w:left w:val="single" w:sz="4" w:space="0" w:color="auto"/>
            </w:tcBorders>
          </w:tcPr>
          <w:p w14:paraId="306365A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5382" w:type="dxa"/>
            <w:tcBorders>
              <w:right w:val="single" w:sz="4" w:space="0" w:color="auto"/>
            </w:tcBorders>
          </w:tcPr>
          <w:p w14:paraId="703F1CEA" w14:textId="77777777" w:rsidR="00DE615D" w:rsidRPr="00F66619" w:rsidRDefault="00DE615D" w:rsidP="001D6B31">
            <w:pPr>
              <w:rPr>
                <w:rFonts w:asciiTheme="minorHAnsi" w:hAnsiTheme="minorHAnsi"/>
                <w:sz w:val="20"/>
                <w:szCs w:val="20"/>
                <w:lang w:val="en-GB"/>
              </w:rPr>
            </w:pPr>
            <w:r w:rsidRPr="00F21013">
              <w:rPr>
                <w:rFonts w:asciiTheme="minorHAnsi" w:hAnsiTheme="minorHAnsi"/>
                <w:sz w:val="20"/>
                <w:szCs w:val="20"/>
                <w:lang w:val="en-GB"/>
              </w:rPr>
              <w:t>Functioning</w:t>
            </w:r>
          </w:p>
        </w:tc>
        <w:tc>
          <w:tcPr>
            <w:tcW w:w="1842" w:type="dxa"/>
            <w:tcBorders>
              <w:top w:val="nil"/>
              <w:left w:val="single" w:sz="4" w:space="0" w:color="auto"/>
              <w:bottom w:val="nil"/>
              <w:right w:val="single" w:sz="4" w:space="0" w:color="auto"/>
            </w:tcBorders>
            <w:shd w:val="clear" w:color="auto" w:fill="FFFFFF" w:themeFill="background1"/>
          </w:tcPr>
          <w:p w14:paraId="40454321" w14:textId="77777777" w:rsidR="00DE615D" w:rsidRPr="00F66619" w:rsidRDefault="00DE615D" w:rsidP="001D6B31">
            <w:pPr>
              <w:rPr>
                <w:rFonts w:asciiTheme="minorHAnsi" w:hAnsiTheme="minorHAnsi"/>
                <w:sz w:val="20"/>
                <w:szCs w:val="20"/>
                <w:lang w:val="en-GB"/>
              </w:rPr>
            </w:pPr>
          </w:p>
        </w:tc>
      </w:tr>
      <w:tr w:rsidR="00DE615D" w:rsidRPr="00F66619" w14:paraId="1593B489" w14:textId="77777777" w:rsidTr="001D6B31">
        <w:trPr>
          <w:trHeight w:val="310"/>
        </w:trPr>
        <w:tc>
          <w:tcPr>
            <w:tcW w:w="4253" w:type="dxa"/>
            <w:tcBorders>
              <w:top w:val="nil"/>
              <w:left w:val="single" w:sz="4" w:space="0" w:color="auto"/>
              <w:bottom w:val="nil"/>
              <w:right w:val="single" w:sz="4" w:space="0" w:color="auto"/>
            </w:tcBorders>
          </w:tcPr>
          <w:p w14:paraId="2B6CE761"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Borders>
              <w:left w:val="single" w:sz="4" w:space="0" w:color="auto"/>
            </w:tcBorders>
          </w:tcPr>
          <w:p w14:paraId="0BF53175"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5382" w:type="dxa"/>
            <w:tcBorders>
              <w:right w:val="single" w:sz="4" w:space="0" w:color="auto"/>
            </w:tcBorders>
          </w:tcPr>
          <w:p w14:paraId="58771857" w14:textId="77777777" w:rsidR="00DE615D" w:rsidRPr="00F66619" w:rsidRDefault="00DE615D" w:rsidP="001D6B31">
            <w:pPr>
              <w:rPr>
                <w:rFonts w:asciiTheme="minorHAnsi" w:hAnsiTheme="minorHAnsi"/>
                <w:sz w:val="20"/>
                <w:szCs w:val="20"/>
                <w:lang w:val="en-GB"/>
              </w:rPr>
            </w:pPr>
            <w:r w:rsidRPr="004A5ECD">
              <w:rPr>
                <w:rFonts w:asciiTheme="minorHAnsi" w:hAnsiTheme="minorHAnsi"/>
                <w:sz w:val="20"/>
                <w:szCs w:val="20"/>
                <w:lang w:val="en-GB"/>
              </w:rPr>
              <w:t>Minutes of meetings of the national child rights coordinating mechanism</w:t>
            </w:r>
          </w:p>
        </w:tc>
        <w:tc>
          <w:tcPr>
            <w:tcW w:w="1842" w:type="dxa"/>
            <w:tcBorders>
              <w:top w:val="nil"/>
              <w:left w:val="single" w:sz="4" w:space="0" w:color="auto"/>
              <w:bottom w:val="nil"/>
              <w:right w:val="single" w:sz="4" w:space="0" w:color="auto"/>
            </w:tcBorders>
            <w:shd w:val="clear" w:color="auto" w:fill="FFFFFF" w:themeFill="background1"/>
          </w:tcPr>
          <w:p w14:paraId="6BED9C57" w14:textId="77777777" w:rsidR="00DE615D" w:rsidRPr="00F66619" w:rsidRDefault="00DE615D" w:rsidP="001D6B31">
            <w:pPr>
              <w:rPr>
                <w:rFonts w:asciiTheme="minorHAnsi" w:hAnsiTheme="minorHAnsi"/>
                <w:sz w:val="20"/>
                <w:szCs w:val="20"/>
                <w:lang w:val="en-GB"/>
              </w:rPr>
            </w:pPr>
          </w:p>
        </w:tc>
      </w:tr>
      <w:tr w:rsidR="00DE615D" w:rsidRPr="00F66619" w14:paraId="30C886F9" w14:textId="77777777" w:rsidTr="001D6B31">
        <w:trPr>
          <w:trHeight w:val="310"/>
        </w:trPr>
        <w:tc>
          <w:tcPr>
            <w:tcW w:w="4253" w:type="dxa"/>
            <w:tcBorders>
              <w:top w:val="nil"/>
              <w:left w:val="single" w:sz="4" w:space="0" w:color="auto"/>
              <w:bottom w:val="nil"/>
              <w:right w:val="single" w:sz="4" w:space="0" w:color="auto"/>
            </w:tcBorders>
          </w:tcPr>
          <w:p w14:paraId="5E81BA38"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Borders>
              <w:left w:val="single" w:sz="4" w:space="0" w:color="auto"/>
            </w:tcBorders>
            <w:shd w:val="clear" w:color="auto" w:fill="BFBFBF" w:themeFill="background1" w:themeFillShade="BF"/>
          </w:tcPr>
          <w:p w14:paraId="31D1D70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5382" w:type="dxa"/>
            <w:tcBorders>
              <w:right w:val="single" w:sz="4" w:space="0" w:color="auto"/>
            </w:tcBorders>
            <w:shd w:val="clear" w:color="auto" w:fill="BFBFBF" w:themeFill="background1" w:themeFillShade="BF"/>
          </w:tcPr>
          <w:p w14:paraId="5A3200FA" w14:textId="77777777" w:rsidR="00DE615D" w:rsidRPr="004A5ECD" w:rsidRDefault="00DE615D" w:rsidP="001D6B31">
            <w:pPr>
              <w:rPr>
                <w:rFonts w:asciiTheme="minorHAnsi" w:hAnsiTheme="minorHAnsi"/>
                <w:sz w:val="20"/>
                <w:szCs w:val="20"/>
                <w:lang w:val="en-GB"/>
              </w:rPr>
            </w:pPr>
            <w:r w:rsidRPr="00F21013">
              <w:rPr>
                <w:rFonts w:asciiTheme="minorHAnsi" w:hAnsiTheme="minorHAnsi"/>
                <w:sz w:val="20"/>
                <w:szCs w:val="20"/>
                <w:lang w:val="en-GB"/>
              </w:rPr>
              <w:t>Number of mothers, fathers and caregivers reached through parenting programmes</w:t>
            </w:r>
          </w:p>
        </w:tc>
        <w:tc>
          <w:tcPr>
            <w:tcW w:w="1842" w:type="dxa"/>
            <w:tcBorders>
              <w:top w:val="nil"/>
              <w:left w:val="single" w:sz="4" w:space="0" w:color="auto"/>
              <w:bottom w:val="nil"/>
              <w:right w:val="single" w:sz="4" w:space="0" w:color="auto"/>
            </w:tcBorders>
            <w:shd w:val="clear" w:color="auto" w:fill="FFFFFF" w:themeFill="background1"/>
          </w:tcPr>
          <w:p w14:paraId="4B5C58D3" w14:textId="77777777" w:rsidR="00DE615D" w:rsidRPr="00F66619" w:rsidRDefault="00DE615D" w:rsidP="001D6B31">
            <w:pPr>
              <w:rPr>
                <w:rFonts w:asciiTheme="minorHAnsi" w:hAnsiTheme="minorHAnsi"/>
                <w:sz w:val="20"/>
                <w:szCs w:val="20"/>
                <w:lang w:val="en-GB"/>
              </w:rPr>
            </w:pPr>
          </w:p>
        </w:tc>
      </w:tr>
      <w:tr w:rsidR="00DE615D" w:rsidRPr="00F66619" w14:paraId="05030997" w14:textId="77777777" w:rsidTr="001D6B31">
        <w:trPr>
          <w:trHeight w:val="310"/>
        </w:trPr>
        <w:tc>
          <w:tcPr>
            <w:tcW w:w="4253" w:type="dxa"/>
            <w:tcBorders>
              <w:top w:val="nil"/>
              <w:left w:val="single" w:sz="4" w:space="0" w:color="auto"/>
              <w:bottom w:val="single" w:sz="4" w:space="0" w:color="auto"/>
              <w:right w:val="single" w:sz="4" w:space="0" w:color="auto"/>
            </w:tcBorders>
          </w:tcPr>
          <w:p w14:paraId="17EEBCA6"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Borders>
              <w:left w:val="single" w:sz="4" w:space="0" w:color="auto"/>
            </w:tcBorders>
          </w:tcPr>
          <w:p w14:paraId="3CC7FD0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SDG Global Indicator:</w:t>
            </w:r>
          </w:p>
        </w:tc>
        <w:tc>
          <w:tcPr>
            <w:tcW w:w="5382" w:type="dxa"/>
            <w:tcBorders>
              <w:right w:val="single" w:sz="4" w:space="0" w:color="auto"/>
            </w:tcBorders>
          </w:tcPr>
          <w:p w14:paraId="5F41DAE4" w14:textId="77777777" w:rsidR="00DE615D" w:rsidRPr="004A5ECD" w:rsidRDefault="00DE615D" w:rsidP="001D6B31">
            <w:pPr>
              <w:rPr>
                <w:rFonts w:asciiTheme="minorHAnsi" w:hAnsiTheme="minorHAnsi"/>
                <w:sz w:val="20"/>
                <w:szCs w:val="20"/>
                <w:lang w:val="en-GB"/>
              </w:rPr>
            </w:pPr>
          </w:p>
        </w:tc>
        <w:tc>
          <w:tcPr>
            <w:tcW w:w="1842" w:type="dxa"/>
            <w:tcBorders>
              <w:top w:val="nil"/>
              <w:left w:val="single" w:sz="4" w:space="0" w:color="auto"/>
              <w:bottom w:val="single" w:sz="4" w:space="0" w:color="auto"/>
              <w:right w:val="single" w:sz="4" w:space="0" w:color="auto"/>
            </w:tcBorders>
            <w:shd w:val="clear" w:color="auto" w:fill="FFFFFF" w:themeFill="background1"/>
          </w:tcPr>
          <w:p w14:paraId="7C773A43" w14:textId="77777777" w:rsidR="00DE615D" w:rsidRPr="00F66619" w:rsidRDefault="00DE615D" w:rsidP="001D6B31">
            <w:pPr>
              <w:rPr>
                <w:rFonts w:asciiTheme="minorHAnsi" w:hAnsiTheme="minorHAnsi"/>
                <w:sz w:val="20"/>
                <w:szCs w:val="20"/>
                <w:lang w:val="en-GB"/>
              </w:rPr>
            </w:pPr>
          </w:p>
        </w:tc>
      </w:tr>
      <w:tr w:rsidR="00DE615D" w:rsidRPr="00F66619" w14:paraId="7BDF0519" w14:textId="77777777" w:rsidTr="001D6B31">
        <w:trPr>
          <w:trHeight w:val="310"/>
        </w:trPr>
        <w:tc>
          <w:tcPr>
            <w:tcW w:w="4253" w:type="dxa"/>
            <w:tcBorders>
              <w:top w:val="single" w:sz="4" w:space="0" w:color="auto"/>
              <w:left w:val="single" w:sz="4" w:space="0" w:color="auto"/>
              <w:bottom w:val="nil"/>
              <w:right w:val="single" w:sz="4" w:space="0" w:color="auto"/>
            </w:tcBorders>
          </w:tcPr>
          <w:p w14:paraId="60939309"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Borders>
              <w:left w:val="single" w:sz="4" w:space="0" w:color="auto"/>
            </w:tcBorders>
          </w:tcPr>
          <w:p w14:paraId="187CAE6B"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5382" w:type="dxa"/>
            <w:tcBorders>
              <w:right w:val="single" w:sz="4" w:space="0" w:color="auto"/>
            </w:tcBorders>
          </w:tcPr>
          <w:p w14:paraId="023BF2CD" w14:textId="77777777" w:rsidR="00DE615D" w:rsidRPr="004A5ECD" w:rsidRDefault="00DE615D" w:rsidP="001D6B31">
            <w:pPr>
              <w:rPr>
                <w:rFonts w:asciiTheme="minorHAnsi" w:hAnsiTheme="minorHAnsi"/>
                <w:sz w:val="20"/>
                <w:szCs w:val="20"/>
                <w:lang w:val="en-GB"/>
              </w:rPr>
            </w:pPr>
            <w:r>
              <w:rPr>
                <w:rFonts w:asciiTheme="minorHAnsi" w:hAnsiTheme="minorHAnsi"/>
                <w:sz w:val="20"/>
                <w:szCs w:val="20"/>
                <w:lang w:val="en-GB"/>
              </w:rPr>
              <w:t>8,000</w:t>
            </w:r>
          </w:p>
        </w:tc>
        <w:tc>
          <w:tcPr>
            <w:tcW w:w="1842" w:type="dxa"/>
            <w:tcBorders>
              <w:top w:val="single" w:sz="4" w:space="0" w:color="auto"/>
              <w:left w:val="single" w:sz="4" w:space="0" w:color="auto"/>
              <w:bottom w:val="nil"/>
              <w:right w:val="single" w:sz="4" w:space="0" w:color="auto"/>
            </w:tcBorders>
            <w:shd w:val="clear" w:color="auto" w:fill="FFFFFF" w:themeFill="background1"/>
          </w:tcPr>
          <w:p w14:paraId="50DE513A" w14:textId="77777777" w:rsidR="00DE615D" w:rsidRPr="00F66619" w:rsidRDefault="00DE615D" w:rsidP="001D6B31">
            <w:pPr>
              <w:rPr>
                <w:rFonts w:asciiTheme="minorHAnsi" w:hAnsiTheme="minorHAnsi"/>
                <w:sz w:val="20"/>
                <w:szCs w:val="20"/>
                <w:lang w:val="en-GB"/>
              </w:rPr>
            </w:pPr>
          </w:p>
        </w:tc>
      </w:tr>
      <w:tr w:rsidR="00DE615D" w:rsidRPr="00F66619" w14:paraId="2EB129BB" w14:textId="77777777" w:rsidTr="001D6B31">
        <w:trPr>
          <w:trHeight w:val="310"/>
        </w:trPr>
        <w:tc>
          <w:tcPr>
            <w:tcW w:w="4253" w:type="dxa"/>
            <w:tcBorders>
              <w:top w:val="nil"/>
              <w:left w:val="single" w:sz="4" w:space="0" w:color="auto"/>
              <w:bottom w:val="nil"/>
              <w:right w:val="single" w:sz="4" w:space="0" w:color="auto"/>
            </w:tcBorders>
          </w:tcPr>
          <w:p w14:paraId="35D3778F"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Borders>
              <w:left w:val="single" w:sz="4" w:space="0" w:color="auto"/>
            </w:tcBorders>
          </w:tcPr>
          <w:p w14:paraId="0C9E7CF3"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5382" w:type="dxa"/>
            <w:tcBorders>
              <w:right w:val="single" w:sz="4" w:space="0" w:color="auto"/>
            </w:tcBorders>
          </w:tcPr>
          <w:p w14:paraId="372C1B25" w14:textId="77777777" w:rsidR="00DE615D" w:rsidRPr="004A5ECD" w:rsidRDefault="00DE615D" w:rsidP="001D6B31">
            <w:pPr>
              <w:rPr>
                <w:rFonts w:asciiTheme="minorHAnsi" w:hAnsiTheme="minorHAnsi"/>
                <w:sz w:val="20"/>
                <w:szCs w:val="20"/>
                <w:lang w:val="en-GB"/>
              </w:rPr>
            </w:pPr>
            <w:r w:rsidRPr="00F21013">
              <w:rPr>
                <w:rFonts w:asciiTheme="minorHAnsi" w:hAnsiTheme="minorHAnsi"/>
                <w:sz w:val="20"/>
                <w:szCs w:val="20"/>
                <w:lang w:val="en-GB"/>
              </w:rPr>
              <w:t>64,000</w:t>
            </w:r>
          </w:p>
        </w:tc>
        <w:tc>
          <w:tcPr>
            <w:tcW w:w="1842" w:type="dxa"/>
            <w:tcBorders>
              <w:top w:val="nil"/>
              <w:left w:val="single" w:sz="4" w:space="0" w:color="auto"/>
              <w:bottom w:val="nil"/>
              <w:right w:val="single" w:sz="4" w:space="0" w:color="auto"/>
            </w:tcBorders>
            <w:shd w:val="clear" w:color="auto" w:fill="FFFFFF" w:themeFill="background1"/>
          </w:tcPr>
          <w:p w14:paraId="321A1C01" w14:textId="77777777" w:rsidR="00DE615D" w:rsidRPr="00F66619" w:rsidRDefault="00DE615D" w:rsidP="001D6B31">
            <w:pPr>
              <w:rPr>
                <w:rFonts w:asciiTheme="minorHAnsi" w:hAnsiTheme="minorHAnsi"/>
                <w:sz w:val="20"/>
                <w:szCs w:val="20"/>
                <w:lang w:val="en-GB"/>
              </w:rPr>
            </w:pPr>
          </w:p>
        </w:tc>
      </w:tr>
      <w:tr w:rsidR="00DE615D" w:rsidRPr="00F66619" w14:paraId="1E01713C" w14:textId="77777777" w:rsidTr="001D6B31">
        <w:trPr>
          <w:trHeight w:val="310"/>
        </w:trPr>
        <w:tc>
          <w:tcPr>
            <w:tcW w:w="4253" w:type="dxa"/>
            <w:tcBorders>
              <w:top w:val="nil"/>
              <w:left w:val="single" w:sz="4" w:space="0" w:color="auto"/>
              <w:bottom w:val="nil"/>
              <w:right w:val="single" w:sz="4" w:space="0" w:color="auto"/>
            </w:tcBorders>
          </w:tcPr>
          <w:p w14:paraId="5D9ABCD4"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Borders>
              <w:left w:val="single" w:sz="4" w:space="0" w:color="auto"/>
            </w:tcBorders>
          </w:tcPr>
          <w:p w14:paraId="144AFF5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5382" w:type="dxa"/>
            <w:tcBorders>
              <w:right w:val="single" w:sz="4" w:space="0" w:color="auto"/>
            </w:tcBorders>
          </w:tcPr>
          <w:p w14:paraId="1C3161ED" w14:textId="77777777" w:rsidR="00DE615D" w:rsidRPr="004A5ECD" w:rsidRDefault="00DE615D" w:rsidP="001D6B31">
            <w:pPr>
              <w:rPr>
                <w:rFonts w:asciiTheme="minorHAnsi" w:hAnsiTheme="minorHAnsi"/>
                <w:sz w:val="20"/>
                <w:szCs w:val="20"/>
                <w:lang w:val="en-GB"/>
              </w:rPr>
            </w:pPr>
            <w:r w:rsidRPr="00F21013">
              <w:rPr>
                <w:rFonts w:asciiTheme="minorHAnsi" w:hAnsiTheme="minorHAnsi"/>
                <w:sz w:val="20"/>
                <w:szCs w:val="20"/>
                <w:lang w:val="en-GB"/>
              </w:rPr>
              <w:t>Department of Social Development Report</w:t>
            </w:r>
          </w:p>
        </w:tc>
        <w:tc>
          <w:tcPr>
            <w:tcW w:w="1842" w:type="dxa"/>
            <w:tcBorders>
              <w:top w:val="nil"/>
              <w:left w:val="single" w:sz="4" w:space="0" w:color="auto"/>
              <w:bottom w:val="nil"/>
              <w:right w:val="single" w:sz="4" w:space="0" w:color="auto"/>
            </w:tcBorders>
            <w:shd w:val="clear" w:color="auto" w:fill="FFFFFF" w:themeFill="background1"/>
          </w:tcPr>
          <w:p w14:paraId="2D868DFA" w14:textId="77777777" w:rsidR="00DE615D" w:rsidRPr="00F66619" w:rsidRDefault="00DE615D" w:rsidP="001D6B31">
            <w:pPr>
              <w:rPr>
                <w:rFonts w:asciiTheme="minorHAnsi" w:hAnsiTheme="minorHAnsi"/>
                <w:sz w:val="20"/>
                <w:szCs w:val="20"/>
                <w:lang w:val="en-GB"/>
              </w:rPr>
            </w:pPr>
          </w:p>
        </w:tc>
      </w:tr>
      <w:tr w:rsidR="00DE615D" w:rsidRPr="00F66619" w14:paraId="0D854EF7" w14:textId="77777777" w:rsidTr="001D6B31">
        <w:trPr>
          <w:trHeight w:val="310"/>
        </w:trPr>
        <w:tc>
          <w:tcPr>
            <w:tcW w:w="4253" w:type="dxa"/>
            <w:tcBorders>
              <w:top w:val="nil"/>
              <w:left w:val="single" w:sz="4" w:space="0" w:color="auto"/>
              <w:bottom w:val="nil"/>
              <w:right w:val="single" w:sz="4" w:space="0" w:color="auto"/>
            </w:tcBorders>
          </w:tcPr>
          <w:p w14:paraId="3861D43A"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Borders>
              <w:left w:val="single" w:sz="4" w:space="0" w:color="auto"/>
            </w:tcBorders>
            <w:shd w:val="clear" w:color="auto" w:fill="BFBFBF" w:themeFill="background1" w:themeFillShade="BF"/>
          </w:tcPr>
          <w:p w14:paraId="1C178F3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5382" w:type="dxa"/>
            <w:tcBorders>
              <w:right w:val="single" w:sz="4" w:space="0" w:color="auto"/>
            </w:tcBorders>
            <w:shd w:val="clear" w:color="auto" w:fill="BFBFBF" w:themeFill="background1" w:themeFillShade="BF"/>
          </w:tcPr>
          <w:p w14:paraId="4EDDD1CC" w14:textId="77777777" w:rsidR="00DE615D" w:rsidRPr="004A5ECD" w:rsidRDefault="00DE615D" w:rsidP="001D6B31">
            <w:pPr>
              <w:rPr>
                <w:rFonts w:asciiTheme="minorHAnsi" w:hAnsiTheme="minorHAnsi"/>
                <w:sz w:val="20"/>
                <w:szCs w:val="20"/>
                <w:lang w:val="en-GB"/>
              </w:rPr>
            </w:pPr>
            <w:r w:rsidRPr="00F21013">
              <w:rPr>
                <w:rFonts w:asciiTheme="minorHAnsi" w:hAnsiTheme="minorHAnsi"/>
                <w:sz w:val="20"/>
                <w:szCs w:val="20"/>
                <w:lang w:val="en-GB"/>
              </w:rPr>
              <w:t>Number of girls and boys who have experienced violence reached by health, social work or justice/law enforcement services</w:t>
            </w:r>
          </w:p>
        </w:tc>
        <w:tc>
          <w:tcPr>
            <w:tcW w:w="1842" w:type="dxa"/>
            <w:tcBorders>
              <w:top w:val="nil"/>
              <w:left w:val="single" w:sz="4" w:space="0" w:color="auto"/>
              <w:bottom w:val="nil"/>
              <w:right w:val="single" w:sz="4" w:space="0" w:color="auto"/>
            </w:tcBorders>
            <w:shd w:val="clear" w:color="auto" w:fill="FFFFFF" w:themeFill="background1"/>
          </w:tcPr>
          <w:p w14:paraId="2EC66E61" w14:textId="77777777" w:rsidR="00DE615D" w:rsidRPr="00F66619" w:rsidRDefault="00DE615D" w:rsidP="001D6B31">
            <w:pPr>
              <w:rPr>
                <w:rFonts w:asciiTheme="minorHAnsi" w:hAnsiTheme="minorHAnsi"/>
                <w:sz w:val="20"/>
                <w:szCs w:val="20"/>
                <w:lang w:val="en-GB"/>
              </w:rPr>
            </w:pPr>
          </w:p>
        </w:tc>
      </w:tr>
      <w:tr w:rsidR="00DE615D" w:rsidRPr="00F66619" w14:paraId="40E4D427" w14:textId="77777777" w:rsidTr="001D6B31">
        <w:trPr>
          <w:trHeight w:val="310"/>
        </w:trPr>
        <w:tc>
          <w:tcPr>
            <w:tcW w:w="4253" w:type="dxa"/>
            <w:tcBorders>
              <w:top w:val="nil"/>
              <w:left w:val="single" w:sz="4" w:space="0" w:color="auto"/>
              <w:bottom w:val="nil"/>
              <w:right w:val="single" w:sz="4" w:space="0" w:color="auto"/>
            </w:tcBorders>
          </w:tcPr>
          <w:p w14:paraId="4E331765"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Borders>
              <w:left w:val="single" w:sz="4" w:space="0" w:color="auto"/>
            </w:tcBorders>
          </w:tcPr>
          <w:p w14:paraId="19156A5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SDG Global Indicator:</w:t>
            </w:r>
          </w:p>
        </w:tc>
        <w:tc>
          <w:tcPr>
            <w:tcW w:w="5382" w:type="dxa"/>
            <w:tcBorders>
              <w:right w:val="single" w:sz="4" w:space="0" w:color="auto"/>
            </w:tcBorders>
          </w:tcPr>
          <w:p w14:paraId="659D4D9E" w14:textId="77777777" w:rsidR="00DE615D" w:rsidRPr="004A5ECD" w:rsidRDefault="00DE615D" w:rsidP="001D6B31">
            <w:pPr>
              <w:rPr>
                <w:rFonts w:asciiTheme="minorHAnsi" w:hAnsiTheme="minorHAnsi"/>
                <w:sz w:val="20"/>
                <w:szCs w:val="20"/>
                <w:lang w:val="en-GB"/>
              </w:rPr>
            </w:pPr>
          </w:p>
        </w:tc>
        <w:tc>
          <w:tcPr>
            <w:tcW w:w="1842" w:type="dxa"/>
            <w:tcBorders>
              <w:top w:val="nil"/>
              <w:left w:val="single" w:sz="4" w:space="0" w:color="auto"/>
              <w:bottom w:val="nil"/>
              <w:right w:val="single" w:sz="4" w:space="0" w:color="auto"/>
            </w:tcBorders>
            <w:shd w:val="clear" w:color="auto" w:fill="FFFFFF" w:themeFill="background1"/>
          </w:tcPr>
          <w:p w14:paraId="5EB78136" w14:textId="77777777" w:rsidR="00DE615D" w:rsidRPr="00F66619" w:rsidRDefault="00DE615D" w:rsidP="001D6B31">
            <w:pPr>
              <w:rPr>
                <w:rFonts w:asciiTheme="minorHAnsi" w:hAnsiTheme="minorHAnsi"/>
                <w:sz w:val="20"/>
                <w:szCs w:val="20"/>
                <w:lang w:val="en-GB"/>
              </w:rPr>
            </w:pPr>
          </w:p>
        </w:tc>
      </w:tr>
      <w:tr w:rsidR="00DE615D" w:rsidRPr="00F66619" w14:paraId="7FAEE048" w14:textId="77777777" w:rsidTr="001D6B31">
        <w:trPr>
          <w:trHeight w:val="310"/>
        </w:trPr>
        <w:tc>
          <w:tcPr>
            <w:tcW w:w="4253" w:type="dxa"/>
            <w:tcBorders>
              <w:top w:val="nil"/>
              <w:left w:val="single" w:sz="4" w:space="0" w:color="auto"/>
              <w:bottom w:val="nil"/>
              <w:right w:val="single" w:sz="4" w:space="0" w:color="auto"/>
            </w:tcBorders>
          </w:tcPr>
          <w:p w14:paraId="25ABA659"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Borders>
              <w:left w:val="single" w:sz="4" w:space="0" w:color="auto"/>
            </w:tcBorders>
          </w:tcPr>
          <w:p w14:paraId="4519776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5382" w:type="dxa"/>
            <w:tcBorders>
              <w:right w:val="single" w:sz="4" w:space="0" w:color="auto"/>
            </w:tcBorders>
          </w:tcPr>
          <w:p w14:paraId="7D077B4B" w14:textId="77777777" w:rsidR="00DE615D" w:rsidRPr="004A5ECD" w:rsidRDefault="00DE615D" w:rsidP="001D6B31">
            <w:pPr>
              <w:rPr>
                <w:rFonts w:asciiTheme="minorHAnsi" w:hAnsiTheme="minorHAnsi"/>
                <w:sz w:val="20"/>
                <w:szCs w:val="20"/>
                <w:lang w:val="en-GB"/>
              </w:rPr>
            </w:pPr>
            <w:r>
              <w:rPr>
                <w:rFonts w:asciiTheme="minorHAnsi" w:hAnsiTheme="minorHAnsi"/>
                <w:sz w:val="20"/>
                <w:szCs w:val="20"/>
                <w:lang w:val="en-GB"/>
              </w:rPr>
              <w:t>1,400,000</w:t>
            </w:r>
          </w:p>
        </w:tc>
        <w:tc>
          <w:tcPr>
            <w:tcW w:w="1842" w:type="dxa"/>
            <w:tcBorders>
              <w:top w:val="nil"/>
              <w:left w:val="single" w:sz="4" w:space="0" w:color="auto"/>
              <w:bottom w:val="nil"/>
              <w:right w:val="single" w:sz="4" w:space="0" w:color="auto"/>
            </w:tcBorders>
            <w:shd w:val="clear" w:color="auto" w:fill="FFFFFF" w:themeFill="background1"/>
          </w:tcPr>
          <w:p w14:paraId="2311DF43" w14:textId="77777777" w:rsidR="00DE615D" w:rsidRPr="00F66619" w:rsidRDefault="00DE615D" w:rsidP="001D6B31">
            <w:pPr>
              <w:rPr>
                <w:rFonts w:asciiTheme="minorHAnsi" w:hAnsiTheme="minorHAnsi"/>
                <w:sz w:val="20"/>
                <w:szCs w:val="20"/>
                <w:lang w:val="en-GB"/>
              </w:rPr>
            </w:pPr>
          </w:p>
        </w:tc>
      </w:tr>
      <w:tr w:rsidR="00DE615D" w:rsidRPr="00F66619" w14:paraId="4373A171" w14:textId="77777777" w:rsidTr="001D6B31">
        <w:trPr>
          <w:trHeight w:val="310"/>
        </w:trPr>
        <w:tc>
          <w:tcPr>
            <w:tcW w:w="4253" w:type="dxa"/>
            <w:tcBorders>
              <w:top w:val="nil"/>
              <w:left w:val="single" w:sz="4" w:space="0" w:color="auto"/>
              <w:bottom w:val="nil"/>
              <w:right w:val="single" w:sz="4" w:space="0" w:color="auto"/>
            </w:tcBorders>
          </w:tcPr>
          <w:p w14:paraId="72DF2D47"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Borders>
              <w:left w:val="single" w:sz="4" w:space="0" w:color="auto"/>
            </w:tcBorders>
          </w:tcPr>
          <w:p w14:paraId="76D8F83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5382" w:type="dxa"/>
            <w:tcBorders>
              <w:right w:val="single" w:sz="4" w:space="0" w:color="auto"/>
            </w:tcBorders>
          </w:tcPr>
          <w:p w14:paraId="7CB69CA8" w14:textId="77777777" w:rsidR="00DE615D" w:rsidRPr="004A5ECD" w:rsidRDefault="00DE615D" w:rsidP="001D6B31">
            <w:pPr>
              <w:rPr>
                <w:rFonts w:asciiTheme="minorHAnsi" w:hAnsiTheme="minorHAnsi"/>
                <w:sz w:val="20"/>
                <w:szCs w:val="20"/>
                <w:lang w:val="en-GB"/>
              </w:rPr>
            </w:pPr>
            <w:r w:rsidRPr="00F21013">
              <w:rPr>
                <w:rFonts w:asciiTheme="minorHAnsi" w:hAnsiTheme="minorHAnsi"/>
                <w:sz w:val="20"/>
                <w:szCs w:val="20"/>
                <w:lang w:val="en-GB"/>
              </w:rPr>
              <w:t>2,000,000</w:t>
            </w:r>
          </w:p>
        </w:tc>
        <w:tc>
          <w:tcPr>
            <w:tcW w:w="1842" w:type="dxa"/>
            <w:tcBorders>
              <w:top w:val="nil"/>
              <w:left w:val="single" w:sz="4" w:space="0" w:color="auto"/>
              <w:bottom w:val="nil"/>
              <w:right w:val="single" w:sz="4" w:space="0" w:color="auto"/>
            </w:tcBorders>
            <w:shd w:val="clear" w:color="auto" w:fill="FFFFFF" w:themeFill="background1"/>
          </w:tcPr>
          <w:p w14:paraId="04A4DB09" w14:textId="77777777" w:rsidR="00DE615D" w:rsidRPr="00F66619" w:rsidRDefault="00DE615D" w:rsidP="001D6B31">
            <w:pPr>
              <w:rPr>
                <w:rFonts w:asciiTheme="minorHAnsi" w:hAnsiTheme="minorHAnsi"/>
                <w:sz w:val="20"/>
                <w:szCs w:val="20"/>
                <w:lang w:val="en-GB"/>
              </w:rPr>
            </w:pPr>
          </w:p>
        </w:tc>
      </w:tr>
      <w:tr w:rsidR="00DE615D" w:rsidRPr="00F66619" w14:paraId="0EF145B9" w14:textId="77777777" w:rsidTr="001D6B31">
        <w:trPr>
          <w:trHeight w:val="310"/>
        </w:trPr>
        <w:tc>
          <w:tcPr>
            <w:tcW w:w="4253" w:type="dxa"/>
            <w:tcBorders>
              <w:top w:val="nil"/>
              <w:left w:val="single" w:sz="4" w:space="0" w:color="auto"/>
              <w:bottom w:val="nil"/>
              <w:right w:val="single" w:sz="4" w:space="0" w:color="auto"/>
            </w:tcBorders>
          </w:tcPr>
          <w:p w14:paraId="4605363B"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Borders>
              <w:left w:val="single" w:sz="4" w:space="0" w:color="auto"/>
            </w:tcBorders>
          </w:tcPr>
          <w:p w14:paraId="50FE488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5382" w:type="dxa"/>
            <w:tcBorders>
              <w:right w:val="single" w:sz="4" w:space="0" w:color="auto"/>
            </w:tcBorders>
          </w:tcPr>
          <w:p w14:paraId="46314DBE" w14:textId="77777777" w:rsidR="00DE615D" w:rsidRPr="004A5ECD" w:rsidRDefault="00DE615D" w:rsidP="001D6B31">
            <w:pPr>
              <w:rPr>
                <w:rFonts w:asciiTheme="minorHAnsi" w:hAnsiTheme="minorHAnsi"/>
                <w:sz w:val="20"/>
                <w:szCs w:val="20"/>
                <w:lang w:val="en-GB"/>
              </w:rPr>
            </w:pPr>
            <w:r w:rsidRPr="00F21013">
              <w:rPr>
                <w:rFonts w:asciiTheme="minorHAnsi" w:hAnsiTheme="minorHAnsi"/>
                <w:sz w:val="20"/>
                <w:szCs w:val="20"/>
                <w:lang w:val="en-GB"/>
              </w:rPr>
              <w:t>Department of Social Development Report</w:t>
            </w:r>
          </w:p>
        </w:tc>
        <w:tc>
          <w:tcPr>
            <w:tcW w:w="1842" w:type="dxa"/>
            <w:tcBorders>
              <w:top w:val="nil"/>
              <w:left w:val="single" w:sz="4" w:space="0" w:color="auto"/>
              <w:bottom w:val="nil"/>
              <w:right w:val="single" w:sz="4" w:space="0" w:color="auto"/>
            </w:tcBorders>
            <w:shd w:val="clear" w:color="auto" w:fill="FFFFFF" w:themeFill="background1"/>
          </w:tcPr>
          <w:p w14:paraId="6C803EAC" w14:textId="77777777" w:rsidR="00DE615D" w:rsidRPr="00F66619" w:rsidRDefault="00DE615D" w:rsidP="001D6B31">
            <w:pPr>
              <w:rPr>
                <w:rFonts w:asciiTheme="minorHAnsi" w:hAnsiTheme="minorHAnsi"/>
                <w:sz w:val="20"/>
                <w:szCs w:val="20"/>
                <w:lang w:val="en-GB"/>
              </w:rPr>
            </w:pPr>
          </w:p>
        </w:tc>
      </w:tr>
      <w:tr w:rsidR="00DE615D" w:rsidRPr="00F66619" w14:paraId="76CC9461" w14:textId="77777777" w:rsidTr="001D6B31">
        <w:trPr>
          <w:trHeight w:val="310"/>
        </w:trPr>
        <w:tc>
          <w:tcPr>
            <w:tcW w:w="4253" w:type="dxa"/>
            <w:tcBorders>
              <w:top w:val="nil"/>
              <w:left w:val="single" w:sz="4" w:space="0" w:color="auto"/>
              <w:bottom w:val="nil"/>
              <w:right w:val="single" w:sz="4" w:space="0" w:color="auto"/>
            </w:tcBorders>
          </w:tcPr>
          <w:p w14:paraId="590C79C9"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Borders>
              <w:left w:val="single" w:sz="4" w:space="0" w:color="auto"/>
            </w:tcBorders>
            <w:shd w:val="clear" w:color="auto" w:fill="BFBFBF" w:themeFill="background1" w:themeFillShade="BF"/>
          </w:tcPr>
          <w:p w14:paraId="4EA8FAF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5382" w:type="dxa"/>
            <w:tcBorders>
              <w:right w:val="single" w:sz="4" w:space="0" w:color="auto"/>
            </w:tcBorders>
            <w:shd w:val="clear" w:color="auto" w:fill="BFBFBF" w:themeFill="background1" w:themeFillShade="BF"/>
          </w:tcPr>
          <w:p w14:paraId="43B0EBF6" w14:textId="77777777" w:rsidR="00DE615D" w:rsidRPr="00F21013" w:rsidRDefault="00DE615D" w:rsidP="001D6B31">
            <w:pPr>
              <w:rPr>
                <w:rFonts w:asciiTheme="minorHAnsi" w:hAnsiTheme="minorHAnsi"/>
                <w:sz w:val="20"/>
                <w:szCs w:val="20"/>
                <w:lang w:val="en-GB"/>
              </w:rPr>
            </w:pPr>
            <w:r w:rsidRPr="00F21013">
              <w:rPr>
                <w:rFonts w:asciiTheme="minorHAnsi" w:hAnsiTheme="minorHAnsi"/>
                <w:sz w:val="20"/>
                <w:szCs w:val="20"/>
                <w:lang w:val="en-GB"/>
              </w:rPr>
              <w:t>Percentage of students experiencing bullying, corporal punishment, harassment, violence, sexual discrimination and abuse (ages 13 to 17 years old)</w:t>
            </w:r>
          </w:p>
        </w:tc>
        <w:tc>
          <w:tcPr>
            <w:tcW w:w="1842" w:type="dxa"/>
            <w:tcBorders>
              <w:top w:val="nil"/>
              <w:left w:val="single" w:sz="4" w:space="0" w:color="auto"/>
              <w:bottom w:val="nil"/>
              <w:right w:val="single" w:sz="4" w:space="0" w:color="auto"/>
            </w:tcBorders>
            <w:shd w:val="clear" w:color="auto" w:fill="FFFFFF" w:themeFill="background1"/>
          </w:tcPr>
          <w:p w14:paraId="75591D79" w14:textId="77777777" w:rsidR="00DE615D" w:rsidRPr="00F66619" w:rsidRDefault="00DE615D" w:rsidP="001D6B31">
            <w:pPr>
              <w:rPr>
                <w:rFonts w:asciiTheme="minorHAnsi" w:hAnsiTheme="minorHAnsi"/>
                <w:sz w:val="20"/>
                <w:szCs w:val="20"/>
                <w:lang w:val="en-GB"/>
              </w:rPr>
            </w:pPr>
          </w:p>
        </w:tc>
      </w:tr>
      <w:tr w:rsidR="00DE615D" w:rsidRPr="00F66619" w14:paraId="75E439F9" w14:textId="77777777" w:rsidTr="001D6B31">
        <w:trPr>
          <w:trHeight w:val="310"/>
        </w:trPr>
        <w:tc>
          <w:tcPr>
            <w:tcW w:w="4253" w:type="dxa"/>
            <w:tcBorders>
              <w:top w:val="nil"/>
              <w:left w:val="single" w:sz="4" w:space="0" w:color="auto"/>
              <w:bottom w:val="nil"/>
              <w:right w:val="single" w:sz="4" w:space="0" w:color="auto"/>
            </w:tcBorders>
          </w:tcPr>
          <w:p w14:paraId="21653CF5"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Borders>
              <w:left w:val="single" w:sz="4" w:space="0" w:color="auto"/>
            </w:tcBorders>
          </w:tcPr>
          <w:p w14:paraId="43E0564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SDG Global Indicator:</w:t>
            </w:r>
          </w:p>
        </w:tc>
        <w:tc>
          <w:tcPr>
            <w:tcW w:w="5382" w:type="dxa"/>
            <w:tcBorders>
              <w:right w:val="single" w:sz="4" w:space="0" w:color="auto"/>
            </w:tcBorders>
          </w:tcPr>
          <w:p w14:paraId="1059A786" w14:textId="77777777" w:rsidR="00DE615D" w:rsidRPr="00F21013" w:rsidRDefault="00DE615D" w:rsidP="001D6B31">
            <w:pPr>
              <w:rPr>
                <w:rFonts w:asciiTheme="minorHAnsi" w:hAnsiTheme="minorHAnsi"/>
                <w:sz w:val="20"/>
                <w:szCs w:val="20"/>
                <w:lang w:val="en-GB"/>
              </w:rPr>
            </w:pPr>
          </w:p>
        </w:tc>
        <w:tc>
          <w:tcPr>
            <w:tcW w:w="1842" w:type="dxa"/>
            <w:tcBorders>
              <w:top w:val="nil"/>
              <w:left w:val="single" w:sz="4" w:space="0" w:color="auto"/>
              <w:bottom w:val="nil"/>
              <w:right w:val="single" w:sz="4" w:space="0" w:color="auto"/>
            </w:tcBorders>
            <w:shd w:val="clear" w:color="auto" w:fill="FFFFFF" w:themeFill="background1"/>
          </w:tcPr>
          <w:p w14:paraId="5A7C8417" w14:textId="77777777" w:rsidR="00DE615D" w:rsidRPr="00F66619" w:rsidRDefault="00DE615D" w:rsidP="001D6B31">
            <w:pPr>
              <w:rPr>
                <w:rFonts w:asciiTheme="minorHAnsi" w:hAnsiTheme="minorHAnsi"/>
                <w:sz w:val="20"/>
                <w:szCs w:val="20"/>
                <w:lang w:val="en-GB"/>
              </w:rPr>
            </w:pPr>
          </w:p>
        </w:tc>
      </w:tr>
      <w:tr w:rsidR="00DE615D" w:rsidRPr="00F66619" w14:paraId="02CA11E0" w14:textId="77777777" w:rsidTr="001D6B31">
        <w:trPr>
          <w:trHeight w:val="310"/>
        </w:trPr>
        <w:tc>
          <w:tcPr>
            <w:tcW w:w="4253" w:type="dxa"/>
            <w:tcBorders>
              <w:top w:val="nil"/>
              <w:left w:val="single" w:sz="4" w:space="0" w:color="auto"/>
              <w:bottom w:val="nil"/>
              <w:right w:val="single" w:sz="4" w:space="0" w:color="auto"/>
            </w:tcBorders>
          </w:tcPr>
          <w:p w14:paraId="4F90FA92"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Borders>
              <w:left w:val="single" w:sz="4" w:space="0" w:color="auto"/>
            </w:tcBorders>
          </w:tcPr>
          <w:p w14:paraId="07E9894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5382" w:type="dxa"/>
            <w:tcBorders>
              <w:right w:val="single" w:sz="4" w:space="0" w:color="auto"/>
            </w:tcBorders>
          </w:tcPr>
          <w:p w14:paraId="25446B9F" w14:textId="77777777" w:rsidR="00DE615D" w:rsidRPr="00F21013" w:rsidRDefault="00DE615D" w:rsidP="001D6B31">
            <w:pPr>
              <w:rPr>
                <w:rFonts w:asciiTheme="minorHAnsi" w:hAnsiTheme="minorHAnsi"/>
                <w:sz w:val="20"/>
                <w:szCs w:val="20"/>
                <w:lang w:val="en-GB"/>
              </w:rPr>
            </w:pPr>
            <w:r w:rsidRPr="00F21013">
              <w:rPr>
                <w:rFonts w:asciiTheme="minorHAnsi" w:hAnsiTheme="minorHAnsi"/>
                <w:sz w:val="20"/>
                <w:szCs w:val="20"/>
                <w:lang w:val="en-GB"/>
              </w:rPr>
              <w:t>Bullying: 19.7%;</w:t>
            </w:r>
          </w:p>
          <w:p w14:paraId="4CE16BC8" w14:textId="77777777" w:rsidR="00DE615D" w:rsidRPr="00F21013" w:rsidRDefault="00DE615D" w:rsidP="001D6B31">
            <w:pPr>
              <w:rPr>
                <w:rFonts w:asciiTheme="minorHAnsi" w:hAnsiTheme="minorHAnsi"/>
                <w:sz w:val="20"/>
                <w:szCs w:val="20"/>
                <w:lang w:val="en-GB"/>
              </w:rPr>
            </w:pPr>
            <w:r w:rsidRPr="00F21013">
              <w:rPr>
                <w:rFonts w:asciiTheme="minorHAnsi" w:hAnsiTheme="minorHAnsi"/>
                <w:sz w:val="20"/>
                <w:szCs w:val="20"/>
                <w:lang w:val="en-GB"/>
              </w:rPr>
              <w:t>Corporal punishment: 7.6%;</w:t>
            </w:r>
          </w:p>
          <w:p w14:paraId="7EF0BA42" w14:textId="77777777" w:rsidR="00DE615D" w:rsidRPr="00F21013" w:rsidRDefault="00DE615D" w:rsidP="001D6B31">
            <w:pPr>
              <w:rPr>
                <w:rFonts w:asciiTheme="minorHAnsi" w:hAnsiTheme="minorHAnsi"/>
                <w:sz w:val="20"/>
                <w:szCs w:val="20"/>
                <w:lang w:val="en-GB"/>
              </w:rPr>
            </w:pPr>
            <w:r w:rsidRPr="00F21013">
              <w:rPr>
                <w:rFonts w:asciiTheme="minorHAnsi" w:hAnsiTheme="minorHAnsi"/>
                <w:sz w:val="20"/>
                <w:szCs w:val="20"/>
                <w:lang w:val="en-GB"/>
              </w:rPr>
              <w:t>Physical violence: 19.2%</w:t>
            </w:r>
          </w:p>
        </w:tc>
        <w:tc>
          <w:tcPr>
            <w:tcW w:w="1842" w:type="dxa"/>
            <w:tcBorders>
              <w:top w:val="nil"/>
              <w:left w:val="single" w:sz="4" w:space="0" w:color="auto"/>
              <w:bottom w:val="nil"/>
              <w:right w:val="single" w:sz="4" w:space="0" w:color="auto"/>
            </w:tcBorders>
            <w:shd w:val="clear" w:color="auto" w:fill="FFFFFF" w:themeFill="background1"/>
          </w:tcPr>
          <w:p w14:paraId="742677AD" w14:textId="77777777" w:rsidR="00DE615D" w:rsidRPr="00F66619" w:rsidRDefault="00DE615D" w:rsidP="001D6B31">
            <w:pPr>
              <w:rPr>
                <w:rFonts w:asciiTheme="minorHAnsi" w:hAnsiTheme="minorHAnsi"/>
                <w:sz w:val="20"/>
                <w:szCs w:val="20"/>
                <w:lang w:val="en-GB"/>
              </w:rPr>
            </w:pPr>
          </w:p>
        </w:tc>
      </w:tr>
      <w:tr w:rsidR="00DE615D" w:rsidRPr="00F66619" w14:paraId="36388EBF" w14:textId="77777777" w:rsidTr="001D6B31">
        <w:trPr>
          <w:trHeight w:val="310"/>
        </w:trPr>
        <w:tc>
          <w:tcPr>
            <w:tcW w:w="4253" w:type="dxa"/>
            <w:tcBorders>
              <w:top w:val="nil"/>
              <w:left w:val="single" w:sz="4" w:space="0" w:color="auto"/>
              <w:bottom w:val="nil"/>
              <w:right w:val="single" w:sz="4" w:space="0" w:color="auto"/>
            </w:tcBorders>
          </w:tcPr>
          <w:p w14:paraId="1D1C72C1"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Borders>
              <w:left w:val="single" w:sz="4" w:space="0" w:color="auto"/>
            </w:tcBorders>
          </w:tcPr>
          <w:p w14:paraId="676B085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5382" w:type="dxa"/>
            <w:tcBorders>
              <w:right w:val="single" w:sz="4" w:space="0" w:color="auto"/>
            </w:tcBorders>
          </w:tcPr>
          <w:p w14:paraId="102AF0BB" w14:textId="77777777" w:rsidR="00DE615D" w:rsidRPr="00F21013" w:rsidRDefault="00DE615D" w:rsidP="001D6B31">
            <w:pPr>
              <w:rPr>
                <w:rFonts w:asciiTheme="minorHAnsi" w:hAnsiTheme="minorHAnsi"/>
                <w:sz w:val="20"/>
                <w:szCs w:val="20"/>
                <w:lang w:val="en-GB"/>
              </w:rPr>
            </w:pPr>
            <w:r w:rsidRPr="00F21013">
              <w:rPr>
                <w:rFonts w:asciiTheme="minorHAnsi" w:hAnsiTheme="minorHAnsi"/>
                <w:sz w:val="20"/>
                <w:szCs w:val="20"/>
                <w:lang w:val="en-GB"/>
              </w:rPr>
              <w:t>Bullying: 14.7%;</w:t>
            </w:r>
          </w:p>
          <w:p w14:paraId="5A61FF96" w14:textId="77777777" w:rsidR="00DE615D" w:rsidRPr="00F21013" w:rsidRDefault="00DE615D" w:rsidP="001D6B31">
            <w:pPr>
              <w:rPr>
                <w:rFonts w:asciiTheme="minorHAnsi" w:hAnsiTheme="minorHAnsi"/>
                <w:sz w:val="20"/>
                <w:szCs w:val="20"/>
                <w:lang w:val="en-GB"/>
              </w:rPr>
            </w:pPr>
            <w:r w:rsidRPr="00F21013">
              <w:rPr>
                <w:rFonts w:asciiTheme="minorHAnsi" w:hAnsiTheme="minorHAnsi"/>
                <w:sz w:val="20"/>
                <w:szCs w:val="20"/>
                <w:lang w:val="en-GB"/>
              </w:rPr>
              <w:t>Corporal punishment: 2.6%;</w:t>
            </w:r>
          </w:p>
          <w:p w14:paraId="7C970C88" w14:textId="77777777" w:rsidR="00DE615D" w:rsidRPr="00F21013" w:rsidRDefault="00DE615D" w:rsidP="001D6B31">
            <w:pPr>
              <w:rPr>
                <w:rFonts w:asciiTheme="minorHAnsi" w:hAnsiTheme="minorHAnsi"/>
                <w:sz w:val="20"/>
                <w:szCs w:val="20"/>
                <w:lang w:val="en-GB"/>
              </w:rPr>
            </w:pPr>
            <w:r w:rsidRPr="00F21013">
              <w:rPr>
                <w:rFonts w:asciiTheme="minorHAnsi" w:hAnsiTheme="minorHAnsi"/>
                <w:sz w:val="20"/>
                <w:szCs w:val="20"/>
                <w:lang w:val="en-GB"/>
              </w:rPr>
              <w:t>Physical violence: 14.2%</w:t>
            </w:r>
          </w:p>
        </w:tc>
        <w:tc>
          <w:tcPr>
            <w:tcW w:w="1842" w:type="dxa"/>
            <w:tcBorders>
              <w:top w:val="nil"/>
              <w:left w:val="single" w:sz="4" w:space="0" w:color="auto"/>
              <w:bottom w:val="nil"/>
              <w:right w:val="single" w:sz="4" w:space="0" w:color="auto"/>
            </w:tcBorders>
            <w:shd w:val="clear" w:color="auto" w:fill="FFFFFF" w:themeFill="background1"/>
          </w:tcPr>
          <w:p w14:paraId="49C8C4F4" w14:textId="77777777" w:rsidR="00DE615D" w:rsidRPr="00F66619" w:rsidRDefault="00DE615D" w:rsidP="001D6B31">
            <w:pPr>
              <w:rPr>
                <w:rFonts w:asciiTheme="minorHAnsi" w:hAnsiTheme="minorHAnsi"/>
                <w:sz w:val="20"/>
                <w:szCs w:val="20"/>
                <w:lang w:val="en-GB"/>
              </w:rPr>
            </w:pPr>
          </w:p>
        </w:tc>
      </w:tr>
      <w:tr w:rsidR="00DE615D" w:rsidRPr="00F66619" w14:paraId="32E01E86" w14:textId="77777777" w:rsidTr="001D6B31">
        <w:trPr>
          <w:trHeight w:val="310"/>
        </w:trPr>
        <w:tc>
          <w:tcPr>
            <w:tcW w:w="4253" w:type="dxa"/>
            <w:tcBorders>
              <w:top w:val="nil"/>
              <w:left w:val="single" w:sz="4" w:space="0" w:color="auto"/>
              <w:bottom w:val="single" w:sz="4" w:space="0" w:color="auto"/>
              <w:right w:val="single" w:sz="4" w:space="0" w:color="auto"/>
            </w:tcBorders>
          </w:tcPr>
          <w:p w14:paraId="32C90184"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Borders>
              <w:left w:val="single" w:sz="4" w:space="0" w:color="auto"/>
            </w:tcBorders>
          </w:tcPr>
          <w:p w14:paraId="644BED6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5382" w:type="dxa"/>
            <w:tcBorders>
              <w:right w:val="single" w:sz="4" w:space="0" w:color="auto"/>
            </w:tcBorders>
          </w:tcPr>
          <w:p w14:paraId="4FDFA16C" w14:textId="77777777" w:rsidR="00DE615D" w:rsidRPr="00F21013" w:rsidRDefault="00DE615D" w:rsidP="001D6B31">
            <w:pPr>
              <w:rPr>
                <w:rFonts w:asciiTheme="minorHAnsi" w:hAnsiTheme="minorHAnsi"/>
                <w:sz w:val="20"/>
                <w:szCs w:val="20"/>
                <w:lang w:val="en-GB"/>
              </w:rPr>
            </w:pPr>
            <w:r w:rsidRPr="00F21013">
              <w:rPr>
                <w:rFonts w:asciiTheme="minorHAnsi" w:hAnsiTheme="minorHAnsi"/>
                <w:sz w:val="20"/>
                <w:szCs w:val="20"/>
                <w:lang w:val="en-GB"/>
              </w:rPr>
              <w:t>TIMSS report</w:t>
            </w:r>
          </w:p>
        </w:tc>
        <w:tc>
          <w:tcPr>
            <w:tcW w:w="1842" w:type="dxa"/>
            <w:tcBorders>
              <w:top w:val="nil"/>
              <w:left w:val="single" w:sz="4" w:space="0" w:color="auto"/>
              <w:bottom w:val="single" w:sz="4" w:space="0" w:color="auto"/>
              <w:right w:val="single" w:sz="4" w:space="0" w:color="auto"/>
            </w:tcBorders>
            <w:shd w:val="clear" w:color="auto" w:fill="FFFFFF" w:themeFill="background1"/>
          </w:tcPr>
          <w:p w14:paraId="514082A0" w14:textId="77777777" w:rsidR="00DE615D" w:rsidRPr="00F66619" w:rsidRDefault="00DE615D" w:rsidP="001D6B31">
            <w:pPr>
              <w:rPr>
                <w:rFonts w:asciiTheme="minorHAnsi" w:hAnsiTheme="minorHAnsi"/>
                <w:sz w:val="20"/>
                <w:szCs w:val="20"/>
                <w:lang w:val="en-GB"/>
              </w:rPr>
            </w:pPr>
          </w:p>
        </w:tc>
      </w:tr>
      <w:tr w:rsidR="00DE615D" w:rsidRPr="00F66619" w14:paraId="44CD5616" w14:textId="77777777" w:rsidTr="001D6B31">
        <w:trPr>
          <w:trHeight w:val="361"/>
        </w:trPr>
        <w:tc>
          <w:tcPr>
            <w:tcW w:w="4253" w:type="dxa"/>
            <w:vMerge w:val="restart"/>
            <w:tcBorders>
              <w:top w:val="single" w:sz="4" w:space="0" w:color="auto"/>
            </w:tcBorders>
          </w:tcPr>
          <w:p w14:paraId="5AFFD1D2" w14:textId="32F250F8" w:rsidR="00DE615D" w:rsidRPr="00F66619" w:rsidRDefault="00DE615D" w:rsidP="001D6B31">
            <w:pPr>
              <w:tabs>
                <w:tab w:val="center" w:pos="3245"/>
              </w:tabs>
              <w:rPr>
                <w:rFonts w:asciiTheme="minorHAnsi" w:hAnsiTheme="minorHAnsi"/>
                <w:sz w:val="20"/>
                <w:szCs w:val="20"/>
                <w:lang w:val="en-GB"/>
              </w:rPr>
            </w:pPr>
            <w:r w:rsidRPr="00F66619">
              <w:rPr>
                <w:rFonts w:asciiTheme="minorHAnsi" w:hAnsiTheme="minorHAnsi"/>
                <w:b/>
                <w:bCs/>
                <w:sz w:val="20"/>
                <w:szCs w:val="20"/>
                <w:lang w:val="en-GB"/>
              </w:rPr>
              <w:t xml:space="preserve">Outcome 2.2: </w:t>
            </w:r>
            <w:r w:rsidRPr="00F66619">
              <w:rPr>
                <w:rFonts w:asciiTheme="minorHAnsi" w:hAnsiTheme="minorHAnsi"/>
                <w:sz w:val="20"/>
                <w:szCs w:val="20"/>
                <w:lang w:val="en-GB"/>
              </w:rPr>
              <w:t>By 202</w:t>
            </w:r>
            <w:r>
              <w:rPr>
                <w:rFonts w:asciiTheme="minorHAnsi" w:hAnsiTheme="minorHAnsi"/>
                <w:sz w:val="20"/>
                <w:szCs w:val="20"/>
                <w:lang w:val="en-GB"/>
              </w:rPr>
              <w:t>5</w:t>
            </w:r>
            <w:r w:rsidRPr="00F66619">
              <w:rPr>
                <w:rFonts w:asciiTheme="minorHAnsi" w:hAnsiTheme="minorHAnsi"/>
                <w:sz w:val="20"/>
                <w:szCs w:val="20"/>
                <w:lang w:val="en-GB"/>
              </w:rPr>
              <w:t xml:space="preserve">, </w:t>
            </w:r>
            <w:r>
              <w:rPr>
                <w:rFonts w:asciiTheme="minorHAnsi" w:hAnsiTheme="minorHAnsi"/>
                <w:sz w:val="20"/>
                <w:szCs w:val="20"/>
                <w:lang w:val="en-GB"/>
              </w:rPr>
              <w:t>a</w:t>
            </w:r>
            <w:r w:rsidRPr="00F66619">
              <w:rPr>
                <w:rFonts w:asciiTheme="minorHAnsi" w:hAnsiTheme="minorHAnsi"/>
                <w:sz w:val="20"/>
                <w:szCs w:val="20"/>
                <w:lang w:val="en-GB"/>
              </w:rPr>
              <w:t>ll people in South Africa</w:t>
            </w:r>
            <w:r w:rsidR="0020743C">
              <w:rPr>
                <w:rFonts w:asciiTheme="minorHAnsi" w:hAnsiTheme="minorHAnsi"/>
                <w:sz w:val="20"/>
                <w:szCs w:val="20"/>
                <w:lang w:val="en-GB"/>
              </w:rPr>
              <w:t>,</w:t>
            </w:r>
            <w:r w:rsidRPr="00F66619">
              <w:rPr>
                <w:rFonts w:asciiTheme="minorHAnsi" w:hAnsiTheme="minorHAnsi"/>
                <w:sz w:val="20"/>
                <w:szCs w:val="20"/>
                <w:lang w:val="en-GB"/>
              </w:rPr>
              <w:t xml:space="preserve"> particularly the vulnerable and marginalized populations</w:t>
            </w:r>
            <w:r w:rsidR="0020743C">
              <w:rPr>
                <w:rFonts w:asciiTheme="minorHAnsi" w:hAnsiTheme="minorHAnsi"/>
                <w:sz w:val="20"/>
                <w:szCs w:val="20"/>
                <w:lang w:val="en-GB"/>
              </w:rPr>
              <w:t>,</w:t>
            </w:r>
            <w:r w:rsidRPr="00F66619">
              <w:rPr>
                <w:rFonts w:asciiTheme="minorHAnsi" w:hAnsiTheme="minorHAnsi"/>
                <w:sz w:val="20"/>
                <w:szCs w:val="20"/>
                <w:lang w:val="en-GB"/>
              </w:rPr>
              <w:t xml:space="preserve"> have improved health</w:t>
            </w:r>
            <w:r>
              <w:rPr>
                <w:rFonts w:asciiTheme="minorHAnsi" w:hAnsiTheme="minorHAnsi"/>
                <w:sz w:val="20"/>
                <w:szCs w:val="20"/>
                <w:lang w:val="en-GB"/>
              </w:rPr>
              <w:t xml:space="preserve">, nutrition and </w:t>
            </w:r>
            <w:r w:rsidRPr="00F66619">
              <w:rPr>
                <w:rFonts w:asciiTheme="minorHAnsi" w:hAnsiTheme="minorHAnsi"/>
                <w:sz w:val="20"/>
                <w:szCs w:val="20"/>
                <w:lang w:val="en-GB"/>
              </w:rPr>
              <w:t xml:space="preserve">well-being  </w:t>
            </w:r>
          </w:p>
          <w:p w14:paraId="232148A5"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shd w:val="clear" w:color="auto" w:fill="D9D9D9" w:themeFill="background1" w:themeFillShade="D9"/>
          </w:tcPr>
          <w:p w14:paraId="4EECB63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5382" w:type="dxa"/>
            <w:shd w:val="clear" w:color="auto" w:fill="D9D9D9" w:themeFill="background1" w:themeFillShade="D9"/>
          </w:tcPr>
          <w:p w14:paraId="6A1802E5"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2e. Number of new HIV infections per 1 000 uninfected population, by sex, age and key populations</w:t>
            </w:r>
          </w:p>
        </w:tc>
        <w:tc>
          <w:tcPr>
            <w:tcW w:w="1842" w:type="dxa"/>
            <w:vMerge w:val="restart"/>
            <w:tcBorders>
              <w:top w:val="single" w:sz="4" w:space="0" w:color="auto"/>
            </w:tcBorders>
            <w:shd w:val="clear" w:color="auto" w:fill="FFFFFF" w:themeFill="background1"/>
          </w:tcPr>
          <w:p w14:paraId="363408FF"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SDG Global Indicator: </w:t>
            </w:r>
          </w:p>
          <w:p w14:paraId="0549F78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Academia, Civil Society, Private sector, Government Departments (</w:t>
            </w:r>
            <w:proofErr w:type="spellStart"/>
            <w:r w:rsidRPr="00F66619">
              <w:rPr>
                <w:rFonts w:asciiTheme="minorHAnsi" w:hAnsiTheme="minorHAnsi"/>
                <w:sz w:val="20"/>
                <w:szCs w:val="20"/>
                <w:lang w:val="en-GB"/>
              </w:rPr>
              <w:t>NDoH</w:t>
            </w:r>
            <w:proofErr w:type="spellEnd"/>
            <w:r w:rsidRPr="00F66619">
              <w:rPr>
                <w:rFonts w:asciiTheme="minorHAnsi" w:hAnsiTheme="minorHAnsi"/>
                <w:sz w:val="20"/>
                <w:szCs w:val="20"/>
                <w:lang w:val="en-GB"/>
              </w:rPr>
              <w:t>, Presidency, DSD, Treasury), OHSC, CMS, SAHPRA ++</w:t>
            </w:r>
          </w:p>
          <w:p w14:paraId="01A8D3AD" w14:textId="77777777" w:rsidR="00DE615D" w:rsidRPr="00F66619" w:rsidRDefault="00DE615D" w:rsidP="001D6B31">
            <w:pPr>
              <w:rPr>
                <w:rFonts w:asciiTheme="minorHAnsi" w:hAnsiTheme="minorHAnsi"/>
                <w:sz w:val="20"/>
                <w:szCs w:val="20"/>
                <w:lang w:val="en-GB"/>
              </w:rPr>
            </w:pPr>
          </w:p>
        </w:tc>
      </w:tr>
      <w:tr w:rsidR="00DE615D" w:rsidRPr="00F66619" w14:paraId="0C7F5C71" w14:textId="77777777" w:rsidTr="001D6B31">
        <w:trPr>
          <w:trHeight w:val="361"/>
        </w:trPr>
        <w:tc>
          <w:tcPr>
            <w:tcW w:w="4253" w:type="dxa"/>
            <w:vMerge/>
          </w:tcPr>
          <w:p w14:paraId="146C535A" w14:textId="77777777" w:rsidR="00DE615D" w:rsidRPr="00F66619" w:rsidRDefault="00DE615D" w:rsidP="001D6B31">
            <w:pPr>
              <w:tabs>
                <w:tab w:val="center" w:pos="3245"/>
              </w:tabs>
              <w:rPr>
                <w:rFonts w:asciiTheme="minorHAnsi" w:hAnsiTheme="minorHAnsi"/>
                <w:sz w:val="20"/>
                <w:szCs w:val="20"/>
                <w:lang w:val="en-GB"/>
              </w:rPr>
            </w:pPr>
          </w:p>
        </w:tc>
        <w:tc>
          <w:tcPr>
            <w:tcW w:w="2693" w:type="dxa"/>
          </w:tcPr>
          <w:p w14:paraId="1AC65BF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SDG Global Indicator: </w:t>
            </w:r>
          </w:p>
        </w:tc>
        <w:tc>
          <w:tcPr>
            <w:tcW w:w="5382" w:type="dxa"/>
          </w:tcPr>
          <w:p w14:paraId="46C2FC6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3.3.1</w:t>
            </w:r>
          </w:p>
        </w:tc>
        <w:tc>
          <w:tcPr>
            <w:tcW w:w="1842" w:type="dxa"/>
            <w:vMerge/>
            <w:shd w:val="clear" w:color="auto" w:fill="FFFFFF" w:themeFill="background1"/>
          </w:tcPr>
          <w:p w14:paraId="4158F36C" w14:textId="77777777" w:rsidR="00DE615D" w:rsidRPr="00F66619" w:rsidRDefault="00DE615D" w:rsidP="001D6B31">
            <w:pPr>
              <w:rPr>
                <w:rFonts w:asciiTheme="minorHAnsi" w:hAnsiTheme="minorHAnsi"/>
                <w:sz w:val="20"/>
                <w:szCs w:val="20"/>
                <w:lang w:val="en-GB"/>
              </w:rPr>
            </w:pPr>
          </w:p>
        </w:tc>
      </w:tr>
      <w:tr w:rsidR="00DE615D" w:rsidRPr="00F66619" w14:paraId="57DA2A28" w14:textId="77777777" w:rsidTr="001D6B31">
        <w:trPr>
          <w:trHeight w:val="359"/>
        </w:trPr>
        <w:tc>
          <w:tcPr>
            <w:tcW w:w="4253" w:type="dxa"/>
            <w:vMerge/>
          </w:tcPr>
          <w:p w14:paraId="0D0A053D" w14:textId="77777777" w:rsidR="00DE615D" w:rsidRPr="00F66619" w:rsidRDefault="00DE615D" w:rsidP="001D6B31">
            <w:pPr>
              <w:tabs>
                <w:tab w:val="center" w:pos="3245"/>
              </w:tabs>
              <w:rPr>
                <w:rFonts w:asciiTheme="minorHAnsi" w:hAnsiTheme="minorHAnsi"/>
                <w:sz w:val="20"/>
                <w:szCs w:val="20"/>
                <w:lang w:val="en-GB"/>
              </w:rPr>
            </w:pPr>
          </w:p>
        </w:tc>
        <w:tc>
          <w:tcPr>
            <w:tcW w:w="2693" w:type="dxa"/>
          </w:tcPr>
          <w:p w14:paraId="5477B2C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5382" w:type="dxa"/>
          </w:tcPr>
          <w:p w14:paraId="0F11556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0.8 (2017)</w:t>
            </w:r>
          </w:p>
        </w:tc>
        <w:tc>
          <w:tcPr>
            <w:tcW w:w="1842" w:type="dxa"/>
            <w:vMerge/>
            <w:shd w:val="clear" w:color="auto" w:fill="FFFFFF" w:themeFill="background1"/>
          </w:tcPr>
          <w:p w14:paraId="27072318" w14:textId="77777777" w:rsidR="00DE615D" w:rsidRPr="00F66619" w:rsidRDefault="00DE615D" w:rsidP="001D6B31">
            <w:pPr>
              <w:rPr>
                <w:rFonts w:asciiTheme="minorHAnsi" w:hAnsiTheme="minorHAnsi"/>
                <w:sz w:val="20"/>
                <w:szCs w:val="20"/>
                <w:lang w:val="en-GB"/>
              </w:rPr>
            </w:pPr>
          </w:p>
        </w:tc>
      </w:tr>
      <w:tr w:rsidR="00DE615D" w:rsidRPr="00F66619" w14:paraId="3A3D89A5" w14:textId="77777777" w:rsidTr="001D6B31">
        <w:trPr>
          <w:trHeight w:val="359"/>
        </w:trPr>
        <w:tc>
          <w:tcPr>
            <w:tcW w:w="4253" w:type="dxa"/>
            <w:vMerge/>
          </w:tcPr>
          <w:p w14:paraId="67902396" w14:textId="77777777" w:rsidR="00DE615D" w:rsidRPr="00F66619" w:rsidRDefault="00DE615D" w:rsidP="001D6B31">
            <w:pPr>
              <w:tabs>
                <w:tab w:val="center" w:pos="3245"/>
              </w:tabs>
              <w:rPr>
                <w:rFonts w:asciiTheme="minorHAnsi" w:hAnsiTheme="minorHAnsi"/>
                <w:sz w:val="20"/>
                <w:szCs w:val="20"/>
                <w:lang w:val="en-GB"/>
              </w:rPr>
            </w:pPr>
          </w:p>
        </w:tc>
        <w:tc>
          <w:tcPr>
            <w:tcW w:w="2693" w:type="dxa"/>
          </w:tcPr>
          <w:p w14:paraId="1FB2104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5382" w:type="dxa"/>
          </w:tcPr>
          <w:p w14:paraId="0D274505" w14:textId="77777777" w:rsidR="00DE615D" w:rsidRPr="00F66619" w:rsidRDefault="00DE615D" w:rsidP="001D6B31">
            <w:pPr>
              <w:rPr>
                <w:rFonts w:asciiTheme="minorHAnsi" w:hAnsiTheme="minorHAnsi"/>
                <w:sz w:val="20"/>
                <w:szCs w:val="20"/>
                <w:lang w:val="en-GB"/>
              </w:rPr>
            </w:pPr>
          </w:p>
        </w:tc>
        <w:tc>
          <w:tcPr>
            <w:tcW w:w="1842" w:type="dxa"/>
            <w:vMerge/>
            <w:shd w:val="clear" w:color="auto" w:fill="FFFFFF" w:themeFill="background1"/>
          </w:tcPr>
          <w:p w14:paraId="368F8066" w14:textId="77777777" w:rsidR="00DE615D" w:rsidRPr="00F66619" w:rsidRDefault="00DE615D" w:rsidP="001D6B31">
            <w:pPr>
              <w:rPr>
                <w:rFonts w:asciiTheme="minorHAnsi" w:hAnsiTheme="minorHAnsi"/>
                <w:sz w:val="20"/>
                <w:szCs w:val="20"/>
                <w:lang w:val="en-GB"/>
              </w:rPr>
            </w:pPr>
          </w:p>
        </w:tc>
      </w:tr>
      <w:tr w:rsidR="00DE615D" w:rsidRPr="00F66619" w14:paraId="1A13DB8A" w14:textId="77777777" w:rsidTr="001D6B31">
        <w:trPr>
          <w:trHeight w:val="359"/>
        </w:trPr>
        <w:tc>
          <w:tcPr>
            <w:tcW w:w="4253" w:type="dxa"/>
            <w:vMerge/>
          </w:tcPr>
          <w:p w14:paraId="65D64872" w14:textId="77777777" w:rsidR="00DE615D" w:rsidRPr="00F66619" w:rsidRDefault="00DE615D" w:rsidP="001D6B31">
            <w:pPr>
              <w:tabs>
                <w:tab w:val="center" w:pos="3245"/>
              </w:tabs>
              <w:rPr>
                <w:rFonts w:asciiTheme="minorHAnsi" w:hAnsiTheme="minorHAnsi"/>
                <w:sz w:val="20"/>
                <w:szCs w:val="20"/>
                <w:lang w:val="en-GB"/>
              </w:rPr>
            </w:pPr>
          </w:p>
        </w:tc>
        <w:tc>
          <w:tcPr>
            <w:tcW w:w="2693" w:type="dxa"/>
          </w:tcPr>
          <w:p w14:paraId="68A61E85"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Source:  </w:t>
            </w:r>
          </w:p>
        </w:tc>
        <w:tc>
          <w:tcPr>
            <w:tcW w:w="5382" w:type="dxa"/>
          </w:tcPr>
          <w:p w14:paraId="47EDBDB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South African National HIV Prevalence, Incidence, behaviour and communication survey, 2017, HSRC </w:t>
            </w:r>
          </w:p>
        </w:tc>
        <w:tc>
          <w:tcPr>
            <w:tcW w:w="1842" w:type="dxa"/>
            <w:vMerge/>
            <w:shd w:val="clear" w:color="auto" w:fill="FFFFFF" w:themeFill="background1"/>
          </w:tcPr>
          <w:p w14:paraId="0694EB4F" w14:textId="77777777" w:rsidR="00DE615D" w:rsidRPr="00F66619" w:rsidRDefault="00DE615D" w:rsidP="001D6B31">
            <w:pPr>
              <w:rPr>
                <w:rFonts w:asciiTheme="minorHAnsi" w:hAnsiTheme="minorHAnsi"/>
                <w:sz w:val="20"/>
                <w:szCs w:val="20"/>
                <w:lang w:val="en-GB"/>
              </w:rPr>
            </w:pPr>
          </w:p>
        </w:tc>
      </w:tr>
      <w:tr w:rsidR="00DE615D" w:rsidRPr="00F66619" w14:paraId="11F00E70" w14:textId="77777777" w:rsidTr="001D6B31">
        <w:trPr>
          <w:trHeight w:val="359"/>
        </w:trPr>
        <w:tc>
          <w:tcPr>
            <w:tcW w:w="4253" w:type="dxa"/>
            <w:vMerge/>
          </w:tcPr>
          <w:p w14:paraId="06DA0C90" w14:textId="77777777" w:rsidR="00DE615D" w:rsidRPr="00F66619" w:rsidRDefault="00DE615D" w:rsidP="001D6B31">
            <w:pPr>
              <w:tabs>
                <w:tab w:val="center" w:pos="3245"/>
              </w:tabs>
              <w:rPr>
                <w:rFonts w:asciiTheme="minorHAnsi" w:hAnsiTheme="minorHAnsi"/>
                <w:sz w:val="20"/>
                <w:szCs w:val="20"/>
                <w:lang w:val="en-GB"/>
              </w:rPr>
            </w:pPr>
          </w:p>
        </w:tc>
        <w:tc>
          <w:tcPr>
            <w:tcW w:w="2693" w:type="dxa"/>
            <w:shd w:val="clear" w:color="auto" w:fill="D9D9D9" w:themeFill="background1" w:themeFillShade="D9"/>
          </w:tcPr>
          <w:p w14:paraId="7620921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5382" w:type="dxa"/>
            <w:shd w:val="clear" w:color="auto" w:fill="D9D9D9" w:themeFill="background1" w:themeFillShade="D9"/>
          </w:tcPr>
          <w:p w14:paraId="5A91EC93"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2f. Tuberculosis incidence per 100 000 population</w:t>
            </w:r>
          </w:p>
        </w:tc>
        <w:tc>
          <w:tcPr>
            <w:tcW w:w="1842" w:type="dxa"/>
            <w:vMerge/>
            <w:shd w:val="clear" w:color="auto" w:fill="FFFFFF" w:themeFill="background1"/>
          </w:tcPr>
          <w:p w14:paraId="2B2DAA6E" w14:textId="77777777" w:rsidR="00DE615D" w:rsidRPr="00F66619" w:rsidRDefault="00DE615D" w:rsidP="001D6B31">
            <w:pPr>
              <w:rPr>
                <w:rFonts w:asciiTheme="minorHAnsi" w:hAnsiTheme="minorHAnsi"/>
                <w:sz w:val="20"/>
                <w:szCs w:val="20"/>
                <w:lang w:val="en-GB"/>
              </w:rPr>
            </w:pPr>
          </w:p>
        </w:tc>
      </w:tr>
      <w:tr w:rsidR="00DE615D" w:rsidRPr="00F66619" w14:paraId="2A83DE7D" w14:textId="77777777" w:rsidTr="001D6B31">
        <w:trPr>
          <w:trHeight w:val="359"/>
        </w:trPr>
        <w:tc>
          <w:tcPr>
            <w:tcW w:w="4253" w:type="dxa"/>
            <w:vMerge/>
          </w:tcPr>
          <w:p w14:paraId="4166954F" w14:textId="77777777" w:rsidR="00DE615D" w:rsidRPr="00F66619" w:rsidRDefault="00DE615D" w:rsidP="001D6B31">
            <w:pPr>
              <w:tabs>
                <w:tab w:val="center" w:pos="3245"/>
              </w:tabs>
              <w:rPr>
                <w:rFonts w:asciiTheme="minorHAnsi" w:hAnsiTheme="minorHAnsi"/>
                <w:sz w:val="20"/>
                <w:szCs w:val="20"/>
                <w:lang w:val="en-GB"/>
              </w:rPr>
            </w:pPr>
          </w:p>
        </w:tc>
        <w:tc>
          <w:tcPr>
            <w:tcW w:w="2693" w:type="dxa"/>
          </w:tcPr>
          <w:p w14:paraId="177AE18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SDG Global Indicator: </w:t>
            </w:r>
          </w:p>
        </w:tc>
        <w:tc>
          <w:tcPr>
            <w:tcW w:w="5382" w:type="dxa"/>
          </w:tcPr>
          <w:p w14:paraId="6029B14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3.3.2</w:t>
            </w:r>
          </w:p>
        </w:tc>
        <w:tc>
          <w:tcPr>
            <w:tcW w:w="1842" w:type="dxa"/>
            <w:vMerge/>
            <w:shd w:val="clear" w:color="auto" w:fill="FFFFFF" w:themeFill="background1"/>
          </w:tcPr>
          <w:p w14:paraId="3A820EF0" w14:textId="77777777" w:rsidR="00DE615D" w:rsidRPr="00F66619" w:rsidRDefault="00DE615D" w:rsidP="001D6B31">
            <w:pPr>
              <w:rPr>
                <w:rFonts w:asciiTheme="minorHAnsi" w:hAnsiTheme="minorHAnsi"/>
                <w:sz w:val="20"/>
                <w:szCs w:val="20"/>
                <w:lang w:val="en-GB"/>
              </w:rPr>
            </w:pPr>
          </w:p>
        </w:tc>
      </w:tr>
      <w:tr w:rsidR="00DE615D" w:rsidRPr="00F66619" w14:paraId="275FEEF8" w14:textId="77777777" w:rsidTr="001D6B31">
        <w:trPr>
          <w:trHeight w:val="359"/>
        </w:trPr>
        <w:tc>
          <w:tcPr>
            <w:tcW w:w="4253" w:type="dxa"/>
            <w:vMerge/>
          </w:tcPr>
          <w:p w14:paraId="1FFB17F6" w14:textId="77777777" w:rsidR="00DE615D" w:rsidRPr="00F66619" w:rsidRDefault="00DE615D" w:rsidP="001D6B31">
            <w:pPr>
              <w:tabs>
                <w:tab w:val="center" w:pos="3245"/>
              </w:tabs>
              <w:rPr>
                <w:rFonts w:asciiTheme="minorHAnsi" w:hAnsiTheme="minorHAnsi"/>
                <w:sz w:val="20"/>
                <w:szCs w:val="20"/>
                <w:lang w:val="en-GB"/>
              </w:rPr>
            </w:pPr>
          </w:p>
        </w:tc>
        <w:tc>
          <w:tcPr>
            <w:tcW w:w="2693" w:type="dxa"/>
          </w:tcPr>
          <w:p w14:paraId="7ED2F4D5"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5382" w:type="dxa"/>
          </w:tcPr>
          <w:p w14:paraId="7E077F9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567 per 100 000 (2017)</w:t>
            </w:r>
          </w:p>
        </w:tc>
        <w:tc>
          <w:tcPr>
            <w:tcW w:w="1842" w:type="dxa"/>
            <w:vMerge/>
            <w:shd w:val="clear" w:color="auto" w:fill="FFFFFF" w:themeFill="background1"/>
          </w:tcPr>
          <w:p w14:paraId="00B7D480" w14:textId="77777777" w:rsidR="00DE615D" w:rsidRPr="00F66619" w:rsidRDefault="00DE615D" w:rsidP="001D6B31">
            <w:pPr>
              <w:rPr>
                <w:rFonts w:asciiTheme="minorHAnsi" w:hAnsiTheme="minorHAnsi"/>
                <w:sz w:val="20"/>
                <w:szCs w:val="20"/>
                <w:lang w:val="en-GB"/>
              </w:rPr>
            </w:pPr>
          </w:p>
        </w:tc>
      </w:tr>
      <w:tr w:rsidR="00DE615D" w:rsidRPr="00F66619" w14:paraId="3223796A" w14:textId="77777777" w:rsidTr="001D6B31">
        <w:trPr>
          <w:trHeight w:val="359"/>
        </w:trPr>
        <w:tc>
          <w:tcPr>
            <w:tcW w:w="4253" w:type="dxa"/>
            <w:vMerge/>
          </w:tcPr>
          <w:p w14:paraId="265F69FA" w14:textId="77777777" w:rsidR="00DE615D" w:rsidRPr="00F66619" w:rsidRDefault="00DE615D" w:rsidP="001D6B31">
            <w:pPr>
              <w:tabs>
                <w:tab w:val="center" w:pos="3245"/>
              </w:tabs>
              <w:rPr>
                <w:rFonts w:asciiTheme="minorHAnsi" w:hAnsiTheme="minorHAnsi"/>
                <w:sz w:val="20"/>
                <w:szCs w:val="20"/>
                <w:lang w:val="en-GB"/>
              </w:rPr>
            </w:pPr>
          </w:p>
        </w:tc>
        <w:tc>
          <w:tcPr>
            <w:tcW w:w="2693" w:type="dxa"/>
          </w:tcPr>
          <w:p w14:paraId="35715E8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5382" w:type="dxa"/>
          </w:tcPr>
          <w:p w14:paraId="5944DDF6" w14:textId="77777777" w:rsidR="00DE615D" w:rsidRPr="00F66619" w:rsidRDefault="00DE615D" w:rsidP="001D6B31">
            <w:pPr>
              <w:rPr>
                <w:rFonts w:asciiTheme="minorHAnsi" w:hAnsiTheme="minorHAnsi"/>
                <w:sz w:val="20"/>
                <w:szCs w:val="20"/>
                <w:lang w:val="en-GB"/>
              </w:rPr>
            </w:pPr>
          </w:p>
        </w:tc>
        <w:tc>
          <w:tcPr>
            <w:tcW w:w="1842" w:type="dxa"/>
            <w:vMerge/>
            <w:shd w:val="clear" w:color="auto" w:fill="FFFFFF" w:themeFill="background1"/>
          </w:tcPr>
          <w:p w14:paraId="42041842" w14:textId="77777777" w:rsidR="00DE615D" w:rsidRPr="00F66619" w:rsidRDefault="00DE615D" w:rsidP="001D6B31">
            <w:pPr>
              <w:rPr>
                <w:rFonts w:asciiTheme="minorHAnsi" w:hAnsiTheme="minorHAnsi"/>
                <w:sz w:val="20"/>
                <w:szCs w:val="20"/>
                <w:lang w:val="en-GB"/>
              </w:rPr>
            </w:pPr>
          </w:p>
        </w:tc>
      </w:tr>
      <w:tr w:rsidR="00DE615D" w:rsidRPr="00F66619" w14:paraId="0AF00F01" w14:textId="77777777" w:rsidTr="001D6B31">
        <w:trPr>
          <w:trHeight w:val="359"/>
        </w:trPr>
        <w:tc>
          <w:tcPr>
            <w:tcW w:w="4253" w:type="dxa"/>
            <w:vMerge/>
          </w:tcPr>
          <w:p w14:paraId="15F59E65" w14:textId="77777777" w:rsidR="00DE615D" w:rsidRPr="00F66619" w:rsidRDefault="00DE615D" w:rsidP="001D6B31">
            <w:pPr>
              <w:tabs>
                <w:tab w:val="center" w:pos="3245"/>
              </w:tabs>
              <w:rPr>
                <w:rFonts w:asciiTheme="minorHAnsi" w:hAnsiTheme="minorHAnsi"/>
                <w:sz w:val="20"/>
                <w:szCs w:val="20"/>
                <w:lang w:val="en-GB"/>
              </w:rPr>
            </w:pPr>
          </w:p>
        </w:tc>
        <w:tc>
          <w:tcPr>
            <w:tcW w:w="2693" w:type="dxa"/>
          </w:tcPr>
          <w:p w14:paraId="0ACA35B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5382" w:type="dxa"/>
          </w:tcPr>
          <w:p w14:paraId="0A7BDA6B"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Global TB Reports 2017, WHO</w:t>
            </w:r>
          </w:p>
        </w:tc>
        <w:tc>
          <w:tcPr>
            <w:tcW w:w="1842" w:type="dxa"/>
            <w:vMerge/>
            <w:shd w:val="clear" w:color="auto" w:fill="FFFFFF" w:themeFill="background1"/>
          </w:tcPr>
          <w:p w14:paraId="4C76F70A" w14:textId="77777777" w:rsidR="00DE615D" w:rsidRPr="00F66619" w:rsidRDefault="00DE615D" w:rsidP="001D6B31">
            <w:pPr>
              <w:rPr>
                <w:rFonts w:asciiTheme="minorHAnsi" w:hAnsiTheme="minorHAnsi"/>
                <w:sz w:val="20"/>
                <w:szCs w:val="20"/>
                <w:lang w:val="en-GB"/>
              </w:rPr>
            </w:pPr>
          </w:p>
        </w:tc>
      </w:tr>
      <w:tr w:rsidR="00DE615D" w:rsidRPr="00F66619" w14:paraId="4ABCB0DB" w14:textId="77777777" w:rsidTr="001D6B31">
        <w:trPr>
          <w:trHeight w:val="359"/>
        </w:trPr>
        <w:tc>
          <w:tcPr>
            <w:tcW w:w="4253" w:type="dxa"/>
            <w:vMerge/>
          </w:tcPr>
          <w:p w14:paraId="367C6112" w14:textId="77777777" w:rsidR="00DE615D" w:rsidRPr="00F66619" w:rsidRDefault="00DE615D" w:rsidP="001D6B31">
            <w:pPr>
              <w:tabs>
                <w:tab w:val="center" w:pos="3245"/>
              </w:tabs>
              <w:rPr>
                <w:rFonts w:asciiTheme="minorHAnsi" w:hAnsiTheme="minorHAnsi"/>
                <w:sz w:val="20"/>
                <w:szCs w:val="20"/>
                <w:lang w:val="en-GB"/>
              </w:rPr>
            </w:pPr>
          </w:p>
        </w:tc>
        <w:tc>
          <w:tcPr>
            <w:tcW w:w="2693" w:type="dxa"/>
            <w:shd w:val="clear" w:color="auto" w:fill="D9D9D9" w:themeFill="background1" w:themeFillShade="D9"/>
          </w:tcPr>
          <w:p w14:paraId="5CA4C2D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 </w:t>
            </w:r>
            <w:r>
              <w:rPr>
                <w:rFonts w:asciiTheme="minorHAnsi" w:hAnsiTheme="minorHAnsi"/>
                <w:sz w:val="20"/>
                <w:szCs w:val="20"/>
                <w:lang w:val="en-GB"/>
              </w:rPr>
              <w:t>I</w:t>
            </w:r>
            <w:r w:rsidRPr="00F66619">
              <w:rPr>
                <w:rFonts w:asciiTheme="minorHAnsi" w:hAnsiTheme="minorHAnsi"/>
                <w:sz w:val="20"/>
                <w:szCs w:val="20"/>
                <w:lang w:val="en-GB"/>
              </w:rPr>
              <w:t xml:space="preserve">ndicator </w:t>
            </w:r>
          </w:p>
        </w:tc>
        <w:tc>
          <w:tcPr>
            <w:tcW w:w="5382" w:type="dxa"/>
            <w:shd w:val="clear" w:color="auto" w:fill="D9D9D9" w:themeFill="background1" w:themeFillShade="D9"/>
          </w:tcPr>
          <w:p w14:paraId="37D44B2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Maternal mortality ration and under 5 mortality rates</w:t>
            </w:r>
          </w:p>
        </w:tc>
        <w:tc>
          <w:tcPr>
            <w:tcW w:w="1842" w:type="dxa"/>
            <w:vMerge/>
            <w:shd w:val="clear" w:color="auto" w:fill="FFFFFF" w:themeFill="background1"/>
          </w:tcPr>
          <w:p w14:paraId="66544A8B" w14:textId="77777777" w:rsidR="00DE615D" w:rsidRPr="00F66619" w:rsidRDefault="00DE615D" w:rsidP="001D6B31">
            <w:pPr>
              <w:rPr>
                <w:rFonts w:asciiTheme="minorHAnsi" w:hAnsiTheme="minorHAnsi"/>
                <w:sz w:val="20"/>
                <w:szCs w:val="20"/>
                <w:lang w:val="en-GB"/>
              </w:rPr>
            </w:pPr>
          </w:p>
        </w:tc>
      </w:tr>
      <w:tr w:rsidR="00DE615D" w:rsidRPr="00F66619" w14:paraId="35BE2A05" w14:textId="77777777" w:rsidTr="001D6B31">
        <w:trPr>
          <w:trHeight w:val="359"/>
        </w:trPr>
        <w:tc>
          <w:tcPr>
            <w:tcW w:w="4253" w:type="dxa"/>
            <w:vMerge/>
          </w:tcPr>
          <w:p w14:paraId="43D98CC9" w14:textId="77777777" w:rsidR="00DE615D" w:rsidRPr="00F66619" w:rsidRDefault="00DE615D" w:rsidP="001D6B31">
            <w:pPr>
              <w:tabs>
                <w:tab w:val="center" w:pos="3245"/>
              </w:tabs>
              <w:rPr>
                <w:rFonts w:asciiTheme="minorHAnsi" w:hAnsiTheme="minorHAnsi"/>
                <w:sz w:val="20"/>
                <w:szCs w:val="20"/>
                <w:lang w:val="en-GB"/>
              </w:rPr>
            </w:pPr>
          </w:p>
        </w:tc>
        <w:tc>
          <w:tcPr>
            <w:tcW w:w="2693" w:type="dxa"/>
          </w:tcPr>
          <w:p w14:paraId="0BFAE2F3"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SDG Global Indicator:</w:t>
            </w:r>
          </w:p>
        </w:tc>
        <w:tc>
          <w:tcPr>
            <w:tcW w:w="5382" w:type="dxa"/>
          </w:tcPr>
          <w:p w14:paraId="32E1354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3.1.1, 3.2.1 </w:t>
            </w:r>
          </w:p>
        </w:tc>
        <w:tc>
          <w:tcPr>
            <w:tcW w:w="1842" w:type="dxa"/>
            <w:vMerge/>
            <w:shd w:val="clear" w:color="auto" w:fill="FFFFFF" w:themeFill="background1"/>
          </w:tcPr>
          <w:p w14:paraId="04C5DD0F" w14:textId="77777777" w:rsidR="00DE615D" w:rsidRPr="00F66619" w:rsidRDefault="00DE615D" w:rsidP="001D6B31">
            <w:pPr>
              <w:rPr>
                <w:rFonts w:asciiTheme="minorHAnsi" w:hAnsiTheme="minorHAnsi"/>
                <w:sz w:val="20"/>
                <w:szCs w:val="20"/>
                <w:lang w:val="en-GB"/>
              </w:rPr>
            </w:pPr>
          </w:p>
        </w:tc>
      </w:tr>
      <w:tr w:rsidR="00DE615D" w:rsidRPr="00F66619" w14:paraId="4EE6CA3A" w14:textId="77777777" w:rsidTr="001D6B31">
        <w:trPr>
          <w:trHeight w:val="359"/>
        </w:trPr>
        <w:tc>
          <w:tcPr>
            <w:tcW w:w="4253" w:type="dxa"/>
            <w:vMerge/>
          </w:tcPr>
          <w:p w14:paraId="5B5EC3AD" w14:textId="77777777" w:rsidR="00DE615D" w:rsidRPr="00F66619" w:rsidRDefault="00DE615D" w:rsidP="001D6B31">
            <w:pPr>
              <w:tabs>
                <w:tab w:val="center" w:pos="3245"/>
              </w:tabs>
              <w:rPr>
                <w:rFonts w:asciiTheme="minorHAnsi" w:hAnsiTheme="minorHAnsi"/>
                <w:sz w:val="20"/>
                <w:szCs w:val="20"/>
                <w:lang w:val="en-GB"/>
              </w:rPr>
            </w:pPr>
          </w:p>
        </w:tc>
        <w:tc>
          <w:tcPr>
            <w:tcW w:w="2693" w:type="dxa"/>
          </w:tcPr>
          <w:p w14:paraId="5D85B71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5382" w:type="dxa"/>
          </w:tcPr>
          <w:p w14:paraId="6DCDAEC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121 (2016)</w:t>
            </w:r>
          </w:p>
          <w:p w14:paraId="06B6850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(unit: deaths per 100 000 live births)</w:t>
            </w:r>
          </w:p>
          <w:p w14:paraId="231904C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42 deaths per 1,000 live births (under 5 mortality – 2016)</w:t>
            </w:r>
          </w:p>
        </w:tc>
        <w:tc>
          <w:tcPr>
            <w:tcW w:w="1842" w:type="dxa"/>
            <w:vMerge/>
            <w:shd w:val="clear" w:color="auto" w:fill="FFFFFF" w:themeFill="background1"/>
          </w:tcPr>
          <w:p w14:paraId="11D90D7A" w14:textId="77777777" w:rsidR="00DE615D" w:rsidRPr="00F66619" w:rsidRDefault="00DE615D" w:rsidP="001D6B31">
            <w:pPr>
              <w:rPr>
                <w:rFonts w:asciiTheme="minorHAnsi" w:hAnsiTheme="minorHAnsi"/>
                <w:sz w:val="20"/>
                <w:szCs w:val="20"/>
                <w:lang w:val="en-GB"/>
              </w:rPr>
            </w:pPr>
          </w:p>
        </w:tc>
      </w:tr>
      <w:tr w:rsidR="00DE615D" w:rsidRPr="00F66619" w14:paraId="669DE51B" w14:textId="77777777" w:rsidTr="001D6B31">
        <w:trPr>
          <w:trHeight w:val="359"/>
        </w:trPr>
        <w:tc>
          <w:tcPr>
            <w:tcW w:w="4253" w:type="dxa"/>
            <w:vMerge/>
          </w:tcPr>
          <w:p w14:paraId="06E8E2CC" w14:textId="77777777" w:rsidR="00DE615D" w:rsidRPr="00F66619" w:rsidRDefault="00DE615D" w:rsidP="001D6B31">
            <w:pPr>
              <w:tabs>
                <w:tab w:val="center" w:pos="3245"/>
              </w:tabs>
              <w:rPr>
                <w:rFonts w:asciiTheme="minorHAnsi" w:hAnsiTheme="minorHAnsi"/>
                <w:sz w:val="20"/>
                <w:szCs w:val="20"/>
                <w:lang w:val="en-GB"/>
              </w:rPr>
            </w:pPr>
          </w:p>
        </w:tc>
        <w:tc>
          <w:tcPr>
            <w:tcW w:w="2693" w:type="dxa"/>
          </w:tcPr>
          <w:p w14:paraId="2F5169C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5382" w:type="dxa"/>
          </w:tcPr>
          <w:p w14:paraId="6153BD93" w14:textId="77777777" w:rsidR="00DE615D" w:rsidRPr="00F66619" w:rsidRDefault="00DE615D" w:rsidP="001D6B31">
            <w:pPr>
              <w:rPr>
                <w:rFonts w:asciiTheme="minorHAnsi" w:hAnsiTheme="minorHAnsi"/>
                <w:sz w:val="20"/>
                <w:szCs w:val="20"/>
                <w:lang w:val="en-GB"/>
              </w:rPr>
            </w:pPr>
          </w:p>
        </w:tc>
        <w:tc>
          <w:tcPr>
            <w:tcW w:w="1842" w:type="dxa"/>
            <w:vMerge/>
            <w:shd w:val="clear" w:color="auto" w:fill="FFFFFF" w:themeFill="background1"/>
          </w:tcPr>
          <w:p w14:paraId="649C98C7" w14:textId="77777777" w:rsidR="00DE615D" w:rsidRPr="00F66619" w:rsidRDefault="00DE615D" w:rsidP="001D6B31">
            <w:pPr>
              <w:rPr>
                <w:rFonts w:asciiTheme="minorHAnsi" w:hAnsiTheme="minorHAnsi"/>
                <w:sz w:val="20"/>
                <w:szCs w:val="20"/>
                <w:lang w:val="en-GB"/>
              </w:rPr>
            </w:pPr>
          </w:p>
        </w:tc>
      </w:tr>
      <w:tr w:rsidR="00DE615D" w:rsidRPr="00F66619" w14:paraId="2F616636" w14:textId="77777777" w:rsidTr="001D6B31">
        <w:trPr>
          <w:trHeight w:val="359"/>
        </w:trPr>
        <w:tc>
          <w:tcPr>
            <w:tcW w:w="4253" w:type="dxa"/>
            <w:vMerge/>
            <w:tcBorders>
              <w:bottom w:val="nil"/>
            </w:tcBorders>
          </w:tcPr>
          <w:p w14:paraId="526B1C57" w14:textId="77777777" w:rsidR="00DE615D" w:rsidRPr="00F66619" w:rsidRDefault="00DE615D" w:rsidP="001D6B31">
            <w:pPr>
              <w:tabs>
                <w:tab w:val="center" w:pos="3245"/>
              </w:tabs>
              <w:rPr>
                <w:rFonts w:asciiTheme="minorHAnsi" w:hAnsiTheme="minorHAnsi"/>
                <w:sz w:val="20"/>
                <w:szCs w:val="20"/>
                <w:lang w:val="en-GB"/>
              </w:rPr>
            </w:pPr>
          </w:p>
        </w:tc>
        <w:tc>
          <w:tcPr>
            <w:tcW w:w="2693" w:type="dxa"/>
          </w:tcPr>
          <w:p w14:paraId="722B2625"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5382" w:type="dxa"/>
          </w:tcPr>
          <w:p w14:paraId="7C6352E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DHS and African Civil Registration and Vital Statistic (2016)</w:t>
            </w:r>
          </w:p>
        </w:tc>
        <w:tc>
          <w:tcPr>
            <w:tcW w:w="1842" w:type="dxa"/>
            <w:vMerge/>
            <w:tcBorders>
              <w:bottom w:val="nil"/>
            </w:tcBorders>
            <w:shd w:val="clear" w:color="auto" w:fill="FFFFFF" w:themeFill="background1"/>
          </w:tcPr>
          <w:p w14:paraId="09702C55" w14:textId="77777777" w:rsidR="00DE615D" w:rsidRPr="00F66619" w:rsidRDefault="00DE615D" w:rsidP="001D6B31">
            <w:pPr>
              <w:rPr>
                <w:rFonts w:asciiTheme="minorHAnsi" w:hAnsiTheme="minorHAnsi"/>
                <w:sz w:val="20"/>
                <w:szCs w:val="20"/>
                <w:lang w:val="en-GB"/>
              </w:rPr>
            </w:pPr>
          </w:p>
        </w:tc>
      </w:tr>
      <w:tr w:rsidR="00DE615D" w:rsidRPr="00F66619" w14:paraId="5638AAEC" w14:textId="77777777" w:rsidTr="001D6B31">
        <w:trPr>
          <w:trHeight w:val="359"/>
        </w:trPr>
        <w:tc>
          <w:tcPr>
            <w:tcW w:w="4253" w:type="dxa"/>
            <w:tcBorders>
              <w:top w:val="nil"/>
              <w:left w:val="single" w:sz="4" w:space="0" w:color="auto"/>
              <w:bottom w:val="nil"/>
              <w:right w:val="single" w:sz="4" w:space="0" w:color="auto"/>
            </w:tcBorders>
          </w:tcPr>
          <w:p w14:paraId="469AFB56"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shd w:val="clear" w:color="auto" w:fill="BFBFBF" w:themeFill="background1" w:themeFillShade="BF"/>
          </w:tcPr>
          <w:p w14:paraId="42A8E44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 </w:t>
            </w:r>
            <w:r>
              <w:rPr>
                <w:rFonts w:asciiTheme="minorHAnsi" w:hAnsiTheme="minorHAnsi"/>
                <w:sz w:val="20"/>
                <w:szCs w:val="20"/>
                <w:lang w:val="en-GB"/>
              </w:rPr>
              <w:t>I</w:t>
            </w:r>
            <w:r w:rsidRPr="00F66619">
              <w:rPr>
                <w:rFonts w:asciiTheme="minorHAnsi" w:hAnsiTheme="minorHAnsi"/>
                <w:sz w:val="20"/>
                <w:szCs w:val="20"/>
                <w:lang w:val="en-GB"/>
              </w:rPr>
              <w:t xml:space="preserve">ndicator </w:t>
            </w:r>
          </w:p>
        </w:tc>
        <w:tc>
          <w:tcPr>
            <w:tcW w:w="5382" w:type="dxa"/>
            <w:tcBorders>
              <w:right w:val="single" w:sz="4" w:space="0" w:color="auto"/>
            </w:tcBorders>
            <w:shd w:val="clear" w:color="auto" w:fill="BFBFBF" w:themeFill="background1" w:themeFillShade="BF"/>
          </w:tcPr>
          <w:p w14:paraId="644AC0C0" w14:textId="77777777" w:rsidR="00DE615D" w:rsidRPr="00F66619" w:rsidRDefault="00DE615D" w:rsidP="001D6B31">
            <w:pPr>
              <w:rPr>
                <w:rFonts w:asciiTheme="minorHAnsi" w:hAnsiTheme="minorHAnsi"/>
                <w:sz w:val="20"/>
                <w:szCs w:val="20"/>
                <w:lang w:val="en-GB"/>
              </w:rPr>
            </w:pPr>
            <w:r w:rsidRPr="00C24221">
              <w:rPr>
                <w:rFonts w:asciiTheme="minorHAnsi" w:hAnsiTheme="minorHAnsi"/>
                <w:sz w:val="20"/>
                <w:szCs w:val="20"/>
                <w:lang w:val="en-GB"/>
              </w:rPr>
              <w:t>Adolescents aged 15-19 years having comprehensive knowledge about HIV and AIDS (Disaggregated by sex)</w:t>
            </w:r>
          </w:p>
        </w:tc>
        <w:tc>
          <w:tcPr>
            <w:tcW w:w="1842" w:type="dxa"/>
            <w:tcBorders>
              <w:top w:val="nil"/>
              <w:left w:val="single" w:sz="4" w:space="0" w:color="auto"/>
              <w:bottom w:val="nil"/>
              <w:right w:val="single" w:sz="4" w:space="0" w:color="auto"/>
            </w:tcBorders>
            <w:shd w:val="clear" w:color="auto" w:fill="FFFFFF" w:themeFill="background1"/>
          </w:tcPr>
          <w:p w14:paraId="22D165BC" w14:textId="77777777" w:rsidR="00DE615D" w:rsidRPr="00F66619" w:rsidRDefault="00DE615D" w:rsidP="001D6B31">
            <w:pPr>
              <w:rPr>
                <w:rFonts w:asciiTheme="minorHAnsi" w:hAnsiTheme="minorHAnsi"/>
                <w:sz w:val="20"/>
                <w:szCs w:val="20"/>
                <w:lang w:val="en-GB"/>
              </w:rPr>
            </w:pPr>
          </w:p>
        </w:tc>
      </w:tr>
      <w:tr w:rsidR="00DE615D" w:rsidRPr="00F66619" w14:paraId="1A08B1AA" w14:textId="77777777" w:rsidTr="001D6B31">
        <w:trPr>
          <w:trHeight w:val="359"/>
        </w:trPr>
        <w:tc>
          <w:tcPr>
            <w:tcW w:w="4253" w:type="dxa"/>
            <w:tcBorders>
              <w:top w:val="nil"/>
              <w:left w:val="single" w:sz="4" w:space="0" w:color="auto"/>
              <w:bottom w:val="nil"/>
              <w:right w:val="single" w:sz="4" w:space="0" w:color="auto"/>
            </w:tcBorders>
          </w:tcPr>
          <w:p w14:paraId="57020077"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02D8C22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SDG Global Indicator:</w:t>
            </w:r>
          </w:p>
        </w:tc>
        <w:tc>
          <w:tcPr>
            <w:tcW w:w="5382" w:type="dxa"/>
            <w:tcBorders>
              <w:right w:val="single" w:sz="4" w:space="0" w:color="auto"/>
            </w:tcBorders>
          </w:tcPr>
          <w:p w14:paraId="509E163B" w14:textId="77777777" w:rsidR="00DE615D" w:rsidRPr="00F66619" w:rsidRDefault="00DE615D" w:rsidP="001D6B31">
            <w:pPr>
              <w:rPr>
                <w:rFonts w:asciiTheme="minorHAnsi" w:hAnsiTheme="minorHAnsi"/>
                <w:sz w:val="20"/>
                <w:szCs w:val="20"/>
                <w:lang w:val="en-GB"/>
              </w:rPr>
            </w:pPr>
          </w:p>
        </w:tc>
        <w:tc>
          <w:tcPr>
            <w:tcW w:w="1842" w:type="dxa"/>
            <w:tcBorders>
              <w:top w:val="nil"/>
              <w:left w:val="single" w:sz="4" w:space="0" w:color="auto"/>
              <w:bottom w:val="nil"/>
              <w:right w:val="single" w:sz="4" w:space="0" w:color="auto"/>
            </w:tcBorders>
            <w:shd w:val="clear" w:color="auto" w:fill="FFFFFF" w:themeFill="background1"/>
          </w:tcPr>
          <w:p w14:paraId="5BC7C620" w14:textId="77777777" w:rsidR="00DE615D" w:rsidRPr="00F66619" w:rsidRDefault="00DE615D" w:rsidP="001D6B31">
            <w:pPr>
              <w:rPr>
                <w:rFonts w:asciiTheme="minorHAnsi" w:hAnsiTheme="minorHAnsi"/>
                <w:sz w:val="20"/>
                <w:szCs w:val="20"/>
                <w:lang w:val="en-GB"/>
              </w:rPr>
            </w:pPr>
          </w:p>
        </w:tc>
      </w:tr>
      <w:tr w:rsidR="00DE615D" w:rsidRPr="00F66619" w14:paraId="60F79D1C" w14:textId="77777777" w:rsidTr="001D6B31">
        <w:trPr>
          <w:trHeight w:val="359"/>
        </w:trPr>
        <w:tc>
          <w:tcPr>
            <w:tcW w:w="4253" w:type="dxa"/>
            <w:tcBorders>
              <w:top w:val="nil"/>
              <w:left w:val="single" w:sz="4" w:space="0" w:color="auto"/>
              <w:bottom w:val="nil"/>
              <w:right w:val="single" w:sz="4" w:space="0" w:color="auto"/>
            </w:tcBorders>
          </w:tcPr>
          <w:p w14:paraId="5A9479C8"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0D10E24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5382" w:type="dxa"/>
            <w:tcBorders>
              <w:right w:val="single" w:sz="4" w:space="0" w:color="auto"/>
            </w:tcBorders>
          </w:tcPr>
          <w:p w14:paraId="5BC456A3" w14:textId="77777777" w:rsidR="00DE615D" w:rsidRPr="00C24221" w:rsidRDefault="00DE615D" w:rsidP="001D6B31">
            <w:pPr>
              <w:rPr>
                <w:rFonts w:asciiTheme="minorHAnsi" w:hAnsiTheme="minorHAnsi"/>
                <w:sz w:val="20"/>
                <w:szCs w:val="20"/>
                <w:lang w:val="en-GB"/>
              </w:rPr>
            </w:pPr>
            <w:r w:rsidRPr="00C24221">
              <w:rPr>
                <w:rFonts w:asciiTheme="minorHAnsi" w:hAnsiTheme="minorHAnsi"/>
                <w:sz w:val="20"/>
                <w:szCs w:val="20"/>
                <w:lang w:val="en-GB"/>
              </w:rPr>
              <w:t>23% male; 25% female</w:t>
            </w:r>
          </w:p>
          <w:p w14:paraId="163C9D8F" w14:textId="77777777" w:rsidR="00DE615D" w:rsidRPr="00F66619" w:rsidRDefault="00DE615D" w:rsidP="001D6B31">
            <w:pPr>
              <w:rPr>
                <w:rFonts w:asciiTheme="minorHAnsi" w:hAnsiTheme="minorHAnsi"/>
                <w:sz w:val="20"/>
                <w:szCs w:val="20"/>
                <w:lang w:val="en-GB"/>
              </w:rPr>
            </w:pPr>
          </w:p>
        </w:tc>
        <w:tc>
          <w:tcPr>
            <w:tcW w:w="1842" w:type="dxa"/>
            <w:tcBorders>
              <w:top w:val="nil"/>
              <w:left w:val="single" w:sz="4" w:space="0" w:color="auto"/>
              <w:bottom w:val="nil"/>
              <w:right w:val="single" w:sz="4" w:space="0" w:color="auto"/>
            </w:tcBorders>
            <w:shd w:val="clear" w:color="auto" w:fill="FFFFFF" w:themeFill="background1"/>
          </w:tcPr>
          <w:p w14:paraId="2E753178" w14:textId="77777777" w:rsidR="00DE615D" w:rsidRPr="00F66619" w:rsidRDefault="00DE615D" w:rsidP="001D6B31">
            <w:pPr>
              <w:rPr>
                <w:rFonts w:asciiTheme="minorHAnsi" w:hAnsiTheme="minorHAnsi"/>
                <w:sz w:val="20"/>
                <w:szCs w:val="20"/>
                <w:lang w:val="en-GB"/>
              </w:rPr>
            </w:pPr>
          </w:p>
        </w:tc>
      </w:tr>
      <w:tr w:rsidR="00DE615D" w:rsidRPr="00F66619" w14:paraId="7FFC4B68" w14:textId="77777777" w:rsidTr="001D6B31">
        <w:trPr>
          <w:trHeight w:val="359"/>
        </w:trPr>
        <w:tc>
          <w:tcPr>
            <w:tcW w:w="4253" w:type="dxa"/>
            <w:tcBorders>
              <w:top w:val="nil"/>
              <w:left w:val="single" w:sz="4" w:space="0" w:color="auto"/>
              <w:bottom w:val="nil"/>
              <w:right w:val="single" w:sz="4" w:space="0" w:color="auto"/>
            </w:tcBorders>
          </w:tcPr>
          <w:p w14:paraId="1653372E"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1178AACB"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5382" w:type="dxa"/>
            <w:tcBorders>
              <w:right w:val="single" w:sz="4" w:space="0" w:color="auto"/>
            </w:tcBorders>
          </w:tcPr>
          <w:p w14:paraId="5D3CE15F" w14:textId="77777777" w:rsidR="00DE615D" w:rsidRPr="00F66619" w:rsidRDefault="00DE615D" w:rsidP="001D6B31">
            <w:pPr>
              <w:rPr>
                <w:rFonts w:asciiTheme="minorHAnsi" w:hAnsiTheme="minorHAnsi"/>
                <w:sz w:val="20"/>
                <w:szCs w:val="20"/>
                <w:lang w:val="en-GB"/>
              </w:rPr>
            </w:pPr>
            <w:r w:rsidRPr="009C5E9B">
              <w:rPr>
                <w:rFonts w:asciiTheme="minorHAnsi" w:hAnsiTheme="minorHAnsi"/>
                <w:sz w:val="20"/>
                <w:szCs w:val="20"/>
                <w:lang w:val="en-GB"/>
              </w:rPr>
              <w:t>50% male; 50% female</w:t>
            </w:r>
          </w:p>
        </w:tc>
        <w:tc>
          <w:tcPr>
            <w:tcW w:w="1842" w:type="dxa"/>
            <w:tcBorders>
              <w:top w:val="nil"/>
              <w:left w:val="single" w:sz="4" w:space="0" w:color="auto"/>
              <w:bottom w:val="nil"/>
              <w:right w:val="single" w:sz="4" w:space="0" w:color="auto"/>
            </w:tcBorders>
            <w:shd w:val="clear" w:color="auto" w:fill="FFFFFF" w:themeFill="background1"/>
          </w:tcPr>
          <w:p w14:paraId="039ED920" w14:textId="77777777" w:rsidR="00DE615D" w:rsidRPr="00F66619" w:rsidRDefault="00DE615D" w:rsidP="001D6B31">
            <w:pPr>
              <w:rPr>
                <w:rFonts w:asciiTheme="minorHAnsi" w:hAnsiTheme="minorHAnsi"/>
                <w:sz w:val="20"/>
                <w:szCs w:val="20"/>
                <w:lang w:val="en-GB"/>
              </w:rPr>
            </w:pPr>
          </w:p>
        </w:tc>
      </w:tr>
      <w:tr w:rsidR="00DE615D" w:rsidRPr="00F66619" w14:paraId="23A73856" w14:textId="77777777" w:rsidTr="001D6B31">
        <w:trPr>
          <w:trHeight w:val="359"/>
        </w:trPr>
        <w:tc>
          <w:tcPr>
            <w:tcW w:w="4253" w:type="dxa"/>
            <w:tcBorders>
              <w:top w:val="nil"/>
              <w:left w:val="single" w:sz="4" w:space="0" w:color="auto"/>
              <w:bottom w:val="nil"/>
              <w:right w:val="single" w:sz="4" w:space="0" w:color="auto"/>
            </w:tcBorders>
          </w:tcPr>
          <w:p w14:paraId="0CE5CA1F"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6687CC1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5382" w:type="dxa"/>
            <w:tcBorders>
              <w:right w:val="single" w:sz="4" w:space="0" w:color="auto"/>
            </w:tcBorders>
          </w:tcPr>
          <w:p w14:paraId="02AE9855" w14:textId="77777777" w:rsidR="00DE615D" w:rsidRPr="00F66619" w:rsidRDefault="00DE615D" w:rsidP="001D6B31">
            <w:pPr>
              <w:rPr>
                <w:rFonts w:asciiTheme="minorHAnsi" w:hAnsiTheme="minorHAnsi"/>
                <w:sz w:val="20"/>
                <w:szCs w:val="20"/>
                <w:lang w:val="en-GB"/>
              </w:rPr>
            </w:pPr>
            <w:r>
              <w:rPr>
                <w:rFonts w:asciiTheme="minorHAnsi" w:hAnsiTheme="minorHAnsi"/>
                <w:sz w:val="20"/>
                <w:szCs w:val="20"/>
                <w:lang w:val="en-GB"/>
              </w:rPr>
              <w:t>UNAIDS report</w:t>
            </w:r>
          </w:p>
        </w:tc>
        <w:tc>
          <w:tcPr>
            <w:tcW w:w="1842" w:type="dxa"/>
            <w:tcBorders>
              <w:top w:val="nil"/>
              <w:left w:val="single" w:sz="4" w:space="0" w:color="auto"/>
              <w:bottom w:val="nil"/>
              <w:right w:val="single" w:sz="4" w:space="0" w:color="auto"/>
            </w:tcBorders>
            <w:shd w:val="clear" w:color="auto" w:fill="FFFFFF" w:themeFill="background1"/>
          </w:tcPr>
          <w:p w14:paraId="7F16AAE6" w14:textId="77777777" w:rsidR="00DE615D" w:rsidRPr="00F66619" w:rsidRDefault="00DE615D" w:rsidP="001D6B31">
            <w:pPr>
              <w:rPr>
                <w:rFonts w:asciiTheme="minorHAnsi" w:hAnsiTheme="minorHAnsi"/>
                <w:sz w:val="20"/>
                <w:szCs w:val="20"/>
                <w:lang w:val="en-GB"/>
              </w:rPr>
            </w:pPr>
          </w:p>
        </w:tc>
      </w:tr>
      <w:tr w:rsidR="00DE615D" w:rsidRPr="00F66619" w14:paraId="4B61EBE8" w14:textId="77777777" w:rsidTr="001D6B31">
        <w:trPr>
          <w:trHeight w:val="359"/>
        </w:trPr>
        <w:tc>
          <w:tcPr>
            <w:tcW w:w="4253" w:type="dxa"/>
            <w:tcBorders>
              <w:top w:val="nil"/>
              <w:left w:val="single" w:sz="4" w:space="0" w:color="auto"/>
              <w:bottom w:val="nil"/>
              <w:right w:val="single" w:sz="4" w:space="0" w:color="auto"/>
            </w:tcBorders>
          </w:tcPr>
          <w:p w14:paraId="612912AF"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shd w:val="clear" w:color="auto" w:fill="BFBFBF" w:themeFill="background1" w:themeFillShade="BF"/>
          </w:tcPr>
          <w:p w14:paraId="7FBE9C7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 </w:t>
            </w:r>
            <w:r>
              <w:rPr>
                <w:rFonts w:asciiTheme="minorHAnsi" w:hAnsiTheme="minorHAnsi"/>
                <w:sz w:val="20"/>
                <w:szCs w:val="20"/>
                <w:lang w:val="en-GB"/>
              </w:rPr>
              <w:t>I</w:t>
            </w:r>
            <w:r w:rsidRPr="00F66619">
              <w:rPr>
                <w:rFonts w:asciiTheme="minorHAnsi" w:hAnsiTheme="minorHAnsi"/>
                <w:sz w:val="20"/>
                <w:szCs w:val="20"/>
                <w:lang w:val="en-GB"/>
              </w:rPr>
              <w:t xml:space="preserve">ndicator </w:t>
            </w:r>
          </w:p>
        </w:tc>
        <w:tc>
          <w:tcPr>
            <w:tcW w:w="5382" w:type="dxa"/>
            <w:tcBorders>
              <w:right w:val="single" w:sz="4" w:space="0" w:color="auto"/>
            </w:tcBorders>
            <w:shd w:val="clear" w:color="auto" w:fill="BFBFBF" w:themeFill="background1" w:themeFillShade="BF"/>
          </w:tcPr>
          <w:p w14:paraId="4E845EDC" w14:textId="77777777" w:rsidR="00DE615D" w:rsidRDefault="00DE615D" w:rsidP="001D6B31">
            <w:pPr>
              <w:rPr>
                <w:rFonts w:asciiTheme="minorHAnsi" w:hAnsiTheme="minorHAnsi"/>
                <w:sz w:val="20"/>
                <w:szCs w:val="20"/>
                <w:lang w:val="en-GB"/>
              </w:rPr>
            </w:pPr>
            <w:r w:rsidRPr="009C5E9B">
              <w:rPr>
                <w:rFonts w:asciiTheme="minorHAnsi" w:hAnsiTheme="minorHAnsi"/>
                <w:sz w:val="20"/>
                <w:szCs w:val="20"/>
                <w:lang w:val="en-GB"/>
              </w:rPr>
              <w:t>Percentage of children aged 0-14 years and adolescent girls and boys aged 10-19 years living with HIV that are receiving ART</w:t>
            </w:r>
          </w:p>
        </w:tc>
        <w:tc>
          <w:tcPr>
            <w:tcW w:w="1842" w:type="dxa"/>
            <w:tcBorders>
              <w:top w:val="nil"/>
              <w:left w:val="single" w:sz="4" w:space="0" w:color="auto"/>
              <w:bottom w:val="nil"/>
              <w:right w:val="single" w:sz="4" w:space="0" w:color="auto"/>
            </w:tcBorders>
            <w:shd w:val="clear" w:color="auto" w:fill="FFFFFF" w:themeFill="background1"/>
          </w:tcPr>
          <w:p w14:paraId="47380699" w14:textId="77777777" w:rsidR="00DE615D" w:rsidRPr="00F66619" w:rsidRDefault="00DE615D" w:rsidP="001D6B31">
            <w:pPr>
              <w:rPr>
                <w:rFonts w:asciiTheme="minorHAnsi" w:hAnsiTheme="minorHAnsi"/>
                <w:sz w:val="20"/>
                <w:szCs w:val="20"/>
                <w:lang w:val="en-GB"/>
              </w:rPr>
            </w:pPr>
          </w:p>
        </w:tc>
      </w:tr>
      <w:tr w:rsidR="00DE615D" w:rsidRPr="00F66619" w14:paraId="67F448DE" w14:textId="77777777" w:rsidTr="001D6B31">
        <w:trPr>
          <w:trHeight w:val="359"/>
        </w:trPr>
        <w:tc>
          <w:tcPr>
            <w:tcW w:w="4253" w:type="dxa"/>
            <w:tcBorders>
              <w:top w:val="nil"/>
              <w:left w:val="single" w:sz="4" w:space="0" w:color="auto"/>
              <w:bottom w:val="nil"/>
              <w:right w:val="single" w:sz="4" w:space="0" w:color="auto"/>
            </w:tcBorders>
          </w:tcPr>
          <w:p w14:paraId="06A3F256"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5A94728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SDG Global Indicator:</w:t>
            </w:r>
          </w:p>
        </w:tc>
        <w:tc>
          <w:tcPr>
            <w:tcW w:w="5382" w:type="dxa"/>
            <w:tcBorders>
              <w:right w:val="single" w:sz="4" w:space="0" w:color="auto"/>
            </w:tcBorders>
          </w:tcPr>
          <w:p w14:paraId="0BFB9CF6" w14:textId="77777777" w:rsidR="00DE615D" w:rsidRDefault="00DE615D" w:rsidP="001D6B31">
            <w:pPr>
              <w:rPr>
                <w:rFonts w:asciiTheme="minorHAnsi" w:hAnsiTheme="minorHAnsi"/>
                <w:sz w:val="20"/>
                <w:szCs w:val="20"/>
                <w:lang w:val="en-GB"/>
              </w:rPr>
            </w:pPr>
          </w:p>
        </w:tc>
        <w:tc>
          <w:tcPr>
            <w:tcW w:w="1842" w:type="dxa"/>
            <w:tcBorders>
              <w:top w:val="nil"/>
              <w:left w:val="single" w:sz="4" w:space="0" w:color="auto"/>
              <w:bottom w:val="nil"/>
              <w:right w:val="single" w:sz="4" w:space="0" w:color="auto"/>
            </w:tcBorders>
            <w:shd w:val="clear" w:color="auto" w:fill="FFFFFF" w:themeFill="background1"/>
          </w:tcPr>
          <w:p w14:paraId="4EC14802" w14:textId="77777777" w:rsidR="00DE615D" w:rsidRPr="00F66619" w:rsidRDefault="00DE615D" w:rsidP="001D6B31">
            <w:pPr>
              <w:rPr>
                <w:rFonts w:asciiTheme="minorHAnsi" w:hAnsiTheme="minorHAnsi"/>
                <w:sz w:val="20"/>
                <w:szCs w:val="20"/>
                <w:lang w:val="en-GB"/>
              </w:rPr>
            </w:pPr>
          </w:p>
        </w:tc>
      </w:tr>
      <w:tr w:rsidR="00DE615D" w:rsidRPr="00F66619" w14:paraId="3D6D505B" w14:textId="77777777" w:rsidTr="001D6B31">
        <w:trPr>
          <w:trHeight w:val="359"/>
        </w:trPr>
        <w:tc>
          <w:tcPr>
            <w:tcW w:w="4253" w:type="dxa"/>
            <w:tcBorders>
              <w:top w:val="nil"/>
              <w:left w:val="single" w:sz="4" w:space="0" w:color="auto"/>
              <w:bottom w:val="nil"/>
              <w:right w:val="single" w:sz="4" w:space="0" w:color="auto"/>
            </w:tcBorders>
          </w:tcPr>
          <w:p w14:paraId="219C6C2E"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08EEDA0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5382" w:type="dxa"/>
            <w:tcBorders>
              <w:right w:val="single" w:sz="4" w:space="0" w:color="auto"/>
            </w:tcBorders>
          </w:tcPr>
          <w:p w14:paraId="4E2F3D05" w14:textId="77777777" w:rsidR="00DE615D" w:rsidRDefault="00DE615D" w:rsidP="001D6B31">
            <w:pPr>
              <w:rPr>
                <w:rFonts w:asciiTheme="minorHAnsi" w:hAnsiTheme="minorHAnsi"/>
                <w:sz w:val="20"/>
                <w:szCs w:val="20"/>
                <w:lang w:val="en-GB"/>
              </w:rPr>
            </w:pPr>
            <w:r w:rsidRPr="009C5E9B">
              <w:rPr>
                <w:rFonts w:asciiTheme="minorHAnsi" w:hAnsiTheme="minorHAnsi"/>
                <w:sz w:val="20"/>
                <w:szCs w:val="20"/>
                <w:lang w:val="en-GB"/>
              </w:rPr>
              <w:t>58% (0-14 years)</w:t>
            </w:r>
          </w:p>
        </w:tc>
        <w:tc>
          <w:tcPr>
            <w:tcW w:w="1842" w:type="dxa"/>
            <w:tcBorders>
              <w:top w:val="nil"/>
              <w:left w:val="single" w:sz="4" w:space="0" w:color="auto"/>
              <w:bottom w:val="nil"/>
              <w:right w:val="single" w:sz="4" w:space="0" w:color="auto"/>
            </w:tcBorders>
            <w:shd w:val="clear" w:color="auto" w:fill="FFFFFF" w:themeFill="background1"/>
          </w:tcPr>
          <w:p w14:paraId="0544DA09" w14:textId="77777777" w:rsidR="00DE615D" w:rsidRPr="00F66619" w:rsidRDefault="00DE615D" w:rsidP="001D6B31">
            <w:pPr>
              <w:rPr>
                <w:rFonts w:asciiTheme="minorHAnsi" w:hAnsiTheme="minorHAnsi"/>
                <w:sz w:val="20"/>
                <w:szCs w:val="20"/>
                <w:lang w:val="en-GB"/>
              </w:rPr>
            </w:pPr>
          </w:p>
        </w:tc>
      </w:tr>
      <w:tr w:rsidR="00DE615D" w:rsidRPr="00F66619" w14:paraId="10479AB7" w14:textId="77777777" w:rsidTr="001D6B31">
        <w:trPr>
          <w:trHeight w:val="359"/>
        </w:trPr>
        <w:tc>
          <w:tcPr>
            <w:tcW w:w="4253" w:type="dxa"/>
            <w:tcBorders>
              <w:top w:val="nil"/>
              <w:left w:val="single" w:sz="4" w:space="0" w:color="auto"/>
              <w:bottom w:val="nil"/>
              <w:right w:val="single" w:sz="4" w:space="0" w:color="auto"/>
            </w:tcBorders>
          </w:tcPr>
          <w:p w14:paraId="25B078AB"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7E12082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5382" w:type="dxa"/>
            <w:tcBorders>
              <w:right w:val="single" w:sz="4" w:space="0" w:color="auto"/>
            </w:tcBorders>
          </w:tcPr>
          <w:p w14:paraId="14CF4CFC" w14:textId="77777777" w:rsidR="00DE615D" w:rsidRDefault="00DE615D" w:rsidP="001D6B31">
            <w:pPr>
              <w:rPr>
                <w:rFonts w:asciiTheme="minorHAnsi" w:hAnsiTheme="minorHAnsi"/>
                <w:sz w:val="20"/>
                <w:szCs w:val="20"/>
                <w:lang w:val="en-GB"/>
              </w:rPr>
            </w:pPr>
            <w:r w:rsidRPr="009C5E9B">
              <w:rPr>
                <w:rFonts w:asciiTheme="minorHAnsi" w:hAnsiTheme="minorHAnsi"/>
                <w:sz w:val="20"/>
                <w:szCs w:val="20"/>
                <w:lang w:val="en-GB"/>
              </w:rPr>
              <w:t>90% (0-14 years)</w:t>
            </w:r>
          </w:p>
        </w:tc>
        <w:tc>
          <w:tcPr>
            <w:tcW w:w="1842" w:type="dxa"/>
            <w:tcBorders>
              <w:top w:val="nil"/>
              <w:left w:val="single" w:sz="4" w:space="0" w:color="auto"/>
              <w:bottom w:val="nil"/>
              <w:right w:val="single" w:sz="4" w:space="0" w:color="auto"/>
            </w:tcBorders>
            <w:shd w:val="clear" w:color="auto" w:fill="FFFFFF" w:themeFill="background1"/>
          </w:tcPr>
          <w:p w14:paraId="6FC9156B" w14:textId="77777777" w:rsidR="00DE615D" w:rsidRPr="00F66619" w:rsidRDefault="00DE615D" w:rsidP="001D6B31">
            <w:pPr>
              <w:rPr>
                <w:rFonts w:asciiTheme="minorHAnsi" w:hAnsiTheme="minorHAnsi"/>
                <w:sz w:val="20"/>
                <w:szCs w:val="20"/>
                <w:lang w:val="en-GB"/>
              </w:rPr>
            </w:pPr>
          </w:p>
        </w:tc>
      </w:tr>
      <w:tr w:rsidR="00DE615D" w:rsidRPr="00F66619" w14:paraId="0FE55776" w14:textId="77777777" w:rsidTr="001D6B31">
        <w:trPr>
          <w:trHeight w:val="359"/>
        </w:trPr>
        <w:tc>
          <w:tcPr>
            <w:tcW w:w="4253" w:type="dxa"/>
            <w:tcBorders>
              <w:top w:val="nil"/>
              <w:left w:val="single" w:sz="4" w:space="0" w:color="auto"/>
              <w:bottom w:val="nil"/>
              <w:right w:val="single" w:sz="4" w:space="0" w:color="auto"/>
            </w:tcBorders>
          </w:tcPr>
          <w:p w14:paraId="2607273D"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7B7910F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5382" w:type="dxa"/>
            <w:tcBorders>
              <w:right w:val="single" w:sz="4" w:space="0" w:color="auto"/>
            </w:tcBorders>
          </w:tcPr>
          <w:p w14:paraId="6E8C002F" w14:textId="510E137E" w:rsidR="00DE615D" w:rsidRDefault="00684906" w:rsidP="001D6B31">
            <w:pPr>
              <w:rPr>
                <w:rFonts w:asciiTheme="minorHAnsi" w:hAnsiTheme="minorHAnsi"/>
                <w:sz w:val="20"/>
                <w:szCs w:val="20"/>
                <w:lang w:val="en-GB"/>
              </w:rPr>
            </w:pPr>
            <w:r w:rsidRPr="009C5E9B">
              <w:rPr>
                <w:rFonts w:asciiTheme="minorHAnsi" w:hAnsiTheme="minorHAnsi"/>
                <w:sz w:val="20"/>
                <w:szCs w:val="20"/>
                <w:lang w:val="en-GB"/>
              </w:rPr>
              <w:t>Tembisa</w:t>
            </w:r>
            <w:r w:rsidR="00DE615D" w:rsidRPr="009C5E9B">
              <w:rPr>
                <w:rFonts w:asciiTheme="minorHAnsi" w:hAnsiTheme="minorHAnsi"/>
                <w:sz w:val="20"/>
                <w:szCs w:val="20"/>
                <w:lang w:val="en-GB"/>
              </w:rPr>
              <w:t>/ Spectrum; District Health Information System (DHIS)</w:t>
            </w:r>
          </w:p>
        </w:tc>
        <w:tc>
          <w:tcPr>
            <w:tcW w:w="1842" w:type="dxa"/>
            <w:tcBorders>
              <w:top w:val="nil"/>
              <w:left w:val="single" w:sz="4" w:space="0" w:color="auto"/>
              <w:bottom w:val="nil"/>
              <w:right w:val="single" w:sz="4" w:space="0" w:color="auto"/>
            </w:tcBorders>
            <w:shd w:val="clear" w:color="auto" w:fill="FFFFFF" w:themeFill="background1"/>
          </w:tcPr>
          <w:p w14:paraId="0BEFF70D" w14:textId="77777777" w:rsidR="00DE615D" w:rsidRPr="00F66619" w:rsidRDefault="00DE615D" w:rsidP="001D6B31">
            <w:pPr>
              <w:rPr>
                <w:rFonts w:asciiTheme="minorHAnsi" w:hAnsiTheme="minorHAnsi"/>
                <w:sz w:val="20"/>
                <w:szCs w:val="20"/>
                <w:lang w:val="en-GB"/>
              </w:rPr>
            </w:pPr>
          </w:p>
        </w:tc>
      </w:tr>
      <w:tr w:rsidR="00DE615D" w:rsidRPr="00F66619" w14:paraId="361AD546" w14:textId="77777777" w:rsidTr="001D6B31">
        <w:trPr>
          <w:trHeight w:val="359"/>
        </w:trPr>
        <w:tc>
          <w:tcPr>
            <w:tcW w:w="4253" w:type="dxa"/>
            <w:tcBorders>
              <w:top w:val="nil"/>
              <w:left w:val="single" w:sz="4" w:space="0" w:color="auto"/>
              <w:bottom w:val="single" w:sz="4" w:space="0" w:color="auto"/>
              <w:right w:val="single" w:sz="4" w:space="0" w:color="auto"/>
            </w:tcBorders>
          </w:tcPr>
          <w:p w14:paraId="6C590402"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shd w:val="clear" w:color="auto" w:fill="BFBFBF" w:themeFill="background1" w:themeFillShade="BF"/>
          </w:tcPr>
          <w:p w14:paraId="2DFBBF2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 </w:t>
            </w:r>
            <w:r>
              <w:rPr>
                <w:rFonts w:asciiTheme="minorHAnsi" w:hAnsiTheme="minorHAnsi"/>
                <w:sz w:val="20"/>
                <w:szCs w:val="20"/>
                <w:lang w:val="en-GB"/>
              </w:rPr>
              <w:t>I</w:t>
            </w:r>
            <w:r w:rsidRPr="00F66619">
              <w:rPr>
                <w:rFonts w:asciiTheme="minorHAnsi" w:hAnsiTheme="minorHAnsi"/>
                <w:sz w:val="20"/>
                <w:szCs w:val="20"/>
                <w:lang w:val="en-GB"/>
              </w:rPr>
              <w:t xml:space="preserve">ndicator </w:t>
            </w:r>
          </w:p>
        </w:tc>
        <w:tc>
          <w:tcPr>
            <w:tcW w:w="5382" w:type="dxa"/>
            <w:tcBorders>
              <w:right w:val="single" w:sz="4" w:space="0" w:color="auto"/>
            </w:tcBorders>
            <w:shd w:val="clear" w:color="auto" w:fill="BFBFBF" w:themeFill="background1" w:themeFillShade="BF"/>
          </w:tcPr>
          <w:p w14:paraId="2DE03F50" w14:textId="77777777" w:rsidR="00DE615D" w:rsidRPr="009C5E9B" w:rsidRDefault="00DE615D" w:rsidP="001D6B31">
            <w:pPr>
              <w:rPr>
                <w:rFonts w:asciiTheme="minorHAnsi" w:hAnsiTheme="minorHAnsi"/>
                <w:sz w:val="20"/>
                <w:szCs w:val="20"/>
                <w:lang w:val="en-GB"/>
              </w:rPr>
            </w:pPr>
            <w:r w:rsidRPr="009C5E9B">
              <w:rPr>
                <w:rFonts w:asciiTheme="minorHAnsi" w:hAnsiTheme="minorHAnsi"/>
                <w:sz w:val="20"/>
                <w:szCs w:val="20"/>
                <w:lang w:val="en-GB"/>
              </w:rPr>
              <w:t>Percentage of children fully immunized as per vaccination schedule</w:t>
            </w:r>
          </w:p>
        </w:tc>
        <w:tc>
          <w:tcPr>
            <w:tcW w:w="1842" w:type="dxa"/>
            <w:tcBorders>
              <w:top w:val="nil"/>
              <w:left w:val="single" w:sz="4" w:space="0" w:color="auto"/>
              <w:bottom w:val="single" w:sz="4" w:space="0" w:color="auto"/>
              <w:right w:val="single" w:sz="4" w:space="0" w:color="auto"/>
            </w:tcBorders>
            <w:shd w:val="clear" w:color="auto" w:fill="FFFFFF" w:themeFill="background1"/>
          </w:tcPr>
          <w:p w14:paraId="0EE9B03D" w14:textId="77777777" w:rsidR="00DE615D" w:rsidRPr="00F66619" w:rsidRDefault="00DE615D" w:rsidP="001D6B31">
            <w:pPr>
              <w:rPr>
                <w:rFonts w:asciiTheme="minorHAnsi" w:hAnsiTheme="minorHAnsi"/>
                <w:sz w:val="20"/>
                <w:szCs w:val="20"/>
                <w:lang w:val="en-GB"/>
              </w:rPr>
            </w:pPr>
          </w:p>
        </w:tc>
      </w:tr>
      <w:tr w:rsidR="00DE615D" w:rsidRPr="00F66619" w14:paraId="2B400BE1" w14:textId="77777777" w:rsidTr="001D6B31">
        <w:trPr>
          <w:trHeight w:val="359"/>
        </w:trPr>
        <w:tc>
          <w:tcPr>
            <w:tcW w:w="4253" w:type="dxa"/>
            <w:tcBorders>
              <w:top w:val="single" w:sz="4" w:space="0" w:color="auto"/>
              <w:left w:val="single" w:sz="4" w:space="0" w:color="auto"/>
              <w:bottom w:val="nil"/>
              <w:right w:val="single" w:sz="4" w:space="0" w:color="auto"/>
            </w:tcBorders>
          </w:tcPr>
          <w:p w14:paraId="3E74B25A"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1DEAEAF5"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SDG Global Indicator:</w:t>
            </w:r>
          </w:p>
        </w:tc>
        <w:tc>
          <w:tcPr>
            <w:tcW w:w="5382" w:type="dxa"/>
            <w:tcBorders>
              <w:right w:val="single" w:sz="4" w:space="0" w:color="auto"/>
            </w:tcBorders>
          </w:tcPr>
          <w:p w14:paraId="58447EB0" w14:textId="77777777" w:rsidR="00DE615D" w:rsidRPr="009C5E9B" w:rsidRDefault="00DE615D" w:rsidP="001D6B31">
            <w:pPr>
              <w:rPr>
                <w:rFonts w:asciiTheme="minorHAnsi" w:hAnsiTheme="minorHAnsi"/>
                <w:sz w:val="20"/>
                <w:szCs w:val="20"/>
                <w:lang w:val="en-GB"/>
              </w:rPr>
            </w:pPr>
          </w:p>
        </w:tc>
        <w:tc>
          <w:tcPr>
            <w:tcW w:w="1842" w:type="dxa"/>
            <w:tcBorders>
              <w:top w:val="single" w:sz="4" w:space="0" w:color="auto"/>
              <w:left w:val="single" w:sz="4" w:space="0" w:color="auto"/>
              <w:bottom w:val="nil"/>
              <w:right w:val="single" w:sz="4" w:space="0" w:color="auto"/>
            </w:tcBorders>
            <w:shd w:val="clear" w:color="auto" w:fill="FFFFFF" w:themeFill="background1"/>
          </w:tcPr>
          <w:p w14:paraId="56BCFCEE" w14:textId="77777777" w:rsidR="00DE615D" w:rsidRPr="00F66619" w:rsidRDefault="00DE615D" w:rsidP="001D6B31">
            <w:pPr>
              <w:rPr>
                <w:rFonts w:asciiTheme="minorHAnsi" w:hAnsiTheme="minorHAnsi"/>
                <w:sz w:val="20"/>
                <w:szCs w:val="20"/>
                <w:lang w:val="en-GB"/>
              </w:rPr>
            </w:pPr>
          </w:p>
        </w:tc>
      </w:tr>
      <w:tr w:rsidR="00DE615D" w:rsidRPr="00F66619" w14:paraId="65682CCF" w14:textId="77777777" w:rsidTr="001D6B31">
        <w:trPr>
          <w:trHeight w:val="359"/>
        </w:trPr>
        <w:tc>
          <w:tcPr>
            <w:tcW w:w="4253" w:type="dxa"/>
            <w:tcBorders>
              <w:top w:val="nil"/>
              <w:left w:val="single" w:sz="4" w:space="0" w:color="auto"/>
              <w:bottom w:val="nil"/>
              <w:right w:val="single" w:sz="4" w:space="0" w:color="auto"/>
            </w:tcBorders>
          </w:tcPr>
          <w:p w14:paraId="53149346"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5762CAC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5382" w:type="dxa"/>
            <w:tcBorders>
              <w:right w:val="single" w:sz="4" w:space="0" w:color="auto"/>
            </w:tcBorders>
          </w:tcPr>
          <w:p w14:paraId="040A3925" w14:textId="77777777" w:rsidR="00DE615D" w:rsidRPr="009C5E9B" w:rsidRDefault="00DE615D" w:rsidP="001D6B31">
            <w:pPr>
              <w:rPr>
                <w:rFonts w:asciiTheme="minorHAnsi" w:hAnsiTheme="minorHAnsi"/>
                <w:sz w:val="20"/>
                <w:szCs w:val="20"/>
                <w:lang w:val="en-GB"/>
              </w:rPr>
            </w:pPr>
            <w:r w:rsidRPr="009C5E9B">
              <w:rPr>
                <w:rFonts w:asciiTheme="minorHAnsi" w:hAnsiTheme="minorHAnsi"/>
                <w:sz w:val="20"/>
                <w:szCs w:val="20"/>
                <w:lang w:val="en-GB"/>
              </w:rPr>
              <w:t>83.1%</w:t>
            </w:r>
          </w:p>
        </w:tc>
        <w:tc>
          <w:tcPr>
            <w:tcW w:w="1842" w:type="dxa"/>
            <w:tcBorders>
              <w:top w:val="nil"/>
              <w:left w:val="single" w:sz="4" w:space="0" w:color="auto"/>
              <w:bottom w:val="nil"/>
              <w:right w:val="single" w:sz="4" w:space="0" w:color="auto"/>
            </w:tcBorders>
            <w:shd w:val="clear" w:color="auto" w:fill="FFFFFF" w:themeFill="background1"/>
          </w:tcPr>
          <w:p w14:paraId="173EF5CB" w14:textId="77777777" w:rsidR="00DE615D" w:rsidRPr="00F66619" w:rsidRDefault="00DE615D" w:rsidP="001D6B31">
            <w:pPr>
              <w:rPr>
                <w:rFonts w:asciiTheme="minorHAnsi" w:hAnsiTheme="minorHAnsi"/>
                <w:sz w:val="20"/>
                <w:szCs w:val="20"/>
                <w:lang w:val="en-GB"/>
              </w:rPr>
            </w:pPr>
          </w:p>
        </w:tc>
      </w:tr>
      <w:tr w:rsidR="00DE615D" w:rsidRPr="00F66619" w14:paraId="19458E0F" w14:textId="77777777" w:rsidTr="001D6B31">
        <w:trPr>
          <w:trHeight w:val="359"/>
        </w:trPr>
        <w:tc>
          <w:tcPr>
            <w:tcW w:w="4253" w:type="dxa"/>
            <w:tcBorders>
              <w:top w:val="nil"/>
              <w:left w:val="single" w:sz="4" w:space="0" w:color="auto"/>
              <w:bottom w:val="nil"/>
              <w:right w:val="single" w:sz="4" w:space="0" w:color="auto"/>
            </w:tcBorders>
          </w:tcPr>
          <w:p w14:paraId="688BE6A6"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5A1C6C4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5382" w:type="dxa"/>
            <w:tcBorders>
              <w:right w:val="single" w:sz="4" w:space="0" w:color="auto"/>
            </w:tcBorders>
          </w:tcPr>
          <w:p w14:paraId="0F7206C8" w14:textId="77777777" w:rsidR="00DE615D" w:rsidRPr="009C5E9B" w:rsidRDefault="00DE615D" w:rsidP="001D6B31">
            <w:pPr>
              <w:rPr>
                <w:rFonts w:asciiTheme="minorHAnsi" w:hAnsiTheme="minorHAnsi"/>
                <w:sz w:val="20"/>
                <w:szCs w:val="20"/>
                <w:lang w:val="en-GB"/>
              </w:rPr>
            </w:pPr>
            <w:r w:rsidRPr="009C5E9B">
              <w:rPr>
                <w:rFonts w:asciiTheme="minorHAnsi" w:hAnsiTheme="minorHAnsi"/>
                <w:sz w:val="20"/>
                <w:szCs w:val="20"/>
                <w:lang w:val="en-GB"/>
              </w:rPr>
              <w:t>90%</w:t>
            </w:r>
          </w:p>
        </w:tc>
        <w:tc>
          <w:tcPr>
            <w:tcW w:w="1842" w:type="dxa"/>
            <w:tcBorders>
              <w:top w:val="nil"/>
              <w:left w:val="single" w:sz="4" w:space="0" w:color="auto"/>
              <w:bottom w:val="nil"/>
              <w:right w:val="single" w:sz="4" w:space="0" w:color="auto"/>
            </w:tcBorders>
            <w:shd w:val="clear" w:color="auto" w:fill="FFFFFF" w:themeFill="background1"/>
          </w:tcPr>
          <w:p w14:paraId="247AE23A" w14:textId="77777777" w:rsidR="00DE615D" w:rsidRPr="00F66619" w:rsidRDefault="00DE615D" w:rsidP="001D6B31">
            <w:pPr>
              <w:rPr>
                <w:rFonts w:asciiTheme="minorHAnsi" w:hAnsiTheme="minorHAnsi"/>
                <w:sz w:val="20"/>
                <w:szCs w:val="20"/>
                <w:lang w:val="en-GB"/>
              </w:rPr>
            </w:pPr>
          </w:p>
        </w:tc>
      </w:tr>
      <w:tr w:rsidR="00DE615D" w:rsidRPr="00F66619" w14:paraId="6579063F" w14:textId="77777777" w:rsidTr="001D6B31">
        <w:trPr>
          <w:trHeight w:val="359"/>
        </w:trPr>
        <w:tc>
          <w:tcPr>
            <w:tcW w:w="4253" w:type="dxa"/>
            <w:tcBorders>
              <w:top w:val="nil"/>
              <w:left w:val="single" w:sz="4" w:space="0" w:color="auto"/>
              <w:bottom w:val="nil"/>
              <w:right w:val="single" w:sz="4" w:space="0" w:color="auto"/>
            </w:tcBorders>
          </w:tcPr>
          <w:p w14:paraId="1C6797C3"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4D35E42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5382" w:type="dxa"/>
            <w:tcBorders>
              <w:right w:val="single" w:sz="4" w:space="0" w:color="auto"/>
            </w:tcBorders>
          </w:tcPr>
          <w:p w14:paraId="277EEE4F" w14:textId="77777777" w:rsidR="00DE615D" w:rsidRPr="009C5E9B" w:rsidRDefault="00DE615D" w:rsidP="001D6B31">
            <w:pPr>
              <w:rPr>
                <w:rFonts w:asciiTheme="minorHAnsi" w:hAnsiTheme="minorHAnsi"/>
                <w:sz w:val="20"/>
                <w:szCs w:val="20"/>
                <w:lang w:val="en-GB"/>
              </w:rPr>
            </w:pPr>
            <w:r w:rsidRPr="009C5E9B">
              <w:rPr>
                <w:rFonts w:asciiTheme="minorHAnsi" w:hAnsiTheme="minorHAnsi"/>
                <w:sz w:val="20"/>
                <w:szCs w:val="20"/>
                <w:lang w:val="en-GB"/>
              </w:rPr>
              <w:t>Demographic and Health Survey (DHS), DHIS, WHO/UNICEF Estimate</w:t>
            </w:r>
          </w:p>
        </w:tc>
        <w:tc>
          <w:tcPr>
            <w:tcW w:w="1842" w:type="dxa"/>
            <w:tcBorders>
              <w:top w:val="nil"/>
              <w:left w:val="single" w:sz="4" w:space="0" w:color="auto"/>
              <w:bottom w:val="nil"/>
              <w:right w:val="single" w:sz="4" w:space="0" w:color="auto"/>
            </w:tcBorders>
            <w:shd w:val="clear" w:color="auto" w:fill="FFFFFF" w:themeFill="background1"/>
          </w:tcPr>
          <w:p w14:paraId="4B891860" w14:textId="77777777" w:rsidR="00DE615D" w:rsidRPr="00F66619" w:rsidRDefault="00DE615D" w:rsidP="001D6B31">
            <w:pPr>
              <w:rPr>
                <w:rFonts w:asciiTheme="minorHAnsi" w:hAnsiTheme="minorHAnsi"/>
                <w:sz w:val="20"/>
                <w:szCs w:val="20"/>
                <w:lang w:val="en-GB"/>
              </w:rPr>
            </w:pPr>
          </w:p>
        </w:tc>
      </w:tr>
      <w:tr w:rsidR="00DE615D" w:rsidRPr="00F66619" w14:paraId="092E786D" w14:textId="77777777" w:rsidTr="001D6B31">
        <w:trPr>
          <w:trHeight w:val="359"/>
        </w:trPr>
        <w:tc>
          <w:tcPr>
            <w:tcW w:w="4253" w:type="dxa"/>
            <w:tcBorders>
              <w:top w:val="nil"/>
              <w:left w:val="single" w:sz="4" w:space="0" w:color="auto"/>
              <w:bottom w:val="nil"/>
              <w:right w:val="single" w:sz="4" w:space="0" w:color="auto"/>
            </w:tcBorders>
          </w:tcPr>
          <w:p w14:paraId="6EF183E3"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shd w:val="clear" w:color="auto" w:fill="BFBFBF" w:themeFill="background1" w:themeFillShade="BF"/>
          </w:tcPr>
          <w:p w14:paraId="425D95F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 </w:t>
            </w:r>
            <w:r>
              <w:rPr>
                <w:rFonts w:asciiTheme="minorHAnsi" w:hAnsiTheme="minorHAnsi"/>
                <w:sz w:val="20"/>
                <w:szCs w:val="20"/>
                <w:lang w:val="en-GB"/>
              </w:rPr>
              <w:t>I</w:t>
            </w:r>
            <w:r w:rsidRPr="00F66619">
              <w:rPr>
                <w:rFonts w:asciiTheme="minorHAnsi" w:hAnsiTheme="minorHAnsi"/>
                <w:sz w:val="20"/>
                <w:szCs w:val="20"/>
                <w:lang w:val="en-GB"/>
              </w:rPr>
              <w:t xml:space="preserve">ndicator </w:t>
            </w:r>
          </w:p>
        </w:tc>
        <w:tc>
          <w:tcPr>
            <w:tcW w:w="5382" w:type="dxa"/>
            <w:tcBorders>
              <w:right w:val="single" w:sz="4" w:space="0" w:color="auto"/>
            </w:tcBorders>
            <w:shd w:val="clear" w:color="auto" w:fill="BFBFBF" w:themeFill="background1" w:themeFillShade="BF"/>
          </w:tcPr>
          <w:p w14:paraId="1B4F4AB3" w14:textId="77777777" w:rsidR="00DE615D" w:rsidRPr="009C5E9B" w:rsidRDefault="00DE615D" w:rsidP="001D6B31">
            <w:pPr>
              <w:rPr>
                <w:rFonts w:asciiTheme="minorHAnsi" w:hAnsiTheme="minorHAnsi"/>
                <w:sz w:val="20"/>
                <w:szCs w:val="20"/>
                <w:lang w:val="en-GB"/>
              </w:rPr>
            </w:pPr>
            <w:r w:rsidRPr="009C5E9B">
              <w:rPr>
                <w:rFonts w:asciiTheme="minorHAnsi" w:hAnsiTheme="minorHAnsi"/>
                <w:sz w:val="20"/>
                <w:szCs w:val="20"/>
                <w:lang w:val="en-GB"/>
              </w:rPr>
              <w:t>Percentage of infants aged 0-5 months who are exclusively fed with breast milk</w:t>
            </w:r>
          </w:p>
        </w:tc>
        <w:tc>
          <w:tcPr>
            <w:tcW w:w="1842" w:type="dxa"/>
            <w:tcBorders>
              <w:top w:val="nil"/>
              <w:left w:val="single" w:sz="4" w:space="0" w:color="auto"/>
              <w:bottom w:val="nil"/>
              <w:right w:val="single" w:sz="4" w:space="0" w:color="auto"/>
            </w:tcBorders>
            <w:shd w:val="clear" w:color="auto" w:fill="FFFFFF" w:themeFill="background1"/>
          </w:tcPr>
          <w:p w14:paraId="4BF17551" w14:textId="77777777" w:rsidR="00DE615D" w:rsidRPr="00F66619" w:rsidRDefault="00DE615D" w:rsidP="001D6B31">
            <w:pPr>
              <w:rPr>
                <w:rFonts w:asciiTheme="minorHAnsi" w:hAnsiTheme="minorHAnsi"/>
                <w:sz w:val="20"/>
                <w:szCs w:val="20"/>
                <w:lang w:val="en-GB"/>
              </w:rPr>
            </w:pPr>
          </w:p>
        </w:tc>
      </w:tr>
      <w:tr w:rsidR="00DE615D" w:rsidRPr="00F66619" w14:paraId="09306742" w14:textId="77777777" w:rsidTr="001D6B31">
        <w:trPr>
          <w:trHeight w:val="359"/>
        </w:trPr>
        <w:tc>
          <w:tcPr>
            <w:tcW w:w="4253" w:type="dxa"/>
            <w:tcBorders>
              <w:top w:val="nil"/>
              <w:left w:val="single" w:sz="4" w:space="0" w:color="auto"/>
              <w:bottom w:val="nil"/>
              <w:right w:val="single" w:sz="4" w:space="0" w:color="auto"/>
            </w:tcBorders>
          </w:tcPr>
          <w:p w14:paraId="56CE9276"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4DD5A0CB"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SDG Global Indicator:</w:t>
            </w:r>
          </w:p>
        </w:tc>
        <w:tc>
          <w:tcPr>
            <w:tcW w:w="5382" w:type="dxa"/>
            <w:tcBorders>
              <w:right w:val="single" w:sz="4" w:space="0" w:color="auto"/>
            </w:tcBorders>
          </w:tcPr>
          <w:p w14:paraId="1786631E" w14:textId="77777777" w:rsidR="00DE615D" w:rsidRPr="009C5E9B" w:rsidRDefault="00DE615D" w:rsidP="001D6B31">
            <w:pPr>
              <w:rPr>
                <w:rFonts w:asciiTheme="minorHAnsi" w:hAnsiTheme="minorHAnsi"/>
                <w:sz w:val="20"/>
                <w:szCs w:val="20"/>
                <w:lang w:val="en-GB"/>
              </w:rPr>
            </w:pPr>
          </w:p>
        </w:tc>
        <w:tc>
          <w:tcPr>
            <w:tcW w:w="1842" w:type="dxa"/>
            <w:tcBorders>
              <w:top w:val="nil"/>
              <w:left w:val="single" w:sz="4" w:space="0" w:color="auto"/>
              <w:bottom w:val="nil"/>
              <w:right w:val="single" w:sz="4" w:space="0" w:color="auto"/>
            </w:tcBorders>
            <w:shd w:val="clear" w:color="auto" w:fill="FFFFFF" w:themeFill="background1"/>
          </w:tcPr>
          <w:p w14:paraId="1995216F" w14:textId="77777777" w:rsidR="00DE615D" w:rsidRPr="00F66619" w:rsidRDefault="00DE615D" w:rsidP="001D6B31">
            <w:pPr>
              <w:rPr>
                <w:rFonts w:asciiTheme="minorHAnsi" w:hAnsiTheme="minorHAnsi"/>
                <w:sz w:val="20"/>
                <w:szCs w:val="20"/>
                <w:lang w:val="en-GB"/>
              </w:rPr>
            </w:pPr>
          </w:p>
        </w:tc>
      </w:tr>
      <w:tr w:rsidR="00DE615D" w:rsidRPr="00F66619" w14:paraId="654A823F" w14:textId="77777777" w:rsidTr="001D6B31">
        <w:trPr>
          <w:trHeight w:val="359"/>
        </w:trPr>
        <w:tc>
          <w:tcPr>
            <w:tcW w:w="4253" w:type="dxa"/>
            <w:vMerge w:val="restart"/>
            <w:tcBorders>
              <w:top w:val="nil"/>
              <w:left w:val="single" w:sz="4" w:space="0" w:color="auto"/>
              <w:right w:val="single" w:sz="4" w:space="0" w:color="auto"/>
            </w:tcBorders>
          </w:tcPr>
          <w:p w14:paraId="20F610D7"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1AF0D4F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5382" w:type="dxa"/>
            <w:tcBorders>
              <w:right w:val="single" w:sz="4" w:space="0" w:color="auto"/>
            </w:tcBorders>
          </w:tcPr>
          <w:p w14:paraId="242788F6" w14:textId="77777777" w:rsidR="00DE615D" w:rsidRPr="009C5E9B" w:rsidRDefault="00DE615D" w:rsidP="001D6B31">
            <w:pPr>
              <w:rPr>
                <w:rFonts w:asciiTheme="minorHAnsi" w:hAnsiTheme="minorHAnsi"/>
                <w:sz w:val="20"/>
                <w:szCs w:val="20"/>
                <w:lang w:val="en-GB"/>
              </w:rPr>
            </w:pPr>
            <w:r w:rsidRPr="009C5E9B">
              <w:rPr>
                <w:rFonts w:asciiTheme="minorHAnsi" w:hAnsiTheme="minorHAnsi"/>
                <w:sz w:val="20"/>
                <w:szCs w:val="20"/>
                <w:lang w:val="en-GB"/>
              </w:rPr>
              <w:t>32%</w:t>
            </w:r>
          </w:p>
        </w:tc>
        <w:tc>
          <w:tcPr>
            <w:tcW w:w="1842" w:type="dxa"/>
            <w:tcBorders>
              <w:top w:val="nil"/>
              <w:left w:val="single" w:sz="4" w:space="0" w:color="auto"/>
              <w:bottom w:val="nil"/>
              <w:right w:val="single" w:sz="4" w:space="0" w:color="auto"/>
            </w:tcBorders>
            <w:shd w:val="clear" w:color="auto" w:fill="FFFFFF" w:themeFill="background1"/>
          </w:tcPr>
          <w:p w14:paraId="1BBE0ECD" w14:textId="77777777" w:rsidR="00DE615D" w:rsidRPr="00F66619" w:rsidRDefault="00DE615D" w:rsidP="001D6B31">
            <w:pPr>
              <w:rPr>
                <w:rFonts w:asciiTheme="minorHAnsi" w:hAnsiTheme="minorHAnsi"/>
                <w:sz w:val="20"/>
                <w:szCs w:val="20"/>
                <w:lang w:val="en-GB"/>
              </w:rPr>
            </w:pPr>
          </w:p>
        </w:tc>
      </w:tr>
      <w:tr w:rsidR="00DE615D" w:rsidRPr="00F66619" w14:paraId="70CE2C7C" w14:textId="77777777" w:rsidTr="001D6B31">
        <w:trPr>
          <w:trHeight w:val="359"/>
        </w:trPr>
        <w:tc>
          <w:tcPr>
            <w:tcW w:w="4253" w:type="dxa"/>
            <w:vMerge/>
            <w:tcBorders>
              <w:left w:val="single" w:sz="4" w:space="0" w:color="auto"/>
              <w:right w:val="single" w:sz="4" w:space="0" w:color="auto"/>
            </w:tcBorders>
          </w:tcPr>
          <w:p w14:paraId="7673986E"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4BABA33B"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5382" w:type="dxa"/>
            <w:tcBorders>
              <w:right w:val="single" w:sz="4" w:space="0" w:color="auto"/>
            </w:tcBorders>
          </w:tcPr>
          <w:p w14:paraId="12A1DE3C" w14:textId="77777777" w:rsidR="00DE615D" w:rsidRPr="009C5E9B" w:rsidRDefault="00DE615D" w:rsidP="001D6B31">
            <w:pPr>
              <w:rPr>
                <w:rFonts w:asciiTheme="minorHAnsi" w:hAnsiTheme="minorHAnsi"/>
                <w:sz w:val="20"/>
                <w:szCs w:val="20"/>
                <w:lang w:val="en-GB"/>
              </w:rPr>
            </w:pPr>
            <w:r w:rsidRPr="009C5E9B">
              <w:rPr>
                <w:rFonts w:asciiTheme="minorHAnsi" w:hAnsiTheme="minorHAnsi"/>
                <w:sz w:val="20"/>
                <w:szCs w:val="20"/>
                <w:lang w:val="en-GB"/>
              </w:rPr>
              <w:t>60%</w:t>
            </w:r>
          </w:p>
        </w:tc>
        <w:tc>
          <w:tcPr>
            <w:tcW w:w="1842" w:type="dxa"/>
            <w:tcBorders>
              <w:top w:val="nil"/>
              <w:left w:val="single" w:sz="4" w:space="0" w:color="auto"/>
              <w:bottom w:val="nil"/>
              <w:right w:val="single" w:sz="4" w:space="0" w:color="auto"/>
            </w:tcBorders>
            <w:shd w:val="clear" w:color="auto" w:fill="FFFFFF" w:themeFill="background1"/>
          </w:tcPr>
          <w:p w14:paraId="66D7686E" w14:textId="77777777" w:rsidR="00DE615D" w:rsidRPr="00F66619" w:rsidRDefault="00DE615D" w:rsidP="001D6B31">
            <w:pPr>
              <w:rPr>
                <w:rFonts w:asciiTheme="minorHAnsi" w:hAnsiTheme="minorHAnsi"/>
                <w:sz w:val="20"/>
                <w:szCs w:val="20"/>
                <w:lang w:val="en-GB"/>
              </w:rPr>
            </w:pPr>
          </w:p>
        </w:tc>
      </w:tr>
      <w:tr w:rsidR="00DE615D" w:rsidRPr="00F66619" w14:paraId="6D49F1DB" w14:textId="77777777" w:rsidTr="001D6B31">
        <w:trPr>
          <w:trHeight w:val="359"/>
        </w:trPr>
        <w:tc>
          <w:tcPr>
            <w:tcW w:w="4253" w:type="dxa"/>
            <w:vMerge/>
            <w:tcBorders>
              <w:left w:val="single" w:sz="4" w:space="0" w:color="auto"/>
              <w:right w:val="single" w:sz="4" w:space="0" w:color="auto"/>
            </w:tcBorders>
          </w:tcPr>
          <w:p w14:paraId="308D79CC"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3E865E8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5382" w:type="dxa"/>
            <w:tcBorders>
              <w:right w:val="single" w:sz="4" w:space="0" w:color="auto"/>
            </w:tcBorders>
          </w:tcPr>
          <w:p w14:paraId="43E62016" w14:textId="77777777" w:rsidR="00DE615D" w:rsidRPr="009C5E9B" w:rsidRDefault="00DE615D" w:rsidP="001D6B31">
            <w:pPr>
              <w:rPr>
                <w:rFonts w:asciiTheme="minorHAnsi" w:hAnsiTheme="minorHAnsi"/>
                <w:sz w:val="20"/>
                <w:szCs w:val="20"/>
                <w:lang w:val="en-GB"/>
              </w:rPr>
            </w:pPr>
            <w:r w:rsidRPr="009C5E9B">
              <w:rPr>
                <w:rFonts w:asciiTheme="minorHAnsi" w:hAnsiTheme="minorHAnsi"/>
                <w:sz w:val="20"/>
                <w:szCs w:val="20"/>
                <w:lang w:val="en-GB"/>
              </w:rPr>
              <w:t>Demographic and Health Survey (DHS)</w:t>
            </w:r>
          </w:p>
        </w:tc>
        <w:tc>
          <w:tcPr>
            <w:tcW w:w="1842" w:type="dxa"/>
            <w:tcBorders>
              <w:top w:val="nil"/>
              <w:left w:val="single" w:sz="4" w:space="0" w:color="auto"/>
              <w:bottom w:val="single" w:sz="4" w:space="0" w:color="auto"/>
              <w:right w:val="single" w:sz="4" w:space="0" w:color="auto"/>
            </w:tcBorders>
            <w:shd w:val="clear" w:color="auto" w:fill="FFFFFF" w:themeFill="background1"/>
          </w:tcPr>
          <w:p w14:paraId="6E69D62A" w14:textId="77777777" w:rsidR="00DE615D" w:rsidRPr="00F66619" w:rsidRDefault="00DE615D" w:rsidP="001D6B31">
            <w:pPr>
              <w:rPr>
                <w:rFonts w:asciiTheme="minorHAnsi" w:hAnsiTheme="minorHAnsi"/>
                <w:sz w:val="20"/>
                <w:szCs w:val="20"/>
                <w:lang w:val="en-GB"/>
              </w:rPr>
            </w:pPr>
          </w:p>
        </w:tc>
      </w:tr>
      <w:tr w:rsidR="00DE615D" w:rsidRPr="00F66619" w14:paraId="62B10F43" w14:textId="77777777" w:rsidTr="001D6B31">
        <w:trPr>
          <w:trHeight w:val="359"/>
        </w:trPr>
        <w:tc>
          <w:tcPr>
            <w:tcW w:w="4253" w:type="dxa"/>
            <w:vMerge/>
            <w:tcBorders>
              <w:left w:val="single" w:sz="4" w:space="0" w:color="auto"/>
              <w:right w:val="single" w:sz="4" w:space="0" w:color="auto"/>
            </w:tcBorders>
          </w:tcPr>
          <w:p w14:paraId="48D04E47"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shd w:val="clear" w:color="auto" w:fill="A6A6A6" w:themeFill="background1" w:themeFillShade="A6"/>
          </w:tcPr>
          <w:p w14:paraId="7A57CD0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5382" w:type="dxa"/>
            <w:tcBorders>
              <w:right w:val="single" w:sz="4" w:space="0" w:color="auto"/>
            </w:tcBorders>
            <w:shd w:val="clear" w:color="auto" w:fill="A6A6A6" w:themeFill="background1" w:themeFillShade="A6"/>
          </w:tcPr>
          <w:p w14:paraId="1561CAE8" w14:textId="77777777" w:rsidR="00DE615D" w:rsidRPr="009C5E9B" w:rsidRDefault="00DE615D" w:rsidP="001D6B31">
            <w:pPr>
              <w:rPr>
                <w:rFonts w:asciiTheme="minorHAnsi" w:hAnsiTheme="minorHAnsi"/>
                <w:sz w:val="20"/>
                <w:szCs w:val="20"/>
                <w:lang w:val="en-GB"/>
              </w:rPr>
            </w:pPr>
            <w:r w:rsidRPr="00197C87">
              <w:rPr>
                <w:rFonts w:asciiTheme="minorHAnsi" w:hAnsiTheme="minorHAnsi"/>
                <w:sz w:val="20"/>
                <w:szCs w:val="20"/>
                <w:lang w:val="en-GB"/>
              </w:rPr>
              <w:t>Coverage of essential health services (defined as the average coverage of essential services based on tracer interventions that include reproductive, maternal, new-born and child health, infectious diseases, non-communicable diseases and service capacity and access, among the general and the most disadvantaged population)</w:t>
            </w:r>
          </w:p>
        </w:tc>
        <w:tc>
          <w:tcPr>
            <w:tcW w:w="1842" w:type="dxa"/>
            <w:vMerge w:val="restart"/>
            <w:tcBorders>
              <w:top w:val="nil"/>
              <w:left w:val="single" w:sz="4" w:space="0" w:color="auto"/>
              <w:right w:val="single" w:sz="4" w:space="0" w:color="auto"/>
            </w:tcBorders>
            <w:shd w:val="clear" w:color="auto" w:fill="FFFFFF" w:themeFill="background1"/>
          </w:tcPr>
          <w:p w14:paraId="63B1EAD7" w14:textId="77777777" w:rsidR="00DE615D" w:rsidRPr="00B950EC" w:rsidRDefault="00DE615D" w:rsidP="001D6B31">
            <w:pPr>
              <w:rPr>
                <w:rFonts w:asciiTheme="minorHAnsi" w:hAnsiTheme="minorHAnsi"/>
                <w:sz w:val="20"/>
                <w:szCs w:val="20"/>
                <w:lang w:val="en-ZA"/>
              </w:rPr>
            </w:pPr>
            <w:r w:rsidRPr="00B950EC">
              <w:rPr>
                <w:rFonts w:asciiTheme="minorHAnsi" w:hAnsiTheme="minorHAnsi"/>
                <w:sz w:val="20"/>
                <w:szCs w:val="20"/>
                <w:lang w:val="en-ZA"/>
              </w:rPr>
              <w:t>Academia, Civil Society, Private sector, Government Departments (</w:t>
            </w:r>
            <w:proofErr w:type="spellStart"/>
            <w:r w:rsidRPr="00B950EC">
              <w:rPr>
                <w:rFonts w:asciiTheme="minorHAnsi" w:hAnsiTheme="minorHAnsi"/>
                <w:sz w:val="20"/>
                <w:szCs w:val="20"/>
                <w:lang w:val="en-ZA"/>
              </w:rPr>
              <w:t>NDoH</w:t>
            </w:r>
            <w:proofErr w:type="spellEnd"/>
            <w:r w:rsidRPr="00B950EC">
              <w:rPr>
                <w:rFonts w:asciiTheme="minorHAnsi" w:hAnsiTheme="minorHAnsi"/>
                <w:sz w:val="20"/>
                <w:szCs w:val="20"/>
                <w:lang w:val="en-ZA"/>
              </w:rPr>
              <w:t xml:space="preserve">, Presidency, DSD, Treasury), </w:t>
            </w:r>
            <w:r w:rsidRPr="00B950EC">
              <w:rPr>
                <w:rFonts w:asciiTheme="minorHAnsi" w:hAnsiTheme="minorHAnsi"/>
                <w:sz w:val="20"/>
                <w:szCs w:val="20"/>
                <w:lang w:val="en-ZA"/>
              </w:rPr>
              <w:lastRenderedPageBreak/>
              <w:t>OHSC, CMS, SAHPRA ++</w:t>
            </w:r>
          </w:p>
          <w:p w14:paraId="3B8B1BAA" w14:textId="77777777" w:rsidR="00DE615D" w:rsidRPr="00F66619" w:rsidRDefault="00DE615D" w:rsidP="001D6B31">
            <w:pPr>
              <w:rPr>
                <w:rFonts w:asciiTheme="minorHAnsi" w:hAnsiTheme="minorHAnsi"/>
                <w:sz w:val="20"/>
                <w:szCs w:val="20"/>
                <w:lang w:val="en-GB"/>
              </w:rPr>
            </w:pPr>
          </w:p>
        </w:tc>
      </w:tr>
      <w:tr w:rsidR="00DE615D" w:rsidRPr="00F66619" w14:paraId="36AFEACA" w14:textId="77777777" w:rsidTr="001D6B31">
        <w:trPr>
          <w:trHeight w:val="359"/>
        </w:trPr>
        <w:tc>
          <w:tcPr>
            <w:tcW w:w="4253" w:type="dxa"/>
            <w:vMerge/>
            <w:tcBorders>
              <w:left w:val="single" w:sz="4" w:space="0" w:color="auto"/>
              <w:right w:val="single" w:sz="4" w:space="0" w:color="auto"/>
            </w:tcBorders>
          </w:tcPr>
          <w:p w14:paraId="3DA37A9F"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43A3F43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SDG Global Indicator: </w:t>
            </w:r>
          </w:p>
        </w:tc>
        <w:tc>
          <w:tcPr>
            <w:tcW w:w="5382" w:type="dxa"/>
            <w:tcBorders>
              <w:right w:val="single" w:sz="4" w:space="0" w:color="auto"/>
            </w:tcBorders>
          </w:tcPr>
          <w:p w14:paraId="03DC9C47" w14:textId="77777777" w:rsidR="00DE615D" w:rsidRPr="009C5E9B" w:rsidRDefault="00DE615D" w:rsidP="001D6B31">
            <w:pPr>
              <w:rPr>
                <w:rFonts w:asciiTheme="minorHAnsi" w:hAnsiTheme="minorHAnsi"/>
                <w:sz w:val="20"/>
                <w:szCs w:val="20"/>
                <w:lang w:val="en-GB"/>
              </w:rPr>
            </w:pPr>
            <w:r>
              <w:rPr>
                <w:rFonts w:asciiTheme="minorHAnsi" w:hAnsiTheme="minorHAnsi"/>
                <w:sz w:val="20"/>
                <w:szCs w:val="20"/>
                <w:lang w:val="en-GB"/>
              </w:rPr>
              <w:t>3.8</w:t>
            </w:r>
            <w:r w:rsidRPr="00F66619">
              <w:rPr>
                <w:rFonts w:asciiTheme="minorHAnsi" w:hAnsiTheme="minorHAnsi"/>
                <w:sz w:val="20"/>
                <w:szCs w:val="20"/>
                <w:lang w:val="en-GB"/>
              </w:rPr>
              <w:t>.1</w:t>
            </w:r>
          </w:p>
        </w:tc>
        <w:tc>
          <w:tcPr>
            <w:tcW w:w="1842" w:type="dxa"/>
            <w:vMerge/>
            <w:tcBorders>
              <w:left w:val="single" w:sz="4" w:space="0" w:color="auto"/>
              <w:right w:val="single" w:sz="4" w:space="0" w:color="auto"/>
            </w:tcBorders>
            <w:shd w:val="clear" w:color="auto" w:fill="FFFFFF" w:themeFill="background1"/>
          </w:tcPr>
          <w:p w14:paraId="41640F68" w14:textId="77777777" w:rsidR="00DE615D" w:rsidRPr="00F66619" w:rsidRDefault="00DE615D" w:rsidP="001D6B31">
            <w:pPr>
              <w:rPr>
                <w:rFonts w:asciiTheme="minorHAnsi" w:hAnsiTheme="minorHAnsi"/>
                <w:sz w:val="20"/>
                <w:szCs w:val="20"/>
                <w:lang w:val="en-GB"/>
              </w:rPr>
            </w:pPr>
          </w:p>
        </w:tc>
      </w:tr>
      <w:tr w:rsidR="00DE615D" w:rsidRPr="00F66619" w14:paraId="633A0301" w14:textId="77777777" w:rsidTr="001D6B31">
        <w:trPr>
          <w:trHeight w:val="359"/>
        </w:trPr>
        <w:tc>
          <w:tcPr>
            <w:tcW w:w="4253" w:type="dxa"/>
            <w:vMerge/>
            <w:tcBorders>
              <w:left w:val="single" w:sz="4" w:space="0" w:color="auto"/>
              <w:right w:val="single" w:sz="4" w:space="0" w:color="auto"/>
            </w:tcBorders>
          </w:tcPr>
          <w:p w14:paraId="15CF1157"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43D8F4C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5382" w:type="dxa"/>
            <w:tcBorders>
              <w:right w:val="single" w:sz="4" w:space="0" w:color="auto"/>
            </w:tcBorders>
          </w:tcPr>
          <w:p w14:paraId="753406CE" w14:textId="77777777" w:rsidR="00DE615D" w:rsidRPr="009C5E9B" w:rsidRDefault="00DE615D" w:rsidP="001D6B31">
            <w:pPr>
              <w:rPr>
                <w:rFonts w:asciiTheme="minorHAnsi" w:hAnsiTheme="minorHAnsi"/>
                <w:sz w:val="20"/>
                <w:szCs w:val="20"/>
                <w:lang w:val="en-GB"/>
              </w:rPr>
            </w:pPr>
            <w:r w:rsidRPr="00197C87">
              <w:rPr>
                <w:rFonts w:asciiTheme="minorHAnsi" w:hAnsiTheme="minorHAnsi"/>
                <w:sz w:val="20"/>
                <w:szCs w:val="20"/>
                <w:lang w:val="en-GB"/>
              </w:rPr>
              <w:t>Not available</w:t>
            </w:r>
          </w:p>
        </w:tc>
        <w:tc>
          <w:tcPr>
            <w:tcW w:w="1842" w:type="dxa"/>
            <w:vMerge/>
            <w:tcBorders>
              <w:left w:val="single" w:sz="4" w:space="0" w:color="auto"/>
              <w:right w:val="single" w:sz="4" w:space="0" w:color="auto"/>
            </w:tcBorders>
            <w:shd w:val="clear" w:color="auto" w:fill="FFFFFF" w:themeFill="background1"/>
          </w:tcPr>
          <w:p w14:paraId="67F5FEBA" w14:textId="77777777" w:rsidR="00DE615D" w:rsidRPr="00F66619" w:rsidRDefault="00DE615D" w:rsidP="001D6B31">
            <w:pPr>
              <w:rPr>
                <w:rFonts w:asciiTheme="minorHAnsi" w:hAnsiTheme="minorHAnsi"/>
                <w:sz w:val="20"/>
                <w:szCs w:val="20"/>
                <w:lang w:val="en-GB"/>
              </w:rPr>
            </w:pPr>
          </w:p>
        </w:tc>
      </w:tr>
      <w:tr w:rsidR="00DE615D" w:rsidRPr="00F66619" w14:paraId="272910B9" w14:textId="77777777" w:rsidTr="001D6B31">
        <w:trPr>
          <w:trHeight w:val="359"/>
        </w:trPr>
        <w:tc>
          <w:tcPr>
            <w:tcW w:w="4253" w:type="dxa"/>
            <w:vMerge/>
            <w:tcBorders>
              <w:left w:val="single" w:sz="4" w:space="0" w:color="auto"/>
              <w:right w:val="single" w:sz="4" w:space="0" w:color="auto"/>
            </w:tcBorders>
          </w:tcPr>
          <w:p w14:paraId="43922A9C"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5979761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5382" w:type="dxa"/>
            <w:tcBorders>
              <w:right w:val="single" w:sz="4" w:space="0" w:color="auto"/>
            </w:tcBorders>
          </w:tcPr>
          <w:p w14:paraId="23B34A63" w14:textId="77777777" w:rsidR="00DE615D" w:rsidRPr="009C5E9B" w:rsidRDefault="00DE615D" w:rsidP="001D6B31">
            <w:pPr>
              <w:rPr>
                <w:rFonts w:asciiTheme="minorHAnsi" w:hAnsiTheme="minorHAnsi"/>
                <w:sz w:val="20"/>
                <w:szCs w:val="20"/>
                <w:lang w:val="en-GB"/>
              </w:rPr>
            </w:pPr>
            <w:r w:rsidRPr="00197C87">
              <w:rPr>
                <w:rFonts w:asciiTheme="minorHAnsi" w:hAnsiTheme="minorHAnsi"/>
                <w:sz w:val="20"/>
                <w:szCs w:val="20"/>
                <w:lang w:val="en-GB"/>
              </w:rPr>
              <w:t>TBD</w:t>
            </w:r>
          </w:p>
        </w:tc>
        <w:tc>
          <w:tcPr>
            <w:tcW w:w="1842" w:type="dxa"/>
            <w:vMerge/>
            <w:tcBorders>
              <w:left w:val="single" w:sz="4" w:space="0" w:color="auto"/>
              <w:right w:val="single" w:sz="4" w:space="0" w:color="auto"/>
            </w:tcBorders>
            <w:shd w:val="clear" w:color="auto" w:fill="FFFFFF" w:themeFill="background1"/>
          </w:tcPr>
          <w:p w14:paraId="30397422" w14:textId="77777777" w:rsidR="00DE615D" w:rsidRPr="00F66619" w:rsidRDefault="00DE615D" w:rsidP="001D6B31">
            <w:pPr>
              <w:rPr>
                <w:rFonts w:asciiTheme="minorHAnsi" w:hAnsiTheme="minorHAnsi"/>
                <w:sz w:val="20"/>
                <w:szCs w:val="20"/>
                <w:lang w:val="en-GB"/>
              </w:rPr>
            </w:pPr>
          </w:p>
        </w:tc>
      </w:tr>
      <w:tr w:rsidR="00DE615D" w:rsidRPr="00F66619" w14:paraId="2BD94812" w14:textId="77777777" w:rsidTr="001D6B31">
        <w:trPr>
          <w:trHeight w:val="359"/>
        </w:trPr>
        <w:tc>
          <w:tcPr>
            <w:tcW w:w="4253" w:type="dxa"/>
            <w:vMerge/>
            <w:tcBorders>
              <w:left w:val="single" w:sz="4" w:space="0" w:color="auto"/>
              <w:right w:val="single" w:sz="4" w:space="0" w:color="auto"/>
            </w:tcBorders>
          </w:tcPr>
          <w:p w14:paraId="6D7350E9"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7BF3F453"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Source:  </w:t>
            </w:r>
          </w:p>
        </w:tc>
        <w:tc>
          <w:tcPr>
            <w:tcW w:w="5382" w:type="dxa"/>
            <w:tcBorders>
              <w:right w:val="single" w:sz="4" w:space="0" w:color="auto"/>
            </w:tcBorders>
          </w:tcPr>
          <w:p w14:paraId="58F113C1" w14:textId="77777777" w:rsidR="00DE615D" w:rsidRPr="009C5E9B" w:rsidRDefault="00DE615D" w:rsidP="001D6B31">
            <w:pPr>
              <w:rPr>
                <w:rFonts w:asciiTheme="minorHAnsi" w:hAnsiTheme="minorHAnsi"/>
                <w:sz w:val="20"/>
                <w:szCs w:val="20"/>
                <w:lang w:val="en-GB"/>
              </w:rPr>
            </w:pPr>
          </w:p>
        </w:tc>
        <w:tc>
          <w:tcPr>
            <w:tcW w:w="1842" w:type="dxa"/>
            <w:vMerge/>
            <w:tcBorders>
              <w:left w:val="single" w:sz="4" w:space="0" w:color="auto"/>
              <w:right w:val="single" w:sz="4" w:space="0" w:color="auto"/>
            </w:tcBorders>
            <w:shd w:val="clear" w:color="auto" w:fill="FFFFFF" w:themeFill="background1"/>
          </w:tcPr>
          <w:p w14:paraId="338FB9D7" w14:textId="77777777" w:rsidR="00DE615D" w:rsidRPr="00F66619" w:rsidRDefault="00DE615D" w:rsidP="001D6B31">
            <w:pPr>
              <w:rPr>
                <w:rFonts w:asciiTheme="minorHAnsi" w:hAnsiTheme="minorHAnsi"/>
                <w:sz w:val="20"/>
                <w:szCs w:val="20"/>
                <w:lang w:val="en-GB"/>
              </w:rPr>
            </w:pPr>
          </w:p>
        </w:tc>
      </w:tr>
      <w:tr w:rsidR="00DE615D" w:rsidRPr="00F66619" w14:paraId="6E1646CA" w14:textId="77777777" w:rsidTr="001D6B31">
        <w:trPr>
          <w:trHeight w:val="359"/>
        </w:trPr>
        <w:tc>
          <w:tcPr>
            <w:tcW w:w="4253" w:type="dxa"/>
            <w:vMerge/>
            <w:tcBorders>
              <w:left w:val="single" w:sz="4" w:space="0" w:color="auto"/>
              <w:right w:val="single" w:sz="4" w:space="0" w:color="auto"/>
            </w:tcBorders>
          </w:tcPr>
          <w:p w14:paraId="49AEA1A5"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shd w:val="clear" w:color="auto" w:fill="A6A6A6" w:themeFill="background1" w:themeFillShade="A6"/>
          </w:tcPr>
          <w:p w14:paraId="4B7C1F3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5382" w:type="dxa"/>
            <w:tcBorders>
              <w:right w:val="single" w:sz="4" w:space="0" w:color="auto"/>
            </w:tcBorders>
            <w:shd w:val="clear" w:color="auto" w:fill="A6A6A6" w:themeFill="background1" w:themeFillShade="A6"/>
          </w:tcPr>
          <w:p w14:paraId="73C7615E" w14:textId="77777777" w:rsidR="00DE615D" w:rsidRPr="009C5E9B" w:rsidRDefault="00DE615D" w:rsidP="001D6B31">
            <w:pPr>
              <w:rPr>
                <w:rFonts w:asciiTheme="minorHAnsi" w:hAnsiTheme="minorHAnsi"/>
                <w:sz w:val="20"/>
                <w:szCs w:val="20"/>
                <w:lang w:val="en-GB"/>
              </w:rPr>
            </w:pPr>
            <w:r w:rsidRPr="00197C87">
              <w:rPr>
                <w:rFonts w:asciiTheme="minorHAnsi" w:hAnsiTheme="minorHAnsi"/>
                <w:sz w:val="20"/>
                <w:szCs w:val="20"/>
                <w:lang w:val="en-GB"/>
              </w:rPr>
              <w:t>Percent of population who spent at least 10% of their household budget (total household expenditure or income) paying for health services (disaggregated information required)</w:t>
            </w:r>
          </w:p>
        </w:tc>
        <w:tc>
          <w:tcPr>
            <w:tcW w:w="1842" w:type="dxa"/>
            <w:vMerge/>
            <w:tcBorders>
              <w:left w:val="single" w:sz="4" w:space="0" w:color="auto"/>
              <w:right w:val="single" w:sz="4" w:space="0" w:color="auto"/>
            </w:tcBorders>
            <w:shd w:val="clear" w:color="auto" w:fill="FFFFFF" w:themeFill="background1"/>
          </w:tcPr>
          <w:p w14:paraId="42EF36CE" w14:textId="77777777" w:rsidR="00DE615D" w:rsidRPr="00F66619" w:rsidRDefault="00DE615D" w:rsidP="001D6B31">
            <w:pPr>
              <w:rPr>
                <w:rFonts w:asciiTheme="minorHAnsi" w:hAnsiTheme="minorHAnsi"/>
                <w:sz w:val="20"/>
                <w:szCs w:val="20"/>
                <w:lang w:val="en-GB"/>
              </w:rPr>
            </w:pPr>
          </w:p>
        </w:tc>
      </w:tr>
      <w:tr w:rsidR="00DE615D" w:rsidRPr="00F66619" w14:paraId="18363726" w14:textId="77777777" w:rsidTr="001D6B31">
        <w:trPr>
          <w:trHeight w:val="359"/>
        </w:trPr>
        <w:tc>
          <w:tcPr>
            <w:tcW w:w="4253" w:type="dxa"/>
            <w:vMerge/>
            <w:tcBorders>
              <w:left w:val="single" w:sz="4" w:space="0" w:color="auto"/>
              <w:right w:val="single" w:sz="4" w:space="0" w:color="auto"/>
            </w:tcBorders>
          </w:tcPr>
          <w:p w14:paraId="67A697EF"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7D1FA30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SDG Global Indicator: </w:t>
            </w:r>
          </w:p>
        </w:tc>
        <w:tc>
          <w:tcPr>
            <w:tcW w:w="5382" w:type="dxa"/>
            <w:tcBorders>
              <w:right w:val="single" w:sz="4" w:space="0" w:color="auto"/>
            </w:tcBorders>
          </w:tcPr>
          <w:p w14:paraId="41BE69BC" w14:textId="77777777" w:rsidR="00DE615D" w:rsidRPr="009C5E9B" w:rsidRDefault="00DE615D" w:rsidP="001D6B31">
            <w:pPr>
              <w:rPr>
                <w:rFonts w:asciiTheme="minorHAnsi" w:hAnsiTheme="minorHAnsi"/>
                <w:sz w:val="20"/>
                <w:szCs w:val="20"/>
                <w:lang w:val="en-GB"/>
              </w:rPr>
            </w:pPr>
            <w:r w:rsidRPr="00197C87">
              <w:rPr>
                <w:rFonts w:asciiTheme="minorHAnsi" w:hAnsiTheme="minorHAnsi"/>
                <w:sz w:val="20"/>
                <w:szCs w:val="20"/>
                <w:lang w:val="en-GB"/>
              </w:rPr>
              <w:t>3.8.2</w:t>
            </w:r>
          </w:p>
        </w:tc>
        <w:tc>
          <w:tcPr>
            <w:tcW w:w="1842" w:type="dxa"/>
            <w:vMerge/>
            <w:tcBorders>
              <w:left w:val="single" w:sz="4" w:space="0" w:color="auto"/>
              <w:right w:val="single" w:sz="4" w:space="0" w:color="auto"/>
            </w:tcBorders>
            <w:shd w:val="clear" w:color="auto" w:fill="FFFFFF" w:themeFill="background1"/>
          </w:tcPr>
          <w:p w14:paraId="40EB26A4" w14:textId="77777777" w:rsidR="00DE615D" w:rsidRPr="00F66619" w:rsidRDefault="00DE615D" w:rsidP="001D6B31">
            <w:pPr>
              <w:rPr>
                <w:rFonts w:asciiTheme="minorHAnsi" w:hAnsiTheme="minorHAnsi"/>
                <w:sz w:val="20"/>
                <w:szCs w:val="20"/>
                <w:lang w:val="en-GB"/>
              </w:rPr>
            </w:pPr>
          </w:p>
        </w:tc>
      </w:tr>
      <w:tr w:rsidR="00DE615D" w:rsidRPr="00F66619" w14:paraId="0A28A58D" w14:textId="77777777" w:rsidTr="001D6B31">
        <w:trPr>
          <w:trHeight w:val="359"/>
        </w:trPr>
        <w:tc>
          <w:tcPr>
            <w:tcW w:w="4253" w:type="dxa"/>
            <w:vMerge/>
            <w:tcBorders>
              <w:left w:val="single" w:sz="4" w:space="0" w:color="auto"/>
              <w:right w:val="single" w:sz="4" w:space="0" w:color="auto"/>
            </w:tcBorders>
          </w:tcPr>
          <w:p w14:paraId="72EE70E9"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406E9F1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5382" w:type="dxa"/>
            <w:tcBorders>
              <w:right w:val="single" w:sz="4" w:space="0" w:color="auto"/>
            </w:tcBorders>
          </w:tcPr>
          <w:p w14:paraId="6EDB2121" w14:textId="77777777" w:rsidR="00DE615D" w:rsidRPr="009C5E9B" w:rsidRDefault="00DE615D" w:rsidP="001D6B31">
            <w:pPr>
              <w:rPr>
                <w:rFonts w:asciiTheme="minorHAnsi" w:hAnsiTheme="minorHAnsi"/>
                <w:sz w:val="20"/>
                <w:szCs w:val="20"/>
                <w:lang w:val="en-GB"/>
              </w:rPr>
            </w:pPr>
            <w:r w:rsidRPr="00197C87">
              <w:rPr>
                <w:rFonts w:asciiTheme="minorHAnsi" w:hAnsiTheme="minorHAnsi"/>
                <w:sz w:val="20"/>
                <w:szCs w:val="20"/>
                <w:lang w:val="en-GB"/>
              </w:rPr>
              <w:t>Not available</w:t>
            </w:r>
          </w:p>
        </w:tc>
        <w:tc>
          <w:tcPr>
            <w:tcW w:w="1842" w:type="dxa"/>
            <w:vMerge/>
            <w:tcBorders>
              <w:left w:val="single" w:sz="4" w:space="0" w:color="auto"/>
              <w:right w:val="single" w:sz="4" w:space="0" w:color="auto"/>
            </w:tcBorders>
            <w:shd w:val="clear" w:color="auto" w:fill="FFFFFF" w:themeFill="background1"/>
          </w:tcPr>
          <w:p w14:paraId="6792EA05" w14:textId="77777777" w:rsidR="00DE615D" w:rsidRPr="00F66619" w:rsidRDefault="00DE615D" w:rsidP="001D6B31">
            <w:pPr>
              <w:rPr>
                <w:rFonts w:asciiTheme="minorHAnsi" w:hAnsiTheme="minorHAnsi"/>
                <w:sz w:val="20"/>
                <w:szCs w:val="20"/>
                <w:lang w:val="en-GB"/>
              </w:rPr>
            </w:pPr>
          </w:p>
        </w:tc>
      </w:tr>
      <w:tr w:rsidR="00DE615D" w:rsidRPr="00F66619" w14:paraId="602DEF2F" w14:textId="77777777" w:rsidTr="001D6B31">
        <w:trPr>
          <w:trHeight w:val="359"/>
        </w:trPr>
        <w:tc>
          <w:tcPr>
            <w:tcW w:w="4253" w:type="dxa"/>
            <w:vMerge/>
            <w:tcBorders>
              <w:left w:val="single" w:sz="4" w:space="0" w:color="auto"/>
              <w:right w:val="single" w:sz="4" w:space="0" w:color="auto"/>
            </w:tcBorders>
          </w:tcPr>
          <w:p w14:paraId="5463BCA2"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1148655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5382" w:type="dxa"/>
            <w:tcBorders>
              <w:right w:val="single" w:sz="4" w:space="0" w:color="auto"/>
            </w:tcBorders>
          </w:tcPr>
          <w:p w14:paraId="2164E0A6" w14:textId="77777777" w:rsidR="00DE615D" w:rsidRPr="009C5E9B" w:rsidRDefault="00DE615D" w:rsidP="001D6B31">
            <w:pPr>
              <w:rPr>
                <w:rFonts w:asciiTheme="minorHAnsi" w:hAnsiTheme="minorHAnsi"/>
                <w:sz w:val="20"/>
                <w:szCs w:val="20"/>
                <w:lang w:val="en-GB"/>
              </w:rPr>
            </w:pPr>
            <w:r w:rsidRPr="00197C87">
              <w:rPr>
                <w:rFonts w:asciiTheme="minorHAnsi" w:hAnsiTheme="minorHAnsi"/>
                <w:sz w:val="20"/>
                <w:szCs w:val="20"/>
                <w:lang w:val="en-GB"/>
              </w:rPr>
              <w:t>TBD</w:t>
            </w:r>
          </w:p>
        </w:tc>
        <w:tc>
          <w:tcPr>
            <w:tcW w:w="1842" w:type="dxa"/>
            <w:vMerge/>
            <w:tcBorders>
              <w:left w:val="single" w:sz="4" w:space="0" w:color="auto"/>
              <w:right w:val="single" w:sz="4" w:space="0" w:color="auto"/>
            </w:tcBorders>
            <w:shd w:val="clear" w:color="auto" w:fill="FFFFFF" w:themeFill="background1"/>
          </w:tcPr>
          <w:p w14:paraId="360B0790" w14:textId="77777777" w:rsidR="00DE615D" w:rsidRPr="00F66619" w:rsidRDefault="00DE615D" w:rsidP="001D6B31">
            <w:pPr>
              <w:rPr>
                <w:rFonts w:asciiTheme="minorHAnsi" w:hAnsiTheme="minorHAnsi"/>
                <w:sz w:val="20"/>
                <w:szCs w:val="20"/>
                <w:lang w:val="en-GB"/>
              </w:rPr>
            </w:pPr>
          </w:p>
        </w:tc>
      </w:tr>
      <w:tr w:rsidR="00DE615D" w:rsidRPr="00F66619" w14:paraId="40F3CFD5" w14:textId="77777777" w:rsidTr="001D6B31">
        <w:trPr>
          <w:trHeight w:val="359"/>
        </w:trPr>
        <w:tc>
          <w:tcPr>
            <w:tcW w:w="4253" w:type="dxa"/>
            <w:vMerge/>
            <w:tcBorders>
              <w:left w:val="single" w:sz="4" w:space="0" w:color="auto"/>
              <w:right w:val="single" w:sz="4" w:space="0" w:color="auto"/>
            </w:tcBorders>
          </w:tcPr>
          <w:p w14:paraId="5D3DD00A"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2762F40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5382" w:type="dxa"/>
            <w:tcBorders>
              <w:right w:val="single" w:sz="4" w:space="0" w:color="auto"/>
            </w:tcBorders>
          </w:tcPr>
          <w:p w14:paraId="1A38E666" w14:textId="77777777" w:rsidR="00DE615D" w:rsidRPr="00197C87" w:rsidRDefault="00DE615D" w:rsidP="001D6B31">
            <w:pPr>
              <w:rPr>
                <w:rFonts w:asciiTheme="minorHAnsi" w:hAnsiTheme="minorHAnsi"/>
                <w:sz w:val="20"/>
                <w:szCs w:val="20"/>
              </w:rPr>
            </w:pPr>
            <w:r w:rsidRPr="00197C87">
              <w:rPr>
                <w:rFonts w:asciiTheme="minorHAnsi" w:hAnsiTheme="minorHAnsi"/>
                <w:sz w:val="20"/>
                <w:szCs w:val="20"/>
              </w:rPr>
              <w:t>Household budget surveys (HBS), Household income and expenditure surveys (HIES)</w:t>
            </w:r>
          </w:p>
          <w:p w14:paraId="13EB8477" w14:textId="77777777" w:rsidR="00DE615D" w:rsidRPr="00197C87" w:rsidRDefault="00DE615D" w:rsidP="001D6B31">
            <w:pPr>
              <w:rPr>
                <w:rFonts w:asciiTheme="minorHAnsi" w:hAnsiTheme="minorHAnsi"/>
                <w:sz w:val="20"/>
                <w:szCs w:val="20"/>
              </w:rPr>
            </w:pPr>
            <w:r w:rsidRPr="00197C87">
              <w:rPr>
                <w:rFonts w:asciiTheme="minorHAnsi" w:hAnsiTheme="minorHAnsi"/>
                <w:sz w:val="20"/>
                <w:szCs w:val="20"/>
              </w:rPr>
              <w:t>Socio-economic or living standards surveys</w:t>
            </w:r>
          </w:p>
          <w:p w14:paraId="4D457F8E" w14:textId="77777777" w:rsidR="00DE615D" w:rsidRPr="009C5E9B" w:rsidRDefault="00DE615D" w:rsidP="001D6B31">
            <w:pPr>
              <w:rPr>
                <w:rFonts w:asciiTheme="minorHAnsi" w:hAnsiTheme="minorHAnsi"/>
                <w:sz w:val="20"/>
                <w:szCs w:val="20"/>
                <w:lang w:val="en-GB"/>
              </w:rPr>
            </w:pPr>
            <w:r w:rsidRPr="00197C87">
              <w:rPr>
                <w:rFonts w:asciiTheme="minorHAnsi" w:hAnsiTheme="minorHAnsi"/>
                <w:sz w:val="20"/>
                <w:szCs w:val="20"/>
                <w:lang w:val="en-GB"/>
              </w:rPr>
              <w:t>National Health Accounts</w:t>
            </w:r>
          </w:p>
        </w:tc>
        <w:tc>
          <w:tcPr>
            <w:tcW w:w="1842" w:type="dxa"/>
            <w:vMerge/>
            <w:tcBorders>
              <w:left w:val="single" w:sz="4" w:space="0" w:color="auto"/>
              <w:right w:val="single" w:sz="4" w:space="0" w:color="auto"/>
            </w:tcBorders>
            <w:shd w:val="clear" w:color="auto" w:fill="FFFFFF" w:themeFill="background1"/>
          </w:tcPr>
          <w:p w14:paraId="7E3B3882" w14:textId="77777777" w:rsidR="00DE615D" w:rsidRPr="00F66619" w:rsidRDefault="00DE615D" w:rsidP="001D6B31">
            <w:pPr>
              <w:rPr>
                <w:rFonts w:asciiTheme="minorHAnsi" w:hAnsiTheme="minorHAnsi"/>
                <w:sz w:val="20"/>
                <w:szCs w:val="20"/>
                <w:lang w:val="en-GB"/>
              </w:rPr>
            </w:pPr>
          </w:p>
        </w:tc>
      </w:tr>
      <w:tr w:rsidR="00DE615D" w:rsidRPr="00F66619" w14:paraId="5414498E" w14:textId="77777777" w:rsidTr="001D6B31">
        <w:trPr>
          <w:trHeight w:val="359"/>
        </w:trPr>
        <w:tc>
          <w:tcPr>
            <w:tcW w:w="4253" w:type="dxa"/>
            <w:vMerge/>
            <w:tcBorders>
              <w:left w:val="single" w:sz="4" w:space="0" w:color="auto"/>
              <w:right w:val="single" w:sz="4" w:space="0" w:color="auto"/>
            </w:tcBorders>
          </w:tcPr>
          <w:p w14:paraId="6478FAEA"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shd w:val="clear" w:color="auto" w:fill="A6A6A6" w:themeFill="background1" w:themeFillShade="A6"/>
          </w:tcPr>
          <w:p w14:paraId="103EC95D" w14:textId="77777777" w:rsidR="00DE615D" w:rsidRPr="00F66619" w:rsidRDefault="00DE615D" w:rsidP="001D6B31">
            <w:pPr>
              <w:rPr>
                <w:rFonts w:asciiTheme="minorHAnsi" w:hAnsiTheme="minorHAnsi"/>
                <w:sz w:val="20"/>
                <w:szCs w:val="20"/>
                <w:lang w:val="en-GB"/>
              </w:rPr>
            </w:pPr>
            <w:r w:rsidRPr="00197C87">
              <w:rPr>
                <w:rFonts w:asciiTheme="minorHAnsi" w:hAnsiTheme="minorHAnsi"/>
                <w:sz w:val="20"/>
                <w:szCs w:val="20"/>
                <w:lang w:val="en-GB"/>
              </w:rPr>
              <w:t xml:space="preserve">Indicator </w:t>
            </w:r>
          </w:p>
        </w:tc>
        <w:tc>
          <w:tcPr>
            <w:tcW w:w="5382" w:type="dxa"/>
            <w:tcBorders>
              <w:right w:val="single" w:sz="4" w:space="0" w:color="auto"/>
            </w:tcBorders>
            <w:shd w:val="clear" w:color="auto" w:fill="A6A6A6" w:themeFill="background1" w:themeFillShade="A6"/>
          </w:tcPr>
          <w:p w14:paraId="53BFACE8" w14:textId="77777777" w:rsidR="00DE615D" w:rsidRPr="00197C87" w:rsidRDefault="00DE615D" w:rsidP="001D6B31">
            <w:pPr>
              <w:rPr>
                <w:rFonts w:asciiTheme="minorHAnsi" w:hAnsiTheme="minorHAnsi"/>
                <w:sz w:val="20"/>
                <w:szCs w:val="20"/>
                <w:lang w:val="en-GB"/>
              </w:rPr>
            </w:pPr>
            <w:r w:rsidRPr="00197C87">
              <w:rPr>
                <w:rFonts w:asciiTheme="minorHAnsi" w:hAnsiTheme="minorHAnsi"/>
                <w:sz w:val="20"/>
                <w:szCs w:val="20"/>
                <w:lang w:val="en-GB"/>
              </w:rPr>
              <w:t>Prevalence of stunting (height for age &lt;-2</w:t>
            </w:r>
          </w:p>
          <w:p w14:paraId="7B591BFD" w14:textId="77777777" w:rsidR="00DE615D" w:rsidRPr="009C5E9B" w:rsidRDefault="00DE615D" w:rsidP="001D6B31">
            <w:pPr>
              <w:rPr>
                <w:rFonts w:asciiTheme="minorHAnsi" w:hAnsiTheme="minorHAnsi"/>
                <w:sz w:val="20"/>
                <w:szCs w:val="20"/>
                <w:lang w:val="en-GB"/>
              </w:rPr>
            </w:pPr>
            <w:r w:rsidRPr="00197C87">
              <w:rPr>
                <w:rFonts w:asciiTheme="minorHAnsi" w:hAnsiTheme="minorHAnsi"/>
                <w:sz w:val="20"/>
                <w:szCs w:val="20"/>
                <w:lang w:val="en-GB"/>
              </w:rPr>
              <w:t>standard deviation from the median of the WHO Child Growth Standards) under 5 years of age</w:t>
            </w:r>
            <w:r>
              <w:rPr>
                <w:rFonts w:asciiTheme="minorHAnsi" w:hAnsiTheme="minorHAnsi"/>
                <w:sz w:val="20"/>
                <w:szCs w:val="20"/>
                <w:lang w:val="en-GB"/>
              </w:rPr>
              <w:t xml:space="preserve"> (</w:t>
            </w:r>
            <w:r w:rsidRPr="00197C87">
              <w:rPr>
                <w:rFonts w:asciiTheme="minorHAnsi" w:hAnsiTheme="minorHAnsi"/>
                <w:sz w:val="20"/>
                <w:szCs w:val="20"/>
                <w:lang w:val="en-GB"/>
              </w:rPr>
              <w:t>(disaggregated information required)</w:t>
            </w:r>
          </w:p>
        </w:tc>
        <w:tc>
          <w:tcPr>
            <w:tcW w:w="1842" w:type="dxa"/>
            <w:vMerge/>
            <w:tcBorders>
              <w:left w:val="single" w:sz="4" w:space="0" w:color="auto"/>
              <w:right w:val="single" w:sz="4" w:space="0" w:color="auto"/>
            </w:tcBorders>
            <w:shd w:val="clear" w:color="auto" w:fill="FFFFFF" w:themeFill="background1"/>
          </w:tcPr>
          <w:p w14:paraId="2493C5B4" w14:textId="77777777" w:rsidR="00DE615D" w:rsidRPr="00F66619" w:rsidRDefault="00DE615D" w:rsidP="001D6B31">
            <w:pPr>
              <w:rPr>
                <w:rFonts w:asciiTheme="minorHAnsi" w:hAnsiTheme="minorHAnsi"/>
                <w:sz w:val="20"/>
                <w:szCs w:val="20"/>
                <w:lang w:val="en-GB"/>
              </w:rPr>
            </w:pPr>
          </w:p>
        </w:tc>
      </w:tr>
      <w:tr w:rsidR="00DE615D" w:rsidRPr="00F66619" w14:paraId="1ABD08EF" w14:textId="77777777" w:rsidTr="001D6B31">
        <w:trPr>
          <w:trHeight w:val="359"/>
        </w:trPr>
        <w:tc>
          <w:tcPr>
            <w:tcW w:w="4253" w:type="dxa"/>
            <w:vMerge/>
            <w:tcBorders>
              <w:left w:val="single" w:sz="4" w:space="0" w:color="auto"/>
              <w:right w:val="single" w:sz="4" w:space="0" w:color="auto"/>
            </w:tcBorders>
          </w:tcPr>
          <w:p w14:paraId="2956AB26"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7CF08D1E" w14:textId="77777777" w:rsidR="00DE615D" w:rsidRPr="00F66619" w:rsidRDefault="00DE615D" w:rsidP="001D6B31">
            <w:pPr>
              <w:rPr>
                <w:rFonts w:asciiTheme="minorHAnsi" w:hAnsiTheme="minorHAnsi"/>
                <w:sz w:val="20"/>
                <w:szCs w:val="20"/>
                <w:lang w:val="en-GB"/>
              </w:rPr>
            </w:pPr>
            <w:r w:rsidRPr="00197C87">
              <w:rPr>
                <w:rFonts w:asciiTheme="minorHAnsi" w:hAnsiTheme="minorHAnsi"/>
                <w:sz w:val="20"/>
                <w:szCs w:val="20"/>
                <w:lang w:val="en-GB"/>
              </w:rPr>
              <w:t xml:space="preserve">SDG Global Indicator: </w:t>
            </w:r>
          </w:p>
        </w:tc>
        <w:tc>
          <w:tcPr>
            <w:tcW w:w="5382" w:type="dxa"/>
            <w:tcBorders>
              <w:right w:val="single" w:sz="4" w:space="0" w:color="auto"/>
            </w:tcBorders>
          </w:tcPr>
          <w:p w14:paraId="3362C092" w14:textId="77777777" w:rsidR="00DE615D" w:rsidRPr="009C5E9B" w:rsidRDefault="00DE615D" w:rsidP="001D6B31">
            <w:pPr>
              <w:rPr>
                <w:rFonts w:asciiTheme="minorHAnsi" w:hAnsiTheme="minorHAnsi"/>
                <w:sz w:val="20"/>
                <w:szCs w:val="20"/>
                <w:lang w:val="en-GB"/>
              </w:rPr>
            </w:pPr>
            <w:r w:rsidRPr="00197C87">
              <w:rPr>
                <w:rFonts w:asciiTheme="minorHAnsi" w:hAnsiTheme="minorHAnsi"/>
                <w:sz w:val="20"/>
                <w:szCs w:val="20"/>
              </w:rPr>
              <w:t>2.2.1</w:t>
            </w:r>
          </w:p>
        </w:tc>
        <w:tc>
          <w:tcPr>
            <w:tcW w:w="1842" w:type="dxa"/>
            <w:vMerge/>
            <w:tcBorders>
              <w:left w:val="single" w:sz="4" w:space="0" w:color="auto"/>
              <w:right w:val="single" w:sz="4" w:space="0" w:color="auto"/>
            </w:tcBorders>
            <w:shd w:val="clear" w:color="auto" w:fill="FFFFFF" w:themeFill="background1"/>
          </w:tcPr>
          <w:p w14:paraId="6E826080" w14:textId="77777777" w:rsidR="00DE615D" w:rsidRPr="00F66619" w:rsidRDefault="00DE615D" w:rsidP="001D6B31">
            <w:pPr>
              <w:rPr>
                <w:rFonts w:asciiTheme="minorHAnsi" w:hAnsiTheme="minorHAnsi"/>
                <w:sz w:val="20"/>
                <w:szCs w:val="20"/>
                <w:lang w:val="en-GB"/>
              </w:rPr>
            </w:pPr>
          </w:p>
        </w:tc>
      </w:tr>
      <w:tr w:rsidR="00DE615D" w:rsidRPr="00F66619" w14:paraId="6E065096" w14:textId="77777777" w:rsidTr="001D6B31">
        <w:trPr>
          <w:trHeight w:val="359"/>
        </w:trPr>
        <w:tc>
          <w:tcPr>
            <w:tcW w:w="4253" w:type="dxa"/>
            <w:vMerge/>
            <w:tcBorders>
              <w:left w:val="single" w:sz="4" w:space="0" w:color="auto"/>
              <w:right w:val="single" w:sz="4" w:space="0" w:color="auto"/>
            </w:tcBorders>
          </w:tcPr>
          <w:p w14:paraId="610C8B2B"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3943E25D" w14:textId="77777777" w:rsidR="00DE615D" w:rsidRPr="00F66619" w:rsidRDefault="00DE615D" w:rsidP="001D6B31">
            <w:pPr>
              <w:rPr>
                <w:rFonts w:asciiTheme="minorHAnsi" w:hAnsiTheme="minorHAnsi"/>
                <w:sz w:val="20"/>
                <w:szCs w:val="20"/>
                <w:lang w:val="en-GB"/>
              </w:rPr>
            </w:pPr>
            <w:r w:rsidRPr="00197C87">
              <w:rPr>
                <w:rFonts w:asciiTheme="minorHAnsi" w:hAnsiTheme="minorHAnsi"/>
                <w:sz w:val="20"/>
                <w:szCs w:val="20"/>
                <w:lang w:val="en-GB"/>
              </w:rPr>
              <w:t xml:space="preserve">Baseline: </w:t>
            </w:r>
          </w:p>
        </w:tc>
        <w:tc>
          <w:tcPr>
            <w:tcW w:w="5382" w:type="dxa"/>
            <w:tcBorders>
              <w:right w:val="single" w:sz="4" w:space="0" w:color="auto"/>
            </w:tcBorders>
          </w:tcPr>
          <w:p w14:paraId="7C4FD948" w14:textId="77777777" w:rsidR="00DE615D" w:rsidRPr="009C5E9B" w:rsidRDefault="00DE615D" w:rsidP="001D6B31">
            <w:pPr>
              <w:rPr>
                <w:rFonts w:asciiTheme="minorHAnsi" w:hAnsiTheme="minorHAnsi"/>
                <w:sz w:val="20"/>
                <w:szCs w:val="20"/>
                <w:lang w:val="en-GB"/>
              </w:rPr>
            </w:pPr>
            <w:r>
              <w:rPr>
                <w:rFonts w:asciiTheme="minorHAnsi" w:hAnsiTheme="minorHAnsi"/>
                <w:sz w:val="20"/>
                <w:szCs w:val="20"/>
              </w:rPr>
              <w:t>27% (2016)</w:t>
            </w:r>
          </w:p>
        </w:tc>
        <w:tc>
          <w:tcPr>
            <w:tcW w:w="1842" w:type="dxa"/>
            <w:vMerge/>
            <w:tcBorders>
              <w:left w:val="single" w:sz="4" w:space="0" w:color="auto"/>
              <w:right w:val="single" w:sz="4" w:space="0" w:color="auto"/>
            </w:tcBorders>
            <w:shd w:val="clear" w:color="auto" w:fill="FFFFFF" w:themeFill="background1"/>
          </w:tcPr>
          <w:p w14:paraId="1E4F94A5" w14:textId="77777777" w:rsidR="00DE615D" w:rsidRPr="00F66619" w:rsidRDefault="00DE615D" w:rsidP="001D6B31">
            <w:pPr>
              <w:rPr>
                <w:rFonts w:asciiTheme="minorHAnsi" w:hAnsiTheme="minorHAnsi"/>
                <w:sz w:val="20"/>
                <w:szCs w:val="20"/>
                <w:lang w:val="en-GB"/>
              </w:rPr>
            </w:pPr>
          </w:p>
        </w:tc>
      </w:tr>
      <w:tr w:rsidR="00DE615D" w:rsidRPr="00F66619" w14:paraId="3756FACB" w14:textId="77777777" w:rsidTr="001D6B31">
        <w:trPr>
          <w:trHeight w:val="359"/>
        </w:trPr>
        <w:tc>
          <w:tcPr>
            <w:tcW w:w="4253" w:type="dxa"/>
            <w:vMerge/>
            <w:tcBorders>
              <w:left w:val="single" w:sz="4" w:space="0" w:color="auto"/>
              <w:right w:val="single" w:sz="4" w:space="0" w:color="auto"/>
            </w:tcBorders>
          </w:tcPr>
          <w:p w14:paraId="034E71BF"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736E6B8C" w14:textId="77777777" w:rsidR="00DE615D" w:rsidRPr="00F66619" w:rsidRDefault="00DE615D" w:rsidP="001D6B31">
            <w:pPr>
              <w:rPr>
                <w:rFonts w:asciiTheme="minorHAnsi" w:hAnsiTheme="minorHAnsi"/>
                <w:sz w:val="20"/>
                <w:szCs w:val="20"/>
                <w:lang w:val="en-GB"/>
              </w:rPr>
            </w:pPr>
            <w:r w:rsidRPr="00197C87">
              <w:rPr>
                <w:rFonts w:asciiTheme="minorHAnsi" w:hAnsiTheme="minorHAnsi"/>
                <w:sz w:val="20"/>
                <w:szCs w:val="20"/>
                <w:lang w:val="en-GB"/>
              </w:rPr>
              <w:t xml:space="preserve">Target: </w:t>
            </w:r>
          </w:p>
        </w:tc>
        <w:tc>
          <w:tcPr>
            <w:tcW w:w="5382" w:type="dxa"/>
            <w:tcBorders>
              <w:right w:val="single" w:sz="4" w:space="0" w:color="auto"/>
            </w:tcBorders>
          </w:tcPr>
          <w:p w14:paraId="6E20DEC8" w14:textId="77777777" w:rsidR="00DE615D" w:rsidRPr="009C5E9B" w:rsidRDefault="00DE615D" w:rsidP="001D6B31">
            <w:pPr>
              <w:rPr>
                <w:rFonts w:asciiTheme="minorHAnsi" w:hAnsiTheme="minorHAnsi"/>
                <w:sz w:val="20"/>
                <w:szCs w:val="20"/>
                <w:lang w:val="en-GB"/>
              </w:rPr>
            </w:pPr>
          </w:p>
        </w:tc>
        <w:tc>
          <w:tcPr>
            <w:tcW w:w="1842" w:type="dxa"/>
            <w:vMerge/>
            <w:tcBorders>
              <w:left w:val="single" w:sz="4" w:space="0" w:color="auto"/>
              <w:right w:val="single" w:sz="4" w:space="0" w:color="auto"/>
            </w:tcBorders>
            <w:shd w:val="clear" w:color="auto" w:fill="FFFFFF" w:themeFill="background1"/>
          </w:tcPr>
          <w:p w14:paraId="7E0F9869" w14:textId="77777777" w:rsidR="00DE615D" w:rsidRPr="00F66619" w:rsidRDefault="00DE615D" w:rsidP="001D6B31">
            <w:pPr>
              <w:rPr>
                <w:rFonts w:asciiTheme="minorHAnsi" w:hAnsiTheme="minorHAnsi"/>
                <w:sz w:val="20"/>
                <w:szCs w:val="20"/>
                <w:lang w:val="en-GB"/>
              </w:rPr>
            </w:pPr>
          </w:p>
        </w:tc>
      </w:tr>
      <w:tr w:rsidR="00DE615D" w:rsidRPr="00F66619" w14:paraId="7AC6D8DE" w14:textId="77777777" w:rsidTr="001D6B31">
        <w:trPr>
          <w:trHeight w:val="359"/>
        </w:trPr>
        <w:tc>
          <w:tcPr>
            <w:tcW w:w="4253" w:type="dxa"/>
            <w:vMerge/>
            <w:tcBorders>
              <w:left w:val="single" w:sz="4" w:space="0" w:color="auto"/>
              <w:bottom w:val="single" w:sz="4" w:space="0" w:color="auto"/>
              <w:right w:val="single" w:sz="4" w:space="0" w:color="auto"/>
            </w:tcBorders>
          </w:tcPr>
          <w:p w14:paraId="1EE000F6" w14:textId="77777777" w:rsidR="00DE615D" w:rsidRPr="00F66619" w:rsidRDefault="00DE615D" w:rsidP="001D6B31">
            <w:pPr>
              <w:tabs>
                <w:tab w:val="center" w:pos="3245"/>
              </w:tabs>
              <w:rPr>
                <w:rFonts w:asciiTheme="minorHAnsi" w:hAnsiTheme="minorHAnsi"/>
                <w:sz w:val="20"/>
                <w:szCs w:val="20"/>
                <w:lang w:val="en-GB"/>
              </w:rPr>
            </w:pPr>
          </w:p>
        </w:tc>
        <w:tc>
          <w:tcPr>
            <w:tcW w:w="2693" w:type="dxa"/>
            <w:tcBorders>
              <w:left w:val="single" w:sz="4" w:space="0" w:color="auto"/>
            </w:tcBorders>
          </w:tcPr>
          <w:p w14:paraId="12918E39" w14:textId="77777777" w:rsidR="00DE615D" w:rsidRPr="00F66619" w:rsidRDefault="00DE615D" w:rsidP="001D6B31">
            <w:pPr>
              <w:rPr>
                <w:rFonts w:asciiTheme="minorHAnsi" w:hAnsiTheme="minorHAnsi"/>
                <w:sz w:val="20"/>
                <w:szCs w:val="20"/>
                <w:lang w:val="en-GB"/>
              </w:rPr>
            </w:pPr>
            <w:r w:rsidRPr="00197C87">
              <w:rPr>
                <w:rFonts w:asciiTheme="minorHAnsi" w:hAnsiTheme="minorHAnsi"/>
                <w:sz w:val="20"/>
                <w:szCs w:val="20"/>
                <w:lang w:val="en-GB"/>
              </w:rPr>
              <w:t>Source:</w:t>
            </w:r>
          </w:p>
        </w:tc>
        <w:tc>
          <w:tcPr>
            <w:tcW w:w="5382" w:type="dxa"/>
            <w:tcBorders>
              <w:right w:val="single" w:sz="4" w:space="0" w:color="auto"/>
            </w:tcBorders>
          </w:tcPr>
          <w:p w14:paraId="7509E4AA" w14:textId="77777777" w:rsidR="00DE615D" w:rsidRPr="009C5E9B" w:rsidRDefault="00DE615D" w:rsidP="001D6B31">
            <w:pPr>
              <w:rPr>
                <w:rFonts w:asciiTheme="minorHAnsi" w:hAnsiTheme="minorHAnsi"/>
                <w:sz w:val="20"/>
                <w:szCs w:val="20"/>
                <w:lang w:val="en-GB"/>
              </w:rPr>
            </w:pPr>
            <w:r w:rsidRPr="00D03032">
              <w:rPr>
                <w:rFonts w:asciiTheme="minorHAnsi" w:hAnsiTheme="minorHAnsi"/>
                <w:sz w:val="20"/>
                <w:szCs w:val="20"/>
              </w:rPr>
              <w:t xml:space="preserve">SANHANES-1, HSRC and SADHS 2016, </w:t>
            </w:r>
            <w:proofErr w:type="spellStart"/>
            <w:r w:rsidRPr="00D03032">
              <w:rPr>
                <w:rFonts w:asciiTheme="minorHAnsi" w:hAnsiTheme="minorHAnsi"/>
                <w:sz w:val="20"/>
                <w:szCs w:val="20"/>
              </w:rPr>
              <w:t>DoH</w:t>
            </w:r>
            <w:proofErr w:type="spellEnd"/>
            <w:r w:rsidRPr="00D03032">
              <w:rPr>
                <w:rFonts w:asciiTheme="minorHAnsi" w:hAnsiTheme="minorHAnsi"/>
                <w:sz w:val="20"/>
                <w:szCs w:val="20"/>
              </w:rPr>
              <w:t>, Stats SA, SAMRC and ICF</w:t>
            </w:r>
          </w:p>
        </w:tc>
        <w:tc>
          <w:tcPr>
            <w:tcW w:w="1842" w:type="dxa"/>
            <w:vMerge/>
            <w:tcBorders>
              <w:left w:val="single" w:sz="4" w:space="0" w:color="auto"/>
              <w:bottom w:val="single" w:sz="4" w:space="0" w:color="auto"/>
              <w:right w:val="single" w:sz="4" w:space="0" w:color="auto"/>
            </w:tcBorders>
            <w:shd w:val="clear" w:color="auto" w:fill="FFFFFF" w:themeFill="background1"/>
          </w:tcPr>
          <w:p w14:paraId="1796444C" w14:textId="77777777" w:rsidR="00DE615D" w:rsidRPr="00F66619" w:rsidRDefault="00DE615D" w:rsidP="001D6B31">
            <w:pPr>
              <w:rPr>
                <w:rFonts w:asciiTheme="minorHAnsi" w:hAnsiTheme="minorHAnsi"/>
                <w:sz w:val="20"/>
                <w:szCs w:val="20"/>
                <w:lang w:val="en-GB"/>
              </w:rPr>
            </w:pPr>
          </w:p>
        </w:tc>
      </w:tr>
      <w:tr w:rsidR="00DE615D" w:rsidRPr="00F66619" w14:paraId="3396D790" w14:textId="77777777" w:rsidTr="001D6B31">
        <w:trPr>
          <w:trHeight w:val="361"/>
        </w:trPr>
        <w:tc>
          <w:tcPr>
            <w:tcW w:w="4253" w:type="dxa"/>
            <w:vMerge w:val="restart"/>
            <w:tcBorders>
              <w:top w:val="single" w:sz="4" w:space="0" w:color="auto"/>
            </w:tcBorders>
          </w:tcPr>
          <w:p w14:paraId="397AC4DE" w14:textId="1F745A6A" w:rsidR="00DE615D" w:rsidRPr="00F66619" w:rsidRDefault="00DE615D" w:rsidP="001D6B31">
            <w:pPr>
              <w:tabs>
                <w:tab w:val="center" w:pos="3245"/>
              </w:tabs>
              <w:rPr>
                <w:rFonts w:asciiTheme="minorHAnsi" w:hAnsiTheme="minorHAnsi"/>
                <w:b/>
                <w:bCs/>
                <w:sz w:val="20"/>
                <w:szCs w:val="20"/>
                <w:lang w:val="en-GB"/>
              </w:rPr>
            </w:pPr>
            <w:r w:rsidRPr="00F66619">
              <w:rPr>
                <w:rFonts w:asciiTheme="minorHAnsi" w:hAnsiTheme="minorHAnsi"/>
                <w:b/>
                <w:bCs/>
                <w:sz w:val="20"/>
                <w:szCs w:val="20"/>
                <w:lang w:val="en-GB"/>
              </w:rPr>
              <w:t>Outcome 2.3</w:t>
            </w:r>
            <w:r w:rsidRPr="00F66619">
              <w:rPr>
                <w:rFonts w:asciiTheme="minorHAnsi" w:hAnsiTheme="minorHAnsi"/>
                <w:sz w:val="20"/>
                <w:szCs w:val="20"/>
                <w:lang w:val="en-GB"/>
              </w:rPr>
              <w:t>: By 202</w:t>
            </w:r>
            <w:r>
              <w:rPr>
                <w:rFonts w:asciiTheme="minorHAnsi" w:hAnsiTheme="minorHAnsi"/>
                <w:sz w:val="20"/>
                <w:szCs w:val="20"/>
                <w:lang w:val="en-GB"/>
              </w:rPr>
              <w:t>5</w:t>
            </w:r>
            <w:r w:rsidRPr="00F66619">
              <w:rPr>
                <w:rFonts w:asciiTheme="minorHAnsi" w:hAnsiTheme="minorHAnsi"/>
                <w:sz w:val="20"/>
                <w:szCs w:val="20"/>
                <w:lang w:val="en-GB"/>
              </w:rPr>
              <w:t>, all</w:t>
            </w:r>
            <w:r w:rsidR="0020743C">
              <w:rPr>
                <w:rFonts w:asciiTheme="minorHAnsi" w:hAnsiTheme="minorHAnsi"/>
                <w:sz w:val="20"/>
                <w:szCs w:val="20"/>
                <w:lang w:val="en-GB"/>
              </w:rPr>
              <w:t xml:space="preserve"> </w:t>
            </w:r>
            <w:r w:rsidRPr="00F66619">
              <w:rPr>
                <w:rFonts w:asciiTheme="minorHAnsi" w:hAnsiTheme="minorHAnsi"/>
                <w:sz w:val="20"/>
                <w:szCs w:val="20"/>
                <w:lang w:val="en-GB"/>
              </w:rPr>
              <w:t>children and young people in South Africa have equitable access to quality education relevant to a changing society</w:t>
            </w:r>
          </w:p>
        </w:tc>
        <w:tc>
          <w:tcPr>
            <w:tcW w:w="2693" w:type="dxa"/>
            <w:shd w:val="clear" w:color="auto" w:fill="D9D9D9" w:themeFill="background1" w:themeFillShade="D9"/>
          </w:tcPr>
          <w:p w14:paraId="35DF5B2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5382" w:type="dxa"/>
            <w:shd w:val="clear" w:color="auto" w:fill="D9D9D9" w:themeFill="background1" w:themeFillShade="D9"/>
          </w:tcPr>
          <w:p w14:paraId="54B9C81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2g. Proportion of children and young people (a) in Grades 2/3; (b) at the end of primary; and (c) at the end of lower secondary achieving at least a minimum proficiency level in (</w:t>
            </w:r>
            <w:proofErr w:type="spellStart"/>
            <w:r w:rsidRPr="00F66619">
              <w:rPr>
                <w:rFonts w:asciiTheme="minorHAnsi" w:hAnsiTheme="minorHAnsi"/>
                <w:sz w:val="20"/>
                <w:szCs w:val="20"/>
                <w:lang w:val="en-GB"/>
              </w:rPr>
              <w:t>i</w:t>
            </w:r>
            <w:proofErr w:type="spellEnd"/>
            <w:r w:rsidRPr="00F66619">
              <w:rPr>
                <w:rFonts w:asciiTheme="minorHAnsi" w:hAnsiTheme="minorHAnsi"/>
                <w:sz w:val="20"/>
                <w:szCs w:val="20"/>
                <w:lang w:val="en-GB"/>
              </w:rPr>
              <w:t>) reading and (ii) mathematics, by se</w:t>
            </w:r>
          </w:p>
        </w:tc>
        <w:tc>
          <w:tcPr>
            <w:tcW w:w="1842" w:type="dxa"/>
            <w:tcBorders>
              <w:top w:val="single" w:sz="4" w:space="0" w:color="auto"/>
            </w:tcBorders>
          </w:tcPr>
          <w:p w14:paraId="763D9555" w14:textId="77777777" w:rsidR="00DE615D" w:rsidRPr="00F66619" w:rsidRDefault="00DE615D" w:rsidP="001D6B31">
            <w:pPr>
              <w:rPr>
                <w:rFonts w:asciiTheme="minorHAnsi" w:hAnsiTheme="minorHAnsi"/>
                <w:sz w:val="20"/>
                <w:szCs w:val="20"/>
                <w:lang w:val="en-GB"/>
              </w:rPr>
            </w:pPr>
          </w:p>
        </w:tc>
      </w:tr>
      <w:tr w:rsidR="00DE615D" w:rsidRPr="00F66619" w14:paraId="17A43D97" w14:textId="77777777" w:rsidTr="001D6B31">
        <w:trPr>
          <w:trHeight w:val="361"/>
        </w:trPr>
        <w:tc>
          <w:tcPr>
            <w:tcW w:w="4253" w:type="dxa"/>
            <w:vMerge/>
          </w:tcPr>
          <w:p w14:paraId="3CD8888D"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Pr>
          <w:p w14:paraId="59FB6FE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5382" w:type="dxa"/>
          </w:tcPr>
          <w:p w14:paraId="1DFFB85F"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4.1.1</w:t>
            </w:r>
          </w:p>
        </w:tc>
        <w:tc>
          <w:tcPr>
            <w:tcW w:w="1842" w:type="dxa"/>
            <w:vMerge w:val="restart"/>
          </w:tcPr>
          <w:p w14:paraId="7650DFBD" w14:textId="77777777" w:rsidR="00DE615D" w:rsidRPr="00F66619" w:rsidRDefault="00DE615D" w:rsidP="001D6B31">
            <w:pPr>
              <w:rPr>
                <w:rFonts w:asciiTheme="minorHAnsi" w:hAnsiTheme="minorHAnsi"/>
                <w:sz w:val="20"/>
                <w:szCs w:val="20"/>
                <w:lang w:val="en-GB"/>
              </w:rPr>
            </w:pPr>
          </w:p>
        </w:tc>
      </w:tr>
      <w:tr w:rsidR="00DE615D" w:rsidRPr="00F66619" w14:paraId="4DF7E849" w14:textId="77777777" w:rsidTr="001D6B31">
        <w:trPr>
          <w:trHeight w:val="361"/>
        </w:trPr>
        <w:tc>
          <w:tcPr>
            <w:tcW w:w="4253" w:type="dxa"/>
            <w:vMerge/>
          </w:tcPr>
          <w:p w14:paraId="12DB7AF0"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Pr>
          <w:p w14:paraId="0907FBB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5382" w:type="dxa"/>
          </w:tcPr>
          <w:p w14:paraId="124F791D" w14:textId="77777777" w:rsidR="00DE615D" w:rsidRPr="00F66619" w:rsidRDefault="00DE615D" w:rsidP="001D6B31">
            <w:pPr>
              <w:rPr>
                <w:rFonts w:asciiTheme="minorHAnsi" w:hAnsiTheme="minorHAnsi"/>
                <w:sz w:val="20"/>
                <w:szCs w:val="20"/>
                <w:lang w:val="en-GB"/>
              </w:rPr>
            </w:pPr>
            <w:r w:rsidRPr="00F66619">
              <w:rPr>
                <w:rFonts w:asciiTheme="minorHAnsi" w:hAnsiTheme="minorHAnsi"/>
                <w:b/>
                <w:bCs/>
                <w:sz w:val="20"/>
                <w:szCs w:val="20"/>
                <w:lang w:val="en-GB"/>
              </w:rPr>
              <w:t>Literacy Grade 3</w:t>
            </w:r>
            <w:r w:rsidRPr="00F66619">
              <w:rPr>
                <w:rFonts w:asciiTheme="minorHAnsi" w:hAnsiTheme="minorHAnsi"/>
                <w:sz w:val="20"/>
                <w:szCs w:val="20"/>
                <w:lang w:val="en-GB"/>
              </w:rPr>
              <w:t xml:space="preserve">: 22% (2016) </w:t>
            </w:r>
            <w:r w:rsidRPr="00F66619">
              <w:rPr>
                <w:rFonts w:asciiTheme="minorHAnsi" w:hAnsiTheme="minorHAnsi"/>
                <w:b/>
                <w:bCs/>
                <w:sz w:val="20"/>
                <w:szCs w:val="20"/>
                <w:lang w:val="en-GB"/>
              </w:rPr>
              <w:t>Literacy Grade 6</w:t>
            </w:r>
            <w:r w:rsidRPr="00F66619">
              <w:rPr>
                <w:rFonts w:asciiTheme="minorHAnsi" w:hAnsiTheme="minorHAnsi"/>
                <w:sz w:val="20"/>
                <w:szCs w:val="20"/>
                <w:lang w:val="en-GB"/>
              </w:rPr>
              <w:t xml:space="preserve">: 77% (2014) </w:t>
            </w:r>
            <w:r w:rsidRPr="00F66619">
              <w:rPr>
                <w:rFonts w:asciiTheme="minorHAnsi" w:hAnsiTheme="minorHAnsi"/>
                <w:b/>
                <w:bCs/>
                <w:sz w:val="20"/>
                <w:szCs w:val="20"/>
                <w:lang w:val="en-GB"/>
              </w:rPr>
              <w:t>Literacy Grade 9</w:t>
            </w:r>
            <w:r w:rsidRPr="00F66619">
              <w:rPr>
                <w:rFonts w:asciiTheme="minorHAnsi" w:hAnsiTheme="minorHAnsi"/>
                <w:sz w:val="20"/>
                <w:szCs w:val="20"/>
                <w:lang w:val="en-GB"/>
              </w:rPr>
              <w:t xml:space="preserve">: 48% (2014) </w:t>
            </w:r>
            <w:r w:rsidRPr="00F66619">
              <w:rPr>
                <w:rFonts w:asciiTheme="minorHAnsi" w:hAnsiTheme="minorHAnsi"/>
                <w:b/>
                <w:bCs/>
                <w:sz w:val="20"/>
                <w:szCs w:val="20"/>
                <w:lang w:val="en-GB"/>
              </w:rPr>
              <w:t>Numeracy Grade 3</w:t>
            </w:r>
            <w:r w:rsidRPr="00F66619">
              <w:rPr>
                <w:rFonts w:asciiTheme="minorHAnsi" w:hAnsiTheme="minorHAnsi"/>
                <w:sz w:val="20"/>
                <w:szCs w:val="20"/>
                <w:lang w:val="en-GB"/>
              </w:rPr>
              <w:t xml:space="preserve">: 65% (2014) </w:t>
            </w:r>
            <w:r w:rsidRPr="00F66619">
              <w:rPr>
                <w:rFonts w:asciiTheme="minorHAnsi" w:hAnsiTheme="minorHAnsi"/>
                <w:b/>
                <w:bCs/>
                <w:sz w:val="20"/>
                <w:szCs w:val="20"/>
                <w:lang w:val="en-GB"/>
              </w:rPr>
              <w:t>Numeracy Grade 6:</w:t>
            </w:r>
            <w:r w:rsidRPr="00F66619">
              <w:rPr>
                <w:rFonts w:asciiTheme="minorHAnsi" w:hAnsiTheme="minorHAnsi"/>
                <w:sz w:val="20"/>
                <w:szCs w:val="20"/>
                <w:lang w:val="en-GB"/>
              </w:rPr>
              <w:t xml:space="preserve"> 35% (2014) </w:t>
            </w:r>
            <w:r w:rsidRPr="00F66619">
              <w:rPr>
                <w:rFonts w:asciiTheme="minorHAnsi" w:hAnsiTheme="minorHAnsi"/>
                <w:b/>
                <w:bCs/>
                <w:sz w:val="20"/>
                <w:szCs w:val="20"/>
                <w:lang w:val="en-GB"/>
              </w:rPr>
              <w:t>Numeracy Grade 9</w:t>
            </w:r>
            <w:r w:rsidRPr="00F66619">
              <w:rPr>
                <w:rFonts w:asciiTheme="minorHAnsi" w:hAnsiTheme="minorHAnsi"/>
                <w:sz w:val="20"/>
                <w:szCs w:val="20"/>
                <w:lang w:val="en-GB"/>
              </w:rPr>
              <w:t>: 3% (2014)</w:t>
            </w:r>
          </w:p>
        </w:tc>
        <w:tc>
          <w:tcPr>
            <w:tcW w:w="1842" w:type="dxa"/>
            <w:vMerge/>
          </w:tcPr>
          <w:p w14:paraId="0DE60FC6" w14:textId="77777777" w:rsidR="00DE615D" w:rsidRPr="00F66619" w:rsidRDefault="00DE615D" w:rsidP="001D6B31">
            <w:pPr>
              <w:rPr>
                <w:rFonts w:asciiTheme="minorHAnsi" w:hAnsiTheme="minorHAnsi"/>
                <w:sz w:val="20"/>
                <w:szCs w:val="20"/>
                <w:lang w:val="en-GB"/>
              </w:rPr>
            </w:pPr>
          </w:p>
        </w:tc>
      </w:tr>
      <w:tr w:rsidR="00DE615D" w:rsidRPr="00F66619" w14:paraId="09A26FF8" w14:textId="77777777" w:rsidTr="001D6B31">
        <w:trPr>
          <w:trHeight w:val="361"/>
        </w:trPr>
        <w:tc>
          <w:tcPr>
            <w:tcW w:w="4253" w:type="dxa"/>
            <w:vMerge/>
          </w:tcPr>
          <w:p w14:paraId="3A970BB1"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Pr>
          <w:p w14:paraId="4FA8509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5382" w:type="dxa"/>
          </w:tcPr>
          <w:p w14:paraId="072912D8" w14:textId="77777777" w:rsidR="00DE615D" w:rsidRPr="00F66619" w:rsidRDefault="00DE615D" w:rsidP="001D6B31">
            <w:pPr>
              <w:rPr>
                <w:rFonts w:asciiTheme="minorHAnsi" w:hAnsiTheme="minorHAnsi"/>
                <w:sz w:val="20"/>
                <w:szCs w:val="20"/>
                <w:lang w:val="en-GB"/>
              </w:rPr>
            </w:pPr>
          </w:p>
        </w:tc>
        <w:tc>
          <w:tcPr>
            <w:tcW w:w="1842" w:type="dxa"/>
            <w:vMerge/>
          </w:tcPr>
          <w:p w14:paraId="4DC4955A" w14:textId="77777777" w:rsidR="00DE615D" w:rsidRPr="00F66619" w:rsidRDefault="00DE615D" w:rsidP="001D6B31">
            <w:pPr>
              <w:rPr>
                <w:rFonts w:asciiTheme="minorHAnsi" w:hAnsiTheme="minorHAnsi"/>
                <w:sz w:val="20"/>
                <w:szCs w:val="20"/>
                <w:lang w:val="en-GB"/>
              </w:rPr>
            </w:pPr>
          </w:p>
        </w:tc>
      </w:tr>
      <w:tr w:rsidR="00DE615D" w:rsidRPr="00F66619" w14:paraId="1052D54A" w14:textId="77777777" w:rsidTr="001D6B31">
        <w:trPr>
          <w:trHeight w:val="361"/>
        </w:trPr>
        <w:tc>
          <w:tcPr>
            <w:tcW w:w="4253" w:type="dxa"/>
            <w:vMerge/>
          </w:tcPr>
          <w:p w14:paraId="37AE4181"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Pr>
          <w:p w14:paraId="3313C57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Data Source:  </w:t>
            </w:r>
          </w:p>
        </w:tc>
        <w:tc>
          <w:tcPr>
            <w:tcW w:w="5382" w:type="dxa"/>
          </w:tcPr>
          <w:p w14:paraId="188BF4C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ANA</w:t>
            </w:r>
            <w:r w:rsidRPr="00F66619">
              <w:rPr>
                <w:rStyle w:val="FootnoteReference"/>
                <w:rFonts w:asciiTheme="minorHAnsi" w:hAnsiTheme="minorHAnsi"/>
                <w:sz w:val="20"/>
                <w:szCs w:val="20"/>
                <w:lang w:val="en-GB"/>
              </w:rPr>
              <w:footnoteReference w:id="58"/>
            </w:r>
            <w:r w:rsidRPr="00F66619">
              <w:rPr>
                <w:rFonts w:asciiTheme="minorHAnsi" w:hAnsiTheme="minorHAnsi"/>
                <w:sz w:val="20"/>
                <w:szCs w:val="20"/>
                <w:lang w:val="en-GB"/>
              </w:rPr>
              <w:t>, PIRLS</w:t>
            </w:r>
            <w:r w:rsidRPr="00F66619">
              <w:rPr>
                <w:rStyle w:val="FootnoteReference"/>
                <w:rFonts w:asciiTheme="minorHAnsi" w:hAnsiTheme="minorHAnsi"/>
                <w:sz w:val="20"/>
                <w:szCs w:val="20"/>
                <w:lang w:val="en-GB"/>
              </w:rPr>
              <w:footnoteReference w:id="59"/>
            </w:r>
            <w:r w:rsidRPr="00F66619">
              <w:rPr>
                <w:rFonts w:asciiTheme="minorHAnsi" w:hAnsiTheme="minorHAnsi"/>
                <w:sz w:val="20"/>
                <w:szCs w:val="20"/>
                <w:lang w:val="en-GB"/>
              </w:rPr>
              <w:t>, TIMMS</w:t>
            </w:r>
            <w:r w:rsidRPr="00F66619">
              <w:rPr>
                <w:rStyle w:val="FootnoteReference"/>
                <w:rFonts w:asciiTheme="minorHAnsi" w:hAnsiTheme="minorHAnsi"/>
                <w:sz w:val="20"/>
                <w:szCs w:val="20"/>
                <w:lang w:val="en-GB"/>
              </w:rPr>
              <w:footnoteReference w:id="60"/>
            </w:r>
            <w:r w:rsidRPr="00F66619">
              <w:rPr>
                <w:rFonts w:asciiTheme="minorHAnsi" w:hAnsiTheme="minorHAnsi"/>
                <w:sz w:val="20"/>
                <w:szCs w:val="20"/>
                <w:lang w:val="en-GB"/>
              </w:rPr>
              <w:t xml:space="preserve"> 2014, DBE</w:t>
            </w:r>
          </w:p>
        </w:tc>
        <w:tc>
          <w:tcPr>
            <w:tcW w:w="1842" w:type="dxa"/>
            <w:vMerge/>
          </w:tcPr>
          <w:p w14:paraId="4C3B0C47" w14:textId="77777777" w:rsidR="00DE615D" w:rsidRPr="00F66619" w:rsidRDefault="00DE615D" w:rsidP="001D6B31">
            <w:pPr>
              <w:rPr>
                <w:rFonts w:asciiTheme="minorHAnsi" w:hAnsiTheme="minorHAnsi"/>
                <w:sz w:val="20"/>
                <w:szCs w:val="20"/>
                <w:lang w:val="en-GB"/>
              </w:rPr>
            </w:pPr>
          </w:p>
        </w:tc>
      </w:tr>
      <w:tr w:rsidR="00DE615D" w:rsidRPr="00F66619" w14:paraId="78D33F68" w14:textId="77777777" w:rsidTr="001D6B31">
        <w:trPr>
          <w:trHeight w:val="361"/>
        </w:trPr>
        <w:tc>
          <w:tcPr>
            <w:tcW w:w="4253" w:type="dxa"/>
            <w:vMerge/>
          </w:tcPr>
          <w:p w14:paraId="54CD3506" w14:textId="77777777" w:rsidR="00DE615D" w:rsidRPr="00F66619" w:rsidRDefault="00DE615D" w:rsidP="001D6B31">
            <w:pPr>
              <w:tabs>
                <w:tab w:val="center" w:pos="3245"/>
              </w:tabs>
              <w:rPr>
                <w:rFonts w:asciiTheme="minorHAnsi" w:hAnsiTheme="minorHAnsi"/>
                <w:sz w:val="20"/>
                <w:szCs w:val="20"/>
                <w:lang w:val="en-GB"/>
              </w:rPr>
            </w:pPr>
          </w:p>
        </w:tc>
        <w:tc>
          <w:tcPr>
            <w:tcW w:w="2693" w:type="dxa"/>
            <w:shd w:val="clear" w:color="auto" w:fill="D9D9D9" w:themeFill="background1" w:themeFillShade="D9"/>
          </w:tcPr>
          <w:p w14:paraId="5F78096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5382" w:type="dxa"/>
            <w:shd w:val="clear" w:color="auto" w:fill="D9D9D9" w:themeFill="background1" w:themeFillShade="D9"/>
          </w:tcPr>
          <w:p w14:paraId="1B0DE00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2h. Percentage of children attending Grade 1 in the current year, after attending Grade R/0 in the previous year and Proportion of children accessing registered ECD programmes</w:t>
            </w:r>
          </w:p>
        </w:tc>
        <w:tc>
          <w:tcPr>
            <w:tcW w:w="1842" w:type="dxa"/>
            <w:vMerge/>
          </w:tcPr>
          <w:p w14:paraId="7E575E8D" w14:textId="77777777" w:rsidR="00DE615D" w:rsidRPr="00F66619" w:rsidRDefault="00DE615D" w:rsidP="001D6B31">
            <w:pPr>
              <w:rPr>
                <w:rFonts w:asciiTheme="minorHAnsi" w:hAnsiTheme="minorHAnsi"/>
                <w:sz w:val="20"/>
                <w:szCs w:val="20"/>
                <w:lang w:val="en-GB"/>
              </w:rPr>
            </w:pPr>
          </w:p>
        </w:tc>
      </w:tr>
      <w:tr w:rsidR="00DE615D" w:rsidRPr="00F66619" w14:paraId="5B0D7A21" w14:textId="77777777" w:rsidTr="001D6B31">
        <w:trPr>
          <w:trHeight w:val="361"/>
        </w:trPr>
        <w:tc>
          <w:tcPr>
            <w:tcW w:w="4253" w:type="dxa"/>
            <w:vMerge/>
          </w:tcPr>
          <w:p w14:paraId="5B34601B" w14:textId="77777777" w:rsidR="00DE615D" w:rsidRPr="00F66619" w:rsidRDefault="00DE615D" w:rsidP="001D6B31">
            <w:pPr>
              <w:tabs>
                <w:tab w:val="center" w:pos="3245"/>
              </w:tabs>
              <w:rPr>
                <w:rFonts w:asciiTheme="minorHAnsi" w:hAnsiTheme="minorHAnsi"/>
                <w:b/>
                <w:bCs/>
                <w:sz w:val="20"/>
                <w:szCs w:val="20"/>
                <w:lang w:val="en-GB"/>
              </w:rPr>
            </w:pPr>
          </w:p>
        </w:tc>
        <w:tc>
          <w:tcPr>
            <w:tcW w:w="2693" w:type="dxa"/>
          </w:tcPr>
          <w:p w14:paraId="0357D83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5382" w:type="dxa"/>
          </w:tcPr>
          <w:p w14:paraId="5C0F22E7" w14:textId="77777777" w:rsidR="00DE615D" w:rsidRPr="00F66619" w:rsidRDefault="00DE615D" w:rsidP="001D6B31">
            <w:pPr>
              <w:ind w:firstLineChars="100" w:firstLine="200"/>
              <w:rPr>
                <w:rFonts w:asciiTheme="minorHAnsi" w:hAnsiTheme="minorHAnsi"/>
                <w:sz w:val="20"/>
                <w:szCs w:val="20"/>
                <w:lang w:val="en-GB"/>
              </w:rPr>
            </w:pPr>
          </w:p>
        </w:tc>
        <w:tc>
          <w:tcPr>
            <w:tcW w:w="1842" w:type="dxa"/>
            <w:vMerge/>
          </w:tcPr>
          <w:p w14:paraId="4BBADF18" w14:textId="77777777" w:rsidR="00DE615D" w:rsidRPr="00F66619" w:rsidRDefault="00DE615D" w:rsidP="001D6B31">
            <w:pPr>
              <w:rPr>
                <w:rFonts w:asciiTheme="minorHAnsi" w:hAnsiTheme="minorHAnsi"/>
                <w:sz w:val="20"/>
                <w:szCs w:val="20"/>
                <w:lang w:val="en-GB"/>
              </w:rPr>
            </w:pPr>
          </w:p>
        </w:tc>
      </w:tr>
      <w:tr w:rsidR="00DE615D" w:rsidRPr="00F66619" w14:paraId="01B6BFB1" w14:textId="77777777" w:rsidTr="001D6B31">
        <w:trPr>
          <w:trHeight w:val="359"/>
        </w:trPr>
        <w:tc>
          <w:tcPr>
            <w:tcW w:w="4253" w:type="dxa"/>
            <w:vMerge/>
          </w:tcPr>
          <w:p w14:paraId="2F1318BC" w14:textId="77777777" w:rsidR="00DE615D" w:rsidRPr="00F66619" w:rsidRDefault="00DE615D" w:rsidP="001D6B31">
            <w:pPr>
              <w:tabs>
                <w:tab w:val="center" w:pos="3245"/>
              </w:tabs>
              <w:rPr>
                <w:rFonts w:asciiTheme="minorHAnsi" w:hAnsiTheme="minorHAnsi"/>
                <w:sz w:val="20"/>
                <w:szCs w:val="20"/>
                <w:lang w:val="en-GB"/>
              </w:rPr>
            </w:pPr>
          </w:p>
        </w:tc>
        <w:tc>
          <w:tcPr>
            <w:tcW w:w="2693" w:type="dxa"/>
          </w:tcPr>
          <w:p w14:paraId="0AA8A87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5382" w:type="dxa"/>
          </w:tcPr>
          <w:p w14:paraId="03545BC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94% of children attended grade 1 (2017) and 704 064</w:t>
            </w:r>
          </w:p>
        </w:tc>
        <w:tc>
          <w:tcPr>
            <w:tcW w:w="1842" w:type="dxa"/>
            <w:vMerge/>
          </w:tcPr>
          <w:p w14:paraId="565122F4" w14:textId="77777777" w:rsidR="00DE615D" w:rsidRPr="00F66619" w:rsidRDefault="00DE615D" w:rsidP="001D6B31">
            <w:pPr>
              <w:rPr>
                <w:rFonts w:asciiTheme="minorHAnsi" w:hAnsiTheme="minorHAnsi"/>
                <w:sz w:val="20"/>
                <w:szCs w:val="20"/>
                <w:lang w:val="en-GB"/>
              </w:rPr>
            </w:pPr>
          </w:p>
        </w:tc>
      </w:tr>
      <w:tr w:rsidR="00DE615D" w:rsidRPr="00F66619" w14:paraId="0A36B795" w14:textId="77777777" w:rsidTr="001D6B31">
        <w:trPr>
          <w:trHeight w:val="359"/>
        </w:trPr>
        <w:tc>
          <w:tcPr>
            <w:tcW w:w="4253" w:type="dxa"/>
            <w:vMerge/>
          </w:tcPr>
          <w:p w14:paraId="5AE493A2" w14:textId="77777777" w:rsidR="00DE615D" w:rsidRPr="00F66619" w:rsidRDefault="00DE615D" w:rsidP="001D6B31">
            <w:pPr>
              <w:tabs>
                <w:tab w:val="center" w:pos="3245"/>
              </w:tabs>
              <w:rPr>
                <w:rFonts w:asciiTheme="minorHAnsi" w:hAnsiTheme="minorHAnsi"/>
                <w:sz w:val="20"/>
                <w:szCs w:val="20"/>
                <w:lang w:val="en-GB"/>
              </w:rPr>
            </w:pPr>
          </w:p>
        </w:tc>
        <w:tc>
          <w:tcPr>
            <w:tcW w:w="2693" w:type="dxa"/>
          </w:tcPr>
          <w:p w14:paraId="0E009FC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5382" w:type="dxa"/>
          </w:tcPr>
          <w:p w14:paraId="48FD3076" w14:textId="77777777" w:rsidR="00DE615D" w:rsidRPr="00F66619" w:rsidRDefault="00DE615D" w:rsidP="001D6B31">
            <w:pPr>
              <w:rPr>
                <w:rFonts w:asciiTheme="minorHAnsi" w:hAnsiTheme="minorHAnsi"/>
                <w:sz w:val="20"/>
                <w:szCs w:val="20"/>
                <w:lang w:val="en-GB"/>
              </w:rPr>
            </w:pPr>
          </w:p>
        </w:tc>
        <w:tc>
          <w:tcPr>
            <w:tcW w:w="1842" w:type="dxa"/>
            <w:vMerge/>
          </w:tcPr>
          <w:p w14:paraId="3439030C" w14:textId="77777777" w:rsidR="00DE615D" w:rsidRPr="00F66619" w:rsidRDefault="00DE615D" w:rsidP="001D6B31">
            <w:pPr>
              <w:rPr>
                <w:rFonts w:asciiTheme="minorHAnsi" w:hAnsiTheme="minorHAnsi"/>
                <w:sz w:val="20"/>
                <w:szCs w:val="20"/>
                <w:lang w:val="en-GB"/>
              </w:rPr>
            </w:pPr>
          </w:p>
        </w:tc>
      </w:tr>
      <w:tr w:rsidR="00DE615D" w:rsidRPr="00F66619" w14:paraId="373BCB05" w14:textId="77777777" w:rsidTr="001D6B31">
        <w:trPr>
          <w:trHeight w:val="359"/>
        </w:trPr>
        <w:tc>
          <w:tcPr>
            <w:tcW w:w="4253" w:type="dxa"/>
            <w:vMerge/>
          </w:tcPr>
          <w:p w14:paraId="702D88E5" w14:textId="77777777" w:rsidR="00DE615D" w:rsidRPr="00F66619" w:rsidRDefault="00DE615D" w:rsidP="001D6B31">
            <w:pPr>
              <w:tabs>
                <w:tab w:val="center" w:pos="3245"/>
              </w:tabs>
              <w:rPr>
                <w:rFonts w:asciiTheme="minorHAnsi" w:hAnsiTheme="minorHAnsi"/>
                <w:sz w:val="20"/>
                <w:szCs w:val="20"/>
                <w:lang w:val="en-GB"/>
              </w:rPr>
            </w:pPr>
          </w:p>
        </w:tc>
        <w:tc>
          <w:tcPr>
            <w:tcW w:w="2693" w:type="dxa"/>
          </w:tcPr>
          <w:p w14:paraId="1DE9BB1F"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Data Source:  </w:t>
            </w:r>
          </w:p>
        </w:tc>
        <w:tc>
          <w:tcPr>
            <w:tcW w:w="5382" w:type="dxa"/>
          </w:tcPr>
          <w:p w14:paraId="2ABC468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GHS</w:t>
            </w:r>
            <w:r w:rsidRPr="00F66619">
              <w:rPr>
                <w:rStyle w:val="FootnoteReference"/>
                <w:rFonts w:asciiTheme="minorHAnsi" w:hAnsiTheme="minorHAnsi"/>
                <w:sz w:val="20"/>
                <w:szCs w:val="20"/>
                <w:lang w:val="en-GB"/>
              </w:rPr>
              <w:footnoteReference w:id="61"/>
            </w:r>
            <w:r w:rsidRPr="00F66619">
              <w:rPr>
                <w:rFonts w:asciiTheme="minorHAnsi" w:hAnsiTheme="minorHAnsi"/>
                <w:sz w:val="20"/>
                <w:szCs w:val="20"/>
                <w:lang w:val="en-GB"/>
              </w:rPr>
              <w:t xml:space="preserve"> and DSD</w:t>
            </w:r>
          </w:p>
        </w:tc>
        <w:tc>
          <w:tcPr>
            <w:tcW w:w="1842" w:type="dxa"/>
            <w:vMerge/>
          </w:tcPr>
          <w:p w14:paraId="13EAF167" w14:textId="77777777" w:rsidR="00DE615D" w:rsidRPr="00F66619" w:rsidRDefault="00DE615D" w:rsidP="001D6B31">
            <w:pPr>
              <w:rPr>
                <w:rFonts w:asciiTheme="minorHAnsi" w:hAnsiTheme="minorHAnsi"/>
                <w:sz w:val="20"/>
                <w:szCs w:val="20"/>
                <w:lang w:val="en-GB"/>
              </w:rPr>
            </w:pPr>
          </w:p>
        </w:tc>
      </w:tr>
      <w:tr w:rsidR="00DE615D" w:rsidRPr="00F66619" w14:paraId="680A9437" w14:textId="77777777" w:rsidTr="001D6B31">
        <w:trPr>
          <w:trHeight w:val="359"/>
        </w:trPr>
        <w:tc>
          <w:tcPr>
            <w:tcW w:w="4253" w:type="dxa"/>
            <w:vMerge/>
          </w:tcPr>
          <w:p w14:paraId="0BE8470D" w14:textId="77777777" w:rsidR="00DE615D" w:rsidRPr="00F66619" w:rsidRDefault="00DE615D" w:rsidP="001D6B31">
            <w:pPr>
              <w:tabs>
                <w:tab w:val="center" w:pos="3245"/>
              </w:tabs>
              <w:rPr>
                <w:rFonts w:asciiTheme="minorHAnsi" w:hAnsiTheme="minorHAnsi"/>
                <w:sz w:val="20"/>
                <w:szCs w:val="20"/>
                <w:lang w:val="en-GB"/>
              </w:rPr>
            </w:pPr>
          </w:p>
        </w:tc>
        <w:tc>
          <w:tcPr>
            <w:tcW w:w="2693" w:type="dxa"/>
            <w:shd w:val="clear" w:color="auto" w:fill="D9D9D9" w:themeFill="background1" w:themeFillShade="D9"/>
          </w:tcPr>
          <w:p w14:paraId="68FA751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5382" w:type="dxa"/>
            <w:shd w:val="clear" w:color="auto" w:fill="D9D9D9" w:themeFill="background1" w:themeFillShade="D9"/>
          </w:tcPr>
          <w:p w14:paraId="6B6AFC7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2j. Participation rate of youth in formal and non-formal education and training in the previous 12 months, by sex and disability status</w:t>
            </w:r>
          </w:p>
        </w:tc>
        <w:tc>
          <w:tcPr>
            <w:tcW w:w="1842" w:type="dxa"/>
            <w:vMerge/>
          </w:tcPr>
          <w:p w14:paraId="0264973C" w14:textId="77777777" w:rsidR="00DE615D" w:rsidRPr="00F66619" w:rsidRDefault="00DE615D" w:rsidP="001D6B31">
            <w:pPr>
              <w:rPr>
                <w:rFonts w:asciiTheme="minorHAnsi" w:hAnsiTheme="minorHAnsi"/>
                <w:sz w:val="20"/>
                <w:szCs w:val="20"/>
                <w:lang w:val="en-GB"/>
              </w:rPr>
            </w:pPr>
          </w:p>
        </w:tc>
      </w:tr>
      <w:tr w:rsidR="00DE615D" w:rsidRPr="00F66619" w14:paraId="5722CFCB" w14:textId="77777777" w:rsidTr="001D6B31">
        <w:trPr>
          <w:trHeight w:val="359"/>
        </w:trPr>
        <w:tc>
          <w:tcPr>
            <w:tcW w:w="4253" w:type="dxa"/>
            <w:vMerge/>
          </w:tcPr>
          <w:p w14:paraId="78E4DD64" w14:textId="77777777" w:rsidR="00DE615D" w:rsidRPr="00F66619" w:rsidRDefault="00DE615D" w:rsidP="001D6B31">
            <w:pPr>
              <w:tabs>
                <w:tab w:val="center" w:pos="3245"/>
              </w:tabs>
              <w:rPr>
                <w:rFonts w:asciiTheme="minorHAnsi" w:hAnsiTheme="minorHAnsi"/>
                <w:sz w:val="20"/>
                <w:szCs w:val="20"/>
                <w:lang w:val="en-GB"/>
              </w:rPr>
            </w:pPr>
          </w:p>
        </w:tc>
        <w:tc>
          <w:tcPr>
            <w:tcW w:w="2693" w:type="dxa"/>
          </w:tcPr>
          <w:p w14:paraId="7F0E4D3F"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5382" w:type="dxa"/>
          </w:tcPr>
          <w:p w14:paraId="62B656E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4.3.1</w:t>
            </w:r>
          </w:p>
        </w:tc>
        <w:tc>
          <w:tcPr>
            <w:tcW w:w="1842" w:type="dxa"/>
            <w:vMerge/>
          </w:tcPr>
          <w:p w14:paraId="0830E737" w14:textId="77777777" w:rsidR="00DE615D" w:rsidRPr="00F66619" w:rsidRDefault="00DE615D" w:rsidP="001D6B31">
            <w:pPr>
              <w:rPr>
                <w:rFonts w:asciiTheme="minorHAnsi" w:hAnsiTheme="minorHAnsi"/>
                <w:sz w:val="20"/>
                <w:szCs w:val="20"/>
                <w:lang w:val="en-GB"/>
              </w:rPr>
            </w:pPr>
          </w:p>
        </w:tc>
      </w:tr>
      <w:tr w:rsidR="00DE615D" w:rsidRPr="00F66619" w14:paraId="638EAE00" w14:textId="77777777" w:rsidTr="001D6B31">
        <w:trPr>
          <w:trHeight w:val="359"/>
        </w:trPr>
        <w:tc>
          <w:tcPr>
            <w:tcW w:w="4253" w:type="dxa"/>
            <w:vMerge/>
          </w:tcPr>
          <w:p w14:paraId="6D8A7C08" w14:textId="77777777" w:rsidR="00DE615D" w:rsidRPr="00F66619" w:rsidRDefault="00DE615D" w:rsidP="001D6B31">
            <w:pPr>
              <w:tabs>
                <w:tab w:val="center" w:pos="3245"/>
              </w:tabs>
              <w:rPr>
                <w:rFonts w:asciiTheme="minorHAnsi" w:hAnsiTheme="minorHAnsi"/>
                <w:sz w:val="20"/>
                <w:szCs w:val="20"/>
                <w:lang w:val="en-GB"/>
              </w:rPr>
            </w:pPr>
          </w:p>
        </w:tc>
        <w:tc>
          <w:tcPr>
            <w:tcW w:w="2693" w:type="dxa"/>
          </w:tcPr>
          <w:p w14:paraId="74C51E3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5382" w:type="dxa"/>
          </w:tcPr>
          <w:p w14:paraId="4924FF9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15.2% Females, 12% Males, 10.3% People living with a disability (2017)</w:t>
            </w:r>
          </w:p>
        </w:tc>
        <w:tc>
          <w:tcPr>
            <w:tcW w:w="1842" w:type="dxa"/>
            <w:vMerge/>
          </w:tcPr>
          <w:p w14:paraId="2B6F2FEF" w14:textId="77777777" w:rsidR="00DE615D" w:rsidRPr="00F66619" w:rsidRDefault="00DE615D" w:rsidP="001D6B31">
            <w:pPr>
              <w:rPr>
                <w:rFonts w:asciiTheme="minorHAnsi" w:hAnsiTheme="minorHAnsi"/>
                <w:sz w:val="20"/>
                <w:szCs w:val="20"/>
                <w:lang w:val="en-GB"/>
              </w:rPr>
            </w:pPr>
          </w:p>
        </w:tc>
      </w:tr>
      <w:tr w:rsidR="00DE615D" w:rsidRPr="00F66619" w14:paraId="53D9C3F1" w14:textId="77777777" w:rsidTr="001D6B31">
        <w:trPr>
          <w:trHeight w:val="359"/>
        </w:trPr>
        <w:tc>
          <w:tcPr>
            <w:tcW w:w="4253" w:type="dxa"/>
            <w:vMerge/>
          </w:tcPr>
          <w:p w14:paraId="73B62F75" w14:textId="77777777" w:rsidR="00DE615D" w:rsidRPr="00F66619" w:rsidRDefault="00DE615D" w:rsidP="001D6B31">
            <w:pPr>
              <w:tabs>
                <w:tab w:val="center" w:pos="3245"/>
              </w:tabs>
              <w:rPr>
                <w:rFonts w:asciiTheme="minorHAnsi" w:hAnsiTheme="minorHAnsi"/>
                <w:sz w:val="20"/>
                <w:szCs w:val="20"/>
                <w:lang w:val="en-GB"/>
              </w:rPr>
            </w:pPr>
          </w:p>
        </w:tc>
        <w:tc>
          <w:tcPr>
            <w:tcW w:w="2693" w:type="dxa"/>
          </w:tcPr>
          <w:p w14:paraId="2F47863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5382" w:type="dxa"/>
          </w:tcPr>
          <w:p w14:paraId="65F4458A" w14:textId="77777777" w:rsidR="00DE615D" w:rsidRPr="00F66619" w:rsidRDefault="00DE615D" w:rsidP="001D6B31">
            <w:pPr>
              <w:rPr>
                <w:rFonts w:asciiTheme="minorHAnsi" w:hAnsiTheme="minorHAnsi"/>
                <w:sz w:val="20"/>
                <w:szCs w:val="20"/>
                <w:lang w:val="en-GB"/>
              </w:rPr>
            </w:pPr>
          </w:p>
        </w:tc>
        <w:tc>
          <w:tcPr>
            <w:tcW w:w="1842" w:type="dxa"/>
            <w:vMerge/>
          </w:tcPr>
          <w:p w14:paraId="671CB85D" w14:textId="77777777" w:rsidR="00DE615D" w:rsidRPr="00F66619" w:rsidRDefault="00DE615D" w:rsidP="001D6B31">
            <w:pPr>
              <w:rPr>
                <w:rFonts w:asciiTheme="minorHAnsi" w:hAnsiTheme="minorHAnsi"/>
                <w:sz w:val="20"/>
                <w:szCs w:val="20"/>
                <w:lang w:val="en-GB"/>
              </w:rPr>
            </w:pPr>
          </w:p>
        </w:tc>
      </w:tr>
      <w:tr w:rsidR="00DE615D" w:rsidRPr="00F66619" w14:paraId="523BC947" w14:textId="77777777" w:rsidTr="001D6B31">
        <w:trPr>
          <w:trHeight w:val="359"/>
        </w:trPr>
        <w:tc>
          <w:tcPr>
            <w:tcW w:w="4253" w:type="dxa"/>
            <w:vMerge/>
            <w:tcBorders>
              <w:bottom w:val="nil"/>
            </w:tcBorders>
          </w:tcPr>
          <w:p w14:paraId="643ECD90" w14:textId="77777777" w:rsidR="00DE615D" w:rsidRPr="00F66619" w:rsidRDefault="00DE615D" w:rsidP="001D6B31">
            <w:pPr>
              <w:tabs>
                <w:tab w:val="center" w:pos="3245"/>
              </w:tabs>
              <w:rPr>
                <w:rFonts w:asciiTheme="minorHAnsi" w:hAnsiTheme="minorHAnsi"/>
                <w:sz w:val="20"/>
                <w:szCs w:val="20"/>
                <w:lang w:val="en-GB"/>
              </w:rPr>
            </w:pPr>
          </w:p>
        </w:tc>
        <w:tc>
          <w:tcPr>
            <w:tcW w:w="2693" w:type="dxa"/>
          </w:tcPr>
          <w:p w14:paraId="5861056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Data Source:  </w:t>
            </w:r>
          </w:p>
        </w:tc>
        <w:tc>
          <w:tcPr>
            <w:tcW w:w="5382" w:type="dxa"/>
          </w:tcPr>
          <w:p w14:paraId="1D19E09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GHS</w:t>
            </w:r>
          </w:p>
        </w:tc>
        <w:tc>
          <w:tcPr>
            <w:tcW w:w="1842" w:type="dxa"/>
            <w:vMerge/>
            <w:tcBorders>
              <w:bottom w:val="nil"/>
            </w:tcBorders>
          </w:tcPr>
          <w:p w14:paraId="04C9F154" w14:textId="77777777" w:rsidR="00DE615D" w:rsidRPr="00F66619" w:rsidRDefault="00DE615D" w:rsidP="001D6B31">
            <w:pPr>
              <w:rPr>
                <w:rFonts w:asciiTheme="minorHAnsi" w:hAnsiTheme="minorHAnsi"/>
                <w:sz w:val="20"/>
                <w:szCs w:val="20"/>
                <w:lang w:val="en-GB"/>
              </w:rPr>
            </w:pPr>
          </w:p>
        </w:tc>
      </w:tr>
      <w:tr w:rsidR="00DE615D" w:rsidRPr="009C5E9B" w14:paraId="4E2EB246" w14:textId="77777777" w:rsidTr="001D6B31">
        <w:trPr>
          <w:trHeight w:val="359"/>
        </w:trPr>
        <w:tc>
          <w:tcPr>
            <w:tcW w:w="4253" w:type="dxa"/>
            <w:tcBorders>
              <w:top w:val="nil"/>
              <w:left w:val="single" w:sz="4" w:space="0" w:color="auto"/>
              <w:bottom w:val="nil"/>
              <w:right w:val="single" w:sz="4" w:space="0" w:color="auto"/>
            </w:tcBorders>
          </w:tcPr>
          <w:p w14:paraId="5AA5979C" w14:textId="77777777" w:rsidR="00DE615D" w:rsidRPr="00F66619" w:rsidRDefault="00DE615D" w:rsidP="001D6B31">
            <w:pPr>
              <w:rPr>
                <w:rFonts w:asciiTheme="minorHAnsi" w:hAnsiTheme="minorHAnsi"/>
                <w:sz w:val="20"/>
                <w:szCs w:val="20"/>
                <w:lang w:val="en-GB"/>
              </w:rPr>
            </w:pPr>
          </w:p>
        </w:tc>
        <w:tc>
          <w:tcPr>
            <w:tcW w:w="2693" w:type="dxa"/>
            <w:tcBorders>
              <w:left w:val="single" w:sz="4" w:space="0" w:color="auto"/>
            </w:tcBorders>
            <w:shd w:val="clear" w:color="auto" w:fill="BFBFBF" w:themeFill="background1" w:themeFillShade="BF"/>
          </w:tcPr>
          <w:p w14:paraId="1DB62E5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5382" w:type="dxa"/>
            <w:tcBorders>
              <w:right w:val="single" w:sz="4" w:space="0" w:color="auto"/>
            </w:tcBorders>
            <w:shd w:val="clear" w:color="auto" w:fill="BFBFBF" w:themeFill="background1" w:themeFillShade="BF"/>
          </w:tcPr>
          <w:p w14:paraId="711B8974" w14:textId="77777777" w:rsidR="00DE615D" w:rsidRPr="00F66619" w:rsidRDefault="00DE615D" w:rsidP="001D6B31">
            <w:pPr>
              <w:rPr>
                <w:rFonts w:asciiTheme="minorHAnsi" w:hAnsiTheme="minorHAnsi"/>
                <w:sz w:val="20"/>
                <w:szCs w:val="20"/>
                <w:lang w:val="en-GB"/>
              </w:rPr>
            </w:pPr>
            <w:r w:rsidRPr="009C5E9B">
              <w:rPr>
                <w:rFonts w:asciiTheme="minorHAnsi" w:hAnsiTheme="minorHAnsi"/>
                <w:sz w:val="20"/>
                <w:szCs w:val="20"/>
                <w:lang w:val="en-GB"/>
              </w:rPr>
              <w:t>Percentage of children aged 0 to 4 years old that received early stimulation and responsive care from their parents or caregivers</w:t>
            </w:r>
          </w:p>
        </w:tc>
        <w:tc>
          <w:tcPr>
            <w:tcW w:w="1842" w:type="dxa"/>
            <w:tcBorders>
              <w:top w:val="nil"/>
              <w:left w:val="single" w:sz="4" w:space="0" w:color="auto"/>
              <w:bottom w:val="nil"/>
              <w:right w:val="single" w:sz="4" w:space="0" w:color="auto"/>
            </w:tcBorders>
          </w:tcPr>
          <w:p w14:paraId="4875118A" w14:textId="77777777" w:rsidR="00DE615D" w:rsidRPr="00F66619" w:rsidRDefault="00DE615D" w:rsidP="001D6B31">
            <w:pPr>
              <w:rPr>
                <w:rFonts w:asciiTheme="minorHAnsi" w:hAnsiTheme="minorHAnsi"/>
                <w:sz w:val="20"/>
                <w:szCs w:val="20"/>
                <w:lang w:val="en-GB"/>
              </w:rPr>
            </w:pPr>
          </w:p>
        </w:tc>
      </w:tr>
      <w:tr w:rsidR="00DE615D" w:rsidRPr="009C5E9B" w14:paraId="05A35CC9" w14:textId="77777777" w:rsidTr="001D6B31">
        <w:trPr>
          <w:trHeight w:val="359"/>
        </w:trPr>
        <w:tc>
          <w:tcPr>
            <w:tcW w:w="4253" w:type="dxa"/>
            <w:tcBorders>
              <w:top w:val="nil"/>
              <w:left w:val="single" w:sz="4" w:space="0" w:color="auto"/>
              <w:bottom w:val="nil"/>
              <w:right w:val="single" w:sz="4" w:space="0" w:color="auto"/>
            </w:tcBorders>
          </w:tcPr>
          <w:p w14:paraId="707A0AC8" w14:textId="77777777" w:rsidR="00DE615D" w:rsidRPr="00F66619" w:rsidRDefault="00DE615D" w:rsidP="001D6B31">
            <w:pPr>
              <w:rPr>
                <w:rFonts w:asciiTheme="minorHAnsi" w:hAnsiTheme="minorHAnsi"/>
                <w:sz w:val="20"/>
                <w:szCs w:val="20"/>
                <w:lang w:val="en-GB"/>
              </w:rPr>
            </w:pPr>
          </w:p>
        </w:tc>
        <w:tc>
          <w:tcPr>
            <w:tcW w:w="2693" w:type="dxa"/>
            <w:tcBorders>
              <w:left w:val="single" w:sz="4" w:space="0" w:color="auto"/>
            </w:tcBorders>
          </w:tcPr>
          <w:p w14:paraId="14FC955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5382" w:type="dxa"/>
            <w:tcBorders>
              <w:right w:val="single" w:sz="4" w:space="0" w:color="auto"/>
            </w:tcBorders>
          </w:tcPr>
          <w:p w14:paraId="38F9053D" w14:textId="77777777" w:rsidR="00DE615D" w:rsidRPr="00F66619" w:rsidRDefault="00DE615D" w:rsidP="001D6B31">
            <w:pPr>
              <w:rPr>
                <w:rFonts w:asciiTheme="minorHAnsi" w:hAnsiTheme="minorHAnsi"/>
                <w:sz w:val="20"/>
                <w:szCs w:val="20"/>
                <w:lang w:val="en-GB"/>
              </w:rPr>
            </w:pPr>
          </w:p>
        </w:tc>
        <w:tc>
          <w:tcPr>
            <w:tcW w:w="1842" w:type="dxa"/>
            <w:tcBorders>
              <w:top w:val="nil"/>
              <w:left w:val="single" w:sz="4" w:space="0" w:color="auto"/>
              <w:bottom w:val="nil"/>
              <w:right w:val="single" w:sz="4" w:space="0" w:color="auto"/>
            </w:tcBorders>
          </w:tcPr>
          <w:p w14:paraId="444AD392" w14:textId="77777777" w:rsidR="00DE615D" w:rsidRPr="00F66619" w:rsidRDefault="00DE615D" w:rsidP="001D6B31">
            <w:pPr>
              <w:rPr>
                <w:rFonts w:asciiTheme="minorHAnsi" w:hAnsiTheme="minorHAnsi"/>
                <w:sz w:val="20"/>
                <w:szCs w:val="20"/>
                <w:lang w:val="en-GB"/>
              </w:rPr>
            </w:pPr>
          </w:p>
        </w:tc>
      </w:tr>
      <w:tr w:rsidR="00DE615D" w:rsidRPr="009C5E9B" w14:paraId="332AFEEE" w14:textId="77777777" w:rsidTr="001D6B31">
        <w:trPr>
          <w:trHeight w:val="359"/>
        </w:trPr>
        <w:tc>
          <w:tcPr>
            <w:tcW w:w="4253" w:type="dxa"/>
            <w:tcBorders>
              <w:top w:val="nil"/>
              <w:left w:val="single" w:sz="4" w:space="0" w:color="auto"/>
              <w:bottom w:val="nil"/>
              <w:right w:val="single" w:sz="4" w:space="0" w:color="auto"/>
            </w:tcBorders>
          </w:tcPr>
          <w:p w14:paraId="672B4F34" w14:textId="77777777" w:rsidR="00DE615D" w:rsidRPr="00F66619" w:rsidRDefault="00DE615D" w:rsidP="001D6B31">
            <w:pPr>
              <w:rPr>
                <w:rFonts w:asciiTheme="minorHAnsi" w:hAnsiTheme="minorHAnsi"/>
                <w:sz w:val="20"/>
                <w:szCs w:val="20"/>
                <w:lang w:val="en-GB"/>
              </w:rPr>
            </w:pPr>
          </w:p>
        </w:tc>
        <w:tc>
          <w:tcPr>
            <w:tcW w:w="2693" w:type="dxa"/>
            <w:tcBorders>
              <w:left w:val="single" w:sz="4" w:space="0" w:color="auto"/>
            </w:tcBorders>
          </w:tcPr>
          <w:p w14:paraId="038A62F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5382" w:type="dxa"/>
            <w:tcBorders>
              <w:right w:val="single" w:sz="4" w:space="0" w:color="auto"/>
            </w:tcBorders>
          </w:tcPr>
          <w:p w14:paraId="6F039F34" w14:textId="77777777" w:rsidR="00DE615D" w:rsidRPr="009C5E9B" w:rsidRDefault="00DE615D" w:rsidP="001D6B31">
            <w:pPr>
              <w:rPr>
                <w:rFonts w:asciiTheme="minorHAnsi" w:hAnsiTheme="minorHAnsi"/>
                <w:sz w:val="20"/>
                <w:szCs w:val="20"/>
                <w:lang w:val="en-GB"/>
              </w:rPr>
            </w:pPr>
            <w:r w:rsidRPr="009C5E9B">
              <w:rPr>
                <w:rFonts w:asciiTheme="minorHAnsi" w:hAnsiTheme="minorHAnsi"/>
                <w:sz w:val="20"/>
                <w:szCs w:val="20"/>
                <w:lang w:val="en-GB"/>
              </w:rPr>
              <w:t>Parents telling stories often: 35.5%</w:t>
            </w:r>
          </w:p>
          <w:p w14:paraId="78FF894B" w14:textId="77777777" w:rsidR="00DE615D" w:rsidRPr="009C5E9B" w:rsidRDefault="00DE615D" w:rsidP="001D6B31">
            <w:pPr>
              <w:rPr>
                <w:rFonts w:asciiTheme="minorHAnsi" w:hAnsiTheme="minorHAnsi"/>
                <w:sz w:val="20"/>
                <w:szCs w:val="20"/>
                <w:lang w:val="en-GB"/>
              </w:rPr>
            </w:pPr>
            <w:r w:rsidRPr="009C5E9B">
              <w:rPr>
                <w:rFonts w:asciiTheme="minorHAnsi" w:hAnsiTheme="minorHAnsi"/>
                <w:sz w:val="20"/>
                <w:szCs w:val="20"/>
                <w:lang w:val="en-GB"/>
              </w:rPr>
              <w:t>Reading books with child often: 27%</w:t>
            </w:r>
          </w:p>
          <w:p w14:paraId="7E4308BD" w14:textId="77777777" w:rsidR="00DE615D" w:rsidRPr="009C5E9B" w:rsidRDefault="00DE615D" w:rsidP="001D6B31">
            <w:pPr>
              <w:rPr>
                <w:rFonts w:asciiTheme="minorHAnsi" w:hAnsiTheme="minorHAnsi"/>
                <w:sz w:val="20"/>
                <w:szCs w:val="20"/>
                <w:lang w:val="en-GB"/>
              </w:rPr>
            </w:pPr>
            <w:r w:rsidRPr="009C5E9B">
              <w:rPr>
                <w:rFonts w:asciiTheme="minorHAnsi" w:hAnsiTheme="minorHAnsi"/>
                <w:sz w:val="20"/>
                <w:szCs w:val="20"/>
                <w:lang w:val="en-GB"/>
              </w:rPr>
              <w:t xml:space="preserve">Naming different things with child often: 47.3% </w:t>
            </w:r>
          </w:p>
        </w:tc>
        <w:tc>
          <w:tcPr>
            <w:tcW w:w="1842" w:type="dxa"/>
            <w:tcBorders>
              <w:top w:val="nil"/>
              <w:left w:val="single" w:sz="4" w:space="0" w:color="auto"/>
              <w:bottom w:val="nil"/>
              <w:right w:val="single" w:sz="4" w:space="0" w:color="auto"/>
            </w:tcBorders>
          </w:tcPr>
          <w:p w14:paraId="6CB33CA9" w14:textId="77777777" w:rsidR="00DE615D" w:rsidRPr="00F66619" w:rsidRDefault="00DE615D" w:rsidP="001D6B31">
            <w:pPr>
              <w:rPr>
                <w:rFonts w:asciiTheme="minorHAnsi" w:hAnsiTheme="minorHAnsi"/>
                <w:sz w:val="20"/>
                <w:szCs w:val="20"/>
                <w:lang w:val="en-GB"/>
              </w:rPr>
            </w:pPr>
          </w:p>
        </w:tc>
      </w:tr>
      <w:tr w:rsidR="00DE615D" w:rsidRPr="009C5E9B" w14:paraId="4D1C39CA" w14:textId="77777777" w:rsidTr="001D6B31">
        <w:trPr>
          <w:trHeight w:val="359"/>
        </w:trPr>
        <w:tc>
          <w:tcPr>
            <w:tcW w:w="4253" w:type="dxa"/>
            <w:tcBorders>
              <w:top w:val="nil"/>
              <w:left w:val="single" w:sz="4" w:space="0" w:color="auto"/>
              <w:bottom w:val="nil"/>
              <w:right w:val="single" w:sz="4" w:space="0" w:color="auto"/>
            </w:tcBorders>
          </w:tcPr>
          <w:p w14:paraId="1382BAB8" w14:textId="77777777" w:rsidR="00DE615D" w:rsidRPr="00F66619" w:rsidRDefault="00DE615D" w:rsidP="001D6B31">
            <w:pPr>
              <w:rPr>
                <w:rFonts w:asciiTheme="minorHAnsi" w:hAnsiTheme="minorHAnsi"/>
                <w:sz w:val="20"/>
                <w:szCs w:val="20"/>
                <w:lang w:val="en-GB"/>
              </w:rPr>
            </w:pPr>
          </w:p>
        </w:tc>
        <w:tc>
          <w:tcPr>
            <w:tcW w:w="2693" w:type="dxa"/>
            <w:tcBorders>
              <w:left w:val="single" w:sz="4" w:space="0" w:color="auto"/>
            </w:tcBorders>
          </w:tcPr>
          <w:p w14:paraId="1941D88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5382" w:type="dxa"/>
            <w:tcBorders>
              <w:right w:val="single" w:sz="4" w:space="0" w:color="auto"/>
            </w:tcBorders>
          </w:tcPr>
          <w:p w14:paraId="0E1D3314" w14:textId="77777777" w:rsidR="00DE615D" w:rsidRPr="009C5E9B" w:rsidRDefault="00DE615D" w:rsidP="001D6B31">
            <w:pPr>
              <w:rPr>
                <w:rFonts w:asciiTheme="minorHAnsi" w:hAnsiTheme="minorHAnsi"/>
                <w:sz w:val="20"/>
                <w:szCs w:val="20"/>
                <w:lang w:val="en-GB"/>
              </w:rPr>
            </w:pPr>
            <w:r w:rsidRPr="009C5E9B">
              <w:rPr>
                <w:rFonts w:asciiTheme="minorHAnsi" w:hAnsiTheme="minorHAnsi"/>
                <w:sz w:val="20"/>
                <w:szCs w:val="20"/>
                <w:lang w:val="en-GB"/>
              </w:rPr>
              <w:t>Parents telling stories often: 75%</w:t>
            </w:r>
          </w:p>
          <w:p w14:paraId="113D2CEF" w14:textId="77777777" w:rsidR="00DE615D" w:rsidRPr="009C5E9B" w:rsidRDefault="00DE615D" w:rsidP="001D6B31">
            <w:pPr>
              <w:rPr>
                <w:rFonts w:asciiTheme="minorHAnsi" w:hAnsiTheme="minorHAnsi"/>
                <w:sz w:val="20"/>
                <w:szCs w:val="20"/>
                <w:lang w:val="en-GB"/>
              </w:rPr>
            </w:pPr>
            <w:r w:rsidRPr="009C5E9B">
              <w:rPr>
                <w:rFonts w:asciiTheme="minorHAnsi" w:hAnsiTheme="minorHAnsi"/>
                <w:sz w:val="20"/>
                <w:szCs w:val="20"/>
                <w:lang w:val="en-GB"/>
              </w:rPr>
              <w:t>Reading books with child often: 45%</w:t>
            </w:r>
          </w:p>
          <w:p w14:paraId="72F175CF" w14:textId="77777777" w:rsidR="00DE615D" w:rsidRPr="00F66619" w:rsidRDefault="00DE615D" w:rsidP="001D6B31">
            <w:pPr>
              <w:rPr>
                <w:rFonts w:asciiTheme="minorHAnsi" w:hAnsiTheme="minorHAnsi"/>
                <w:sz w:val="20"/>
                <w:szCs w:val="20"/>
                <w:lang w:val="en-GB"/>
              </w:rPr>
            </w:pPr>
            <w:r w:rsidRPr="009C5E9B">
              <w:rPr>
                <w:rFonts w:asciiTheme="minorHAnsi" w:hAnsiTheme="minorHAnsi"/>
                <w:sz w:val="20"/>
                <w:szCs w:val="20"/>
                <w:lang w:val="en-GB"/>
              </w:rPr>
              <w:t>Naming different things with child: Often: 75%</w:t>
            </w:r>
          </w:p>
        </w:tc>
        <w:tc>
          <w:tcPr>
            <w:tcW w:w="1842" w:type="dxa"/>
            <w:tcBorders>
              <w:top w:val="nil"/>
              <w:left w:val="single" w:sz="4" w:space="0" w:color="auto"/>
              <w:bottom w:val="nil"/>
              <w:right w:val="single" w:sz="4" w:space="0" w:color="auto"/>
            </w:tcBorders>
          </w:tcPr>
          <w:p w14:paraId="34416DC0" w14:textId="77777777" w:rsidR="00DE615D" w:rsidRPr="00F66619" w:rsidRDefault="00DE615D" w:rsidP="001D6B31">
            <w:pPr>
              <w:rPr>
                <w:rFonts w:asciiTheme="minorHAnsi" w:hAnsiTheme="minorHAnsi"/>
                <w:sz w:val="20"/>
                <w:szCs w:val="20"/>
                <w:lang w:val="en-GB"/>
              </w:rPr>
            </w:pPr>
          </w:p>
        </w:tc>
      </w:tr>
      <w:tr w:rsidR="00DE615D" w:rsidRPr="009C5E9B" w14:paraId="4E116B4D" w14:textId="77777777" w:rsidTr="001D6B31">
        <w:trPr>
          <w:trHeight w:val="359"/>
        </w:trPr>
        <w:tc>
          <w:tcPr>
            <w:tcW w:w="4253" w:type="dxa"/>
            <w:tcBorders>
              <w:top w:val="nil"/>
              <w:left w:val="single" w:sz="4" w:space="0" w:color="auto"/>
              <w:bottom w:val="nil"/>
              <w:right w:val="single" w:sz="4" w:space="0" w:color="auto"/>
            </w:tcBorders>
          </w:tcPr>
          <w:p w14:paraId="4EE1C875" w14:textId="77777777" w:rsidR="00DE615D" w:rsidRPr="00F66619" w:rsidRDefault="00DE615D" w:rsidP="001D6B31">
            <w:pPr>
              <w:rPr>
                <w:rFonts w:asciiTheme="minorHAnsi" w:hAnsiTheme="minorHAnsi"/>
                <w:sz w:val="20"/>
                <w:szCs w:val="20"/>
                <w:lang w:val="en-GB"/>
              </w:rPr>
            </w:pPr>
          </w:p>
        </w:tc>
        <w:tc>
          <w:tcPr>
            <w:tcW w:w="2693" w:type="dxa"/>
            <w:tcBorders>
              <w:left w:val="single" w:sz="4" w:space="0" w:color="auto"/>
            </w:tcBorders>
          </w:tcPr>
          <w:p w14:paraId="46D414AF"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Data Source:  </w:t>
            </w:r>
          </w:p>
        </w:tc>
        <w:tc>
          <w:tcPr>
            <w:tcW w:w="5382" w:type="dxa"/>
            <w:tcBorders>
              <w:right w:val="single" w:sz="4" w:space="0" w:color="auto"/>
            </w:tcBorders>
          </w:tcPr>
          <w:p w14:paraId="512A51CB" w14:textId="77777777" w:rsidR="00DE615D" w:rsidRPr="00F66619" w:rsidRDefault="00DE615D" w:rsidP="001D6B31">
            <w:pPr>
              <w:rPr>
                <w:rFonts w:asciiTheme="minorHAnsi" w:hAnsiTheme="minorHAnsi"/>
                <w:sz w:val="20"/>
                <w:szCs w:val="20"/>
                <w:lang w:val="en-GB"/>
              </w:rPr>
            </w:pPr>
            <w:r>
              <w:rPr>
                <w:rFonts w:asciiTheme="minorHAnsi" w:hAnsiTheme="minorHAnsi"/>
                <w:sz w:val="20"/>
                <w:szCs w:val="20"/>
                <w:lang w:val="en-GB"/>
              </w:rPr>
              <w:t>General Household Survey (GHS)</w:t>
            </w:r>
          </w:p>
        </w:tc>
        <w:tc>
          <w:tcPr>
            <w:tcW w:w="1842" w:type="dxa"/>
            <w:tcBorders>
              <w:top w:val="nil"/>
              <w:left w:val="single" w:sz="4" w:space="0" w:color="auto"/>
              <w:bottom w:val="nil"/>
              <w:right w:val="single" w:sz="4" w:space="0" w:color="auto"/>
            </w:tcBorders>
          </w:tcPr>
          <w:p w14:paraId="5F90B8E1" w14:textId="77777777" w:rsidR="00DE615D" w:rsidRPr="00F66619" w:rsidRDefault="00DE615D" w:rsidP="001D6B31">
            <w:pPr>
              <w:rPr>
                <w:rFonts w:asciiTheme="minorHAnsi" w:hAnsiTheme="minorHAnsi"/>
                <w:sz w:val="20"/>
                <w:szCs w:val="20"/>
                <w:lang w:val="en-GB"/>
              </w:rPr>
            </w:pPr>
          </w:p>
        </w:tc>
      </w:tr>
      <w:tr w:rsidR="00DE615D" w:rsidRPr="009C5E9B" w14:paraId="44CB65DE" w14:textId="77777777" w:rsidTr="001D6B31">
        <w:trPr>
          <w:trHeight w:val="359"/>
        </w:trPr>
        <w:tc>
          <w:tcPr>
            <w:tcW w:w="4253" w:type="dxa"/>
            <w:tcBorders>
              <w:top w:val="nil"/>
              <w:left w:val="single" w:sz="4" w:space="0" w:color="auto"/>
              <w:bottom w:val="nil"/>
              <w:right w:val="single" w:sz="4" w:space="0" w:color="auto"/>
            </w:tcBorders>
          </w:tcPr>
          <w:p w14:paraId="0D4E4177" w14:textId="77777777" w:rsidR="00DE615D" w:rsidRPr="00F66619" w:rsidRDefault="00DE615D" w:rsidP="001D6B31">
            <w:pPr>
              <w:rPr>
                <w:rFonts w:asciiTheme="minorHAnsi" w:hAnsiTheme="minorHAnsi"/>
                <w:sz w:val="20"/>
                <w:szCs w:val="20"/>
                <w:lang w:val="en-GB"/>
              </w:rPr>
            </w:pPr>
          </w:p>
        </w:tc>
        <w:tc>
          <w:tcPr>
            <w:tcW w:w="2693" w:type="dxa"/>
            <w:tcBorders>
              <w:left w:val="single" w:sz="4" w:space="0" w:color="auto"/>
            </w:tcBorders>
            <w:shd w:val="clear" w:color="auto" w:fill="BFBFBF" w:themeFill="background1" w:themeFillShade="BF"/>
          </w:tcPr>
          <w:p w14:paraId="0E32399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5382" w:type="dxa"/>
            <w:tcBorders>
              <w:right w:val="single" w:sz="4" w:space="0" w:color="auto"/>
            </w:tcBorders>
            <w:shd w:val="clear" w:color="auto" w:fill="BFBFBF" w:themeFill="background1" w:themeFillShade="BF"/>
          </w:tcPr>
          <w:p w14:paraId="37D72028" w14:textId="77777777" w:rsidR="00DE615D" w:rsidRPr="009C5E9B" w:rsidRDefault="00DE615D" w:rsidP="001D6B31">
            <w:pPr>
              <w:rPr>
                <w:rFonts w:asciiTheme="minorHAnsi" w:hAnsiTheme="minorHAnsi"/>
                <w:sz w:val="20"/>
                <w:szCs w:val="20"/>
                <w:lang w:val="en-GB"/>
              </w:rPr>
            </w:pPr>
            <w:r w:rsidRPr="009C5E9B">
              <w:rPr>
                <w:rFonts w:asciiTheme="minorHAnsi" w:hAnsiTheme="minorHAnsi"/>
                <w:sz w:val="20"/>
                <w:szCs w:val="20"/>
                <w:lang w:val="en-GB"/>
              </w:rPr>
              <w:t>Percentage of children 36-59 months attending an early childhood education programme (attendance rate)</w:t>
            </w:r>
          </w:p>
        </w:tc>
        <w:tc>
          <w:tcPr>
            <w:tcW w:w="1842" w:type="dxa"/>
            <w:tcBorders>
              <w:top w:val="nil"/>
              <w:left w:val="single" w:sz="4" w:space="0" w:color="auto"/>
              <w:bottom w:val="nil"/>
              <w:right w:val="single" w:sz="4" w:space="0" w:color="auto"/>
            </w:tcBorders>
          </w:tcPr>
          <w:p w14:paraId="52F96603" w14:textId="77777777" w:rsidR="00DE615D" w:rsidRPr="00F66619" w:rsidRDefault="00DE615D" w:rsidP="001D6B31">
            <w:pPr>
              <w:rPr>
                <w:rFonts w:asciiTheme="minorHAnsi" w:hAnsiTheme="minorHAnsi"/>
                <w:sz w:val="20"/>
                <w:szCs w:val="20"/>
                <w:lang w:val="en-GB"/>
              </w:rPr>
            </w:pPr>
          </w:p>
        </w:tc>
      </w:tr>
      <w:tr w:rsidR="00DE615D" w:rsidRPr="009C5E9B" w14:paraId="6A7C13AE" w14:textId="77777777" w:rsidTr="001D6B31">
        <w:trPr>
          <w:trHeight w:val="359"/>
        </w:trPr>
        <w:tc>
          <w:tcPr>
            <w:tcW w:w="4253" w:type="dxa"/>
            <w:tcBorders>
              <w:top w:val="nil"/>
              <w:left w:val="single" w:sz="4" w:space="0" w:color="auto"/>
              <w:bottom w:val="single" w:sz="4" w:space="0" w:color="auto"/>
              <w:right w:val="single" w:sz="4" w:space="0" w:color="auto"/>
            </w:tcBorders>
          </w:tcPr>
          <w:p w14:paraId="4A0FDB40" w14:textId="77777777" w:rsidR="00DE615D" w:rsidRPr="00F66619" w:rsidRDefault="00DE615D" w:rsidP="001D6B31">
            <w:pPr>
              <w:rPr>
                <w:rFonts w:asciiTheme="minorHAnsi" w:hAnsiTheme="minorHAnsi"/>
                <w:sz w:val="20"/>
                <w:szCs w:val="20"/>
                <w:lang w:val="en-GB"/>
              </w:rPr>
            </w:pPr>
          </w:p>
        </w:tc>
        <w:tc>
          <w:tcPr>
            <w:tcW w:w="2693" w:type="dxa"/>
            <w:tcBorders>
              <w:left w:val="single" w:sz="4" w:space="0" w:color="auto"/>
            </w:tcBorders>
          </w:tcPr>
          <w:p w14:paraId="5D5B0BC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5382" w:type="dxa"/>
            <w:tcBorders>
              <w:right w:val="single" w:sz="4" w:space="0" w:color="auto"/>
            </w:tcBorders>
          </w:tcPr>
          <w:p w14:paraId="08DFAFDB" w14:textId="77777777" w:rsidR="00DE615D" w:rsidRDefault="00DE615D" w:rsidP="001D6B31">
            <w:pPr>
              <w:rPr>
                <w:rFonts w:asciiTheme="minorHAnsi" w:hAnsiTheme="minorHAnsi"/>
                <w:sz w:val="20"/>
                <w:szCs w:val="20"/>
                <w:lang w:val="en-GB"/>
              </w:rPr>
            </w:pPr>
          </w:p>
        </w:tc>
        <w:tc>
          <w:tcPr>
            <w:tcW w:w="1842" w:type="dxa"/>
            <w:tcBorders>
              <w:top w:val="nil"/>
              <w:left w:val="single" w:sz="4" w:space="0" w:color="auto"/>
              <w:bottom w:val="single" w:sz="4" w:space="0" w:color="auto"/>
              <w:right w:val="single" w:sz="4" w:space="0" w:color="auto"/>
            </w:tcBorders>
          </w:tcPr>
          <w:p w14:paraId="086A20E1" w14:textId="77777777" w:rsidR="00DE615D" w:rsidRPr="00F66619" w:rsidRDefault="00DE615D" w:rsidP="001D6B31">
            <w:pPr>
              <w:rPr>
                <w:rFonts w:asciiTheme="minorHAnsi" w:hAnsiTheme="minorHAnsi"/>
                <w:sz w:val="20"/>
                <w:szCs w:val="20"/>
                <w:lang w:val="en-GB"/>
              </w:rPr>
            </w:pPr>
          </w:p>
        </w:tc>
      </w:tr>
      <w:tr w:rsidR="00DE615D" w:rsidRPr="009C5E9B" w14:paraId="15F4435A" w14:textId="77777777" w:rsidTr="001D6B31">
        <w:trPr>
          <w:trHeight w:val="359"/>
        </w:trPr>
        <w:tc>
          <w:tcPr>
            <w:tcW w:w="4253" w:type="dxa"/>
            <w:tcBorders>
              <w:top w:val="single" w:sz="4" w:space="0" w:color="auto"/>
              <w:left w:val="single" w:sz="4" w:space="0" w:color="auto"/>
              <w:bottom w:val="nil"/>
              <w:right w:val="single" w:sz="4" w:space="0" w:color="auto"/>
            </w:tcBorders>
          </w:tcPr>
          <w:p w14:paraId="350BE00A" w14:textId="77777777" w:rsidR="00DE615D" w:rsidRPr="00F66619" w:rsidRDefault="00DE615D" w:rsidP="001D6B31">
            <w:pPr>
              <w:rPr>
                <w:rFonts w:asciiTheme="minorHAnsi" w:hAnsiTheme="minorHAnsi"/>
                <w:sz w:val="20"/>
                <w:szCs w:val="20"/>
                <w:lang w:val="en-GB"/>
              </w:rPr>
            </w:pPr>
          </w:p>
        </w:tc>
        <w:tc>
          <w:tcPr>
            <w:tcW w:w="2693" w:type="dxa"/>
            <w:tcBorders>
              <w:left w:val="single" w:sz="4" w:space="0" w:color="auto"/>
            </w:tcBorders>
          </w:tcPr>
          <w:p w14:paraId="239EB3B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5382" w:type="dxa"/>
            <w:tcBorders>
              <w:right w:val="single" w:sz="4" w:space="0" w:color="auto"/>
            </w:tcBorders>
          </w:tcPr>
          <w:p w14:paraId="1A60D297" w14:textId="77777777" w:rsidR="00DE615D" w:rsidRDefault="00DE615D" w:rsidP="001D6B31">
            <w:pPr>
              <w:rPr>
                <w:rFonts w:asciiTheme="minorHAnsi" w:hAnsiTheme="minorHAnsi"/>
                <w:sz w:val="20"/>
                <w:szCs w:val="20"/>
                <w:lang w:val="en-GB"/>
              </w:rPr>
            </w:pPr>
            <w:r>
              <w:rPr>
                <w:rFonts w:asciiTheme="minorHAnsi" w:hAnsiTheme="minorHAnsi"/>
                <w:sz w:val="20"/>
                <w:szCs w:val="20"/>
                <w:lang w:val="en-GB"/>
              </w:rPr>
              <w:t>38.4%</w:t>
            </w:r>
          </w:p>
        </w:tc>
        <w:tc>
          <w:tcPr>
            <w:tcW w:w="1842" w:type="dxa"/>
            <w:tcBorders>
              <w:top w:val="single" w:sz="4" w:space="0" w:color="auto"/>
              <w:left w:val="single" w:sz="4" w:space="0" w:color="auto"/>
              <w:bottom w:val="nil"/>
              <w:right w:val="single" w:sz="4" w:space="0" w:color="auto"/>
            </w:tcBorders>
          </w:tcPr>
          <w:p w14:paraId="0F7BA84D" w14:textId="77777777" w:rsidR="00DE615D" w:rsidRPr="00F66619" w:rsidRDefault="00DE615D" w:rsidP="001D6B31">
            <w:pPr>
              <w:rPr>
                <w:rFonts w:asciiTheme="minorHAnsi" w:hAnsiTheme="minorHAnsi"/>
                <w:sz w:val="20"/>
                <w:szCs w:val="20"/>
                <w:lang w:val="en-GB"/>
              </w:rPr>
            </w:pPr>
          </w:p>
        </w:tc>
      </w:tr>
      <w:tr w:rsidR="00DE615D" w:rsidRPr="009C5E9B" w14:paraId="0F7B6318" w14:textId="77777777" w:rsidTr="001D6B31">
        <w:trPr>
          <w:trHeight w:val="359"/>
        </w:trPr>
        <w:tc>
          <w:tcPr>
            <w:tcW w:w="4253" w:type="dxa"/>
            <w:tcBorders>
              <w:top w:val="nil"/>
              <w:left w:val="single" w:sz="4" w:space="0" w:color="auto"/>
              <w:bottom w:val="nil"/>
              <w:right w:val="single" w:sz="4" w:space="0" w:color="auto"/>
            </w:tcBorders>
          </w:tcPr>
          <w:p w14:paraId="56C8A212" w14:textId="77777777" w:rsidR="00DE615D" w:rsidRPr="00F66619" w:rsidRDefault="00DE615D" w:rsidP="001D6B31">
            <w:pPr>
              <w:rPr>
                <w:rFonts w:asciiTheme="minorHAnsi" w:hAnsiTheme="minorHAnsi"/>
                <w:sz w:val="20"/>
                <w:szCs w:val="20"/>
                <w:lang w:val="en-GB"/>
              </w:rPr>
            </w:pPr>
          </w:p>
        </w:tc>
        <w:tc>
          <w:tcPr>
            <w:tcW w:w="2693" w:type="dxa"/>
            <w:tcBorders>
              <w:left w:val="single" w:sz="4" w:space="0" w:color="auto"/>
            </w:tcBorders>
          </w:tcPr>
          <w:p w14:paraId="69FE663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5382" w:type="dxa"/>
            <w:tcBorders>
              <w:right w:val="single" w:sz="4" w:space="0" w:color="auto"/>
            </w:tcBorders>
          </w:tcPr>
          <w:p w14:paraId="5FA4A92B" w14:textId="77777777" w:rsidR="00DE615D" w:rsidRPr="009C5E9B" w:rsidRDefault="00DE615D" w:rsidP="001D6B31">
            <w:pPr>
              <w:rPr>
                <w:rFonts w:asciiTheme="minorHAnsi" w:hAnsiTheme="minorHAnsi"/>
                <w:sz w:val="20"/>
                <w:szCs w:val="20"/>
                <w:lang w:val="en-GB"/>
              </w:rPr>
            </w:pPr>
            <w:r w:rsidRPr="009C5E9B">
              <w:rPr>
                <w:rFonts w:asciiTheme="minorHAnsi" w:hAnsiTheme="minorHAnsi"/>
                <w:sz w:val="20"/>
                <w:szCs w:val="20"/>
                <w:lang w:val="en-GB"/>
              </w:rPr>
              <w:t>70%</w:t>
            </w:r>
          </w:p>
        </w:tc>
        <w:tc>
          <w:tcPr>
            <w:tcW w:w="1842" w:type="dxa"/>
            <w:tcBorders>
              <w:top w:val="nil"/>
              <w:left w:val="single" w:sz="4" w:space="0" w:color="auto"/>
              <w:bottom w:val="nil"/>
              <w:right w:val="single" w:sz="4" w:space="0" w:color="auto"/>
            </w:tcBorders>
          </w:tcPr>
          <w:p w14:paraId="4AFAB841" w14:textId="77777777" w:rsidR="00DE615D" w:rsidRPr="00F66619" w:rsidRDefault="00DE615D" w:rsidP="001D6B31">
            <w:pPr>
              <w:rPr>
                <w:rFonts w:asciiTheme="minorHAnsi" w:hAnsiTheme="minorHAnsi"/>
                <w:sz w:val="20"/>
                <w:szCs w:val="20"/>
                <w:lang w:val="en-GB"/>
              </w:rPr>
            </w:pPr>
          </w:p>
        </w:tc>
      </w:tr>
      <w:tr w:rsidR="00DE615D" w:rsidRPr="009C5E9B" w14:paraId="636D13B4" w14:textId="77777777" w:rsidTr="001D6B31">
        <w:trPr>
          <w:trHeight w:val="359"/>
        </w:trPr>
        <w:tc>
          <w:tcPr>
            <w:tcW w:w="4253" w:type="dxa"/>
            <w:tcBorders>
              <w:top w:val="nil"/>
              <w:left w:val="single" w:sz="4" w:space="0" w:color="auto"/>
              <w:bottom w:val="nil"/>
              <w:right w:val="single" w:sz="4" w:space="0" w:color="auto"/>
            </w:tcBorders>
          </w:tcPr>
          <w:p w14:paraId="0B953C28" w14:textId="77777777" w:rsidR="00DE615D" w:rsidRPr="00F66619" w:rsidRDefault="00DE615D" w:rsidP="001D6B31">
            <w:pPr>
              <w:rPr>
                <w:rFonts w:asciiTheme="minorHAnsi" w:hAnsiTheme="minorHAnsi"/>
                <w:sz w:val="20"/>
                <w:szCs w:val="20"/>
                <w:lang w:val="en-GB"/>
              </w:rPr>
            </w:pPr>
          </w:p>
        </w:tc>
        <w:tc>
          <w:tcPr>
            <w:tcW w:w="2693" w:type="dxa"/>
            <w:tcBorders>
              <w:left w:val="single" w:sz="4" w:space="0" w:color="auto"/>
            </w:tcBorders>
          </w:tcPr>
          <w:p w14:paraId="773172F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Data Source:  </w:t>
            </w:r>
          </w:p>
        </w:tc>
        <w:tc>
          <w:tcPr>
            <w:tcW w:w="5382" w:type="dxa"/>
            <w:tcBorders>
              <w:right w:val="single" w:sz="4" w:space="0" w:color="auto"/>
            </w:tcBorders>
          </w:tcPr>
          <w:p w14:paraId="3F155769" w14:textId="77777777" w:rsidR="00DE615D" w:rsidRDefault="00DE615D" w:rsidP="001D6B31">
            <w:pPr>
              <w:rPr>
                <w:rFonts w:asciiTheme="minorHAnsi" w:hAnsiTheme="minorHAnsi"/>
                <w:sz w:val="20"/>
                <w:szCs w:val="20"/>
                <w:lang w:val="en-GB"/>
              </w:rPr>
            </w:pPr>
            <w:r>
              <w:rPr>
                <w:rFonts w:asciiTheme="minorHAnsi" w:hAnsiTheme="minorHAnsi"/>
                <w:sz w:val="20"/>
                <w:szCs w:val="20"/>
                <w:lang w:val="en-GB"/>
              </w:rPr>
              <w:t>General Household Survey (GHS)</w:t>
            </w:r>
          </w:p>
        </w:tc>
        <w:tc>
          <w:tcPr>
            <w:tcW w:w="1842" w:type="dxa"/>
            <w:tcBorders>
              <w:top w:val="nil"/>
              <w:left w:val="single" w:sz="4" w:space="0" w:color="auto"/>
              <w:bottom w:val="nil"/>
              <w:right w:val="single" w:sz="4" w:space="0" w:color="auto"/>
            </w:tcBorders>
          </w:tcPr>
          <w:p w14:paraId="30C72898" w14:textId="77777777" w:rsidR="00DE615D" w:rsidRPr="00F66619" w:rsidRDefault="00DE615D" w:rsidP="001D6B31">
            <w:pPr>
              <w:rPr>
                <w:rFonts w:asciiTheme="minorHAnsi" w:hAnsiTheme="minorHAnsi"/>
                <w:sz w:val="20"/>
                <w:szCs w:val="20"/>
                <w:lang w:val="en-GB"/>
              </w:rPr>
            </w:pPr>
          </w:p>
        </w:tc>
      </w:tr>
      <w:tr w:rsidR="00DE615D" w:rsidRPr="009C5E9B" w14:paraId="30EB7FB5" w14:textId="77777777" w:rsidTr="001D6B31">
        <w:trPr>
          <w:trHeight w:val="359"/>
        </w:trPr>
        <w:tc>
          <w:tcPr>
            <w:tcW w:w="4253" w:type="dxa"/>
            <w:tcBorders>
              <w:top w:val="nil"/>
              <w:left w:val="single" w:sz="4" w:space="0" w:color="auto"/>
              <w:bottom w:val="nil"/>
              <w:right w:val="single" w:sz="4" w:space="0" w:color="auto"/>
            </w:tcBorders>
          </w:tcPr>
          <w:p w14:paraId="6A99BAFA" w14:textId="77777777" w:rsidR="00DE615D" w:rsidRPr="00F66619" w:rsidRDefault="00DE615D" w:rsidP="001D6B31">
            <w:pPr>
              <w:rPr>
                <w:rFonts w:asciiTheme="minorHAnsi" w:hAnsiTheme="minorHAnsi"/>
                <w:sz w:val="20"/>
                <w:szCs w:val="20"/>
                <w:lang w:val="en-GB"/>
              </w:rPr>
            </w:pPr>
          </w:p>
        </w:tc>
        <w:tc>
          <w:tcPr>
            <w:tcW w:w="2693" w:type="dxa"/>
            <w:tcBorders>
              <w:left w:val="single" w:sz="4" w:space="0" w:color="auto"/>
            </w:tcBorders>
            <w:shd w:val="clear" w:color="auto" w:fill="BFBFBF" w:themeFill="background1" w:themeFillShade="BF"/>
          </w:tcPr>
          <w:p w14:paraId="26A6F9D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5382" w:type="dxa"/>
            <w:tcBorders>
              <w:right w:val="single" w:sz="4" w:space="0" w:color="auto"/>
            </w:tcBorders>
            <w:shd w:val="clear" w:color="auto" w:fill="BFBFBF" w:themeFill="background1" w:themeFillShade="BF"/>
          </w:tcPr>
          <w:p w14:paraId="6ECA771A" w14:textId="77777777" w:rsidR="00DE615D" w:rsidRDefault="00DE615D" w:rsidP="001D6B31">
            <w:pPr>
              <w:rPr>
                <w:rFonts w:asciiTheme="minorHAnsi" w:hAnsiTheme="minorHAnsi"/>
                <w:sz w:val="20"/>
                <w:szCs w:val="20"/>
                <w:lang w:val="en-GB"/>
              </w:rPr>
            </w:pPr>
            <w:r w:rsidRPr="009C5E9B">
              <w:rPr>
                <w:rFonts w:asciiTheme="minorHAnsi" w:hAnsiTheme="minorHAnsi"/>
                <w:sz w:val="20"/>
                <w:szCs w:val="20"/>
                <w:lang w:val="en-GB"/>
              </w:rPr>
              <w:t>Learning outcome improvement</w:t>
            </w:r>
          </w:p>
        </w:tc>
        <w:tc>
          <w:tcPr>
            <w:tcW w:w="1842" w:type="dxa"/>
            <w:tcBorders>
              <w:top w:val="nil"/>
              <w:left w:val="single" w:sz="4" w:space="0" w:color="auto"/>
              <w:bottom w:val="nil"/>
              <w:right w:val="single" w:sz="4" w:space="0" w:color="auto"/>
            </w:tcBorders>
          </w:tcPr>
          <w:p w14:paraId="684818C7" w14:textId="77777777" w:rsidR="00DE615D" w:rsidRPr="00F66619" w:rsidRDefault="00DE615D" w:rsidP="001D6B31">
            <w:pPr>
              <w:rPr>
                <w:rFonts w:asciiTheme="minorHAnsi" w:hAnsiTheme="minorHAnsi"/>
                <w:sz w:val="20"/>
                <w:szCs w:val="20"/>
                <w:lang w:val="en-GB"/>
              </w:rPr>
            </w:pPr>
          </w:p>
        </w:tc>
      </w:tr>
      <w:tr w:rsidR="00DE615D" w:rsidRPr="009C5E9B" w14:paraId="48ECCE0D" w14:textId="77777777" w:rsidTr="001D6B31">
        <w:trPr>
          <w:trHeight w:val="359"/>
        </w:trPr>
        <w:tc>
          <w:tcPr>
            <w:tcW w:w="4253" w:type="dxa"/>
            <w:tcBorders>
              <w:top w:val="nil"/>
              <w:left w:val="single" w:sz="4" w:space="0" w:color="auto"/>
              <w:bottom w:val="nil"/>
              <w:right w:val="single" w:sz="4" w:space="0" w:color="auto"/>
            </w:tcBorders>
          </w:tcPr>
          <w:p w14:paraId="558F0E6E" w14:textId="77777777" w:rsidR="00DE615D" w:rsidRPr="00F66619" w:rsidRDefault="00DE615D" w:rsidP="001D6B31">
            <w:pPr>
              <w:rPr>
                <w:rFonts w:asciiTheme="minorHAnsi" w:hAnsiTheme="minorHAnsi"/>
                <w:sz w:val="20"/>
                <w:szCs w:val="20"/>
                <w:lang w:val="en-GB"/>
              </w:rPr>
            </w:pPr>
          </w:p>
        </w:tc>
        <w:tc>
          <w:tcPr>
            <w:tcW w:w="2693" w:type="dxa"/>
            <w:tcBorders>
              <w:left w:val="single" w:sz="4" w:space="0" w:color="auto"/>
            </w:tcBorders>
          </w:tcPr>
          <w:p w14:paraId="6C297D55"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5382" w:type="dxa"/>
            <w:tcBorders>
              <w:right w:val="single" w:sz="4" w:space="0" w:color="auto"/>
            </w:tcBorders>
          </w:tcPr>
          <w:p w14:paraId="0EBA0AE3" w14:textId="77777777" w:rsidR="00DE615D" w:rsidRDefault="00DE615D" w:rsidP="001D6B31">
            <w:pPr>
              <w:rPr>
                <w:rFonts w:asciiTheme="minorHAnsi" w:hAnsiTheme="minorHAnsi"/>
                <w:sz w:val="20"/>
                <w:szCs w:val="20"/>
                <w:lang w:val="en-GB"/>
              </w:rPr>
            </w:pPr>
          </w:p>
        </w:tc>
        <w:tc>
          <w:tcPr>
            <w:tcW w:w="1842" w:type="dxa"/>
            <w:tcBorders>
              <w:top w:val="nil"/>
              <w:left w:val="single" w:sz="4" w:space="0" w:color="auto"/>
              <w:bottom w:val="nil"/>
              <w:right w:val="single" w:sz="4" w:space="0" w:color="auto"/>
            </w:tcBorders>
          </w:tcPr>
          <w:p w14:paraId="12405440" w14:textId="77777777" w:rsidR="00DE615D" w:rsidRPr="00F66619" w:rsidRDefault="00DE615D" w:rsidP="001D6B31">
            <w:pPr>
              <w:rPr>
                <w:rFonts w:asciiTheme="minorHAnsi" w:hAnsiTheme="minorHAnsi"/>
                <w:sz w:val="20"/>
                <w:szCs w:val="20"/>
                <w:lang w:val="en-GB"/>
              </w:rPr>
            </w:pPr>
          </w:p>
        </w:tc>
      </w:tr>
      <w:tr w:rsidR="00DE615D" w:rsidRPr="009C5E9B" w14:paraId="793B950A" w14:textId="77777777" w:rsidTr="001D6B31">
        <w:trPr>
          <w:trHeight w:val="359"/>
        </w:trPr>
        <w:tc>
          <w:tcPr>
            <w:tcW w:w="4253" w:type="dxa"/>
            <w:tcBorders>
              <w:top w:val="nil"/>
              <w:left w:val="single" w:sz="4" w:space="0" w:color="auto"/>
              <w:bottom w:val="nil"/>
              <w:right w:val="single" w:sz="4" w:space="0" w:color="auto"/>
            </w:tcBorders>
          </w:tcPr>
          <w:p w14:paraId="3FA9A868" w14:textId="77777777" w:rsidR="00DE615D" w:rsidRPr="00F66619" w:rsidRDefault="00DE615D" w:rsidP="001D6B31">
            <w:pPr>
              <w:rPr>
                <w:rFonts w:asciiTheme="minorHAnsi" w:hAnsiTheme="minorHAnsi"/>
                <w:sz w:val="20"/>
                <w:szCs w:val="20"/>
                <w:lang w:val="en-GB"/>
              </w:rPr>
            </w:pPr>
          </w:p>
        </w:tc>
        <w:tc>
          <w:tcPr>
            <w:tcW w:w="2693" w:type="dxa"/>
            <w:tcBorders>
              <w:left w:val="single" w:sz="4" w:space="0" w:color="auto"/>
            </w:tcBorders>
          </w:tcPr>
          <w:p w14:paraId="6AAE75E5"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5382" w:type="dxa"/>
            <w:tcBorders>
              <w:right w:val="single" w:sz="4" w:space="0" w:color="auto"/>
            </w:tcBorders>
          </w:tcPr>
          <w:p w14:paraId="41EDC369" w14:textId="77777777" w:rsidR="00DE615D" w:rsidRPr="009C5E9B" w:rsidRDefault="00DE615D" w:rsidP="001D6B31">
            <w:pPr>
              <w:rPr>
                <w:rFonts w:asciiTheme="minorHAnsi" w:hAnsiTheme="minorHAnsi"/>
                <w:sz w:val="20"/>
                <w:szCs w:val="20"/>
                <w:lang w:val="en-GB"/>
              </w:rPr>
            </w:pPr>
            <w:r w:rsidRPr="009C5E9B">
              <w:rPr>
                <w:rFonts w:asciiTheme="minorHAnsi" w:hAnsiTheme="minorHAnsi"/>
                <w:sz w:val="20"/>
                <w:szCs w:val="20"/>
                <w:lang w:val="en-GB"/>
              </w:rPr>
              <w:t>Math: 372; Science: 358; Reading: 320</w:t>
            </w:r>
          </w:p>
        </w:tc>
        <w:tc>
          <w:tcPr>
            <w:tcW w:w="1842" w:type="dxa"/>
            <w:tcBorders>
              <w:top w:val="nil"/>
              <w:left w:val="single" w:sz="4" w:space="0" w:color="auto"/>
              <w:bottom w:val="nil"/>
              <w:right w:val="single" w:sz="4" w:space="0" w:color="auto"/>
            </w:tcBorders>
          </w:tcPr>
          <w:p w14:paraId="596E583A" w14:textId="77777777" w:rsidR="00DE615D" w:rsidRPr="00F66619" w:rsidRDefault="00DE615D" w:rsidP="001D6B31">
            <w:pPr>
              <w:rPr>
                <w:rFonts w:asciiTheme="minorHAnsi" w:hAnsiTheme="minorHAnsi"/>
                <w:sz w:val="20"/>
                <w:szCs w:val="20"/>
                <w:lang w:val="en-GB"/>
              </w:rPr>
            </w:pPr>
          </w:p>
        </w:tc>
      </w:tr>
      <w:tr w:rsidR="00DE615D" w:rsidRPr="009C5E9B" w14:paraId="4FE9CBD5" w14:textId="77777777" w:rsidTr="001D6B31">
        <w:trPr>
          <w:trHeight w:val="359"/>
        </w:trPr>
        <w:tc>
          <w:tcPr>
            <w:tcW w:w="4253" w:type="dxa"/>
            <w:tcBorders>
              <w:top w:val="nil"/>
              <w:left w:val="single" w:sz="4" w:space="0" w:color="auto"/>
              <w:bottom w:val="nil"/>
              <w:right w:val="single" w:sz="4" w:space="0" w:color="auto"/>
            </w:tcBorders>
          </w:tcPr>
          <w:p w14:paraId="7DD19704" w14:textId="77777777" w:rsidR="00DE615D" w:rsidRPr="00F66619" w:rsidRDefault="00DE615D" w:rsidP="001D6B31">
            <w:pPr>
              <w:rPr>
                <w:rFonts w:asciiTheme="minorHAnsi" w:hAnsiTheme="minorHAnsi"/>
                <w:sz w:val="20"/>
                <w:szCs w:val="20"/>
                <w:lang w:val="en-GB"/>
              </w:rPr>
            </w:pPr>
          </w:p>
        </w:tc>
        <w:tc>
          <w:tcPr>
            <w:tcW w:w="2693" w:type="dxa"/>
            <w:tcBorders>
              <w:left w:val="single" w:sz="4" w:space="0" w:color="auto"/>
            </w:tcBorders>
          </w:tcPr>
          <w:p w14:paraId="6C9B745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5382" w:type="dxa"/>
            <w:tcBorders>
              <w:right w:val="single" w:sz="4" w:space="0" w:color="auto"/>
            </w:tcBorders>
          </w:tcPr>
          <w:p w14:paraId="22CBA34C" w14:textId="77777777" w:rsidR="00DE615D" w:rsidRDefault="00DE615D" w:rsidP="001D6B31">
            <w:pPr>
              <w:rPr>
                <w:rFonts w:asciiTheme="minorHAnsi" w:hAnsiTheme="minorHAnsi"/>
                <w:sz w:val="20"/>
                <w:szCs w:val="20"/>
                <w:lang w:val="en-GB"/>
              </w:rPr>
            </w:pPr>
            <w:r w:rsidRPr="009C5E9B">
              <w:rPr>
                <w:rFonts w:asciiTheme="minorHAnsi" w:hAnsiTheme="minorHAnsi"/>
                <w:sz w:val="20"/>
                <w:szCs w:val="20"/>
                <w:lang w:val="en-GB"/>
              </w:rPr>
              <w:t>Math: 409; Science: 393; Reading: 352</w:t>
            </w:r>
          </w:p>
        </w:tc>
        <w:tc>
          <w:tcPr>
            <w:tcW w:w="1842" w:type="dxa"/>
            <w:tcBorders>
              <w:top w:val="nil"/>
              <w:left w:val="single" w:sz="4" w:space="0" w:color="auto"/>
              <w:bottom w:val="nil"/>
              <w:right w:val="single" w:sz="4" w:space="0" w:color="auto"/>
            </w:tcBorders>
          </w:tcPr>
          <w:p w14:paraId="79446529" w14:textId="77777777" w:rsidR="00DE615D" w:rsidRPr="00F66619" w:rsidRDefault="00DE615D" w:rsidP="001D6B31">
            <w:pPr>
              <w:rPr>
                <w:rFonts w:asciiTheme="minorHAnsi" w:hAnsiTheme="minorHAnsi"/>
                <w:sz w:val="20"/>
                <w:szCs w:val="20"/>
                <w:lang w:val="en-GB"/>
              </w:rPr>
            </w:pPr>
          </w:p>
        </w:tc>
      </w:tr>
      <w:tr w:rsidR="00DE615D" w:rsidRPr="009C5E9B" w14:paraId="3E9A4693" w14:textId="77777777" w:rsidTr="001D6B31">
        <w:trPr>
          <w:trHeight w:val="359"/>
        </w:trPr>
        <w:tc>
          <w:tcPr>
            <w:tcW w:w="4253" w:type="dxa"/>
            <w:tcBorders>
              <w:top w:val="nil"/>
              <w:left w:val="single" w:sz="4" w:space="0" w:color="auto"/>
              <w:bottom w:val="nil"/>
              <w:right w:val="single" w:sz="4" w:space="0" w:color="auto"/>
            </w:tcBorders>
          </w:tcPr>
          <w:p w14:paraId="573D809F" w14:textId="77777777" w:rsidR="00DE615D" w:rsidRPr="00F66619" w:rsidRDefault="00DE615D" w:rsidP="001D6B31">
            <w:pPr>
              <w:rPr>
                <w:rFonts w:asciiTheme="minorHAnsi" w:hAnsiTheme="minorHAnsi"/>
                <w:sz w:val="20"/>
                <w:szCs w:val="20"/>
                <w:lang w:val="en-GB"/>
              </w:rPr>
            </w:pPr>
          </w:p>
        </w:tc>
        <w:tc>
          <w:tcPr>
            <w:tcW w:w="2693" w:type="dxa"/>
            <w:tcBorders>
              <w:left w:val="single" w:sz="4" w:space="0" w:color="auto"/>
            </w:tcBorders>
          </w:tcPr>
          <w:p w14:paraId="6D7C303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Data Source:  </w:t>
            </w:r>
          </w:p>
        </w:tc>
        <w:tc>
          <w:tcPr>
            <w:tcW w:w="5382" w:type="dxa"/>
            <w:tcBorders>
              <w:right w:val="single" w:sz="4" w:space="0" w:color="auto"/>
            </w:tcBorders>
          </w:tcPr>
          <w:p w14:paraId="5052DA17" w14:textId="77777777" w:rsidR="00DE615D" w:rsidRDefault="00DE615D" w:rsidP="001D6B31">
            <w:pPr>
              <w:rPr>
                <w:rFonts w:asciiTheme="minorHAnsi" w:hAnsiTheme="minorHAnsi"/>
                <w:sz w:val="20"/>
                <w:szCs w:val="20"/>
                <w:lang w:val="en-GB"/>
              </w:rPr>
            </w:pPr>
            <w:r w:rsidRPr="009C5E9B">
              <w:rPr>
                <w:rFonts w:asciiTheme="minorHAnsi" w:hAnsiTheme="minorHAnsi"/>
                <w:sz w:val="20"/>
                <w:szCs w:val="20"/>
                <w:lang w:val="en-GB"/>
              </w:rPr>
              <w:t xml:space="preserve">Trends in International Mathematics and Science Study (TIMSS) Report, </w:t>
            </w:r>
            <w:r w:rsidRPr="009C5E9B">
              <w:rPr>
                <w:rFonts w:asciiTheme="minorHAnsi" w:hAnsiTheme="minorHAnsi"/>
                <w:sz w:val="20"/>
                <w:szCs w:val="20"/>
                <w:lang w:val="en-GB"/>
              </w:rPr>
              <w:br/>
              <w:t>Progress in International Reading Literacy Study Report</w:t>
            </w:r>
          </w:p>
        </w:tc>
        <w:tc>
          <w:tcPr>
            <w:tcW w:w="1842" w:type="dxa"/>
            <w:tcBorders>
              <w:top w:val="nil"/>
              <w:left w:val="single" w:sz="4" w:space="0" w:color="auto"/>
              <w:bottom w:val="nil"/>
              <w:right w:val="single" w:sz="4" w:space="0" w:color="auto"/>
            </w:tcBorders>
          </w:tcPr>
          <w:p w14:paraId="1585870A" w14:textId="77777777" w:rsidR="00DE615D" w:rsidRPr="00F66619" w:rsidRDefault="00DE615D" w:rsidP="001D6B31">
            <w:pPr>
              <w:rPr>
                <w:rFonts w:asciiTheme="minorHAnsi" w:hAnsiTheme="minorHAnsi"/>
                <w:sz w:val="20"/>
                <w:szCs w:val="20"/>
                <w:lang w:val="en-GB"/>
              </w:rPr>
            </w:pPr>
          </w:p>
        </w:tc>
      </w:tr>
      <w:tr w:rsidR="00DE615D" w:rsidRPr="009C5E9B" w14:paraId="5FF26D39" w14:textId="77777777" w:rsidTr="001D6B31">
        <w:trPr>
          <w:trHeight w:val="359"/>
        </w:trPr>
        <w:tc>
          <w:tcPr>
            <w:tcW w:w="4253" w:type="dxa"/>
            <w:tcBorders>
              <w:top w:val="nil"/>
              <w:left w:val="single" w:sz="4" w:space="0" w:color="auto"/>
              <w:bottom w:val="nil"/>
              <w:right w:val="single" w:sz="4" w:space="0" w:color="auto"/>
            </w:tcBorders>
          </w:tcPr>
          <w:p w14:paraId="3F925B3B" w14:textId="77777777" w:rsidR="00DE615D" w:rsidRPr="00F66619" w:rsidRDefault="00DE615D" w:rsidP="001D6B31">
            <w:pPr>
              <w:rPr>
                <w:rFonts w:asciiTheme="minorHAnsi" w:hAnsiTheme="minorHAnsi"/>
                <w:sz w:val="20"/>
                <w:szCs w:val="20"/>
                <w:lang w:val="en-GB"/>
              </w:rPr>
            </w:pPr>
          </w:p>
        </w:tc>
        <w:tc>
          <w:tcPr>
            <w:tcW w:w="2693" w:type="dxa"/>
            <w:tcBorders>
              <w:left w:val="single" w:sz="4" w:space="0" w:color="auto"/>
            </w:tcBorders>
            <w:shd w:val="clear" w:color="auto" w:fill="BFBFBF" w:themeFill="background1" w:themeFillShade="BF"/>
          </w:tcPr>
          <w:p w14:paraId="6CC2BA8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5382" w:type="dxa"/>
            <w:tcBorders>
              <w:right w:val="single" w:sz="4" w:space="0" w:color="auto"/>
            </w:tcBorders>
            <w:shd w:val="clear" w:color="auto" w:fill="BFBFBF" w:themeFill="background1" w:themeFillShade="BF"/>
          </w:tcPr>
          <w:p w14:paraId="0579B910" w14:textId="77777777" w:rsidR="00DE615D" w:rsidRPr="009C5E9B" w:rsidRDefault="00DE615D" w:rsidP="001D6B31">
            <w:pPr>
              <w:rPr>
                <w:rFonts w:asciiTheme="minorHAnsi" w:hAnsiTheme="minorHAnsi"/>
                <w:sz w:val="20"/>
                <w:szCs w:val="20"/>
                <w:lang w:val="en-GB"/>
              </w:rPr>
            </w:pPr>
            <w:r w:rsidRPr="009C5E9B">
              <w:rPr>
                <w:rFonts w:asciiTheme="minorHAnsi" w:hAnsiTheme="minorHAnsi"/>
                <w:sz w:val="20"/>
                <w:szCs w:val="20"/>
                <w:lang w:val="en-GB"/>
              </w:rPr>
              <w:t>Percentage of girls writing Math and Science in National Senior Certificate with a score at least 50% and above in those subjects</w:t>
            </w:r>
          </w:p>
        </w:tc>
        <w:tc>
          <w:tcPr>
            <w:tcW w:w="1842" w:type="dxa"/>
            <w:tcBorders>
              <w:top w:val="nil"/>
              <w:left w:val="single" w:sz="4" w:space="0" w:color="auto"/>
              <w:bottom w:val="nil"/>
              <w:right w:val="single" w:sz="4" w:space="0" w:color="auto"/>
            </w:tcBorders>
          </w:tcPr>
          <w:p w14:paraId="29BD5855" w14:textId="77777777" w:rsidR="00DE615D" w:rsidRPr="00F66619" w:rsidRDefault="00DE615D" w:rsidP="001D6B31">
            <w:pPr>
              <w:rPr>
                <w:rFonts w:asciiTheme="minorHAnsi" w:hAnsiTheme="minorHAnsi"/>
                <w:sz w:val="20"/>
                <w:szCs w:val="20"/>
                <w:lang w:val="en-GB"/>
              </w:rPr>
            </w:pPr>
          </w:p>
        </w:tc>
      </w:tr>
      <w:tr w:rsidR="00DE615D" w:rsidRPr="009C5E9B" w14:paraId="7CC735F3" w14:textId="77777777" w:rsidTr="001D6B31">
        <w:trPr>
          <w:trHeight w:val="359"/>
        </w:trPr>
        <w:tc>
          <w:tcPr>
            <w:tcW w:w="4253" w:type="dxa"/>
            <w:tcBorders>
              <w:top w:val="nil"/>
              <w:left w:val="single" w:sz="4" w:space="0" w:color="auto"/>
              <w:bottom w:val="nil"/>
              <w:right w:val="single" w:sz="4" w:space="0" w:color="auto"/>
            </w:tcBorders>
          </w:tcPr>
          <w:p w14:paraId="72551452" w14:textId="77777777" w:rsidR="00DE615D" w:rsidRPr="00F66619" w:rsidRDefault="00DE615D" w:rsidP="001D6B31">
            <w:pPr>
              <w:rPr>
                <w:rFonts w:asciiTheme="minorHAnsi" w:hAnsiTheme="minorHAnsi"/>
                <w:sz w:val="20"/>
                <w:szCs w:val="20"/>
                <w:lang w:val="en-GB"/>
              </w:rPr>
            </w:pPr>
          </w:p>
        </w:tc>
        <w:tc>
          <w:tcPr>
            <w:tcW w:w="2693" w:type="dxa"/>
            <w:tcBorders>
              <w:left w:val="single" w:sz="4" w:space="0" w:color="auto"/>
            </w:tcBorders>
          </w:tcPr>
          <w:p w14:paraId="44F98E3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5382" w:type="dxa"/>
            <w:tcBorders>
              <w:right w:val="single" w:sz="4" w:space="0" w:color="auto"/>
            </w:tcBorders>
          </w:tcPr>
          <w:p w14:paraId="34D1BAB5" w14:textId="77777777" w:rsidR="00DE615D" w:rsidRPr="009C5E9B" w:rsidRDefault="00DE615D" w:rsidP="001D6B31">
            <w:pPr>
              <w:rPr>
                <w:rFonts w:asciiTheme="minorHAnsi" w:hAnsiTheme="minorHAnsi"/>
                <w:sz w:val="20"/>
                <w:szCs w:val="20"/>
                <w:lang w:val="en-GB"/>
              </w:rPr>
            </w:pPr>
          </w:p>
        </w:tc>
        <w:tc>
          <w:tcPr>
            <w:tcW w:w="1842" w:type="dxa"/>
            <w:tcBorders>
              <w:top w:val="nil"/>
              <w:left w:val="single" w:sz="4" w:space="0" w:color="auto"/>
              <w:bottom w:val="nil"/>
              <w:right w:val="single" w:sz="4" w:space="0" w:color="auto"/>
            </w:tcBorders>
          </w:tcPr>
          <w:p w14:paraId="6CF48CB7" w14:textId="77777777" w:rsidR="00DE615D" w:rsidRPr="00F66619" w:rsidRDefault="00DE615D" w:rsidP="001D6B31">
            <w:pPr>
              <w:rPr>
                <w:rFonts w:asciiTheme="minorHAnsi" w:hAnsiTheme="minorHAnsi"/>
                <w:sz w:val="20"/>
                <w:szCs w:val="20"/>
                <w:lang w:val="en-GB"/>
              </w:rPr>
            </w:pPr>
          </w:p>
        </w:tc>
      </w:tr>
      <w:tr w:rsidR="00DE615D" w:rsidRPr="009C5E9B" w14:paraId="68F46030" w14:textId="77777777" w:rsidTr="001D6B31">
        <w:trPr>
          <w:trHeight w:val="359"/>
        </w:trPr>
        <w:tc>
          <w:tcPr>
            <w:tcW w:w="4253" w:type="dxa"/>
            <w:tcBorders>
              <w:top w:val="nil"/>
              <w:left w:val="single" w:sz="4" w:space="0" w:color="auto"/>
              <w:bottom w:val="nil"/>
              <w:right w:val="single" w:sz="4" w:space="0" w:color="auto"/>
            </w:tcBorders>
          </w:tcPr>
          <w:p w14:paraId="016D93A8" w14:textId="77777777" w:rsidR="00DE615D" w:rsidRPr="00F66619" w:rsidRDefault="00DE615D" w:rsidP="001D6B31">
            <w:pPr>
              <w:rPr>
                <w:rFonts w:asciiTheme="minorHAnsi" w:hAnsiTheme="minorHAnsi"/>
                <w:sz w:val="20"/>
                <w:szCs w:val="20"/>
                <w:lang w:val="en-GB"/>
              </w:rPr>
            </w:pPr>
          </w:p>
        </w:tc>
        <w:tc>
          <w:tcPr>
            <w:tcW w:w="2693" w:type="dxa"/>
            <w:tcBorders>
              <w:left w:val="single" w:sz="4" w:space="0" w:color="auto"/>
            </w:tcBorders>
          </w:tcPr>
          <w:p w14:paraId="63C6488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5382" w:type="dxa"/>
            <w:tcBorders>
              <w:right w:val="single" w:sz="4" w:space="0" w:color="auto"/>
            </w:tcBorders>
          </w:tcPr>
          <w:p w14:paraId="48DA5617" w14:textId="77777777" w:rsidR="00DE615D" w:rsidRPr="009C5E9B" w:rsidRDefault="00DE615D" w:rsidP="001D6B31">
            <w:pPr>
              <w:rPr>
                <w:rFonts w:asciiTheme="minorHAnsi" w:hAnsiTheme="minorHAnsi"/>
                <w:sz w:val="20"/>
                <w:szCs w:val="20"/>
                <w:lang w:val="en-GB"/>
              </w:rPr>
            </w:pPr>
            <w:r w:rsidRPr="009C5E9B">
              <w:rPr>
                <w:rFonts w:asciiTheme="minorHAnsi" w:hAnsiTheme="minorHAnsi"/>
                <w:sz w:val="20"/>
                <w:szCs w:val="20"/>
                <w:lang w:val="en-GB"/>
              </w:rPr>
              <w:t>Math: 18%; Science: 27%</w:t>
            </w:r>
          </w:p>
        </w:tc>
        <w:tc>
          <w:tcPr>
            <w:tcW w:w="1842" w:type="dxa"/>
            <w:tcBorders>
              <w:top w:val="nil"/>
              <w:left w:val="single" w:sz="4" w:space="0" w:color="auto"/>
              <w:bottom w:val="nil"/>
              <w:right w:val="single" w:sz="4" w:space="0" w:color="auto"/>
            </w:tcBorders>
          </w:tcPr>
          <w:p w14:paraId="7B2581E0" w14:textId="77777777" w:rsidR="00DE615D" w:rsidRPr="00F66619" w:rsidRDefault="00DE615D" w:rsidP="001D6B31">
            <w:pPr>
              <w:rPr>
                <w:rFonts w:asciiTheme="minorHAnsi" w:hAnsiTheme="minorHAnsi"/>
                <w:sz w:val="20"/>
                <w:szCs w:val="20"/>
                <w:lang w:val="en-GB"/>
              </w:rPr>
            </w:pPr>
          </w:p>
        </w:tc>
      </w:tr>
      <w:tr w:rsidR="00DE615D" w:rsidRPr="009C5E9B" w14:paraId="02D425A7" w14:textId="77777777" w:rsidTr="001D6B31">
        <w:trPr>
          <w:trHeight w:val="359"/>
        </w:trPr>
        <w:tc>
          <w:tcPr>
            <w:tcW w:w="4253" w:type="dxa"/>
            <w:tcBorders>
              <w:top w:val="nil"/>
              <w:left w:val="single" w:sz="4" w:space="0" w:color="auto"/>
              <w:bottom w:val="nil"/>
              <w:right w:val="single" w:sz="4" w:space="0" w:color="auto"/>
            </w:tcBorders>
          </w:tcPr>
          <w:p w14:paraId="021B0E59" w14:textId="77777777" w:rsidR="00DE615D" w:rsidRPr="00F66619" w:rsidRDefault="00DE615D" w:rsidP="001D6B31">
            <w:pPr>
              <w:rPr>
                <w:rFonts w:asciiTheme="minorHAnsi" w:hAnsiTheme="minorHAnsi"/>
                <w:sz w:val="20"/>
                <w:szCs w:val="20"/>
                <w:lang w:val="en-GB"/>
              </w:rPr>
            </w:pPr>
          </w:p>
        </w:tc>
        <w:tc>
          <w:tcPr>
            <w:tcW w:w="2693" w:type="dxa"/>
            <w:tcBorders>
              <w:left w:val="single" w:sz="4" w:space="0" w:color="auto"/>
            </w:tcBorders>
          </w:tcPr>
          <w:p w14:paraId="630217F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5382" w:type="dxa"/>
            <w:tcBorders>
              <w:right w:val="single" w:sz="4" w:space="0" w:color="auto"/>
            </w:tcBorders>
          </w:tcPr>
          <w:p w14:paraId="625D4773" w14:textId="77777777" w:rsidR="00DE615D" w:rsidRPr="009C5E9B" w:rsidRDefault="00DE615D" w:rsidP="001D6B31">
            <w:pPr>
              <w:rPr>
                <w:rFonts w:asciiTheme="minorHAnsi" w:hAnsiTheme="minorHAnsi"/>
                <w:sz w:val="20"/>
                <w:szCs w:val="20"/>
                <w:lang w:val="en-GB"/>
              </w:rPr>
            </w:pPr>
            <w:r w:rsidRPr="009C5E9B">
              <w:rPr>
                <w:rFonts w:asciiTheme="minorHAnsi" w:hAnsiTheme="minorHAnsi"/>
                <w:sz w:val="20"/>
                <w:szCs w:val="20"/>
                <w:lang w:val="en-GB"/>
              </w:rPr>
              <w:t>Math: 43%; Science: 52%</w:t>
            </w:r>
          </w:p>
        </w:tc>
        <w:tc>
          <w:tcPr>
            <w:tcW w:w="1842" w:type="dxa"/>
            <w:tcBorders>
              <w:top w:val="nil"/>
              <w:left w:val="single" w:sz="4" w:space="0" w:color="auto"/>
              <w:bottom w:val="nil"/>
              <w:right w:val="single" w:sz="4" w:space="0" w:color="auto"/>
            </w:tcBorders>
          </w:tcPr>
          <w:p w14:paraId="2F8B01E3" w14:textId="77777777" w:rsidR="00DE615D" w:rsidRPr="00F66619" w:rsidRDefault="00DE615D" w:rsidP="001D6B31">
            <w:pPr>
              <w:rPr>
                <w:rFonts w:asciiTheme="minorHAnsi" w:hAnsiTheme="minorHAnsi"/>
                <w:sz w:val="20"/>
                <w:szCs w:val="20"/>
                <w:lang w:val="en-GB"/>
              </w:rPr>
            </w:pPr>
          </w:p>
        </w:tc>
      </w:tr>
      <w:tr w:rsidR="00DE615D" w:rsidRPr="009C5E9B" w14:paraId="776798B0" w14:textId="77777777" w:rsidTr="001D6B31">
        <w:trPr>
          <w:trHeight w:val="359"/>
        </w:trPr>
        <w:tc>
          <w:tcPr>
            <w:tcW w:w="4253" w:type="dxa"/>
            <w:tcBorders>
              <w:top w:val="nil"/>
              <w:left w:val="single" w:sz="4" w:space="0" w:color="auto"/>
              <w:bottom w:val="single" w:sz="4" w:space="0" w:color="auto"/>
              <w:right w:val="single" w:sz="4" w:space="0" w:color="auto"/>
            </w:tcBorders>
          </w:tcPr>
          <w:p w14:paraId="1FB53663" w14:textId="77777777" w:rsidR="00DE615D" w:rsidRPr="00F66619" w:rsidRDefault="00DE615D" w:rsidP="001D6B31">
            <w:pPr>
              <w:rPr>
                <w:rFonts w:asciiTheme="minorHAnsi" w:hAnsiTheme="minorHAnsi"/>
                <w:sz w:val="20"/>
                <w:szCs w:val="20"/>
                <w:lang w:val="en-GB"/>
              </w:rPr>
            </w:pPr>
          </w:p>
        </w:tc>
        <w:tc>
          <w:tcPr>
            <w:tcW w:w="2693" w:type="dxa"/>
            <w:tcBorders>
              <w:left w:val="single" w:sz="4" w:space="0" w:color="auto"/>
            </w:tcBorders>
          </w:tcPr>
          <w:p w14:paraId="05F428B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Data Source:  </w:t>
            </w:r>
          </w:p>
        </w:tc>
        <w:tc>
          <w:tcPr>
            <w:tcW w:w="5382" w:type="dxa"/>
            <w:tcBorders>
              <w:right w:val="single" w:sz="4" w:space="0" w:color="auto"/>
            </w:tcBorders>
          </w:tcPr>
          <w:p w14:paraId="02CAE088" w14:textId="77777777" w:rsidR="00DE615D" w:rsidRPr="009C5E9B" w:rsidRDefault="00DE615D" w:rsidP="001D6B31">
            <w:pPr>
              <w:rPr>
                <w:rFonts w:asciiTheme="minorHAnsi" w:hAnsiTheme="minorHAnsi"/>
                <w:sz w:val="20"/>
                <w:szCs w:val="20"/>
                <w:lang w:val="en-GB"/>
              </w:rPr>
            </w:pPr>
            <w:r w:rsidRPr="009C5E9B">
              <w:rPr>
                <w:rFonts w:asciiTheme="minorHAnsi" w:hAnsiTheme="minorHAnsi"/>
                <w:sz w:val="20"/>
                <w:szCs w:val="20"/>
                <w:lang w:val="en-GB"/>
              </w:rPr>
              <w:t>Education Management Information System</w:t>
            </w:r>
          </w:p>
        </w:tc>
        <w:tc>
          <w:tcPr>
            <w:tcW w:w="1842" w:type="dxa"/>
            <w:tcBorders>
              <w:top w:val="nil"/>
              <w:left w:val="single" w:sz="4" w:space="0" w:color="auto"/>
              <w:bottom w:val="single" w:sz="4" w:space="0" w:color="auto"/>
              <w:right w:val="single" w:sz="4" w:space="0" w:color="auto"/>
            </w:tcBorders>
          </w:tcPr>
          <w:p w14:paraId="3C147209" w14:textId="77777777" w:rsidR="00DE615D" w:rsidRPr="00F66619" w:rsidRDefault="00DE615D" w:rsidP="001D6B31">
            <w:pPr>
              <w:rPr>
                <w:rFonts w:asciiTheme="minorHAnsi" w:hAnsiTheme="minorHAnsi"/>
                <w:sz w:val="20"/>
                <w:szCs w:val="20"/>
                <w:lang w:val="en-GB"/>
              </w:rPr>
            </w:pPr>
          </w:p>
        </w:tc>
      </w:tr>
    </w:tbl>
    <w:p w14:paraId="5C598B7A" w14:textId="77777777" w:rsidR="00DE615D" w:rsidRPr="009C5E9B" w:rsidRDefault="00DE615D" w:rsidP="00DE615D">
      <w:pPr>
        <w:rPr>
          <w:rFonts w:asciiTheme="minorHAnsi" w:hAnsiTheme="minorHAnsi"/>
          <w:sz w:val="20"/>
          <w:szCs w:val="20"/>
          <w:lang w:val="en-GB"/>
        </w:rPr>
      </w:pPr>
    </w:p>
    <w:tbl>
      <w:tblPr>
        <w:tblStyle w:val="TableGrid0"/>
        <w:tblW w:w="14175" w:type="dxa"/>
        <w:tblInd w:w="-572" w:type="dxa"/>
        <w:tblLook w:val="04A0" w:firstRow="1" w:lastRow="0" w:firstColumn="1" w:lastColumn="0" w:noHBand="0" w:noVBand="1"/>
      </w:tblPr>
      <w:tblGrid>
        <w:gridCol w:w="4395"/>
        <w:gridCol w:w="2835"/>
        <w:gridCol w:w="4394"/>
        <w:gridCol w:w="2551"/>
      </w:tblGrid>
      <w:tr w:rsidR="00DE615D" w:rsidRPr="00F66619" w14:paraId="67E56D5B" w14:textId="77777777" w:rsidTr="001D6B31">
        <w:trPr>
          <w:trHeight w:val="300"/>
        </w:trPr>
        <w:tc>
          <w:tcPr>
            <w:tcW w:w="14175" w:type="dxa"/>
            <w:gridSpan w:val="4"/>
            <w:shd w:val="clear" w:color="auto" w:fill="F4B083" w:themeFill="accent2" w:themeFillTint="99"/>
          </w:tcPr>
          <w:p w14:paraId="7248A4C1" w14:textId="77777777" w:rsidR="00DE615D" w:rsidRPr="00F66619" w:rsidRDefault="00DE615D" w:rsidP="001D6B31">
            <w:pPr>
              <w:rPr>
                <w:rFonts w:asciiTheme="minorHAnsi" w:hAnsiTheme="minorHAnsi"/>
                <w:sz w:val="20"/>
                <w:szCs w:val="20"/>
                <w:lang w:val="en-GB"/>
              </w:rPr>
            </w:pPr>
            <w:r w:rsidRPr="00F66619">
              <w:rPr>
                <w:rFonts w:asciiTheme="minorHAnsi" w:hAnsiTheme="minorHAnsi"/>
                <w:b/>
                <w:bCs/>
                <w:sz w:val="20"/>
                <w:szCs w:val="20"/>
                <w:lang w:val="en-GB"/>
              </w:rPr>
              <w:t>National Development Priority:</w:t>
            </w:r>
            <w:r w:rsidRPr="00F66619">
              <w:rPr>
                <w:rFonts w:asciiTheme="minorHAnsi" w:hAnsiTheme="minorHAnsi"/>
                <w:sz w:val="20"/>
                <w:szCs w:val="20"/>
                <w:lang w:val="en-GB"/>
              </w:rPr>
              <w:t xml:space="preserve"> Building a capable and developmental state </w:t>
            </w:r>
          </w:p>
        </w:tc>
      </w:tr>
      <w:tr w:rsidR="00DE615D" w:rsidRPr="00F66619" w14:paraId="6CDDFEE3" w14:textId="77777777" w:rsidTr="001D6B31">
        <w:trPr>
          <w:trHeight w:val="300"/>
        </w:trPr>
        <w:tc>
          <w:tcPr>
            <w:tcW w:w="14175" w:type="dxa"/>
            <w:gridSpan w:val="4"/>
            <w:shd w:val="clear" w:color="auto" w:fill="F4B083" w:themeFill="accent2" w:themeFillTint="99"/>
          </w:tcPr>
          <w:p w14:paraId="67A135F7" w14:textId="77777777" w:rsidR="00DE615D" w:rsidRPr="00F66619" w:rsidRDefault="00DE615D" w:rsidP="001D6B31">
            <w:pPr>
              <w:rPr>
                <w:rFonts w:asciiTheme="minorHAnsi" w:hAnsiTheme="minorHAnsi"/>
                <w:b/>
                <w:bCs/>
                <w:sz w:val="20"/>
                <w:szCs w:val="20"/>
                <w:lang w:val="en-GB"/>
              </w:rPr>
            </w:pPr>
            <w:r w:rsidRPr="00F66619">
              <w:rPr>
                <w:rFonts w:asciiTheme="minorHAnsi" w:hAnsiTheme="minorHAnsi"/>
                <w:b/>
                <w:bCs/>
                <w:sz w:val="20"/>
                <w:szCs w:val="20"/>
                <w:lang w:val="en-GB"/>
              </w:rPr>
              <w:t xml:space="preserve">Related Global SDG Target(s): </w:t>
            </w:r>
            <w:r w:rsidRPr="00F66619">
              <w:rPr>
                <w:rFonts w:asciiTheme="minorHAnsi" w:hAnsiTheme="minorHAnsi"/>
                <w:sz w:val="20"/>
                <w:szCs w:val="20"/>
                <w:lang w:val="en-GB"/>
              </w:rPr>
              <w:t xml:space="preserve"> </w:t>
            </w:r>
          </w:p>
          <w:p w14:paraId="2EA032E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5. Achieve gender equality and empower all women and girls </w:t>
            </w:r>
          </w:p>
          <w:p w14:paraId="52CC95A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9. Industry, innovation and infrastructure</w:t>
            </w:r>
          </w:p>
          <w:p w14:paraId="0D966FE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10. reduced inequalities</w:t>
            </w:r>
          </w:p>
          <w:p w14:paraId="5F4ECB6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16. Peace, Justice and strong institutions </w:t>
            </w:r>
          </w:p>
        </w:tc>
      </w:tr>
      <w:tr w:rsidR="00DE615D" w:rsidRPr="00F66619" w14:paraId="371CAB6A" w14:textId="77777777" w:rsidTr="001D6B31">
        <w:trPr>
          <w:trHeight w:val="646"/>
        </w:trPr>
        <w:tc>
          <w:tcPr>
            <w:tcW w:w="14175" w:type="dxa"/>
            <w:gridSpan w:val="4"/>
            <w:shd w:val="clear" w:color="auto" w:fill="F4B083" w:themeFill="accent2" w:themeFillTint="99"/>
          </w:tcPr>
          <w:p w14:paraId="1B884DD1" w14:textId="77777777" w:rsidR="00DE615D" w:rsidRPr="00F66619" w:rsidRDefault="00DE615D" w:rsidP="001D6B31">
            <w:pPr>
              <w:rPr>
                <w:rFonts w:asciiTheme="minorHAnsi" w:hAnsiTheme="minorHAnsi"/>
                <w:b/>
                <w:bCs/>
                <w:sz w:val="20"/>
                <w:szCs w:val="20"/>
                <w:lang w:val="en-GB"/>
              </w:rPr>
            </w:pPr>
            <w:r w:rsidRPr="00F66619">
              <w:rPr>
                <w:rFonts w:asciiTheme="minorHAnsi" w:hAnsiTheme="minorHAnsi"/>
                <w:b/>
                <w:bCs/>
                <w:sz w:val="20"/>
                <w:szCs w:val="20"/>
                <w:lang w:val="en-GB"/>
              </w:rPr>
              <w:t>Related National SDG Target(s):</w:t>
            </w:r>
          </w:p>
          <w:p w14:paraId="571E0E6F"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Chapter 13 and 14 Building a capable and developmental state; fighting corruption and nation building </w:t>
            </w:r>
          </w:p>
        </w:tc>
      </w:tr>
      <w:tr w:rsidR="00DE615D" w:rsidRPr="00F66619" w14:paraId="04007AC2" w14:textId="77777777" w:rsidTr="001D6B31">
        <w:trPr>
          <w:trHeight w:val="300"/>
        </w:trPr>
        <w:tc>
          <w:tcPr>
            <w:tcW w:w="14175" w:type="dxa"/>
            <w:gridSpan w:val="4"/>
            <w:shd w:val="clear" w:color="auto" w:fill="F4B083" w:themeFill="accent2" w:themeFillTint="99"/>
          </w:tcPr>
          <w:p w14:paraId="61E8DB58" w14:textId="77777777" w:rsidR="00DE615D" w:rsidRPr="00107BBC" w:rsidRDefault="00DE615D" w:rsidP="001D6B31">
            <w:pPr>
              <w:rPr>
                <w:rFonts w:asciiTheme="minorHAnsi" w:hAnsiTheme="minorHAnsi"/>
                <w:sz w:val="20"/>
                <w:szCs w:val="20"/>
                <w:lang w:val="en-ZA"/>
              </w:rPr>
            </w:pPr>
            <w:r w:rsidRPr="00F66619">
              <w:rPr>
                <w:rFonts w:asciiTheme="minorHAnsi" w:hAnsiTheme="minorHAnsi"/>
                <w:b/>
                <w:bCs/>
                <w:sz w:val="20"/>
                <w:szCs w:val="20"/>
                <w:lang w:val="en-GB"/>
              </w:rPr>
              <w:t>Cooperation Framework Strategic Priority</w:t>
            </w:r>
            <w:r w:rsidRPr="00107BBC">
              <w:rPr>
                <w:rFonts w:asciiTheme="minorHAnsi" w:hAnsiTheme="minorHAnsi"/>
                <w:b/>
                <w:bCs/>
                <w:sz w:val="20"/>
                <w:szCs w:val="20"/>
                <w:lang w:val="en-GB"/>
              </w:rPr>
              <w:t xml:space="preserve">: </w:t>
            </w:r>
            <w:r w:rsidRPr="00107BBC">
              <w:rPr>
                <w:rFonts w:asciiTheme="minorHAnsi" w:hAnsiTheme="minorHAnsi"/>
                <w:sz w:val="20"/>
                <w:szCs w:val="20"/>
              </w:rPr>
              <w:t>Effective, efficient and transformative governance</w:t>
            </w:r>
          </w:p>
          <w:p w14:paraId="3D33B701" w14:textId="77777777" w:rsidR="00DE615D" w:rsidRPr="00F66619" w:rsidRDefault="00DE615D" w:rsidP="001D6B31">
            <w:pPr>
              <w:rPr>
                <w:rFonts w:asciiTheme="minorHAnsi" w:hAnsiTheme="minorHAnsi"/>
                <w:sz w:val="20"/>
                <w:szCs w:val="20"/>
                <w:lang w:val="en-GB"/>
              </w:rPr>
            </w:pPr>
          </w:p>
        </w:tc>
      </w:tr>
      <w:tr w:rsidR="00DE615D" w:rsidRPr="00F66619" w14:paraId="4F05C3F0" w14:textId="77777777" w:rsidTr="001D6B31">
        <w:trPr>
          <w:trHeight w:val="300"/>
        </w:trPr>
        <w:tc>
          <w:tcPr>
            <w:tcW w:w="4395" w:type="dxa"/>
            <w:shd w:val="clear" w:color="auto" w:fill="BFBFBF" w:themeFill="background1" w:themeFillShade="BF"/>
            <w:hideMark/>
          </w:tcPr>
          <w:p w14:paraId="21720C5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RESULTS</w:t>
            </w:r>
          </w:p>
        </w:tc>
        <w:tc>
          <w:tcPr>
            <w:tcW w:w="7229" w:type="dxa"/>
            <w:gridSpan w:val="2"/>
            <w:shd w:val="clear" w:color="auto" w:fill="BFBFBF" w:themeFill="background1" w:themeFillShade="BF"/>
            <w:hideMark/>
          </w:tcPr>
          <w:p w14:paraId="2F50315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INDICATORS   </w:t>
            </w:r>
          </w:p>
        </w:tc>
        <w:tc>
          <w:tcPr>
            <w:tcW w:w="2551" w:type="dxa"/>
            <w:shd w:val="clear" w:color="auto" w:fill="BFBFBF" w:themeFill="background1" w:themeFillShade="BF"/>
            <w:hideMark/>
          </w:tcPr>
          <w:p w14:paraId="3282626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PARTNERS</w:t>
            </w:r>
          </w:p>
        </w:tc>
      </w:tr>
      <w:tr w:rsidR="00DE615D" w:rsidRPr="00F66619" w14:paraId="5D76F8FF" w14:textId="77777777" w:rsidTr="001D6B31">
        <w:trPr>
          <w:trHeight w:val="618"/>
        </w:trPr>
        <w:tc>
          <w:tcPr>
            <w:tcW w:w="4395" w:type="dxa"/>
            <w:vMerge w:val="restart"/>
          </w:tcPr>
          <w:p w14:paraId="2B3AA2B5" w14:textId="4E6C3CAC" w:rsidR="00DE615D" w:rsidRPr="00F66619" w:rsidRDefault="00DE615D" w:rsidP="001D6B31">
            <w:pPr>
              <w:rPr>
                <w:rFonts w:asciiTheme="minorHAnsi" w:hAnsiTheme="minorHAnsi"/>
                <w:sz w:val="20"/>
                <w:szCs w:val="20"/>
                <w:lang w:val="en-GB"/>
              </w:rPr>
            </w:pPr>
            <w:r w:rsidRPr="00F66619">
              <w:rPr>
                <w:rFonts w:asciiTheme="minorHAnsi" w:hAnsiTheme="minorHAnsi"/>
                <w:b/>
                <w:bCs/>
                <w:sz w:val="20"/>
                <w:szCs w:val="20"/>
                <w:lang w:val="en-GB"/>
              </w:rPr>
              <w:t xml:space="preserve">Outcome 3.1: </w:t>
            </w:r>
            <w:r w:rsidRPr="00F66619">
              <w:rPr>
                <w:rFonts w:asciiTheme="minorHAnsi" w:hAnsiTheme="minorHAnsi"/>
                <w:sz w:val="20"/>
                <w:szCs w:val="20"/>
                <w:lang w:val="en-GB"/>
              </w:rPr>
              <w:t>By 202</w:t>
            </w:r>
            <w:r>
              <w:rPr>
                <w:rFonts w:asciiTheme="minorHAnsi" w:hAnsiTheme="minorHAnsi"/>
                <w:sz w:val="20"/>
                <w:szCs w:val="20"/>
                <w:lang w:val="en-GB"/>
              </w:rPr>
              <w:t>5</w:t>
            </w:r>
            <w:r w:rsidRPr="00F66619">
              <w:rPr>
                <w:rFonts w:asciiTheme="minorHAnsi" w:hAnsiTheme="minorHAnsi"/>
                <w:sz w:val="20"/>
                <w:szCs w:val="20"/>
                <w:lang w:val="en-GB"/>
              </w:rPr>
              <w:t xml:space="preserve">, state institutions </w:t>
            </w:r>
            <w:r w:rsidR="0020743C">
              <w:rPr>
                <w:rFonts w:asciiTheme="minorHAnsi" w:hAnsiTheme="minorHAnsi"/>
                <w:sz w:val="20"/>
                <w:szCs w:val="20"/>
                <w:lang w:val="en-GB"/>
              </w:rPr>
              <w:t xml:space="preserve">deliver </w:t>
            </w:r>
            <w:r w:rsidRPr="00F66619">
              <w:rPr>
                <w:rFonts w:asciiTheme="minorHAnsi" w:hAnsiTheme="minorHAnsi"/>
                <w:sz w:val="20"/>
                <w:szCs w:val="20"/>
                <w:lang w:val="en-GB"/>
              </w:rPr>
              <w:t>effective public services to all and oversight bodies are strengthened</w:t>
            </w:r>
          </w:p>
          <w:p w14:paraId="0380CF67" w14:textId="77777777" w:rsidR="00DE615D" w:rsidRPr="00F66619" w:rsidRDefault="00DE615D" w:rsidP="001D6B31">
            <w:pPr>
              <w:rPr>
                <w:rFonts w:asciiTheme="minorHAnsi" w:hAnsiTheme="minorHAnsi"/>
                <w:b/>
                <w:bCs/>
                <w:sz w:val="20"/>
                <w:szCs w:val="20"/>
                <w:lang w:val="en-GB"/>
              </w:rPr>
            </w:pPr>
          </w:p>
        </w:tc>
        <w:tc>
          <w:tcPr>
            <w:tcW w:w="2835" w:type="dxa"/>
            <w:shd w:val="clear" w:color="auto" w:fill="BFBFBF" w:themeFill="background1" w:themeFillShade="BF"/>
          </w:tcPr>
          <w:p w14:paraId="7FA1472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4394" w:type="dxa"/>
            <w:shd w:val="clear" w:color="auto" w:fill="BFBFBF" w:themeFill="background1" w:themeFillShade="BF"/>
          </w:tcPr>
          <w:p w14:paraId="6932BD5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South Africa’s score on the corruption perception </w:t>
            </w:r>
          </w:p>
        </w:tc>
        <w:tc>
          <w:tcPr>
            <w:tcW w:w="2551" w:type="dxa"/>
            <w:vMerge w:val="restart"/>
          </w:tcPr>
          <w:p w14:paraId="5A96924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 DOJCD, COGTA, SALGA, DPME, AUDITOR GENERAL, STATS SA, SAHRC</w:t>
            </w:r>
          </w:p>
        </w:tc>
      </w:tr>
      <w:tr w:rsidR="00DE615D" w:rsidRPr="00F66619" w14:paraId="262FEB6E" w14:textId="77777777" w:rsidTr="001D6B31">
        <w:trPr>
          <w:trHeight w:val="288"/>
        </w:trPr>
        <w:tc>
          <w:tcPr>
            <w:tcW w:w="4395" w:type="dxa"/>
            <w:vMerge/>
            <w:hideMark/>
          </w:tcPr>
          <w:p w14:paraId="383B3FDB" w14:textId="77777777" w:rsidR="00DE615D" w:rsidRPr="00F66619" w:rsidRDefault="00DE615D" w:rsidP="001D6B31">
            <w:pPr>
              <w:rPr>
                <w:rFonts w:asciiTheme="minorHAnsi" w:hAnsiTheme="minorHAnsi"/>
                <w:b/>
                <w:bCs/>
                <w:sz w:val="20"/>
                <w:szCs w:val="20"/>
                <w:lang w:val="en-GB"/>
              </w:rPr>
            </w:pPr>
          </w:p>
        </w:tc>
        <w:tc>
          <w:tcPr>
            <w:tcW w:w="2835" w:type="dxa"/>
            <w:hideMark/>
          </w:tcPr>
          <w:p w14:paraId="540D79A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Baseline:</w:t>
            </w:r>
          </w:p>
        </w:tc>
        <w:tc>
          <w:tcPr>
            <w:tcW w:w="4394" w:type="dxa"/>
          </w:tcPr>
          <w:p w14:paraId="2400748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44 (out of 100) 2019 </w:t>
            </w:r>
          </w:p>
        </w:tc>
        <w:tc>
          <w:tcPr>
            <w:tcW w:w="2551" w:type="dxa"/>
            <w:vMerge/>
            <w:hideMark/>
          </w:tcPr>
          <w:p w14:paraId="4084153F" w14:textId="77777777" w:rsidR="00DE615D" w:rsidRPr="00F66619" w:rsidRDefault="00DE615D" w:rsidP="001D6B31">
            <w:pPr>
              <w:rPr>
                <w:rFonts w:asciiTheme="minorHAnsi" w:hAnsiTheme="minorHAnsi"/>
                <w:sz w:val="20"/>
                <w:szCs w:val="20"/>
                <w:lang w:val="en-GB"/>
              </w:rPr>
            </w:pPr>
          </w:p>
        </w:tc>
      </w:tr>
      <w:tr w:rsidR="00DE615D" w:rsidRPr="00F66619" w14:paraId="39A8BCA6" w14:textId="77777777" w:rsidTr="001D6B31">
        <w:trPr>
          <w:trHeight w:val="465"/>
        </w:trPr>
        <w:tc>
          <w:tcPr>
            <w:tcW w:w="4395" w:type="dxa"/>
            <w:vMerge/>
            <w:hideMark/>
          </w:tcPr>
          <w:p w14:paraId="176790C3" w14:textId="77777777" w:rsidR="00DE615D" w:rsidRPr="00F66619" w:rsidRDefault="00DE615D" w:rsidP="001D6B31">
            <w:pPr>
              <w:rPr>
                <w:rFonts w:asciiTheme="minorHAnsi" w:hAnsiTheme="minorHAnsi"/>
                <w:b/>
                <w:bCs/>
                <w:sz w:val="20"/>
                <w:szCs w:val="20"/>
                <w:lang w:val="en-GB"/>
              </w:rPr>
            </w:pPr>
          </w:p>
        </w:tc>
        <w:tc>
          <w:tcPr>
            <w:tcW w:w="2835" w:type="dxa"/>
            <w:hideMark/>
          </w:tcPr>
          <w:p w14:paraId="7B294C5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Target:</w:t>
            </w:r>
          </w:p>
        </w:tc>
        <w:tc>
          <w:tcPr>
            <w:tcW w:w="4394" w:type="dxa"/>
          </w:tcPr>
          <w:p w14:paraId="7A62E56B" w14:textId="77777777" w:rsidR="00DE615D" w:rsidRPr="00F66619" w:rsidRDefault="00DE615D" w:rsidP="001D6B31">
            <w:pPr>
              <w:rPr>
                <w:rFonts w:asciiTheme="minorHAnsi" w:hAnsiTheme="minorHAnsi"/>
                <w:sz w:val="20"/>
                <w:szCs w:val="20"/>
                <w:lang w:val="en-GB"/>
              </w:rPr>
            </w:pPr>
          </w:p>
        </w:tc>
        <w:tc>
          <w:tcPr>
            <w:tcW w:w="2551" w:type="dxa"/>
            <w:vMerge/>
            <w:hideMark/>
          </w:tcPr>
          <w:p w14:paraId="3F083A13" w14:textId="77777777" w:rsidR="00DE615D" w:rsidRPr="00F66619" w:rsidRDefault="00DE615D" w:rsidP="001D6B31">
            <w:pPr>
              <w:rPr>
                <w:rFonts w:asciiTheme="minorHAnsi" w:hAnsiTheme="minorHAnsi"/>
                <w:sz w:val="20"/>
                <w:szCs w:val="20"/>
                <w:lang w:val="en-GB"/>
              </w:rPr>
            </w:pPr>
          </w:p>
        </w:tc>
      </w:tr>
      <w:tr w:rsidR="00DE615D" w:rsidRPr="00F66619" w14:paraId="1B156716" w14:textId="77777777" w:rsidTr="001D6B31">
        <w:trPr>
          <w:trHeight w:val="288"/>
        </w:trPr>
        <w:tc>
          <w:tcPr>
            <w:tcW w:w="4395" w:type="dxa"/>
            <w:vMerge/>
            <w:hideMark/>
          </w:tcPr>
          <w:p w14:paraId="195A0CAA" w14:textId="77777777" w:rsidR="00DE615D" w:rsidRPr="00F66619" w:rsidRDefault="00DE615D" w:rsidP="001D6B31">
            <w:pPr>
              <w:rPr>
                <w:rFonts w:asciiTheme="minorHAnsi" w:hAnsiTheme="minorHAnsi"/>
                <w:b/>
                <w:bCs/>
                <w:sz w:val="20"/>
                <w:szCs w:val="20"/>
                <w:lang w:val="en-GB"/>
              </w:rPr>
            </w:pPr>
          </w:p>
        </w:tc>
        <w:tc>
          <w:tcPr>
            <w:tcW w:w="2835" w:type="dxa"/>
            <w:hideMark/>
          </w:tcPr>
          <w:p w14:paraId="2EA49FD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Source: </w:t>
            </w:r>
          </w:p>
        </w:tc>
        <w:tc>
          <w:tcPr>
            <w:tcW w:w="4394" w:type="dxa"/>
          </w:tcPr>
          <w:p w14:paraId="7C95AD69" w14:textId="77777777" w:rsidR="00DE615D" w:rsidRPr="00F66619" w:rsidRDefault="00632EB5" w:rsidP="001D6B31">
            <w:pPr>
              <w:rPr>
                <w:rFonts w:asciiTheme="minorHAnsi" w:hAnsiTheme="minorHAnsi"/>
                <w:sz w:val="20"/>
                <w:szCs w:val="20"/>
                <w:lang w:val="en-GB"/>
              </w:rPr>
            </w:pPr>
            <w:hyperlink r:id="rId16" w:history="1">
              <w:r w:rsidR="00DE615D" w:rsidRPr="00F66619">
                <w:rPr>
                  <w:rStyle w:val="Hyperlink"/>
                  <w:rFonts w:asciiTheme="minorHAnsi" w:hAnsiTheme="minorHAnsi"/>
                  <w:sz w:val="20"/>
                  <w:szCs w:val="20"/>
                  <w:lang w:val="en-GB"/>
                </w:rPr>
                <w:t>https://tradingeconomics.com/south-africa/corruption-index</w:t>
              </w:r>
            </w:hyperlink>
            <w:r w:rsidR="00DE615D" w:rsidRPr="00F66619">
              <w:rPr>
                <w:rFonts w:asciiTheme="minorHAnsi" w:hAnsiTheme="minorHAnsi"/>
                <w:sz w:val="20"/>
                <w:szCs w:val="20"/>
                <w:lang w:val="en-GB"/>
              </w:rPr>
              <w:t xml:space="preserve"> </w:t>
            </w:r>
          </w:p>
        </w:tc>
        <w:tc>
          <w:tcPr>
            <w:tcW w:w="2551" w:type="dxa"/>
            <w:vMerge/>
            <w:hideMark/>
          </w:tcPr>
          <w:p w14:paraId="152A83F7" w14:textId="77777777" w:rsidR="00DE615D" w:rsidRPr="00F66619" w:rsidRDefault="00DE615D" w:rsidP="001D6B31">
            <w:pPr>
              <w:rPr>
                <w:rFonts w:asciiTheme="minorHAnsi" w:hAnsiTheme="minorHAnsi"/>
                <w:sz w:val="20"/>
                <w:szCs w:val="20"/>
                <w:lang w:val="en-GB"/>
              </w:rPr>
            </w:pPr>
          </w:p>
        </w:tc>
      </w:tr>
      <w:tr w:rsidR="00DE615D" w:rsidRPr="00F66619" w14:paraId="17290D03" w14:textId="77777777" w:rsidTr="001D6B31">
        <w:trPr>
          <w:trHeight w:val="480"/>
        </w:trPr>
        <w:tc>
          <w:tcPr>
            <w:tcW w:w="4395" w:type="dxa"/>
            <w:vMerge/>
          </w:tcPr>
          <w:p w14:paraId="1F206DFE" w14:textId="77777777" w:rsidR="00DE615D" w:rsidRPr="00F66619" w:rsidRDefault="00DE615D" w:rsidP="001D6B31">
            <w:pPr>
              <w:rPr>
                <w:rFonts w:asciiTheme="minorHAnsi" w:hAnsiTheme="minorHAnsi"/>
                <w:b/>
                <w:bCs/>
                <w:sz w:val="20"/>
                <w:szCs w:val="20"/>
                <w:lang w:val="en-GB"/>
              </w:rPr>
            </w:pPr>
          </w:p>
        </w:tc>
        <w:tc>
          <w:tcPr>
            <w:tcW w:w="2835" w:type="dxa"/>
            <w:shd w:val="clear" w:color="auto" w:fill="BFBFBF" w:themeFill="background1" w:themeFillShade="BF"/>
          </w:tcPr>
          <w:p w14:paraId="3A28693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4394" w:type="dxa"/>
            <w:shd w:val="clear" w:color="auto" w:fill="BFBFBF" w:themeFill="background1" w:themeFillShade="BF"/>
          </w:tcPr>
          <w:p w14:paraId="3B582DF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Proportion of population aged 16 and above who were asked for a bribe by a public official in the last 12 months</w:t>
            </w:r>
          </w:p>
        </w:tc>
        <w:tc>
          <w:tcPr>
            <w:tcW w:w="2551" w:type="dxa"/>
            <w:vMerge/>
          </w:tcPr>
          <w:p w14:paraId="40E7C979" w14:textId="77777777" w:rsidR="00DE615D" w:rsidRPr="00F66619" w:rsidRDefault="00DE615D" w:rsidP="001D6B31">
            <w:pPr>
              <w:rPr>
                <w:rFonts w:asciiTheme="minorHAnsi" w:hAnsiTheme="minorHAnsi"/>
                <w:sz w:val="20"/>
                <w:szCs w:val="20"/>
                <w:lang w:val="en-GB"/>
              </w:rPr>
            </w:pPr>
          </w:p>
        </w:tc>
      </w:tr>
      <w:tr w:rsidR="00DE615D" w:rsidRPr="00F66619" w14:paraId="5AAC1B9D" w14:textId="77777777" w:rsidTr="001D6B31">
        <w:trPr>
          <w:trHeight w:val="480"/>
        </w:trPr>
        <w:tc>
          <w:tcPr>
            <w:tcW w:w="4395" w:type="dxa"/>
            <w:vMerge/>
          </w:tcPr>
          <w:p w14:paraId="1CE4EEB4" w14:textId="77777777" w:rsidR="00DE615D" w:rsidRPr="00F66619" w:rsidRDefault="00DE615D" w:rsidP="001D6B31">
            <w:pPr>
              <w:rPr>
                <w:rFonts w:asciiTheme="minorHAnsi" w:hAnsiTheme="minorHAnsi"/>
                <w:b/>
                <w:bCs/>
                <w:sz w:val="20"/>
                <w:szCs w:val="20"/>
                <w:lang w:val="en-GB"/>
              </w:rPr>
            </w:pPr>
          </w:p>
        </w:tc>
        <w:tc>
          <w:tcPr>
            <w:tcW w:w="2835" w:type="dxa"/>
            <w:shd w:val="clear" w:color="auto" w:fill="FFFFFF" w:themeFill="background1"/>
          </w:tcPr>
          <w:p w14:paraId="15A6353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4394" w:type="dxa"/>
            <w:shd w:val="clear" w:color="auto" w:fill="FFFFFF" w:themeFill="background1"/>
          </w:tcPr>
          <w:p w14:paraId="2454B0A3"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16.5.1</w:t>
            </w:r>
          </w:p>
        </w:tc>
        <w:tc>
          <w:tcPr>
            <w:tcW w:w="2551" w:type="dxa"/>
            <w:vMerge/>
          </w:tcPr>
          <w:p w14:paraId="60092A64" w14:textId="77777777" w:rsidR="00DE615D" w:rsidRPr="00F66619" w:rsidRDefault="00DE615D" w:rsidP="001D6B31">
            <w:pPr>
              <w:rPr>
                <w:rFonts w:asciiTheme="minorHAnsi" w:hAnsiTheme="minorHAnsi"/>
                <w:sz w:val="20"/>
                <w:szCs w:val="20"/>
                <w:lang w:val="en-GB"/>
              </w:rPr>
            </w:pPr>
          </w:p>
        </w:tc>
      </w:tr>
      <w:tr w:rsidR="00DE615D" w:rsidRPr="00F66619" w14:paraId="0B07EE83" w14:textId="77777777" w:rsidTr="001D6B31">
        <w:trPr>
          <w:trHeight w:val="480"/>
        </w:trPr>
        <w:tc>
          <w:tcPr>
            <w:tcW w:w="4395" w:type="dxa"/>
            <w:vMerge/>
          </w:tcPr>
          <w:p w14:paraId="17AC3559" w14:textId="77777777" w:rsidR="00DE615D" w:rsidRPr="00F66619" w:rsidRDefault="00DE615D" w:rsidP="001D6B31">
            <w:pPr>
              <w:rPr>
                <w:rFonts w:asciiTheme="minorHAnsi" w:hAnsiTheme="minorHAnsi"/>
                <w:b/>
                <w:bCs/>
                <w:sz w:val="20"/>
                <w:szCs w:val="20"/>
                <w:lang w:val="en-GB"/>
              </w:rPr>
            </w:pPr>
          </w:p>
        </w:tc>
        <w:tc>
          <w:tcPr>
            <w:tcW w:w="2835" w:type="dxa"/>
            <w:shd w:val="clear" w:color="auto" w:fill="FFFFFF" w:themeFill="background1"/>
          </w:tcPr>
          <w:p w14:paraId="44874C9B"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Baseline</w:t>
            </w:r>
          </w:p>
        </w:tc>
        <w:tc>
          <w:tcPr>
            <w:tcW w:w="4394" w:type="dxa"/>
            <w:shd w:val="clear" w:color="auto" w:fill="FFFFFF" w:themeFill="background1"/>
          </w:tcPr>
          <w:p w14:paraId="1592B5C5"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0.09% in 2016</w:t>
            </w:r>
          </w:p>
        </w:tc>
        <w:tc>
          <w:tcPr>
            <w:tcW w:w="2551" w:type="dxa"/>
            <w:vMerge/>
          </w:tcPr>
          <w:p w14:paraId="385409C7" w14:textId="77777777" w:rsidR="00DE615D" w:rsidRPr="00F66619" w:rsidRDefault="00DE615D" w:rsidP="001D6B31">
            <w:pPr>
              <w:rPr>
                <w:rFonts w:asciiTheme="minorHAnsi" w:hAnsiTheme="minorHAnsi"/>
                <w:sz w:val="20"/>
                <w:szCs w:val="20"/>
                <w:lang w:val="en-GB"/>
              </w:rPr>
            </w:pPr>
          </w:p>
        </w:tc>
      </w:tr>
      <w:tr w:rsidR="00DE615D" w:rsidRPr="00F66619" w14:paraId="09EC03C2" w14:textId="77777777" w:rsidTr="001D6B31">
        <w:trPr>
          <w:trHeight w:val="320"/>
        </w:trPr>
        <w:tc>
          <w:tcPr>
            <w:tcW w:w="4395" w:type="dxa"/>
            <w:vMerge/>
          </w:tcPr>
          <w:p w14:paraId="4A55DB8D" w14:textId="77777777" w:rsidR="00DE615D" w:rsidRPr="00F66619" w:rsidRDefault="00DE615D" w:rsidP="001D6B31">
            <w:pPr>
              <w:rPr>
                <w:rFonts w:asciiTheme="minorHAnsi" w:hAnsiTheme="minorHAnsi"/>
                <w:b/>
                <w:bCs/>
                <w:sz w:val="20"/>
                <w:szCs w:val="20"/>
                <w:lang w:val="en-GB"/>
              </w:rPr>
            </w:pPr>
          </w:p>
        </w:tc>
        <w:tc>
          <w:tcPr>
            <w:tcW w:w="2835" w:type="dxa"/>
            <w:shd w:val="clear" w:color="auto" w:fill="FFFFFF" w:themeFill="background1"/>
          </w:tcPr>
          <w:p w14:paraId="5AD48065"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4394" w:type="dxa"/>
            <w:shd w:val="clear" w:color="auto" w:fill="FFFFFF" w:themeFill="background1"/>
          </w:tcPr>
          <w:p w14:paraId="254E8A2B" w14:textId="77777777" w:rsidR="00DE615D" w:rsidRPr="00F66619" w:rsidRDefault="00DE615D" w:rsidP="001D6B31">
            <w:pPr>
              <w:rPr>
                <w:rFonts w:asciiTheme="minorHAnsi" w:hAnsiTheme="minorHAnsi"/>
                <w:sz w:val="20"/>
                <w:szCs w:val="20"/>
                <w:lang w:val="en-GB"/>
              </w:rPr>
            </w:pPr>
          </w:p>
        </w:tc>
        <w:tc>
          <w:tcPr>
            <w:tcW w:w="2551" w:type="dxa"/>
            <w:vMerge/>
          </w:tcPr>
          <w:p w14:paraId="5117678A" w14:textId="77777777" w:rsidR="00DE615D" w:rsidRPr="00F66619" w:rsidRDefault="00DE615D" w:rsidP="001D6B31">
            <w:pPr>
              <w:rPr>
                <w:rFonts w:asciiTheme="minorHAnsi" w:hAnsiTheme="minorHAnsi"/>
                <w:sz w:val="20"/>
                <w:szCs w:val="20"/>
                <w:lang w:val="en-GB"/>
              </w:rPr>
            </w:pPr>
          </w:p>
        </w:tc>
      </w:tr>
      <w:tr w:rsidR="00DE615D" w:rsidRPr="00F66619" w14:paraId="0AF34C92" w14:textId="77777777" w:rsidTr="001D6B31">
        <w:trPr>
          <w:trHeight w:val="480"/>
        </w:trPr>
        <w:tc>
          <w:tcPr>
            <w:tcW w:w="4395" w:type="dxa"/>
            <w:vMerge/>
          </w:tcPr>
          <w:p w14:paraId="3E58EF29" w14:textId="77777777" w:rsidR="00DE615D" w:rsidRPr="00F66619" w:rsidRDefault="00DE615D" w:rsidP="001D6B31">
            <w:pPr>
              <w:rPr>
                <w:rFonts w:asciiTheme="minorHAnsi" w:hAnsiTheme="minorHAnsi"/>
                <w:b/>
                <w:bCs/>
                <w:sz w:val="20"/>
                <w:szCs w:val="20"/>
                <w:lang w:val="en-GB"/>
              </w:rPr>
            </w:pPr>
          </w:p>
        </w:tc>
        <w:tc>
          <w:tcPr>
            <w:tcW w:w="2835" w:type="dxa"/>
            <w:shd w:val="clear" w:color="auto" w:fill="FFFFFF" w:themeFill="background1"/>
          </w:tcPr>
          <w:p w14:paraId="74DBCEE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4394" w:type="dxa"/>
            <w:shd w:val="clear" w:color="auto" w:fill="FFFFFF" w:themeFill="background1"/>
          </w:tcPr>
          <w:p w14:paraId="2F9CAFE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VOCS 2015/2016, Stats SA</w:t>
            </w:r>
          </w:p>
        </w:tc>
        <w:tc>
          <w:tcPr>
            <w:tcW w:w="2551" w:type="dxa"/>
            <w:vMerge/>
          </w:tcPr>
          <w:p w14:paraId="29144DA4" w14:textId="77777777" w:rsidR="00DE615D" w:rsidRPr="00F66619" w:rsidRDefault="00DE615D" w:rsidP="001D6B31">
            <w:pPr>
              <w:rPr>
                <w:rFonts w:asciiTheme="minorHAnsi" w:hAnsiTheme="minorHAnsi"/>
                <w:sz w:val="20"/>
                <w:szCs w:val="20"/>
                <w:lang w:val="en-GB"/>
              </w:rPr>
            </w:pPr>
          </w:p>
        </w:tc>
      </w:tr>
      <w:tr w:rsidR="00DE615D" w:rsidRPr="00F66619" w14:paraId="75D22F57" w14:textId="77777777" w:rsidTr="001D6B31">
        <w:trPr>
          <w:trHeight w:val="780"/>
        </w:trPr>
        <w:tc>
          <w:tcPr>
            <w:tcW w:w="4395" w:type="dxa"/>
            <w:vMerge w:val="restart"/>
          </w:tcPr>
          <w:p w14:paraId="32CD3529" w14:textId="675AAA59" w:rsidR="00DE615D" w:rsidRPr="00F66619" w:rsidRDefault="00DE615D" w:rsidP="001D6B31">
            <w:pPr>
              <w:rPr>
                <w:rFonts w:asciiTheme="minorHAnsi" w:hAnsiTheme="minorHAnsi"/>
                <w:b/>
                <w:bCs/>
                <w:sz w:val="20"/>
                <w:szCs w:val="20"/>
                <w:lang w:val="en-GB"/>
              </w:rPr>
            </w:pPr>
            <w:r w:rsidRPr="00F66619">
              <w:rPr>
                <w:rFonts w:asciiTheme="minorHAnsi" w:hAnsiTheme="minorHAnsi"/>
                <w:b/>
                <w:bCs/>
                <w:sz w:val="20"/>
                <w:szCs w:val="20"/>
                <w:lang w:val="en-GB"/>
              </w:rPr>
              <w:t xml:space="preserve">Outcome 3.2: </w:t>
            </w:r>
            <w:r w:rsidRPr="00F66619">
              <w:rPr>
                <w:rFonts w:asciiTheme="minorHAnsi" w:hAnsiTheme="minorHAnsi"/>
                <w:sz w:val="20"/>
                <w:szCs w:val="20"/>
                <w:lang w:val="en-GB"/>
              </w:rPr>
              <w:t>By 202</w:t>
            </w:r>
            <w:r>
              <w:rPr>
                <w:rFonts w:asciiTheme="minorHAnsi" w:hAnsiTheme="minorHAnsi"/>
                <w:sz w:val="20"/>
                <w:szCs w:val="20"/>
                <w:lang w:val="en-GB"/>
              </w:rPr>
              <w:t>5</w:t>
            </w:r>
            <w:r w:rsidRPr="00F66619">
              <w:rPr>
                <w:rFonts w:asciiTheme="minorHAnsi" w:hAnsiTheme="minorHAnsi"/>
                <w:sz w:val="20"/>
                <w:szCs w:val="20"/>
                <w:lang w:val="en-GB"/>
              </w:rPr>
              <w:t xml:space="preserve">, women and marginalized groups </w:t>
            </w:r>
            <w:r w:rsidR="0020743C">
              <w:rPr>
                <w:rFonts w:asciiTheme="minorHAnsi" w:hAnsiTheme="minorHAnsi"/>
                <w:sz w:val="20"/>
                <w:szCs w:val="20"/>
                <w:lang w:val="en-GB"/>
              </w:rPr>
              <w:t>are able to</w:t>
            </w:r>
            <w:r w:rsidRPr="00F66619">
              <w:rPr>
                <w:rFonts w:asciiTheme="minorHAnsi" w:hAnsiTheme="minorHAnsi"/>
                <w:sz w:val="20"/>
                <w:szCs w:val="20"/>
                <w:lang w:val="en-GB"/>
              </w:rPr>
              <w:t xml:space="preserve"> participate meaningfully in decision making processes and access justice</w:t>
            </w:r>
          </w:p>
        </w:tc>
        <w:tc>
          <w:tcPr>
            <w:tcW w:w="2835" w:type="dxa"/>
            <w:shd w:val="clear" w:color="auto" w:fill="BFBFBF" w:themeFill="background1" w:themeFillShade="BF"/>
          </w:tcPr>
          <w:p w14:paraId="057D419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4394" w:type="dxa"/>
            <w:shd w:val="clear" w:color="auto" w:fill="BFBFBF" w:themeFill="background1" w:themeFillShade="BF"/>
          </w:tcPr>
          <w:p w14:paraId="314ABDB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Proportion of seats held by women in the national assembly </w:t>
            </w:r>
          </w:p>
        </w:tc>
        <w:tc>
          <w:tcPr>
            <w:tcW w:w="2551" w:type="dxa"/>
          </w:tcPr>
          <w:p w14:paraId="1B5DBAC1" w14:textId="77777777" w:rsidR="00DE615D" w:rsidRPr="00F66619" w:rsidRDefault="00DE615D" w:rsidP="001D6B31">
            <w:pPr>
              <w:rPr>
                <w:rFonts w:asciiTheme="minorHAnsi" w:hAnsiTheme="minorHAnsi"/>
                <w:sz w:val="20"/>
                <w:szCs w:val="20"/>
                <w:lang w:val="en-GB"/>
              </w:rPr>
            </w:pPr>
          </w:p>
        </w:tc>
      </w:tr>
      <w:tr w:rsidR="00DE615D" w:rsidRPr="00F66619" w14:paraId="20A90B5C" w14:textId="77777777" w:rsidTr="001D6B31">
        <w:trPr>
          <w:trHeight w:val="400"/>
        </w:trPr>
        <w:tc>
          <w:tcPr>
            <w:tcW w:w="4395" w:type="dxa"/>
            <w:vMerge/>
            <w:hideMark/>
          </w:tcPr>
          <w:p w14:paraId="1B6F0369" w14:textId="77777777" w:rsidR="00DE615D" w:rsidRPr="00F66619" w:rsidRDefault="00DE615D" w:rsidP="001D6B31">
            <w:pPr>
              <w:rPr>
                <w:rFonts w:asciiTheme="minorHAnsi" w:hAnsiTheme="minorHAnsi"/>
                <w:b/>
                <w:bCs/>
                <w:sz w:val="20"/>
                <w:szCs w:val="20"/>
                <w:lang w:val="en-GB"/>
              </w:rPr>
            </w:pPr>
          </w:p>
        </w:tc>
        <w:tc>
          <w:tcPr>
            <w:tcW w:w="2835" w:type="dxa"/>
            <w:shd w:val="clear" w:color="auto" w:fill="FFFFFF" w:themeFill="background1"/>
            <w:hideMark/>
          </w:tcPr>
          <w:p w14:paraId="0CE28EB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4394" w:type="dxa"/>
            <w:shd w:val="clear" w:color="auto" w:fill="FFFFFF" w:themeFill="background1"/>
            <w:hideMark/>
          </w:tcPr>
          <w:p w14:paraId="6A89C57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5.5.1</w:t>
            </w:r>
          </w:p>
        </w:tc>
        <w:tc>
          <w:tcPr>
            <w:tcW w:w="2551" w:type="dxa"/>
            <w:vMerge w:val="restart"/>
            <w:hideMark/>
          </w:tcPr>
          <w:p w14:paraId="42694EE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Academia, South African Police Service, Civil Society, Stats SA, Government </w:t>
            </w:r>
            <w:r w:rsidRPr="00F66619">
              <w:rPr>
                <w:rFonts w:asciiTheme="minorHAnsi" w:hAnsiTheme="minorHAnsi"/>
                <w:sz w:val="20"/>
                <w:szCs w:val="20"/>
                <w:lang w:val="en-GB"/>
              </w:rPr>
              <w:lastRenderedPageBreak/>
              <w:t>Departments (</w:t>
            </w:r>
            <w:proofErr w:type="spellStart"/>
            <w:r w:rsidRPr="00F66619">
              <w:rPr>
                <w:rFonts w:asciiTheme="minorHAnsi" w:hAnsiTheme="minorHAnsi"/>
                <w:sz w:val="20"/>
                <w:szCs w:val="20"/>
                <w:lang w:val="en-GB"/>
              </w:rPr>
              <w:t>NDoH</w:t>
            </w:r>
            <w:proofErr w:type="spellEnd"/>
            <w:r w:rsidRPr="00F66619">
              <w:rPr>
                <w:rFonts w:asciiTheme="minorHAnsi" w:hAnsiTheme="minorHAnsi"/>
                <w:sz w:val="20"/>
                <w:szCs w:val="20"/>
                <w:lang w:val="en-GB"/>
              </w:rPr>
              <w:t>, SAPS, DSD)</w:t>
            </w:r>
          </w:p>
          <w:p w14:paraId="5D04EA9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  </w:t>
            </w:r>
          </w:p>
        </w:tc>
      </w:tr>
      <w:tr w:rsidR="00DE615D" w:rsidRPr="00F66619" w14:paraId="4077BBA8" w14:textId="77777777" w:rsidTr="001D6B31">
        <w:trPr>
          <w:trHeight w:val="420"/>
        </w:trPr>
        <w:tc>
          <w:tcPr>
            <w:tcW w:w="4395" w:type="dxa"/>
            <w:vMerge/>
            <w:hideMark/>
          </w:tcPr>
          <w:p w14:paraId="1025941A" w14:textId="77777777" w:rsidR="00DE615D" w:rsidRPr="00F66619" w:rsidRDefault="00DE615D" w:rsidP="001D6B31">
            <w:pPr>
              <w:rPr>
                <w:rFonts w:asciiTheme="minorHAnsi" w:hAnsiTheme="minorHAnsi"/>
                <w:b/>
                <w:bCs/>
                <w:sz w:val="20"/>
                <w:szCs w:val="20"/>
                <w:lang w:val="en-GB"/>
              </w:rPr>
            </w:pPr>
          </w:p>
        </w:tc>
        <w:tc>
          <w:tcPr>
            <w:tcW w:w="2835" w:type="dxa"/>
            <w:hideMark/>
          </w:tcPr>
          <w:p w14:paraId="0CAF6E75"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Baseline:</w:t>
            </w:r>
          </w:p>
        </w:tc>
        <w:tc>
          <w:tcPr>
            <w:tcW w:w="4394" w:type="dxa"/>
            <w:hideMark/>
          </w:tcPr>
          <w:p w14:paraId="412D3D25"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 Male: 56% and Female: 46% (2019)</w:t>
            </w:r>
          </w:p>
        </w:tc>
        <w:tc>
          <w:tcPr>
            <w:tcW w:w="2551" w:type="dxa"/>
            <w:vMerge/>
            <w:hideMark/>
          </w:tcPr>
          <w:p w14:paraId="7F8F8895" w14:textId="77777777" w:rsidR="00DE615D" w:rsidRPr="00F66619" w:rsidRDefault="00DE615D" w:rsidP="001D6B31">
            <w:pPr>
              <w:rPr>
                <w:rFonts w:asciiTheme="minorHAnsi" w:hAnsiTheme="minorHAnsi"/>
                <w:sz w:val="20"/>
                <w:szCs w:val="20"/>
                <w:lang w:val="en-GB"/>
              </w:rPr>
            </w:pPr>
          </w:p>
        </w:tc>
      </w:tr>
      <w:tr w:rsidR="00DE615D" w:rsidRPr="00F66619" w14:paraId="12F31047" w14:textId="77777777" w:rsidTr="001D6B31">
        <w:trPr>
          <w:trHeight w:val="386"/>
        </w:trPr>
        <w:tc>
          <w:tcPr>
            <w:tcW w:w="4395" w:type="dxa"/>
            <w:vMerge/>
            <w:hideMark/>
          </w:tcPr>
          <w:p w14:paraId="4C66FBDD" w14:textId="77777777" w:rsidR="00DE615D" w:rsidRPr="00F66619" w:rsidRDefault="00DE615D" w:rsidP="001D6B31">
            <w:pPr>
              <w:rPr>
                <w:rFonts w:asciiTheme="minorHAnsi" w:hAnsiTheme="minorHAnsi"/>
                <w:b/>
                <w:bCs/>
                <w:sz w:val="20"/>
                <w:szCs w:val="20"/>
                <w:lang w:val="en-GB"/>
              </w:rPr>
            </w:pPr>
          </w:p>
        </w:tc>
        <w:tc>
          <w:tcPr>
            <w:tcW w:w="2835" w:type="dxa"/>
          </w:tcPr>
          <w:p w14:paraId="25D9335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4394" w:type="dxa"/>
          </w:tcPr>
          <w:p w14:paraId="18935338" w14:textId="77777777" w:rsidR="00DE615D" w:rsidRPr="00F66619" w:rsidRDefault="00DE615D" w:rsidP="001D6B31">
            <w:pPr>
              <w:rPr>
                <w:rFonts w:asciiTheme="minorHAnsi" w:hAnsiTheme="minorHAnsi"/>
                <w:sz w:val="20"/>
                <w:szCs w:val="20"/>
                <w:lang w:val="en-GB"/>
              </w:rPr>
            </w:pPr>
          </w:p>
        </w:tc>
        <w:tc>
          <w:tcPr>
            <w:tcW w:w="2551" w:type="dxa"/>
            <w:vMerge/>
            <w:hideMark/>
          </w:tcPr>
          <w:p w14:paraId="66EC512D" w14:textId="77777777" w:rsidR="00DE615D" w:rsidRPr="00F66619" w:rsidRDefault="00DE615D" w:rsidP="001D6B31">
            <w:pPr>
              <w:rPr>
                <w:rFonts w:asciiTheme="minorHAnsi" w:hAnsiTheme="minorHAnsi"/>
                <w:sz w:val="20"/>
                <w:szCs w:val="20"/>
                <w:lang w:val="en-GB"/>
              </w:rPr>
            </w:pPr>
          </w:p>
        </w:tc>
      </w:tr>
      <w:tr w:rsidR="00DE615D" w:rsidRPr="00F66619" w14:paraId="71E5B0AB" w14:textId="77777777" w:rsidTr="001D6B31">
        <w:trPr>
          <w:trHeight w:val="360"/>
        </w:trPr>
        <w:tc>
          <w:tcPr>
            <w:tcW w:w="4395" w:type="dxa"/>
            <w:vMerge/>
            <w:hideMark/>
          </w:tcPr>
          <w:p w14:paraId="11C440F9" w14:textId="77777777" w:rsidR="00DE615D" w:rsidRPr="00F66619" w:rsidRDefault="00DE615D" w:rsidP="001D6B31">
            <w:pPr>
              <w:rPr>
                <w:rFonts w:asciiTheme="minorHAnsi" w:hAnsiTheme="minorHAnsi"/>
                <w:b/>
                <w:bCs/>
                <w:sz w:val="20"/>
                <w:szCs w:val="20"/>
                <w:lang w:val="en-GB"/>
              </w:rPr>
            </w:pPr>
          </w:p>
        </w:tc>
        <w:tc>
          <w:tcPr>
            <w:tcW w:w="2835" w:type="dxa"/>
          </w:tcPr>
          <w:p w14:paraId="30FD476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4394" w:type="dxa"/>
          </w:tcPr>
          <w:p w14:paraId="7FA8338B"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Parliament of South Africa 2019 </w:t>
            </w:r>
          </w:p>
        </w:tc>
        <w:tc>
          <w:tcPr>
            <w:tcW w:w="2551" w:type="dxa"/>
            <w:vMerge/>
            <w:hideMark/>
          </w:tcPr>
          <w:p w14:paraId="72CE5D7E" w14:textId="77777777" w:rsidR="00DE615D" w:rsidRPr="00F66619" w:rsidRDefault="00DE615D" w:rsidP="001D6B31">
            <w:pPr>
              <w:rPr>
                <w:rFonts w:asciiTheme="minorHAnsi" w:hAnsiTheme="minorHAnsi"/>
                <w:sz w:val="20"/>
                <w:szCs w:val="20"/>
                <w:lang w:val="en-GB"/>
              </w:rPr>
            </w:pPr>
          </w:p>
        </w:tc>
      </w:tr>
      <w:tr w:rsidR="00DE615D" w:rsidRPr="00F66619" w14:paraId="5553CE60" w14:textId="77777777" w:rsidTr="001D6B31">
        <w:trPr>
          <w:trHeight w:val="288"/>
        </w:trPr>
        <w:tc>
          <w:tcPr>
            <w:tcW w:w="4395" w:type="dxa"/>
            <w:vMerge/>
          </w:tcPr>
          <w:p w14:paraId="13B780BE" w14:textId="77777777" w:rsidR="00DE615D" w:rsidRPr="00F66619" w:rsidRDefault="00DE615D" w:rsidP="001D6B31">
            <w:pPr>
              <w:rPr>
                <w:rFonts w:asciiTheme="minorHAnsi" w:hAnsiTheme="minorHAnsi"/>
                <w:b/>
                <w:bCs/>
                <w:sz w:val="20"/>
                <w:szCs w:val="20"/>
                <w:lang w:val="en-GB"/>
              </w:rPr>
            </w:pPr>
          </w:p>
        </w:tc>
        <w:tc>
          <w:tcPr>
            <w:tcW w:w="2835" w:type="dxa"/>
            <w:shd w:val="clear" w:color="auto" w:fill="BFBFBF" w:themeFill="background1" w:themeFillShade="BF"/>
          </w:tcPr>
          <w:p w14:paraId="01D2ACC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4394" w:type="dxa"/>
            <w:shd w:val="clear" w:color="auto" w:fill="BFBFBF" w:themeFill="background1" w:themeFillShade="BF"/>
          </w:tcPr>
          <w:p w14:paraId="0A3BFBA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Proportion of positions (by sex, age, persons with disabilities and population</w:t>
            </w:r>
          </w:p>
          <w:p w14:paraId="3A3224F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groups) in public institutions (national and local legislatures, public service, and</w:t>
            </w:r>
          </w:p>
          <w:p w14:paraId="30BFF1E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judiciary) compared to national distribution</w:t>
            </w:r>
          </w:p>
        </w:tc>
        <w:tc>
          <w:tcPr>
            <w:tcW w:w="2551" w:type="dxa"/>
            <w:vMerge/>
          </w:tcPr>
          <w:p w14:paraId="4EB01CF5" w14:textId="77777777" w:rsidR="00DE615D" w:rsidRPr="00F66619" w:rsidRDefault="00DE615D" w:rsidP="001D6B31">
            <w:pPr>
              <w:rPr>
                <w:rFonts w:asciiTheme="minorHAnsi" w:hAnsiTheme="minorHAnsi"/>
                <w:sz w:val="20"/>
                <w:szCs w:val="20"/>
                <w:lang w:val="en-GB"/>
              </w:rPr>
            </w:pPr>
          </w:p>
        </w:tc>
      </w:tr>
      <w:tr w:rsidR="00DE615D" w:rsidRPr="00F66619" w14:paraId="3AD99115" w14:textId="77777777" w:rsidTr="001D6B31">
        <w:trPr>
          <w:trHeight w:val="288"/>
        </w:trPr>
        <w:tc>
          <w:tcPr>
            <w:tcW w:w="4395" w:type="dxa"/>
            <w:vMerge/>
            <w:hideMark/>
          </w:tcPr>
          <w:p w14:paraId="0B211DE2" w14:textId="77777777" w:rsidR="00DE615D" w:rsidRPr="00F66619" w:rsidRDefault="00DE615D" w:rsidP="001D6B31">
            <w:pPr>
              <w:rPr>
                <w:rFonts w:asciiTheme="minorHAnsi" w:hAnsiTheme="minorHAnsi"/>
                <w:b/>
                <w:bCs/>
                <w:sz w:val="20"/>
                <w:szCs w:val="20"/>
                <w:lang w:val="en-GB"/>
              </w:rPr>
            </w:pPr>
          </w:p>
        </w:tc>
        <w:tc>
          <w:tcPr>
            <w:tcW w:w="2835" w:type="dxa"/>
            <w:shd w:val="clear" w:color="auto" w:fill="FFFFFF" w:themeFill="background1"/>
          </w:tcPr>
          <w:p w14:paraId="108414E3"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4394" w:type="dxa"/>
            <w:shd w:val="clear" w:color="auto" w:fill="FFFFFF" w:themeFill="background1"/>
          </w:tcPr>
          <w:p w14:paraId="3621FB4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16.7.1</w:t>
            </w:r>
          </w:p>
        </w:tc>
        <w:tc>
          <w:tcPr>
            <w:tcW w:w="2551" w:type="dxa"/>
            <w:vMerge/>
            <w:hideMark/>
          </w:tcPr>
          <w:p w14:paraId="50B13F63" w14:textId="77777777" w:rsidR="00DE615D" w:rsidRPr="00F66619" w:rsidRDefault="00DE615D" w:rsidP="001D6B31">
            <w:pPr>
              <w:rPr>
                <w:rFonts w:asciiTheme="minorHAnsi" w:hAnsiTheme="minorHAnsi"/>
                <w:sz w:val="20"/>
                <w:szCs w:val="20"/>
                <w:lang w:val="en-GB"/>
              </w:rPr>
            </w:pPr>
          </w:p>
        </w:tc>
      </w:tr>
      <w:tr w:rsidR="00DE615D" w:rsidRPr="00F66619" w14:paraId="500342A1" w14:textId="77777777" w:rsidTr="001D6B31">
        <w:trPr>
          <w:trHeight w:val="288"/>
        </w:trPr>
        <w:tc>
          <w:tcPr>
            <w:tcW w:w="4395" w:type="dxa"/>
            <w:vMerge/>
            <w:hideMark/>
          </w:tcPr>
          <w:p w14:paraId="479F9D7B" w14:textId="77777777" w:rsidR="00DE615D" w:rsidRPr="00F66619" w:rsidRDefault="00DE615D" w:rsidP="001D6B31">
            <w:pPr>
              <w:rPr>
                <w:rFonts w:asciiTheme="minorHAnsi" w:hAnsiTheme="minorHAnsi"/>
                <w:b/>
                <w:bCs/>
                <w:sz w:val="20"/>
                <w:szCs w:val="20"/>
                <w:lang w:val="en-GB"/>
              </w:rPr>
            </w:pPr>
          </w:p>
        </w:tc>
        <w:tc>
          <w:tcPr>
            <w:tcW w:w="2835" w:type="dxa"/>
          </w:tcPr>
          <w:p w14:paraId="5169632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Baseline</w:t>
            </w:r>
            <w:r w:rsidRPr="00F66619">
              <w:rPr>
                <w:rStyle w:val="FootnoteReference"/>
                <w:rFonts w:asciiTheme="minorHAnsi" w:hAnsiTheme="minorHAnsi"/>
                <w:sz w:val="20"/>
                <w:szCs w:val="20"/>
                <w:lang w:val="en-GB"/>
              </w:rPr>
              <w:footnoteReference w:id="62"/>
            </w:r>
            <w:r w:rsidRPr="00F66619">
              <w:rPr>
                <w:rFonts w:asciiTheme="minorHAnsi" w:hAnsiTheme="minorHAnsi"/>
                <w:sz w:val="20"/>
                <w:szCs w:val="20"/>
                <w:lang w:val="en-GB"/>
              </w:rPr>
              <w:t>:</w:t>
            </w:r>
          </w:p>
        </w:tc>
        <w:tc>
          <w:tcPr>
            <w:tcW w:w="4394" w:type="dxa"/>
          </w:tcPr>
          <w:p w14:paraId="530CD4F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Female judges 37% (2017) </w:t>
            </w:r>
          </w:p>
          <w:p w14:paraId="2E52B16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African judges 47% (2017) </w:t>
            </w:r>
          </w:p>
          <w:p w14:paraId="356C22D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Coloured judges 11% (2017)</w:t>
            </w:r>
          </w:p>
          <w:p w14:paraId="10827AD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Indian judges 9%  (2017)</w:t>
            </w:r>
          </w:p>
        </w:tc>
        <w:tc>
          <w:tcPr>
            <w:tcW w:w="2551" w:type="dxa"/>
            <w:vMerge/>
            <w:hideMark/>
          </w:tcPr>
          <w:p w14:paraId="78AE4112" w14:textId="77777777" w:rsidR="00DE615D" w:rsidRPr="00F66619" w:rsidRDefault="00DE615D" w:rsidP="001D6B31">
            <w:pPr>
              <w:rPr>
                <w:rFonts w:asciiTheme="minorHAnsi" w:hAnsiTheme="minorHAnsi"/>
                <w:sz w:val="20"/>
                <w:szCs w:val="20"/>
                <w:lang w:val="en-GB"/>
              </w:rPr>
            </w:pPr>
          </w:p>
        </w:tc>
      </w:tr>
      <w:tr w:rsidR="00DE615D" w:rsidRPr="00F66619" w14:paraId="523B7325" w14:textId="77777777" w:rsidTr="001D6B31">
        <w:trPr>
          <w:trHeight w:val="283"/>
        </w:trPr>
        <w:tc>
          <w:tcPr>
            <w:tcW w:w="4395" w:type="dxa"/>
            <w:vMerge/>
            <w:hideMark/>
          </w:tcPr>
          <w:p w14:paraId="281FF454" w14:textId="77777777" w:rsidR="00DE615D" w:rsidRPr="00F66619" w:rsidRDefault="00DE615D" w:rsidP="001D6B31">
            <w:pPr>
              <w:rPr>
                <w:rFonts w:asciiTheme="minorHAnsi" w:hAnsiTheme="minorHAnsi"/>
                <w:b/>
                <w:bCs/>
                <w:sz w:val="20"/>
                <w:szCs w:val="20"/>
                <w:lang w:val="en-GB"/>
              </w:rPr>
            </w:pPr>
          </w:p>
        </w:tc>
        <w:tc>
          <w:tcPr>
            <w:tcW w:w="2835" w:type="dxa"/>
          </w:tcPr>
          <w:p w14:paraId="6CED0C2F"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4394" w:type="dxa"/>
          </w:tcPr>
          <w:p w14:paraId="5CF966D3" w14:textId="77777777" w:rsidR="00DE615D" w:rsidRPr="00F66619" w:rsidRDefault="00DE615D" w:rsidP="001D6B31">
            <w:pPr>
              <w:rPr>
                <w:rFonts w:asciiTheme="minorHAnsi" w:hAnsiTheme="minorHAnsi"/>
                <w:sz w:val="20"/>
                <w:szCs w:val="20"/>
                <w:lang w:val="en-GB"/>
              </w:rPr>
            </w:pPr>
          </w:p>
        </w:tc>
        <w:tc>
          <w:tcPr>
            <w:tcW w:w="2551" w:type="dxa"/>
            <w:vMerge/>
            <w:hideMark/>
          </w:tcPr>
          <w:p w14:paraId="66EAA150" w14:textId="77777777" w:rsidR="00DE615D" w:rsidRPr="00F66619" w:rsidRDefault="00DE615D" w:rsidP="001D6B31">
            <w:pPr>
              <w:rPr>
                <w:rFonts w:asciiTheme="minorHAnsi" w:hAnsiTheme="minorHAnsi"/>
                <w:sz w:val="20"/>
                <w:szCs w:val="20"/>
                <w:lang w:val="en-GB"/>
              </w:rPr>
            </w:pPr>
          </w:p>
        </w:tc>
      </w:tr>
      <w:tr w:rsidR="00DE615D" w:rsidRPr="00F66619" w14:paraId="2C7E21B8" w14:textId="77777777" w:rsidTr="001D6B31">
        <w:trPr>
          <w:trHeight w:val="300"/>
        </w:trPr>
        <w:tc>
          <w:tcPr>
            <w:tcW w:w="4395" w:type="dxa"/>
            <w:vMerge/>
            <w:hideMark/>
          </w:tcPr>
          <w:p w14:paraId="4DBD40A9" w14:textId="77777777" w:rsidR="00DE615D" w:rsidRPr="00F66619" w:rsidRDefault="00DE615D" w:rsidP="001D6B31">
            <w:pPr>
              <w:rPr>
                <w:rFonts w:asciiTheme="minorHAnsi" w:hAnsiTheme="minorHAnsi"/>
                <w:b/>
                <w:bCs/>
                <w:sz w:val="20"/>
                <w:szCs w:val="20"/>
                <w:lang w:val="en-GB"/>
              </w:rPr>
            </w:pPr>
          </w:p>
        </w:tc>
        <w:tc>
          <w:tcPr>
            <w:tcW w:w="2835" w:type="dxa"/>
          </w:tcPr>
          <w:p w14:paraId="706674A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4394" w:type="dxa"/>
          </w:tcPr>
          <w:p w14:paraId="2595FBAB"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Office of the Chief Justice, 2017</w:t>
            </w:r>
          </w:p>
        </w:tc>
        <w:tc>
          <w:tcPr>
            <w:tcW w:w="2551" w:type="dxa"/>
            <w:vMerge/>
            <w:hideMark/>
          </w:tcPr>
          <w:p w14:paraId="05E4903D" w14:textId="77777777" w:rsidR="00DE615D" w:rsidRPr="00F66619" w:rsidRDefault="00DE615D" w:rsidP="001D6B31">
            <w:pPr>
              <w:rPr>
                <w:rFonts w:asciiTheme="minorHAnsi" w:hAnsiTheme="minorHAnsi"/>
                <w:sz w:val="20"/>
                <w:szCs w:val="20"/>
                <w:lang w:val="en-GB"/>
              </w:rPr>
            </w:pPr>
          </w:p>
        </w:tc>
      </w:tr>
      <w:tr w:rsidR="00DE615D" w:rsidRPr="00F66619" w14:paraId="0C0A8915" w14:textId="77777777" w:rsidTr="001D6B31">
        <w:trPr>
          <w:trHeight w:val="288"/>
        </w:trPr>
        <w:tc>
          <w:tcPr>
            <w:tcW w:w="4395" w:type="dxa"/>
            <w:vMerge/>
            <w:hideMark/>
          </w:tcPr>
          <w:p w14:paraId="7DE0541A" w14:textId="77777777" w:rsidR="00DE615D" w:rsidRPr="00F66619" w:rsidRDefault="00DE615D" w:rsidP="001D6B31">
            <w:pPr>
              <w:rPr>
                <w:rFonts w:asciiTheme="minorHAnsi" w:hAnsiTheme="minorHAnsi"/>
                <w:b/>
                <w:bCs/>
                <w:sz w:val="20"/>
                <w:szCs w:val="20"/>
                <w:lang w:val="en-GB"/>
              </w:rPr>
            </w:pPr>
          </w:p>
        </w:tc>
        <w:tc>
          <w:tcPr>
            <w:tcW w:w="2835" w:type="dxa"/>
            <w:shd w:val="clear" w:color="auto" w:fill="BFBFBF" w:themeFill="background1" w:themeFillShade="BF"/>
          </w:tcPr>
          <w:p w14:paraId="2207557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4394" w:type="dxa"/>
            <w:shd w:val="clear" w:color="auto" w:fill="BFBFBF" w:themeFill="background1" w:themeFillShade="BF"/>
          </w:tcPr>
          <w:p w14:paraId="0E6799EB"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Proportion of children under 5 years of age whose births have been registered with a civil authority, by age</w:t>
            </w:r>
          </w:p>
        </w:tc>
        <w:tc>
          <w:tcPr>
            <w:tcW w:w="2551" w:type="dxa"/>
            <w:vMerge/>
            <w:hideMark/>
          </w:tcPr>
          <w:p w14:paraId="3788895D" w14:textId="77777777" w:rsidR="00DE615D" w:rsidRPr="00F66619" w:rsidRDefault="00DE615D" w:rsidP="001D6B31">
            <w:pPr>
              <w:rPr>
                <w:rFonts w:asciiTheme="minorHAnsi" w:hAnsiTheme="minorHAnsi"/>
                <w:sz w:val="20"/>
                <w:szCs w:val="20"/>
                <w:lang w:val="en-GB"/>
              </w:rPr>
            </w:pPr>
          </w:p>
        </w:tc>
      </w:tr>
      <w:tr w:rsidR="00DE615D" w:rsidRPr="00F66619" w14:paraId="67102820" w14:textId="77777777" w:rsidTr="001D6B31">
        <w:trPr>
          <w:trHeight w:val="480"/>
        </w:trPr>
        <w:tc>
          <w:tcPr>
            <w:tcW w:w="4395" w:type="dxa"/>
            <w:vMerge/>
            <w:hideMark/>
          </w:tcPr>
          <w:p w14:paraId="0B39AB5F" w14:textId="77777777" w:rsidR="00DE615D" w:rsidRPr="00F66619" w:rsidRDefault="00DE615D" w:rsidP="001D6B31">
            <w:pPr>
              <w:rPr>
                <w:rFonts w:asciiTheme="minorHAnsi" w:hAnsiTheme="minorHAnsi"/>
                <w:b/>
                <w:bCs/>
                <w:sz w:val="20"/>
                <w:szCs w:val="20"/>
                <w:lang w:val="en-GB"/>
              </w:rPr>
            </w:pPr>
          </w:p>
        </w:tc>
        <w:tc>
          <w:tcPr>
            <w:tcW w:w="2835" w:type="dxa"/>
          </w:tcPr>
          <w:p w14:paraId="3E700C9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4394" w:type="dxa"/>
          </w:tcPr>
          <w:p w14:paraId="6B9FD5B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16.9.1</w:t>
            </w:r>
          </w:p>
        </w:tc>
        <w:tc>
          <w:tcPr>
            <w:tcW w:w="2551" w:type="dxa"/>
            <w:vMerge/>
            <w:hideMark/>
          </w:tcPr>
          <w:p w14:paraId="6DD6DE04" w14:textId="77777777" w:rsidR="00DE615D" w:rsidRPr="00F66619" w:rsidRDefault="00DE615D" w:rsidP="001D6B31">
            <w:pPr>
              <w:rPr>
                <w:rFonts w:asciiTheme="minorHAnsi" w:hAnsiTheme="minorHAnsi"/>
                <w:sz w:val="20"/>
                <w:szCs w:val="20"/>
                <w:lang w:val="en-GB"/>
              </w:rPr>
            </w:pPr>
          </w:p>
        </w:tc>
      </w:tr>
      <w:tr w:rsidR="00DE615D" w:rsidRPr="00F66619" w14:paraId="5B890A48" w14:textId="77777777" w:rsidTr="001D6B31">
        <w:trPr>
          <w:trHeight w:val="300"/>
        </w:trPr>
        <w:tc>
          <w:tcPr>
            <w:tcW w:w="4395" w:type="dxa"/>
            <w:vMerge/>
            <w:hideMark/>
          </w:tcPr>
          <w:p w14:paraId="71E04A62" w14:textId="77777777" w:rsidR="00DE615D" w:rsidRPr="00F66619" w:rsidRDefault="00DE615D" w:rsidP="001D6B31">
            <w:pPr>
              <w:rPr>
                <w:rFonts w:asciiTheme="minorHAnsi" w:hAnsiTheme="minorHAnsi"/>
                <w:b/>
                <w:bCs/>
                <w:sz w:val="20"/>
                <w:szCs w:val="20"/>
                <w:lang w:val="en-GB"/>
              </w:rPr>
            </w:pPr>
          </w:p>
        </w:tc>
        <w:tc>
          <w:tcPr>
            <w:tcW w:w="2835" w:type="dxa"/>
          </w:tcPr>
          <w:p w14:paraId="44928DF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Baseline</w:t>
            </w:r>
          </w:p>
        </w:tc>
        <w:tc>
          <w:tcPr>
            <w:tcW w:w="4394" w:type="dxa"/>
          </w:tcPr>
          <w:p w14:paraId="455DC41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92.9% (2017)</w:t>
            </w:r>
          </w:p>
        </w:tc>
        <w:tc>
          <w:tcPr>
            <w:tcW w:w="2551" w:type="dxa"/>
            <w:vMerge/>
            <w:hideMark/>
          </w:tcPr>
          <w:p w14:paraId="39390531" w14:textId="77777777" w:rsidR="00DE615D" w:rsidRPr="00F66619" w:rsidRDefault="00DE615D" w:rsidP="001D6B31">
            <w:pPr>
              <w:rPr>
                <w:rFonts w:asciiTheme="minorHAnsi" w:hAnsiTheme="minorHAnsi"/>
                <w:sz w:val="20"/>
                <w:szCs w:val="20"/>
                <w:lang w:val="en-GB"/>
              </w:rPr>
            </w:pPr>
          </w:p>
        </w:tc>
      </w:tr>
      <w:tr w:rsidR="00DE615D" w:rsidRPr="00F66619" w14:paraId="01603F09" w14:textId="77777777" w:rsidTr="001D6B31">
        <w:trPr>
          <w:trHeight w:val="314"/>
        </w:trPr>
        <w:tc>
          <w:tcPr>
            <w:tcW w:w="4395" w:type="dxa"/>
            <w:vMerge/>
            <w:hideMark/>
          </w:tcPr>
          <w:p w14:paraId="335C520F" w14:textId="77777777" w:rsidR="00DE615D" w:rsidRPr="00F66619" w:rsidRDefault="00DE615D" w:rsidP="001D6B31">
            <w:pPr>
              <w:rPr>
                <w:rFonts w:asciiTheme="minorHAnsi" w:hAnsiTheme="minorHAnsi"/>
                <w:b/>
                <w:bCs/>
                <w:sz w:val="20"/>
                <w:szCs w:val="20"/>
                <w:lang w:val="en-GB"/>
              </w:rPr>
            </w:pPr>
          </w:p>
        </w:tc>
        <w:tc>
          <w:tcPr>
            <w:tcW w:w="2835" w:type="dxa"/>
            <w:shd w:val="clear" w:color="auto" w:fill="FFFFFF" w:themeFill="background1"/>
          </w:tcPr>
          <w:p w14:paraId="77C4E47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4394" w:type="dxa"/>
            <w:shd w:val="clear" w:color="auto" w:fill="FFFFFF" w:themeFill="background1"/>
          </w:tcPr>
          <w:p w14:paraId="577E5D7C" w14:textId="77777777" w:rsidR="00DE615D" w:rsidRPr="00F66619" w:rsidRDefault="00DE615D" w:rsidP="001D6B31">
            <w:pPr>
              <w:rPr>
                <w:rFonts w:asciiTheme="minorHAnsi" w:hAnsiTheme="minorHAnsi"/>
                <w:sz w:val="20"/>
                <w:szCs w:val="20"/>
                <w:lang w:val="en-GB"/>
              </w:rPr>
            </w:pPr>
          </w:p>
        </w:tc>
        <w:tc>
          <w:tcPr>
            <w:tcW w:w="2551" w:type="dxa"/>
            <w:vMerge/>
            <w:hideMark/>
          </w:tcPr>
          <w:p w14:paraId="25D54261" w14:textId="77777777" w:rsidR="00DE615D" w:rsidRPr="00F66619" w:rsidRDefault="00DE615D" w:rsidP="001D6B31">
            <w:pPr>
              <w:rPr>
                <w:rFonts w:asciiTheme="minorHAnsi" w:hAnsiTheme="minorHAnsi"/>
                <w:sz w:val="20"/>
                <w:szCs w:val="20"/>
                <w:lang w:val="en-GB"/>
              </w:rPr>
            </w:pPr>
          </w:p>
        </w:tc>
      </w:tr>
      <w:tr w:rsidR="00DE615D" w:rsidRPr="00F66619" w14:paraId="3F6B4C4F" w14:textId="77777777" w:rsidTr="001D6B31">
        <w:trPr>
          <w:trHeight w:val="288"/>
        </w:trPr>
        <w:tc>
          <w:tcPr>
            <w:tcW w:w="4395" w:type="dxa"/>
            <w:vMerge/>
            <w:tcBorders>
              <w:bottom w:val="nil"/>
            </w:tcBorders>
            <w:hideMark/>
          </w:tcPr>
          <w:p w14:paraId="645EEDCC" w14:textId="77777777" w:rsidR="00DE615D" w:rsidRPr="00F66619" w:rsidRDefault="00DE615D" w:rsidP="001D6B31">
            <w:pPr>
              <w:rPr>
                <w:rFonts w:asciiTheme="minorHAnsi" w:hAnsiTheme="minorHAnsi"/>
                <w:b/>
                <w:bCs/>
                <w:sz w:val="20"/>
                <w:szCs w:val="20"/>
                <w:lang w:val="en-GB"/>
              </w:rPr>
            </w:pPr>
          </w:p>
        </w:tc>
        <w:tc>
          <w:tcPr>
            <w:tcW w:w="2835" w:type="dxa"/>
          </w:tcPr>
          <w:p w14:paraId="28D5876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4394" w:type="dxa"/>
          </w:tcPr>
          <w:p w14:paraId="22B9172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Recorded Live Births 2017, Stats SA (based on data from the Department of Home Affairs)</w:t>
            </w:r>
          </w:p>
        </w:tc>
        <w:tc>
          <w:tcPr>
            <w:tcW w:w="2551" w:type="dxa"/>
            <w:vMerge/>
            <w:tcBorders>
              <w:bottom w:val="nil"/>
            </w:tcBorders>
            <w:hideMark/>
          </w:tcPr>
          <w:p w14:paraId="31B9C946" w14:textId="77777777" w:rsidR="00DE615D" w:rsidRPr="00F66619" w:rsidRDefault="00DE615D" w:rsidP="001D6B31">
            <w:pPr>
              <w:rPr>
                <w:rFonts w:asciiTheme="minorHAnsi" w:hAnsiTheme="minorHAnsi"/>
                <w:sz w:val="20"/>
                <w:szCs w:val="20"/>
                <w:lang w:val="en-GB"/>
              </w:rPr>
            </w:pPr>
          </w:p>
        </w:tc>
      </w:tr>
      <w:tr w:rsidR="00DE615D" w:rsidRPr="00F66619" w14:paraId="6A5361F6" w14:textId="77777777" w:rsidTr="001D6B31">
        <w:trPr>
          <w:trHeight w:val="288"/>
        </w:trPr>
        <w:tc>
          <w:tcPr>
            <w:tcW w:w="4395" w:type="dxa"/>
            <w:tcBorders>
              <w:top w:val="nil"/>
              <w:left w:val="single" w:sz="4" w:space="0" w:color="auto"/>
              <w:bottom w:val="nil"/>
              <w:right w:val="single" w:sz="4" w:space="0" w:color="auto"/>
            </w:tcBorders>
          </w:tcPr>
          <w:p w14:paraId="125B504A" w14:textId="77777777" w:rsidR="00DE615D" w:rsidRPr="00F66619" w:rsidRDefault="00DE615D" w:rsidP="001D6B31">
            <w:pPr>
              <w:rPr>
                <w:rFonts w:asciiTheme="minorHAnsi" w:hAnsiTheme="minorHAnsi"/>
                <w:b/>
                <w:bCs/>
                <w:sz w:val="20"/>
                <w:szCs w:val="20"/>
                <w:lang w:val="en-GB"/>
              </w:rPr>
            </w:pPr>
          </w:p>
        </w:tc>
        <w:tc>
          <w:tcPr>
            <w:tcW w:w="2835" w:type="dxa"/>
            <w:tcBorders>
              <w:left w:val="single" w:sz="4" w:space="0" w:color="auto"/>
            </w:tcBorders>
            <w:shd w:val="clear" w:color="auto" w:fill="BFBFBF" w:themeFill="background1" w:themeFillShade="BF"/>
          </w:tcPr>
          <w:p w14:paraId="5423D55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4394" w:type="dxa"/>
            <w:tcBorders>
              <w:right w:val="single" w:sz="4" w:space="0" w:color="auto"/>
            </w:tcBorders>
            <w:shd w:val="clear" w:color="auto" w:fill="BFBFBF" w:themeFill="background1" w:themeFillShade="BF"/>
          </w:tcPr>
          <w:p w14:paraId="7DBC35C1" w14:textId="77777777" w:rsidR="00DE615D" w:rsidRPr="00F66619" w:rsidRDefault="00DE615D" w:rsidP="001D6B31">
            <w:pPr>
              <w:rPr>
                <w:rFonts w:asciiTheme="minorHAnsi" w:hAnsiTheme="minorHAnsi"/>
                <w:sz w:val="20"/>
                <w:szCs w:val="20"/>
                <w:lang w:val="en-GB"/>
              </w:rPr>
            </w:pPr>
            <w:r w:rsidRPr="00B36445">
              <w:rPr>
                <w:rFonts w:asciiTheme="minorHAnsi" w:hAnsiTheme="minorHAnsi"/>
                <w:sz w:val="20"/>
                <w:szCs w:val="20"/>
                <w:lang w:val="en-GB"/>
              </w:rPr>
              <w:t>Number of adolescent girls and boys who participate in or lead civic engagement initiatives through UN-supported programmes</w:t>
            </w:r>
          </w:p>
        </w:tc>
        <w:tc>
          <w:tcPr>
            <w:tcW w:w="2551" w:type="dxa"/>
            <w:tcBorders>
              <w:top w:val="nil"/>
              <w:left w:val="single" w:sz="4" w:space="0" w:color="auto"/>
              <w:bottom w:val="nil"/>
              <w:right w:val="single" w:sz="4" w:space="0" w:color="auto"/>
            </w:tcBorders>
          </w:tcPr>
          <w:p w14:paraId="3867346F" w14:textId="77777777" w:rsidR="00DE615D" w:rsidRPr="00F66619" w:rsidRDefault="00DE615D" w:rsidP="001D6B31">
            <w:pPr>
              <w:rPr>
                <w:rFonts w:asciiTheme="minorHAnsi" w:hAnsiTheme="minorHAnsi"/>
                <w:sz w:val="20"/>
                <w:szCs w:val="20"/>
                <w:lang w:val="en-GB"/>
              </w:rPr>
            </w:pPr>
          </w:p>
        </w:tc>
      </w:tr>
      <w:tr w:rsidR="00DE615D" w:rsidRPr="00F66619" w14:paraId="574D19A4" w14:textId="77777777" w:rsidTr="001D6B31">
        <w:trPr>
          <w:trHeight w:val="288"/>
        </w:trPr>
        <w:tc>
          <w:tcPr>
            <w:tcW w:w="4395" w:type="dxa"/>
            <w:tcBorders>
              <w:top w:val="nil"/>
              <w:left w:val="single" w:sz="4" w:space="0" w:color="auto"/>
              <w:bottom w:val="nil"/>
              <w:right w:val="single" w:sz="4" w:space="0" w:color="auto"/>
            </w:tcBorders>
          </w:tcPr>
          <w:p w14:paraId="1BE1F9D4" w14:textId="77777777" w:rsidR="00DE615D" w:rsidRPr="00F66619" w:rsidRDefault="00DE615D" w:rsidP="001D6B31">
            <w:pPr>
              <w:rPr>
                <w:rFonts w:asciiTheme="minorHAnsi" w:hAnsiTheme="minorHAnsi"/>
                <w:b/>
                <w:bCs/>
                <w:sz w:val="20"/>
                <w:szCs w:val="20"/>
                <w:lang w:val="en-GB"/>
              </w:rPr>
            </w:pPr>
          </w:p>
        </w:tc>
        <w:tc>
          <w:tcPr>
            <w:tcW w:w="2835" w:type="dxa"/>
            <w:tcBorders>
              <w:left w:val="single" w:sz="4" w:space="0" w:color="auto"/>
            </w:tcBorders>
          </w:tcPr>
          <w:p w14:paraId="4739FD3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4394" w:type="dxa"/>
            <w:tcBorders>
              <w:right w:val="single" w:sz="4" w:space="0" w:color="auto"/>
            </w:tcBorders>
          </w:tcPr>
          <w:p w14:paraId="16B4714A" w14:textId="77777777" w:rsidR="00DE615D" w:rsidRPr="00F66619" w:rsidRDefault="00DE615D" w:rsidP="001D6B31">
            <w:pPr>
              <w:rPr>
                <w:rFonts w:asciiTheme="minorHAnsi" w:hAnsiTheme="minorHAnsi"/>
                <w:sz w:val="20"/>
                <w:szCs w:val="20"/>
                <w:lang w:val="en-GB"/>
              </w:rPr>
            </w:pPr>
          </w:p>
        </w:tc>
        <w:tc>
          <w:tcPr>
            <w:tcW w:w="2551" w:type="dxa"/>
            <w:tcBorders>
              <w:top w:val="nil"/>
              <w:left w:val="single" w:sz="4" w:space="0" w:color="auto"/>
              <w:bottom w:val="nil"/>
              <w:right w:val="single" w:sz="4" w:space="0" w:color="auto"/>
            </w:tcBorders>
          </w:tcPr>
          <w:p w14:paraId="236AE7D8" w14:textId="77777777" w:rsidR="00DE615D" w:rsidRPr="00F66619" w:rsidRDefault="00DE615D" w:rsidP="001D6B31">
            <w:pPr>
              <w:rPr>
                <w:rFonts w:asciiTheme="minorHAnsi" w:hAnsiTheme="minorHAnsi"/>
                <w:sz w:val="20"/>
                <w:szCs w:val="20"/>
                <w:lang w:val="en-GB"/>
              </w:rPr>
            </w:pPr>
          </w:p>
        </w:tc>
      </w:tr>
      <w:tr w:rsidR="00DE615D" w:rsidRPr="00F66619" w14:paraId="68DDF25C" w14:textId="77777777" w:rsidTr="001D6B31">
        <w:trPr>
          <w:trHeight w:val="288"/>
        </w:trPr>
        <w:tc>
          <w:tcPr>
            <w:tcW w:w="4395" w:type="dxa"/>
            <w:tcBorders>
              <w:top w:val="nil"/>
              <w:left w:val="single" w:sz="4" w:space="0" w:color="auto"/>
              <w:bottom w:val="nil"/>
              <w:right w:val="single" w:sz="4" w:space="0" w:color="auto"/>
            </w:tcBorders>
          </w:tcPr>
          <w:p w14:paraId="43DD900E" w14:textId="77777777" w:rsidR="00DE615D" w:rsidRPr="00F66619" w:rsidRDefault="00DE615D" w:rsidP="001D6B31">
            <w:pPr>
              <w:rPr>
                <w:rFonts w:asciiTheme="minorHAnsi" w:hAnsiTheme="minorHAnsi"/>
                <w:b/>
                <w:bCs/>
                <w:sz w:val="20"/>
                <w:szCs w:val="20"/>
                <w:lang w:val="en-GB"/>
              </w:rPr>
            </w:pPr>
          </w:p>
        </w:tc>
        <w:tc>
          <w:tcPr>
            <w:tcW w:w="2835" w:type="dxa"/>
            <w:tcBorders>
              <w:left w:val="single" w:sz="4" w:space="0" w:color="auto"/>
            </w:tcBorders>
          </w:tcPr>
          <w:p w14:paraId="25EC3D0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Baseline</w:t>
            </w:r>
          </w:p>
        </w:tc>
        <w:tc>
          <w:tcPr>
            <w:tcW w:w="4394" w:type="dxa"/>
            <w:tcBorders>
              <w:right w:val="single" w:sz="4" w:space="0" w:color="auto"/>
            </w:tcBorders>
          </w:tcPr>
          <w:p w14:paraId="72ED39FC" w14:textId="77777777" w:rsidR="00DE615D" w:rsidRPr="00F66619" w:rsidRDefault="00DE615D" w:rsidP="001D6B31">
            <w:pPr>
              <w:rPr>
                <w:rFonts w:asciiTheme="minorHAnsi" w:hAnsiTheme="minorHAnsi"/>
                <w:sz w:val="20"/>
                <w:szCs w:val="20"/>
                <w:lang w:val="en-GB"/>
              </w:rPr>
            </w:pPr>
            <w:r>
              <w:rPr>
                <w:rFonts w:asciiTheme="minorHAnsi" w:hAnsiTheme="minorHAnsi"/>
                <w:sz w:val="20"/>
                <w:szCs w:val="20"/>
                <w:lang w:val="en-GB"/>
              </w:rPr>
              <w:t>0</w:t>
            </w:r>
          </w:p>
        </w:tc>
        <w:tc>
          <w:tcPr>
            <w:tcW w:w="2551" w:type="dxa"/>
            <w:tcBorders>
              <w:top w:val="nil"/>
              <w:left w:val="single" w:sz="4" w:space="0" w:color="auto"/>
              <w:bottom w:val="nil"/>
              <w:right w:val="single" w:sz="4" w:space="0" w:color="auto"/>
            </w:tcBorders>
          </w:tcPr>
          <w:p w14:paraId="11D66499" w14:textId="77777777" w:rsidR="00DE615D" w:rsidRPr="00F66619" w:rsidRDefault="00DE615D" w:rsidP="001D6B31">
            <w:pPr>
              <w:rPr>
                <w:rFonts w:asciiTheme="minorHAnsi" w:hAnsiTheme="minorHAnsi"/>
                <w:sz w:val="20"/>
                <w:szCs w:val="20"/>
                <w:lang w:val="en-GB"/>
              </w:rPr>
            </w:pPr>
          </w:p>
        </w:tc>
      </w:tr>
      <w:tr w:rsidR="00DE615D" w:rsidRPr="00F66619" w14:paraId="239F6F44" w14:textId="77777777" w:rsidTr="001D6B31">
        <w:trPr>
          <w:trHeight w:val="288"/>
        </w:trPr>
        <w:tc>
          <w:tcPr>
            <w:tcW w:w="4395" w:type="dxa"/>
            <w:tcBorders>
              <w:top w:val="nil"/>
              <w:left w:val="single" w:sz="4" w:space="0" w:color="auto"/>
              <w:bottom w:val="nil"/>
              <w:right w:val="single" w:sz="4" w:space="0" w:color="auto"/>
            </w:tcBorders>
          </w:tcPr>
          <w:p w14:paraId="25A796C7" w14:textId="77777777" w:rsidR="00DE615D" w:rsidRPr="00F66619" w:rsidRDefault="00DE615D" w:rsidP="001D6B31">
            <w:pPr>
              <w:rPr>
                <w:rFonts w:asciiTheme="minorHAnsi" w:hAnsiTheme="minorHAnsi"/>
                <w:b/>
                <w:bCs/>
                <w:sz w:val="20"/>
                <w:szCs w:val="20"/>
                <w:lang w:val="en-GB"/>
              </w:rPr>
            </w:pPr>
          </w:p>
        </w:tc>
        <w:tc>
          <w:tcPr>
            <w:tcW w:w="2835" w:type="dxa"/>
            <w:tcBorders>
              <w:left w:val="single" w:sz="4" w:space="0" w:color="auto"/>
            </w:tcBorders>
          </w:tcPr>
          <w:p w14:paraId="2950249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4394" w:type="dxa"/>
            <w:tcBorders>
              <w:right w:val="single" w:sz="4" w:space="0" w:color="auto"/>
            </w:tcBorders>
          </w:tcPr>
          <w:p w14:paraId="02987599" w14:textId="77777777" w:rsidR="00DE615D" w:rsidRPr="00F66619" w:rsidRDefault="00DE615D" w:rsidP="001D6B31">
            <w:pPr>
              <w:rPr>
                <w:rFonts w:asciiTheme="minorHAnsi" w:hAnsiTheme="minorHAnsi"/>
                <w:sz w:val="20"/>
                <w:szCs w:val="20"/>
                <w:lang w:val="en-GB"/>
              </w:rPr>
            </w:pPr>
            <w:r w:rsidRPr="008F3709">
              <w:rPr>
                <w:rFonts w:asciiTheme="minorHAnsi" w:hAnsiTheme="minorHAnsi"/>
                <w:sz w:val="20"/>
                <w:szCs w:val="20"/>
                <w:lang w:val="en-GB"/>
              </w:rPr>
              <w:t>100,000</w:t>
            </w:r>
          </w:p>
        </w:tc>
        <w:tc>
          <w:tcPr>
            <w:tcW w:w="2551" w:type="dxa"/>
            <w:tcBorders>
              <w:top w:val="nil"/>
              <w:left w:val="single" w:sz="4" w:space="0" w:color="auto"/>
              <w:bottom w:val="nil"/>
              <w:right w:val="single" w:sz="4" w:space="0" w:color="auto"/>
            </w:tcBorders>
          </w:tcPr>
          <w:p w14:paraId="2DE41FA9" w14:textId="77777777" w:rsidR="00DE615D" w:rsidRPr="00F66619" w:rsidRDefault="00DE615D" w:rsidP="001D6B31">
            <w:pPr>
              <w:rPr>
                <w:rFonts w:asciiTheme="minorHAnsi" w:hAnsiTheme="minorHAnsi"/>
                <w:sz w:val="20"/>
                <w:szCs w:val="20"/>
                <w:lang w:val="en-GB"/>
              </w:rPr>
            </w:pPr>
          </w:p>
        </w:tc>
      </w:tr>
      <w:tr w:rsidR="00DE615D" w:rsidRPr="00F66619" w14:paraId="38DBCD20" w14:textId="77777777" w:rsidTr="001D6B31">
        <w:trPr>
          <w:trHeight w:val="288"/>
        </w:trPr>
        <w:tc>
          <w:tcPr>
            <w:tcW w:w="4395" w:type="dxa"/>
            <w:tcBorders>
              <w:top w:val="nil"/>
              <w:left w:val="single" w:sz="4" w:space="0" w:color="auto"/>
              <w:bottom w:val="single" w:sz="4" w:space="0" w:color="auto"/>
              <w:right w:val="single" w:sz="4" w:space="0" w:color="auto"/>
            </w:tcBorders>
          </w:tcPr>
          <w:p w14:paraId="367C3827" w14:textId="77777777" w:rsidR="00DE615D" w:rsidRPr="00F66619" w:rsidRDefault="00DE615D" w:rsidP="001D6B31">
            <w:pPr>
              <w:rPr>
                <w:rFonts w:asciiTheme="minorHAnsi" w:hAnsiTheme="minorHAnsi"/>
                <w:b/>
                <w:bCs/>
                <w:sz w:val="20"/>
                <w:szCs w:val="20"/>
                <w:lang w:val="en-GB"/>
              </w:rPr>
            </w:pPr>
          </w:p>
        </w:tc>
        <w:tc>
          <w:tcPr>
            <w:tcW w:w="2835" w:type="dxa"/>
            <w:tcBorders>
              <w:left w:val="single" w:sz="4" w:space="0" w:color="auto"/>
            </w:tcBorders>
          </w:tcPr>
          <w:p w14:paraId="56830FB3"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4394" w:type="dxa"/>
            <w:tcBorders>
              <w:right w:val="single" w:sz="4" w:space="0" w:color="auto"/>
            </w:tcBorders>
          </w:tcPr>
          <w:p w14:paraId="7CFE3691" w14:textId="77777777" w:rsidR="00DE615D" w:rsidRPr="00F66619" w:rsidRDefault="00DE615D" w:rsidP="001D6B31">
            <w:pPr>
              <w:rPr>
                <w:rFonts w:asciiTheme="minorHAnsi" w:hAnsiTheme="minorHAnsi"/>
                <w:sz w:val="20"/>
                <w:szCs w:val="20"/>
                <w:lang w:val="en-GB"/>
              </w:rPr>
            </w:pPr>
            <w:r w:rsidRPr="00B36445">
              <w:rPr>
                <w:rFonts w:asciiTheme="minorHAnsi" w:hAnsiTheme="minorHAnsi"/>
                <w:sz w:val="20"/>
                <w:szCs w:val="20"/>
                <w:lang w:val="en-GB"/>
              </w:rPr>
              <w:t>Department of Women, Youth and Disability Report</w:t>
            </w:r>
          </w:p>
        </w:tc>
        <w:tc>
          <w:tcPr>
            <w:tcW w:w="2551" w:type="dxa"/>
            <w:tcBorders>
              <w:top w:val="nil"/>
              <w:left w:val="single" w:sz="4" w:space="0" w:color="auto"/>
              <w:bottom w:val="single" w:sz="4" w:space="0" w:color="auto"/>
              <w:right w:val="single" w:sz="4" w:space="0" w:color="auto"/>
            </w:tcBorders>
          </w:tcPr>
          <w:p w14:paraId="3F805223" w14:textId="77777777" w:rsidR="00DE615D" w:rsidRPr="00F66619" w:rsidRDefault="00DE615D" w:rsidP="001D6B31">
            <w:pPr>
              <w:rPr>
                <w:rFonts w:asciiTheme="minorHAnsi" w:hAnsiTheme="minorHAnsi"/>
                <w:sz w:val="20"/>
                <w:szCs w:val="20"/>
                <w:lang w:val="en-GB"/>
              </w:rPr>
            </w:pPr>
          </w:p>
        </w:tc>
      </w:tr>
    </w:tbl>
    <w:p w14:paraId="6359183E" w14:textId="77777777" w:rsidR="00DE615D" w:rsidRPr="00F66619" w:rsidRDefault="00DE615D" w:rsidP="00DE615D">
      <w:pPr>
        <w:spacing w:after="2"/>
        <w:rPr>
          <w:rFonts w:asciiTheme="minorHAnsi" w:hAnsiTheme="minorHAnsi" w:cstheme="minorHAnsi"/>
          <w:sz w:val="20"/>
          <w:szCs w:val="20"/>
          <w:lang w:val="en-GB"/>
        </w:rPr>
      </w:pPr>
    </w:p>
    <w:p w14:paraId="6C03F7A2" w14:textId="77777777" w:rsidR="00DE615D" w:rsidRPr="00F66619" w:rsidRDefault="00DE615D" w:rsidP="00DE615D">
      <w:pPr>
        <w:spacing w:after="2"/>
        <w:rPr>
          <w:rFonts w:asciiTheme="minorHAnsi" w:hAnsiTheme="minorHAnsi" w:cstheme="minorHAnsi"/>
          <w:lang w:val="en-GB"/>
        </w:rPr>
      </w:pPr>
    </w:p>
    <w:tbl>
      <w:tblPr>
        <w:tblStyle w:val="TableGrid"/>
        <w:tblW w:w="5472"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7" w:type="dxa"/>
          <w:left w:w="108" w:type="dxa"/>
          <w:right w:w="58" w:type="dxa"/>
        </w:tblCellMar>
        <w:tblLook w:val="04A0" w:firstRow="1" w:lastRow="0" w:firstColumn="1" w:lastColumn="0" w:noHBand="0" w:noVBand="1"/>
      </w:tblPr>
      <w:tblGrid>
        <w:gridCol w:w="4178"/>
        <w:gridCol w:w="2342"/>
        <w:gridCol w:w="4576"/>
        <w:gridCol w:w="3079"/>
      </w:tblGrid>
      <w:tr w:rsidR="00DE615D" w:rsidRPr="00F66619" w14:paraId="050ECB40" w14:textId="77777777" w:rsidTr="001D6B31">
        <w:trPr>
          <w:trHeight w:val="361"/>
        </w:trPr>
        <w:tc>
          <w:tcPr>
            <w:tcW w:w="5000" w:type="pct"/>
            <w:gridSpan w:val="4"/>
            <w:shd w:val="clear" w:color="auto" w:fill="A8D08D" w:themeFill="accent6" w:themeFillTint="99"/>
          </w:tcPr>
          <w:p w14:paraId="6F3FFE61" w14:textId="77777777" w:rsidR="00DE615D" w:rsidRPr="00F66619" w:rsidRDefault="00DE615D" w:rsidP="001D6B31">
            <w:pPr>
              <w:rPr>
                <w:rFonts w:asciiTheme="minorHAnsi" w:hAnsiTheme="minorHAnsi"/>
                <w:sz w:val="20"/>
                <w:szCs w:val="20"/>
                <w:lang w:val="en-GB"/>
              </w:rPr>
            </w:pPr>
            <w:r w:rsidRPr="00F66619">
              <w:rPr>
                <w:rFonts w:asciiTheme="minorHAnsi" w:hAnsiTheme="minorHAnsi"/>
                <w:b/>
                <w:bCs/>
                <w:sz w:val="20"/>
                <w:szCs w:val="20"/>
                <w:lang w:val="en-GB"/>
              </w:rPr>
              <w:t>National Development Priority</w:t>
            </w:r>
            <w:r w:rsidRPr="00F66619">
              <w:rPr>
                <w:rFonts w:asciiTheme="minorHAnsi" w:hAnsiTheme="minorHAnsi"/>
                <w:sz w:val="20"/>
                <w:szCs w:val="20"/>
                <w:lang w:val="en-GB"/>
              </w:rPr>
              <w:t xml:space="preserve">: Chapter 5: Environmental sustainability and resilience </w:t>
            </w:r>
          </w:p>
        </w:tc>
      </w:tr>
      <w:tr w:rsidR="00DE615D" w:rsidRPr="00F66619" w14:paraId="7D3F6F57" w14:textId="77777777" w:rsidTr="001D6B31">
        <w:trPr>
          <w:trHeight w:val="361"/>
        </w:trPr>
        <w:tc>
          <w:tcPr>
            <w:tcW w:w="5000" w:type="pct"/>
            <w:gridSpan w:val="4"/>
            <w:tcBorders>
              <w:bottom w:val="single" w:sz="4" w:space="0" w:color="auto"/>
            </w:tcBorders>
            <w:shd w:val="clear" w:color="auto" w:fill="A8D08D" w:themeFill="accent6" w:themeFillTint="99"/>
          </w:tcPr>
          <w:p w14:paraId="2397FB0B" w14:textId="77777777" w:rsidR="00DE615D" w:rsidRPr="00F66619" w:rsidRDefault="00DE615D" w:rsidP="001D6B31">
            <w:pPr>
              <w:jc w:val="both"/>
              <w:rPr>
                <w:rFonts w:asciiTheme="minorHAnsi" w:hAnsiTheme="minorHAnsi"/>
                <w:sz w:val="20"/>
                <w:szCs w:val="20"/>
                <w:lang w:val="en-GB"/>
              </w:rPr>
            </w:pPr>
            <w:r w:rsidRPr="00F66619">
              <w:rPr>
                <w:rFonts w:asciiTheme="minorHAnsi" w:hAnsiTheme="minorHAnsi"/>
                <w:b/>
                <w:bCs/>
                <w:sz w:val="20"/>
                <w:szCs w:val="20"/>
                <w:lang w:val="en-GB"/>
              </w:rPr>
              <w:t>Related Global SDG Target(s):</w:t>
            </w:r>
            <w:r w:rsidRPr="00F66619">
              <w:rPr>
                <w:rFonts w:asciiTheme="minorHAnsi" w:hAnsiTheme="minorHAnsi"/>
                <w:sz w:val="20"/>
                <w:szCs w:val="20"/>
                <w:lang w:val="en-GB"/>
              </w:rPr>
              <w:t xml:space="preserve"> </w:t>
            </w:r>
          </w:p>
          <w:p w14:paraId="18868F9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12 SDGs (1, 2, 3, 5, 6, 7, 10, 12, 13, 14, 15, 17)</w:t>
            </w:r>
          </w:p>
        </w:tc>
      </w:tr>
      <w:tr w:rsidR="00DE615D" w:rsidRPr="00F66619" w14:paraId="4C79313A" w14:textId="77777777" w:rsidTr="001D6B31">
        <w:trPr>
          <w:trHeight w:val="361"/>
        </w:trPr>
        <w:tc>
          <w:tcPr>
            <w:tcW w:w="5000" w:type="pct"/>
            <w:gridSpan w:val="4"/>
            <w:tcBorders>
              <w:bottom w:val="single" w:sz="4" w:space="0" w:color="auto"/>
            </w:tcBorders>
            <w:shd w:val="clear" w:color="auto" w:fill="A8D08D" w:themeFill="accent6" w:themeFillTint="99"/>
          </w:tcPr>
          <w:p w14:paraId="059F547F" w14:textId="77777777" w:rsidR="00DE615D" w:rsidRPr="00F66619" w:rsidRDefault="00DE615D" w:rsidP="001D6B31">
            <w:pPr>
              <w:jc w:val="both"/>
              <w:rPr>
                <w:rFonts w:asciiTheme="minorHAnsi" w:hAnsiTheme="minorHAnsi"/>
                <w:b/>
                <w:bCs/>
                <w:sz w:val="20"/>
                <w:szCs w:val="20"/>
                <w:lang w:val="en-GB"/>
              </w:rPr>
            </w:pPr>
            <w:r w:rsidRPr="00F66619">
              <w:rPr>
                <w:rFonts w:asciiTheme="minorHAnsi" w:hAnsiTheme="minorHAnsi"/>
                <w:b/>
                <w:bCs/>
                <w:sz w:val="20"/>
                <w:szCs w:val="20"/>
                <w:lang w:val="en-GB"/>
              </w:rPr>
              <w:t>Related National SDG Target(s):</w:t>
            </w:r>
          </w:p>
        </w:tc>
      </w:tr>
      <w:tr w:rsidR="00DE615D" w:rsidRPr="00F66619" w14:paraId="5F68FABC" w14:textId="77777777" w:rsidTr="001D6B31">
        <w:trPr>
          <w:trHeight w:val="361"/>
        </w:trPr>
        <w:tc>
          <w:tcPr>
            <w:tcW w:w="5000" w:type="pct"/>
            <w:gridSpan w:val="4"/>
            <w:shd w:val="clear" w:color="auto" w:fill="A8D08D" w:themeFill="accent6" w:themeFillTint="99"/>
          </w:tcPr>
          <w:p w14:paraId="60625489" w14:textId="77777777" w:rsidR="00DE615D" w:rsidRPr="00107BBC" w:rsidRDefault="00DE615D" w:rsidP="001D6B31">
            <w:pPr>
              <w:jc w:val="both"/>
              <w:rPr>
                <w:rFonts w:asciiTheme="minorHAnsi" w:eastAsiaTheme="minorEastAsia" w:hAnsiTheme="minorHAnsi"/>
                <w:color w:val="000000" w:themeColor="text1"/>
                <w:kern w:val="24"/>
                <w:sz w:val="20"/>
                <w:szCs w:val="20"/>
                <w:lang w:val="en-GB" w:eastAsia="en-ZA"/>
              </w:rPr>
            </w:pPr>
            <w:r w:rsidRPr="00107BBC">
              <w:rPr>
                <w:rFonts w:asciiTheme="minorHAnsi" w:hAnsiTheme="minorHAnsi"/>
                <w:b/>
                <w:bCs/>
                <w:sz w:val="20"/>
                <w:szCs w:val="20"/>
                <w:lang w:val="en-GB"/>
              </w:rPr>
              <w:t>Cooperation Framework Strategic Priority</w:t>
            </w:r>
            <w:r w:rsidRPr="00107BBC">
              <w:rPr>
                <w:rFonts w:asciiTheme="minorHAnsi" w:hAnsiTheme="minorHAnsi"/>
                <w:sz w:val="20"/>
                <w:szCs w:val="20"/>
                <w:lang w:val="en-GB"/>
              </w:rPr>
              <w:t>:</w:t>
            </w:r>
            <w:r w:rsidRPr="00107BBC">
              <w:rPr>
                <w:rFonts w:asciiTheme="minorHAnsi" w:hAnsiTheme="minorHAnsi"/>
                <w:sz w:val="20"/>
                <w:szCs w:val="20"/>
                <w:vertAlign w:val="superscript"/>
                <w:lang w:val="en-GB"/>
              </w:rPr>
              <w:t>25</w:t>
            </w:r>
            <w:r w:rsidRPr="00107BBC">
              <w:rPr>
                <w:rFonts w:asciiTheme="minorHAnsi" w:hAnsiTheme="minorHAnsi"/>
                <w:sz w:val="20"/>
                <w:szCs w:val="20"/>
                <w:lang w:val="en-GB"/>
              </w:rPr>
              <w:t xml:space="preserve"> C</w:t>
            </w:r>
            <w:r w:rsidRPr="00107BBC">
              <w:rPr>
                <w:rFonts w:asciiTheme="minorHAnsi" w:eastAsiaTheme="minorEastAsia" w:hAnsiTheme="minorHAnsi"/>
                <w:color w:val="000000" w:themeColor="text1"/>
                <w:kern w:val="24"/>
                <w:sz w:val="20"/>
                <w:szCs w:val="20"/>
                <w:lang w:val="en-GB" w:eastAsia="en-ZA"/>
              </w:rPr>
              <w:t>limate resilience and sustainably managed natural resources</w:t>
            </w:r>
          </w:p>
          <w:p w14:paraId="3751FD23" w14:textId="77777777" w:rsidR="00DE615D" w:rsidRPr="00107BBC" w:rsidRDefault="00DE615D" w:rsidP="001D6B31">
            <w:pPr>
              <w:jc w:val="both"/>
              <w:rPr>
                <w:rFonts w:asciiTheme="minorHAnsi" w:hAnsiTheme="minorHAnsi"/>
                <w:sz w:val="20"/>
                <w:szCs w:val="20"/>
                <w:lang w:val="en-GB"/>
              </w:rPr>
            </w:pPr>
          </w:p>
        </w:tc>
      </w:tr>
      <w:tr w:rsidR="00DE615D" w:rsidRPr="00F66619" w14:paraId="2D24E69C" w14:textId="77777777" w:rsidTr="00684906">
        <w:trPr>
          <w:trHeight w:val="361"/>
        </w:trPr>
        <w:tc>
          <w:tcPr>
            <w:tcW w:w="1474" w:type="pct"/>
            <w:vMerge w:val="restart"/>
          </w:tcPr>
          <w:p w14:paraId="5967E206" w14:textId="1E14E86A" w:rsidR="00DE615D" w:rsidRPr="00107BBC" w:rsidRDefault="00DE615D" w:rsidP="001D6B31">
            <w:pPr>
              <w:tabs>
                <w:tab w:val="center" w:pos="3245"/>
              </w:tabs>
              <w:rPr>
                <w:rFonts w:asciiTheme="minorHAnsi" w:hAnsiTheme="minorHAnsi"/>
                <w:sz w:val="20"/>
                <w:szCs w:val="20"/>
                <w:lang w:val="en-ZA"/>
              </w:rPr>
            </w:pPr>
            <w:r w:rsidRPr="00F66619">
              <w:rPr>
                <w:rFonts w:asciiTheme="minorHAnsi" w:hAnsiTheme="minorHAnsi"/>
                <w:b/>
                <w:bCs/>
                <w:sz w:val="20"/>
                <w:szCs w:val="20"/>
                <w:lang w:val="en-GB"/>
              </w:rPr>
              <w:t>Outcome 4.1:</w:t>
            </w:r>
            <w:r w:rsidRPr="00F66619">
              <w:rPr>
                <w:rFonts w:asciiTheme="minorHAnsi" w:hAnsiTheme="minorHAnsi"/>
                <w:sz w:val="20"/>
                <w:szCs w:val="20"/>
                <w:lang w:val="en-GB"/>
              </w:rPr>
              <w:t xml:space="preserve"> </w:t>
            </w:r>
            <w:r w:rsidRPr="00107BBC">
              <w:rPr>
                <w:rFonts w:asciiTheme="minorHAnsi" w:hAnsiTheme="minorHAnsi"/>
                <w:sz w:val="20"/>
                <w:szCs w:val="20"/>
              </w:rPr>
              <w:t xml:space="preserve">By 2025, South Africa is on a just transition to a low-carbon society and vulnerable </w:t>
            </w:r>
            <w:r w:rsidR="0020743C">
              <w:rPr>
                <w:rFonts w:asciiTheme="minorHAnsi" w:hAnsiTheme="minorHAnsi"/>
                <w:sz w:val="20"/>
                <w:szCs w:val="20"/>
              </w:rPr>
              <w:t>and</w:t>
            </w:r>
            <w:r w:rsidRPr="00107BBC">
              <w:rPr>
                <w:rFonts w:asciiTheme="minorHAnsi" w:hAnsiTheme="minorHAnsi"/>
                <w:sz w:val="20"/>
                <w:szCs w:val="20"/>
              </w:rPr>
              <w:t> marginalized communities are more resilient to adverse effects of climate change</w:t>
            </w:r>
          </w:p>
          <w:p w14:paraId="0156F752" w14:textId="77777777" w:rsidR="00DE615D" w:rsidRPr="00F66619" w:rsidRDefault="00DE615D" w:rsidP="001D6B31">
            <w:pPr>
              <w:tabs>
                <w:tab w:val="center" w:pos="3245"/>
              </w:tabs>
              <w:rPr>
                <w:rFonts w:asciiTheme="minorHAnsi" w:hAnsiTheme="minorHAnsi"/>
                <w:b/>
                <w:bCs/>
                <w:sz w:val="20"/>
                <w:szCs w:val="20"/>
                <w:lang w:val="en-GB"/>
              </w:rPr>
            </w:pPr>
          </w:p>
        </w:tc>
        <w:tc>
          <w:tcPr>
            <w:tcW w:w="826" w:type="pct"/>
            <w:shd w:val="clear" w:color="auto" w:fill="A6A6A6" w:themeFill="background1" w:themeFillShade="A6"/>
          </w:tcPr>
          <w:p w14:paraId="005AB0E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1614" w:type="pct"/>
            <w:shd w:val="clear" w:color="auto" w:fill="A6A6A6" w:themeFill="background1" w:themeFillShade="A6"/>
          </w:tcPr>
          <w:p w14:paraId="3242270D" w14:textId="77777777" w:rsidR="00DE615D" w:rsidRPr="00684906" w:rsidRDefault="00DE615D" w:rsidP="001D6B31">
            <w:pPr>
              <w:pStyle w:val="NormalWeb"/>
              <w:rPr>
                <w:rFonts w:asciiTheme="minorHAnsi" w:hAnsiTheme="minorHAnsi" w:cstheme="minorHAnsi"/>
                <w:sz w:val="20"/>
                <w:szCs w:val="20"/>
              </w:rPr>
            </w:pPr>
            <w:r w:rsidRPr="00684906">
              <w:rPr>
                <w:rFonts w:asciiTheme="minorHAnsi" w:hAnsiTheme="minorHAnsi" w:cstheme="minorHAnsi"/>
                <w:color w:val="232323"/>
                <w:sz w:val="20"/>
                <w:szCs w:val="20"/>
                <w:shd w:val="clear" w:color="auto" w:fill="BCBCBC"/>
              </w:rPr>
              <w:t xml:space="preserve">Renewable energy share in the total final energy consumption </w:t>
            </w:r>
          </w:p>
          <w:p w14:paraId="2EE0F07B" w14:textId="77777777" w:rsidR="00DE615D" w:rsidRPr="00684906" w:rsidRDefault="00DE615D" w:rsidP="001D6B31">
            <w:pPr>
              <w:rPr>
                <w:rFonts w:asciiTheme="minorHAnsi" w:hAnsiTheme="minorHAnsi" w:cstheme="minorHAnsi"/>
                <w:sz w:val="20"/>
                <w:szCs w:val="20"/>
                <w:lang w:val="en-GB"/>
              </w:rPr>
            </w:pPr>
          </w:p>
        </w:tc>
        <w:tc>
          <w:tcPr>
            <w:tcW w:w="1086" w:type="pct"/>
            <w:vMerge w:val="restart"/>
            <w:shd w:val="clear" w:color="auto" w:fill="FFFFFF" w:themeFill="background1"/>
          </w:tcPr>
          <w:p w14:paraId="0676691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ARC, DTI, DTE, DEFF, NCPC, SAPS, SANEDI, NBR, NBI, NERSA, Private sector (DBSA), NGOs (WWF, EWT, WESSA), Eskom, Innovation Hub, TIA, CBOs, Indigenous people’s network, provincial and local government, research institutions (CSIR, universities), organized </w:t>
            </w:r>
            <w:proofErr w:type="spellStart"/>
            <w:r w:rsidRPr="00F66619">
              <w:rPr>
                <w:rFonts w:asciiTheme="minorHAnsi" w:hAnsiTheme="minorHAnsi"/>
                <w:sz w:val="20"/>
                <w:szCs w:val="20"/>
                <w:lang w:val="en-GB"/>
              </w:rPr>
              <w:t>labor</w:t>
            </w:r>
            <w:proofErr w:type="spellEnd"/>
            <w:r w:rsidRPr="00F66619">
              <w:rPr>
                <w:rFonts w:asciiTheme="minorHAnsi" w:hAnsiTheme="minorHAnsi"/>
                <w:sz w:val="20"/>
                <w:szCs w:val="20"/>
                <w:lang w:val="en-GB"/>
              </w:rPr>
              <w:t xml:space="preserve"> (DBSA), DARDLR, Department of Mineral Resources and Energy (DMR&amp;E, Agriculture Resource Centre [ARC], TTA, DWS, Department of Social Development</w:t>
            </w:r>
          </w:p>
          <w:p w14:paraId="07AA58FF" w14:textId="77777777" w:rsidR="00DE615D" w:rsidRPr="00F66619" w:rsidRDefault="00DE615D" w:rsidP="001D6B31">
            <w:pPr>
              <w:rPr>
                <w:rFonts w:asciiTheme="minorHAnsi" w:hAnsiTheme="minorHAnsi"/>
                <w:sz w:val="20"/>
                <w:szCs w:val="20"/>
                <w:lang w:val="en-GB"/>
              </w:rPr>
            </w:pPr>
          </w:p>
        </w:tc>
      </w:tr>
      <w:tr w:rsidR="00DE615D" w:rsidRPr="00F66619" w14:paraId="3182AE21" w14:textId="77777777" w:rsidTr="00684906">
        <w:trPr>
          <w:trHeight w:val="361"/>
        </w:trPr>
        <w:tc>
          <w:tcPr>
            <w:tcW w:w="1474" w:type="pct"/>
            <w:vMerge/>
          </w:tcPr>
          <w:p w14:paraId="7BAFBC72" w14:textId="77777777" w:rsidR="00DE615D" w:rsidRPr="00F66619" w:rsidRDefault="00DE615D" w:rsidP="001D6B31">
            <w:pPr>
              <w:tabs>
                <w:tab w:val="center" w:pos="3245"/>
              </w:tabs>
              <w:rPr>
                <w:rFonts w:asciiTheme="minorHAnsi" w:hAnsiTheme="minorHAnsi"/>
                <w:b/>
                <w:bCs/>
                <w:sz w:val="20"/>
                <w:szCs w:val="20"/>
                <w:lang w:val="en-GB"/>
              </w:rPr>
            </w:pPr>
          </w:p>
        </w:tc>
        <w:tc>
          <w:tcPr>
            <w:tcW w:w="826" w:type="pct"/>
            <w:shd w:val="clear" w:color="auto" w:fill="FFFFFF" w:themeFill="background1"/>
          </w:tcPr>
          <w:p w14:paraId="1FDD501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1614" w:type="pct"/>
            <w:shd w:val="clear" w:color="auto" w:fill="FFFFFF" w:themeFill="background1"/>
          </w:tcPr>
          <w:p w14:paraId="08561A69" w14:textId="77777777" w:rsidR="00DE615D" w:rsidRPr="00684906" w:rsidRDefault="00DE615D" w:rsidP="001D6B31">
            <w:pPr>
              <w:rPr>
                <w:rFonts w:asciiTheme="minorHAnsi" w:hAnsiTheme="minorHAnsi" w:cstheme="minorHAnsi"/>
                <w:sz w:val="20"/>
                <w:szCs w:val="20"/>
                <w:lang w:val="en-GB"/>
              </w:rPr>
            </w:pPr>
          </w:p>
        </w:tc>
        <w:tc>
          <w:tcPr>
            <w:tcW w:w="1086" w:type="pct"/>
            <w:vMerge/>
            <w:shd w:val="clear" w:color="auto" w:fill="FFFFFF" w:themeFill="background1"/>
          </w:tcPr>
          <w:p w14:paraId="6A3FED62" w14:textId="77777777" w:rsidR="00DE615D" w:rsidRPr="00F66619" w:rsidRDefault="00DE615D" w:rsidP="001D6B31">
            <w:pPr>
              <w:rPr>
                <w:rFonts w:asciiTheme="minorHAnsi" w:hAnsiTheme="minorHAnsi"/>
                <w:sz w:val="20"/>
                <w:szCs w:val="20"/>
                <w:lang w:val="en-GB"/>
              </w:rPr>
            </w:pPr>
          </w:p>
        </w:tc>
      </w:tr>
      <w:tr w:rsidR="00DE615D" w:rsidRPr="00F66619" w14:paraId="48FC82EA" w14:textId="77777777" w:rsidTr="00684906">
        <w:trPr>
          <w:trHeight w:val="361"/>
        </w:trPr>
        <w:tc>
          <w:tcPr>
            <w:tcW w:w="1474" w:type="pct"/>
            <w:vMerge/>
          </w:tcPr>
          <w:p w14:paraId="7D5F068B" w14:textId="77777777" w:rsidR="00DE615D" w:rsidRPr="00F66619" w:rsidRDefault="00DE615D" w:rsidP="001D6B31">
            <w:pPr>
              <w:tabs>
                <w:tab w:val="center" w:pos="3245"/>
              </w:tabs>
              <w:rPr>
                <w:rFonts w:asciiTheme="minorHAnsi" w:hAnsiTheme="minorHAnsi"/>
                <w:b/>
                <w:bCs/>
                <w:sz w:val="20"/>
                <w:szCs w:val="20"/>
                <w:lang w:val="en-GB"/>
              </w:rPr>
            </w:pPr>
          </w:p>
        </w:tc>
        <w:tc>
          <w:tcPr>
            <w:tcW w:w="826" w:type="pct"/>
            <w:shd w:val="clear" w:color="auto" w:fill="FFFFFF" w:themeFill="background1"/>
          </w:tcPr>
          <w:p w14:paraId="418B0B8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1614" w:type="pct"/>
            <w:shd w:val="clear" w:color="auto" w:fill="FFFFFF" w:themeFill="background1"/>
          </w:tcPr>
          <w:p w14:paraId="0E468F84" w14:textId="77777777" w:rsidR="00DE615D" w:rsidRPr="00684906" w:rsidRDefault="00DE615D" w:rsidP="001D6B31">
            <w:pPr>
              <w:rPr>
                <w:rFonts w:asciiTheme="minorHAnsi" w:hAnsiTheme="minorHAnsi" w:cstheme="minorHAnsi"/>
                <w:sz w:val="20"/>
                <w:szCs w:val="20"/>
                <w:lang w:val="en-GB"/>
              </w:rPr>
            </w:pPr>
            <w:r w:rsidRPr="00684906">
              <w:rPr>
                <w:rFonts w:asciiTheme="minorHAnsi" w:hAnsiTheme="minorHAnsi" w:cstheme="minorHAnsi"/>
                <w:sz w:val="20"/>
                <w:szCs w:val="20"/>
                <w:lang w:val="en-GB"/>
              </w:rPr>
              <w:t>26.20%</w:t>
            </w:r>
          </w:p>
        </w:tc>
        <w:tc>
          <w:tcPr>
            <w:tcW w:w="1086" w:type="pct"/>
            <w:vMerge/>
            <w:shd w:val="clear" w:color="auto" w:fill="FFFFFF" w:themeFill="background1"/>
          </w:tcPr>
          <w:p w14:paraId="43FC8163" w14:textId="77777777" w:rsidR="00DE615D" w:rsidRPr="00F66619" w:rsidRDefault="00DE615D" w:rsidP="001D6B31">
            <w:pPr>
              <w:rPr>
                <w:rFonts w:asciiTheme="minorHAnsi" w:hAnsiTheme="minorHAnsi"/>
                <w:sz w:val="20"/>
                <w:szCs w:val="20"/>
                <w:lang w:val="en-GB"/>
              </w:rPr>
            </w:pPr>
          </w:p>
        </w:tc>
      </w:tr>
      <w:tr w:rsidR="00DE615D" w:rsidRPr="00F66619" w14:paraId="13DB1812" w14:textId="77777777" w:rsidTr="00684906">
        <w:trPr>
          <w:trHeight w:val="361"/>
        </w:trPr>
        <w:tc>
          <w:tcPr>
            <w:tcW w:w="1474" w:type="pct"/>
            <w:vMerge/>
          </w:tcPr>
          <w:p w14:paraId="1A371D95" w14:textId="77777777" w:rsidR="00DE615D" w:rsidRPr="00F66619" w:rsidRDefault="00DE615D" w:rsidP="001D6B31">
            <w:pPr>
              <w:tabs>
                <w:tab w:val="center" w:pos="3245"/>
              </w:tabs>
              <w:rPr>
                <w:rFonts w:asciiTheme="minorHAnsi" w:hAnsiTheme="minorHAnsi"/>
                <w:b/>
                <w:bCs/>
                <w:sz w:val="20"/>
                <w:szCs w:val="20"/>
                <w:lang w:val="en-GB"/>
              </w:rPr>
            </w:pPr>
          </w:p>
        </w:tc>
        <w:tc>
          <w:tcPr>
            <w:tcW w:w="826" w:type="pct"/>
            <w:shd w:val="clear" w:color="auto" w:fill="FFFFFF" w:themeFill="background1"/>
          </w:tcPr>
          <w:p w14:paraId="4F76970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1614" w:type="pct"/>
            <w:shd w:val="clear" w:color="auto" w:fill="FFFFFF" w:themeFill="background1"/>
          </w:tcPr>
          <w:p w14:paraId="138D90DD" w14:textId="77777777" w:rsidR="00DE615D" w:rsidRPr="00684906" w:rsidRDefault="00DE615D" w:rsidP="001D6B31">
            <w:pPr>
              <w:rPr>
                <w:rFonts w:asciiTheme="minorHAnsi" w:hAnsiTheme="minorHAnsi" w:cstheme="minorHAnsi"/>
                <w:sz w:val="20"/>
                <w:szCs w:val="20"/>
                <w:lang w:val="en-GB"/>
              </w:rPr>
            </w:pPr>
          </w:p>
        </w:tc>
        <w:tc>
          <w:tcPr>
            <w:tcW w:w="1086" w:type="pct"/>
            <w:vMerge/>
            <w:shd w:val="clear" w:color="auto" w:fill="FFFFFF" w:themeFill="background1"/>
          </w:tcPr>
          <w:p w14:paraId="38FB182C" w14:textId="77777777" w:rsidR="00DE615D" w:rsidRPr="00F66619" w:rsidRDefault="00DE615D" w:rsidP="001D6B31">
            <w:pPr>
              <w:rPr>
                <w:rFonts w:asciiTheme="minorHAnsi" w:hAnsiTheme="minorHAnsi"/>
                <w:sz w:val="20"/>
                <w:szCs w:val="20"/>
                <w:lang w:val="en-GB"/>
              </w:rPr>
            </w:pPr>
          </w:p>
        </w:tc>
      </w:tr>
      <w:tr w:rsidR="00DE615D" w:rsidRPr="00F66619" w14:paraId="08E51324" w14:textId="77777777" w:rsidTr="00684906">
        <w:trPr>
          <w:trHeight w:val="361"/>
        </w:trPr>
        <w:tc>
          <w:tcPr>
            <w:tcW w:w="1474" w:type="pct"/>
            <w:vMerge/>
          </w:tcPr>
          <w:p w14:paraId="573713F9" w14:textId="77777777" w:rsidR="00DE615D" w:rsidRPr="00F66619" w:rsidRDefault="00DE615D" w:rsidP="001D6B31">
            <w:pPr>
              <w:tabs>
                <w:tab w:val="center" w:pos="3245"/>
              </w:tabs>
              <w:rPr>
                <w:rFonts w:asciiTheme="minorHAnsi" w:hAnsiTheme="minorHAnsi"/>
                <w:b/>
                <w:bCs/>
                <w:sz w:val="20"/>
                <w:szCs w:val="20"/>
                <w:lang w:val="en-GB"/>
              </w:rPr>
            </w:pPr>
          </w:p>
        </w:tc>
        <w:tc>
          <w:tcPr>
            <w:tcW w:w="826" w:type="pct"/>
            <w:shd w:val="clear" w:color="auto" w:fill="FFFFFF" w:themeFill="background1"/>
          </w:tcPr>
          <w:p w14:paraId="7706227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Data Source:  </w:t>
            </w:r>
          </w:p>
        </w:tc>
        <w:tc>
          <w:tcPr>
            <w:tcW w:w="1614" w:type="pct"/>
            <w:shd w:val="clear" w:color="auto" w:fill="FFFFFF" w:themeFill="background1"/>
          </w:tcPr>
          <w:p w14:paraId="4164A4AA" w14:textId="77777777" w:rsidR="00DE615D" w:rsidRPr="00684906" w:rsidRDefault="00DE615D" w:rsidP="001D6B31">
            <w:pPr>
              <w:pStyle w:val="NormalWeb"/>
              <w:rPr>
                <w:rFonts w:asciiTheme="minorHAnsi" w:hAnsiTheme="minorHAnsi" w:cstheme="minorHAnsi"/>
                <w:sz w:val="20"/>
                <w:szCs w:val="20"/>
              </w:rPr>
            </w:pPr>
            <w:r w:rsidRPr="00684906">
              <w:rPr>
                <w:rFonts w:asciiTheme="minorHAnsi" w:hAnsiTheme="minorHAnsi" w:cstheme="minorHAnsi"/>
                <w:color w:val="232323"/>
                <w:sz w:val="20"/>
                <w:szCs w:val="20"/>
              </w:rPr>
              <w:t xml:space="preserve">Data source: Energy Balances 2015, DoE </w:t>
            </w:r>
          </w:p>
          <w:p w14:paraId="4D0DF695" w14:textId="77777777" w:rsidR="00DE615D" w:rsidRPr="00684906" w:rsidRDefault="00DE615D" w:rsidP="001D6B31">
            <w:pPr>
              <w:rPr>
                <w:rFonts w:asciiTheme="minorHAnsi" w:hAnsiTheme="minorHAnsi" w:cstheme="minorHAnsi"/>
                <w:sz w:val="20"/>
                <w:szCs w:val="20"/>
                <w:lang w:val="en-GB"/>
              </w:rPr>
            </w:pPr>
          </w:p>
        </w:tc>
        <w:tc>
          <w:tcPr>
            <w:tcW w:w="1086" w:type="pct"/>
            <w:vMerge/>
            <w:shd w:val="clear" w:color="auto" w:fill="FFFFFF" w:themeFill="background1"/>
          </w:tcPr>
          <w:p w14:paraId="2BB99064" w14:textId="77777777" w:rsidR="00DE615D" w:rsidRPr="00F66619" w:rsidRDefault="00DE615D" w:rsidP="001D6B31">
            <w:pPr>
              <w:rPr>
                <w:rFonts w:asciiTheme="minorHAnsi" w:hAnsiTheme="minorHAnsi"/>
                <w:sz w:val="20"/>
                <w:szCs w:val="20"/>
                <w:lang w:val="en-GB"/>
              </w:rPr>
            </w:pPr>
          </w:p>
        </w:tc>
      </w:tr>
      <w:tr w:rsidR="00DE615D" w:rsidRPr="00F66619" w14:paraId="684B7C93" w14:textId="77777777" w:rsidTr="00684906">
        <w:trPr>
          <w:trHeight w:val="361"/>
        </w:trPr>
        <w:tc>
          <w:tcPr>
            <w:tcW w:w="1474" w:type="pct"/>
            <w:vMerge/>
          </w:tcPr>
          <w:p w14:paraId="571BF224" w14:textId="77777777" w:rsidR="00DE615D" w:rsidRPr="00F66619" w:rsidRDefault="00DE615D" w:rsidP="001D6B31">
            <w:pPr>
              <w:tabs>
                <w:tab w:val="center" w:pos="3245"/>
              </w:tabs>
              <w:rPr>
                <w:rFonts w:asciiTheme="minorHAnsi" w:hAnsiTheme="minorHAnsi"/>
                <w:b/>
                <w:bCs/>
                <w:sz w:val="20"/>
                <w:szCs w:val="20"/>
                <w:lang w:val="en-GB"/>
              </w:rPr>
            </w:pPr>
          </w:p>
        </w:tc>
        <w:tc>
          <w:tcPr>
            <w:tcW w:w="826" w:type="pct"/>
            <w:shd w:val="clear" w:color="auto" w:fill="BFBFBF" w:themeFill="background1" w:themeFillShade="BF"/>
          </w:tcPr>
          <w:p w14:paraId="6625336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1614" w:type="pct"/>
            <w:shd w:val="clear" w:color="auto" w:fill="BFBFBF" w:themeFill="background1" w:themeFillShade="BF"/>
          </w:tcPr>
          <w:p w14:paraId="3C31FEF0" w14:textId="77777777" w:rsidR="00DE615D" w:rsidRPr="00684906" w:rsidRDefault="00DE615D" w:rsidP="001D6B31">
            <w:pPr>
              <w:pStyle w:val="NormalWeb"/>
              <w:rPr>
                <w:rFonts w:asciiTheme="minorHAnsi" w:hAnsiTheme="minorHAnsi" w:cstheme="minorHAnsi"/>
                <w:color w:val="232323"/>
                <w:sz w:val="20"/>
                <w:szCs w:val="20"/>
              </w:rPr>
            </w:pPr>
            <w:r w:rsidRPr="00684906">
              <w:rPr>
                <w:rFonts w:asciiTheme="minorHAnsi" w:hAnsiTheme="minorHAnsi" w:cstheme="minorHAnsi"/>
                <w:color w:val="232323"/>
                <w:sz w:val="20"/>
                <w:szCs w:val="20"/>
              </w:rPr>
              <w:t>Number of jobs created through the expansion and implementation of environmental sectors (new indicator)</w:t>
            </w:r>
          </w:p>
        </w:tc>
        <w:tc>
          <w:tcPr>
            <w:tcW w:w="1086" w:type="pct"/>
            <w:vMerge/>
            <w:shd w:val="clear" w:color="auto" w:fill="FFFFFF" w:themeFill="background1"/>
          </w:tcPr>
          <w:p w14:paraId="650E1514" w14:textId="77777777" w:rsidR="00DE615D" w:rsidRPr="00F66619" w:rsidRDefault="00DE615D" w:rsidP="001D6B31">
            <w:pPr>
              <w:rPr>
                <w:rFonts w:asciiTheme="minorHAnsi" w:hAnsiTheme="minorHAnsi"/>
                <w:sz w:val="20"/>
                <w:szCs w:val="20"/>
                <w:lang w:val="en-GB"/>
              </w:rPr>
            </w:pPr>
          </w:p>
        </w:tc>
      </w:tr>
      <w:tr w:rsidR="00DE615D" w:rsidRPr="00F66619" w14:paraId="077073EB" w14:textId="77777777" w:rsidTr="00684906">
        <w:trPr>
          <w:trHeight w:val="361"/>
        </w:trPr>
        <w:tc>
          <w:tcPr>
            <w:tcW w:w="1474" w:type="pct"/>
            <w:vMerge/>
          </w:tcPr>
          <w:p w14:paraId="32F70B37" w14:textId="77777777" w:rsidR="00DE615D" w:rsidRPr="00F66619" w:rsidRDefault="00DE615D" w:rsidP="001D6B31">
            <w:pPr>
              <w:tabs>
                <w:tab w:val="center" w:pos="3245"/>
              </w:tabs>
              <w:rPr>
                <w:rFonts w:asciiTheme="minorHAnsi" w:hAnsiTheme="minorHAnsi"/>
                <w:b/>
                <w:bCs/>
                <w:sz w:val="20"/>
                <w:szCs w:val="20"/>
                <w:lang w:val="en-GB"/>
              </w:rPr>
            </w:pPr>
          </w:p>
        </w:tc>
        <w:tc>
          <w:tcPr>
            <w:tcW w:w="826" w:type="pct"/>
            <w:shd w:val="clear" w:color="auto" w:fill="FFFFFF" w:themeFill="background1"/>
          </w:tcPr>
          <w:p w14:paraId="4A76017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1614" w:type="pct"/>
            <w:shd w:val="clear" w:color="auto" w:fill="FFFFFF" w:themeFill="background1"/>
          </w:tcPr>
          <w:p w14:paraId="2C230CD2" w14:textId="77777777" w:rsidR="00DE615D" w:rsidRPr="00684906" w:rsidRDefault="00DE615D" w:rsidP="001D6B31">
            <w:pPr>
              <w:pStyle w:val="NormalWeb"/>
              <w:rPr>
                <w:rFonts w:asciiTheme="minorHAnsi" w:hAnsiTheme="minorHAnsi" w:cstheme="minorHAnsi"/>
                <w:color w:val="232323"/>
                <w:sz w:val="20"/>
                <w:szCs w:val="20"/>
              </w:rPr>
            </w:pPr>
          </w:p>
        </w:tc>
        <w:tc>
          <w:tcPr>
            <w:tcW w:w="1086" w:type="pct"/>
            <w:vMerge/>
            <w:shd w:val="clear" w:color="auto" w:fill="FFFFFF" w:themeFill="background1"/>
          </w:tcPr>
          <w:p w14:paraId="57AF9EEB" w14:textId="77777777" w:rsidR="00DE615D" w:rsidRPr="00F66619" w:rsidRDefault="00DE615D" w:rsidP="001D6B31">
            <w:pPr>
              <w:rPr>
                <w:rFonts w:asciiTheme="minorHAnsi" w:hAnsiTheme="minorHAnsi"/>
                <w:sz w:val="20"/>
                <w:szCs w:val="20"/>
                <w:lang w:val="en-GB"/>
              </w:rPr>
            </w:pPr>
          </w:p>
        </w:tc>
      </w:tr>
      <w:tr w:rsidR="00DE615D" w:rsidRPr="00F66619" w14:paraId="254E6149" w14:textId="77777777" w:rsidTr="00684906">
        <w:trPr>
          <w:trHeight w:val="361"/>
        </w:trPr>
        <w:tc>
          <w:tcPr>
            <w:tcW w:w="1474" w:type="pct"/>
            <w:vMerge/>
          </w:tcPr>
          <w:p w14:paraId="001BA9FC" w14:textId="77777777" w:rsidR="00DE615D" w:rsidRPr="00F66619" w:rsidRDefault="00DE615D" w:rsidP="001D6B31">
            <w:pPr>
              <w:tabs>
                <w:tab w:val="center" w:pos="3245"/>
              </w:tabs>
              <w:rPr>
                <w:rFonts w:asciiTheme="minorHAnsi" w:hAnsiTheme="minorHAnsi"/>
                <w:b/>
                <w:bCs/>
                <w:sz w:val="20"/>
                <w:szCs w:val="20"/>
                <w:lang w:val="en-GB"/>
              </w:rPr>
            </w:pPr>
          </w:p>
        </w:tc>
        <w:tc>
          <w:tcPr>
            <w:tcW w:w="826" w:type="pct"/>
            <w:shd w:val="clear" w:color="auto" w:fill="FFFFFF" w:themeFill="background1"/>
          </w:tcPr>
          <w:p w14:paraId="4054D115"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1614" w:type="pct"/>
            <w:shd w:val="clear" w:color="auto" w:fill="FFFFFF" w:themeFill="background1"/>
          </w:tcPr>
          <w:p w14:paraId="10E5F6BD" w14:textId="77777777" w:rsidR="00DE615D" w:rsidRPr="00684906" w:rsidRDefault="00DE615D" w:rsidP="001D6B31">
            <w:pPr>
              <w:pStyle w:val="NormalWeb"/>
              <w:rPr>
                <w:rFonts w:asciiTheme="minorHAnsi" w:hAnsiTheme="minorHAnsi" w:cstheme="minorHAnsi"/>
                <w:color w:val="232323"/>
                <w:sz w:val="20"/>
                <w:szCs w:val="20"/>
              </w:rPr>
            </w:pPr>
          </w:p>
        </w:tc>
        <w:tc>
          <w:tcPr>
            <w:tcW w:w="1086" w:type="pct"/>
            <w:vMerge/>
            <w:shd w:val="clear" w:color="auto" w:fill="FFFFFF" w:themeFill="background1"/>
          </w:tcPr>
          <w:p w14:paraId="613765EF" w14:textId="77777777" w:rsidR="00DE615D" w:rsidRPr="00F66619" w:rsidRDefault="00DE615D" w:rsidP="001D6B31">
            <w:pPr>
              <w:rPr>
                <w:rFonts w:asciiTheme="minorHAnsi" w:hAnsiTheme="minorHAnsi"/>
                <w:sz w:val="20"/>
                <w:szCs w:val="20"/>
                <w:lang w:val="en-GB"/>
              </w:rPr>
            </w:pPr>
          </w:p>
        </w:tc>
      </w:tr>
      <w:tr w:rsidR="00DE615D" w:rsidRPr="00F66619" w14:paraId="1FBC233E" w14:textId="77777777" w:rsidTr="00684906">
        <w:trPr>
          <w:trHeight w:val="361"/>
        </w:trPr>
        <w:tc>
          <w:tcPr>
            <w:tcW w:w="1474" w:type="pct"/>
            <w:vMerge/>
          </w:tcPr>
          <w:p w14:paraId="4AF6F0BB" w14:textId="77777777" w:rsidR="00DE615D" w:rsidRPr="00F66619" w:rsidRDefault="00DE615D" w:rsidP="001D6B31">
            <w:pPr>
              <w:tabs>
                <w:tab w:val="center" w:pos="3245"/>
              </w:tabs>
              <w:rPr>
                <w:rFonts w:asciiTheme="minorHAnsi" w:hAnsiTheme="minorHAnsi"/>
                <w:b/>
                <w:bCs/>
                <w:sz w:val="20"/>
                <w:szCs w:val="20"/>
                <w:lang w:val="en-GB"/>
              </w:rPr>
            </w:pPr>
          </w:p>
        </w:tc>
        <w:tc>
          <w:tcPr>
            <w:tcW w:w="826" w:type="pct"/>
            <w:shd w:val="clear" w:color="auto" w:fill="FFFFFF" w:themeFill="background1"/>
          </w:tcPr>
          <w:p w14:paraId="7E7E0D2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1614" w:type="pct"/>
            <w:shd w:val="clear" w:color="auto" w:fill="FFFFFF" w:themeFill="background1"/>
          </w:tcPr>
          <w:p w14:paraId="44CB5521" w14:textId="77777777" w:rsidR="00DE615D" w:rsidRPr="00684906" w:rsidRDefault="00DE615D" w:rsidP="001D6B31">
            <w:pPr>
              <w:pStyle w:val="NormalWeb"/>
              <w:rPr>
                <w:rFonts w:asciiTheme="minorHAnsi" w:hAnsiTheme="minorHAnsi" w:cstheme="minorHAnsi"/>
                <w:color w:val="232323"/>
                <w:sz w:val="20"/>
                <w:szCs w:val="20"/>
              </w:rPr>
            </w:pPr>
          </w:p>
        </w:tc>
        <w:tc>
          <w:tcPr>
            <w:tcW w:w="1086" w:type="pct"/>
            <w:vMerge/>
            <w:shd w:val="clear" w:color="auto" w:fill="FFFFFF" w:themeFill="background1"/>
          </w:tcPr>
          <w:p w14:paraId="478DA33D" w14:textId="77777777" w:rsidR="00DE615D" w:rsidRPr="00F66619" w:rsidRDefault="00DE615D" w:rsidP="001D6B31">
            <w:pPr>
              <w:rPr>
                <w:rFonts w:asciiTheme="minorHAnsi" w:hAnsiTheme="minorHAnsi"/>
                <w:sz w:val="20"/>
                <w:szCs w:val="20"/>
                <w:lang w:val="en-GB"/>
              </w:rPr>
            </w:pPr>
          </w:p>
        </w:tc>
      </w:tr>
      <w:tr w:rsidR="00DE615D" w:rsidRPr="00F66619" w14:paraId="74D9152D" w14:textId="77777777" w:rsidTr="00684906">
        <w:trPr>
          <w:trHeight w:val="361"/>
        </w:trPr>
        <w:tc>
          <w:tcPr>
            <w:tcW w:w="1474" w:type="pct"/>
            <w:vMerge/>
          </w:tcPr>
          <w:p w14:paraId="0FA0D153" w14:textId="77777777" w:rsidR="00DE615D" w:rsidRPr="00F66619" w:rsidRDefault="00DE615D" w:rsidP="001D6B31">
            <w:pPr>
              <w:tabs>
                <w:tab w:val="center" w:pos="3245"/>
              </w:tabs>
              <w:rPr>
                <w:rFonts w:asciiTheme="minorHAnsi" w:hAnsiTheme="minorHAnsi"/>
                <w:b/>
                <w:bCs/>
                <w:sz w:val="20"/>
                <w:szCs w:val="20"/>
                <w:lang w:val="en-GB"/>
              </w:rPr>
            </w:pPr>
          </w:p>
        </w:tc>
        <w:tc>
          <w:tcPr>
            <w:tcW w:w="826" w:type="pct"/>
            <w:shd w:val="clear" w:color="auto" w:fill="FFFFFF" w:themeFill="background1"/>
          </w:tcPr>
          <w:p w14:paraId="278B21CA" w14:textId="77777777" w:rsidR="00DE615D" w:rsidRPr="00F66619" w:rsidRDefault="00DE615D" w:rsidP="001D6B31">
            <w:pPr>
              <w:rPr>
                <w:rFonts w:asciiTheme="minorHAnsi" w:hAnsiTheme="minorHAnsi"/>
                <w:sz w:val="20"/>
                <w:szCs w:val="20"/>
                <w:lang w:val="en-GB"/>
              </w:rPr>
            </w:pPr>
            <w:r>
              <w:rPr>
                <w:rFonts w:asciiTheme="minorHAnsi" w:hAnsiTheme="minorHAnsi"/>
                <w:sz w:val="20"/>
                <w:szCs w:val="20"/>
                <w:lang w:val="en-GB"/>
              </w:rPr>
              <w:t xml:space="preserve">Sources </w:t>
            </w:r>
          </w:p>
        </w:tc>
        <w:tc>
          <w:tcPr>
            <w:tcW w:w="1614" w:type="pct"/>
            <w:shd w:val="clear" w:color="auto" w:fill="FFFFFF" w:themeFill="background1"/>
          </w:tcPr>
          <w:p w14:paraId="1F9C048C" w14:textId="77777777" w:rsidR="00DE615D" w:rsidRPr="00684906" w:rsidRDefault="00DE615D" w:rsidP="001D6B31">
            <w:pPr>
              <w:pStyle w:val="NormalWeb"/>
              <w:rPr>
                <w:rFonts w:asciiTheme="minorHAnsi" w:hAnsiTheme="minorHAnsi" w:cstheme="minorHAnsi"/>
                <w:color w:val="232323"/>
                <w:sz w:val="20"/>
                <w:szCs w:val="20"/>
              </w:rPr>
            </w:pPr>
          </w:p>
        </w:tc>
        <w:tc>
          <w:tcPr>
            <w:tcW w:w="1086" w:type="pct"/>
            <w:vMerge/>
            <w:shd w:val="clear" w:color="auto" w:fill="FFFFFF" w:themeFill="background1"/>
          </w:tcPr>
          <w:p w14:paraId="3F67313F" w14:textId="77777777" w:rsidR="00DE615D" w:rsidRPr="00F66619" w:rsidRDefault="00DE615D" w:rsidP="001D6B31">
            <w:pPr>
              <w:rPr>
                <w:rFonts w:asciiTheme="minorHAnsi" w:hAnsiTheme="minorHAnsi"/>
                <w:sz w:val="20"/>
                <w:szCs w:val="20"/>
                <w:lang w:val="en-GB"/>
              </w:rPr>
            </w:pPr>
          </w:p>
        </w:tc>
      </w:tr>
      <w:tr w:rsidR="00DE615D" w:rsidRPr="00F66619" w14:paraId="349AA162" w14:textId="77777777" w:rsidTr="00684906">
        <w:trPr>
          <w:trHeight w:val="361"/>
        </w:trPr>
        <w:tc>
          <w:tcPr>
            <w:tcW w:w="1474" w:type="pct"/>
            <w:vMerge/>
          </w:tcPr>
          <w:p w14:paraId="470E50A4" w14:textId="77777777" w:rsidR="00DE615D" w:rsidRPr="00F66619" w:rsidRDefault="00DE615D" w:rsidP="001D6B31">
            <w:pPr>
              <w:tabs>
                <w:tab w:val="center" w:pos="3245"/>
              </w:tabs>
              <w:rPr>
                <w:rFonts w:asciiTheme="minorHAnsi" w:hAnsiTheme="minorHAnsi"/>
                <w:b/>
                <w:bCs/>
                <w:sz w:val="20"/>
                <w:szCs w:val="20"/>
                <w:lang w:val="en-GB"/>
              </w:rPr>
            </w:pPr>
          </w:p>
        </w:tc>
        <w:tc>
          <w:tcPr>
            <w:tcW w:w="826" w:type="pct"/>
            <w:shd w:val="clear" w:color="auto" w:fill="A6A6A6" w:themeFill="background1" w:themeFillShade="A6"/>
          </w:tcPr>
          <w:p w14:paraId="0B386FA2" w14:textId="77777777" w:rsidR="00DE615D"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1614" w:type="pct"/>
            <w:shd w:val="clear" w:color="auto" w:fill="A6A6A6" w:themeFill="background1" w:themeFillShade="A6"/>
          </w:tcPr>
          <w:p w14:paraId="0F1F5B58" w14:textId="77777777" w:rsidR="00DE615D" w:rsidRPr="00684906" w:rsidRDefault="00DE615D" w:rsidP="001D6B31">
            <w:pPr>
              <w:pStyle w:val="NormalWeb"/>
              <w:rPr>
                <w:rFonts w:ascii="Arial" w:hAnsi="Arial" w:cs="Arial"/>
                <w:color w:val="232323"/>
                <w:sz w:val="18"/>
                <w:szCs w:val="18"/>
              </w:rPr>
            </w:pPr>
            <w:r w:rsidRPr="00684906">
              <w:rPr>
                <w:rFonts w:ascii="Arial" w:hAnsi="Arial" w:cs="Arial"/>
                <w:color w:val="232323"/>
                <w:sz w:val="18"/>
                <w:szCs w:val="18"/>
              </w:rPr>
              <w:t>Renewable power generation (GW/H) (</w:t>
            </w:r>
            <w:proofErr w:type="spellStart"/>
            <w:r w:rsidRPr="00684906">
              <w:rPr>
                <w:rFonts w:ascii="Arial" w:hAnsi="Arial" w:cs="Arial"/>
                <w:color w:val="232323"/>
                <w:sz w:val="18"/>
                <w:szCs w:val="18"/>
              </w:rPr>
              <w:t>Inew</w:t>
            </w:r>
            <w:proofErr w:type="spellEnd"/>
            <w:r w:rsidRPr="00684906">
              <w:rPr>
                <w:rFonts w:ascii="Arial" w:hAnsi="Arial" w:cs="Arial"/>
                <w:color w:val="232323"/>
                <w:sz w:val="18"/>
                <w:szCs w:val="18"/>
              </w:rPr>
              <w:t xml:space="preserve"> indicator)</w:t>
            </w:r>
          </w:p>
        </w:tc>
        <w:tc>
          <w:tcPr>
            <w:tcW w:w="1086" w:type="pct"/>
            <w:vMerge/>
            <w:shd w:val="clear" w:color="auto" w:fill="FFFFFF" w:themeFill="background1"/>
          </w:tcPr>
          <w:p w14:paraId="40FFE901" w14:textId="77777777" w:rsidR="00DE615D" w:rsidRPr="00F66619" w:rsidRDefault="00DE615D" w:rsidP="001D6B31">
            <w:pPr>
              <w:rPr>
                <w:rFonts w:asciiTheme="minorHAnsi" w:hAnsiTheme="minorHAnsi"/>
                <w:sz w:val="20"/>
                <w:szCs w:val="20"/>
                <w:lang w:val="en-GB"/>
              </w:rPr>
            </w:pPr>
          </w:p>
        </w:tc>
      </w:tr>
      <w:tr w:rsidR="00DE615D" w:rsidRPr="00F66619" w14:paraId="32D1C1EB" w14:textId="77777777" w:rsidTr="00684906">
        <w:trPr>
          <w:trHeight w:val="361"/>
        </w:trPr>
        <w:tc>
          <w:tcPr>
            <w:tcW w:w="1474" w:type="pct"/>
            <w:vMerge/>
          </w:tcPr>
          <w:p w14:paraId="2B2DF429" w14:textId="77777777" w:rsidR="00DE615D" w:rsidRPr="00F66619" w:rsidRDefault="00DE615D" w:rsidP="001D6B31">
            <w:pPr>
              <w:tabs>
                <w:tab w:val="center" w:pos="3245"/>
              </w:tabs>
              <w:rPr>
                <w:rFonts w:asciiTheme="minorHAnsi" w:hAnsiTheme="minorHAnsi"/>
                <w:b/>
                <w:bCs/>
                <w:sz w:val="20"/>
                <w:szCs w:val="20"/>
                <w:lang w:val="en-GB"/>
              </w:rPr>
            </w:pPr>
          </w:p>
        </w:tc>
        <w:tc>
          <w:tcPr>
            <w:tcW w:w="826" w:type="pct"/>
            <w:shd w:val="clear" w:color="auto" w:fill="FFFFFF" w:themeFill="background1"/>
          </w:tcPr>
          <w:p w14:paraId="1CFC8E48" w14:textId="77777777" w:rsidR="00DE615D"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1614" w:type="pct"/>
            <w:shd w:val="clear" w:color="auto" w:fill="FFFFFF" w:themeFill="background1"/>
          </w:tcPr>
          <w:p w14:paraId="1FEB1B47" w14:textId="77777777" w:rsidR="00DE615D" w:rsidRDefault="00DE615D" w:rsidP="001D6B31">
            <w:pPr>
              <w:pStyle w:val="NormalWeb"/>
              <w:rPr>
                <w:rFonts w:ascii="Arial" w:hAnsi="Arial" w:cs="Arial"/>
                <w:i/>
                <w:iCs/>
                <w:color w:val="232323"/>
                <w:sz w:val="18"/>
                <w:szCs w:val="18"/>
              </w:rPr>
            </w:pPr>
          </w:p>
        </w:tc>
        <w:tc>
          <w:tcPr>
            <w:tcW w:w="1086" w:type="pct"/>
            <w:vMerge/>
            <w:shd w:val="clear" w:color="auto" w:fill="FFFFFF" w:themeFill="background1"/>
          </w:tcPr>
          <w:p w14:paraId="19823256" w14:textId="77777777" w:rsidR="00DE615D" w:rsidRPr="00F66619" w:rsidRDefault="00DE615D" w:rsidP="001D6B31">
            <w:pPr>
              <w:rPr>
                <w:rFonts w:asciiTheme="minorHAnsi" w:hAnsiTheme="minorHAnsi"/>
                <w:sz w:val="20"/>
                <w:szCs w:val="20"/>
                <w:lang w:val="en-GB"/>
              </w:rPr>
            </w:pPr>
          </w:p>
        </w:tc>
      </w:tr>
      <w:tr w:rsidR="00DE615D" w:rsidRPr="00F66619" w14:paraId="2E86ADDA" w14:textId="77777777" w:rsidTr="00684906">
        <w:trPr>
          <w:trHeight w:val="361"/>
        </w:trPr>
        <w:tc>
          <w:tcPr>
            <w:tcW w:w="1474" w:type="pct"/>
            <w:vMerge/>
          </w:tcPr>
          <w:p w14:paraId="34092273" w14:textId="77777777" w:rsidR="00DE615D" w:rsidRPr="00F66619" w:rsidRDefault="00DE615D" w:rsidP="001D6B31">
            <w:pPr>
              <w:tabs>
                <w:tab w:val="center" w:pos="3245"/>
              </w:tabs>
              <w:rPr>
                <w:rFonts w:asciiTheme="minorHAnsi" w:hAnsiTheme="minorHAnsi"/>
                <w:b/>
                <w:bCs/>
                <w:sz w:val="20"/>
                <w:szCs w:val="20"/>
                <w:lang w:val="en-GB"/>
              </w:rPr>
            </w:pPr>
          </w:p>
        </w:tc>
        <w:tc>
          <w:tcPr>
            <w:tcW w:w="826" w:type="pct"/>
            <w:shd w:val="clear" w:color="auto" w:fill="FFFFFF" w:themeFill="background1"/>
          </w:tcPr>
          <w:p w14:paraId="5D7B5397" w14:textId="77777777" w:rsidR="00DE615D"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1614" w:type="pct"/>
            <w:shd w:val="clear" w:color="auto" w:fill="FFFFFF" w:themeFill="background1"/>
          </w:tcPr>
          <w:p w14:paraId="5F42C270" w14:textId="77777777" w:rsidR="00DE615D" w:rsidRDefault="00DE615D" w:rsidP="001D6B31">
            <w:pPr>
              <w:pStyle w:val="NormalWeb"/>
              <w:rPr>
                <w:rFonts w:ascii="Arial" w:hAnsi="Arial" w:cs="Arial"/>
                <w:i/>
                <w:iCs/>
                <w:color w:val="232323"/>
                <w:sz w:val="18"/>
                <w:szCs w:val="18"/>
              </w:rPr>
            </w:pPr>
          </w:p>
        </w:tc>
        <w:tc>
          <w:tcPr>
            <w:tcW w:w="1086" w:type="pct"/>
            <w:vMerge/>
            <w:shd w:val="clear" w:color="auto" w:fill="FFFFFF" w:themeFill="background1"/>
          </w:tcPr>
          <w:p w14:paraId="1F2A22D3" w14:textId="77777777" w:rsidR="00DE615D" w:rsidRPr="00F66619" w:rsidRDefault="00DE615D" w:rsidP="001D6B31">
            <w:pPr>
              <w:rPr>
                <w:rFonts w:asciiTheme="minorHAnsi" w:hAnsiTheme="minorHAnsi"/>
                <w:sz w:val="20"/>
                <w:szCs w:val="20"/>
                <w:lang w:val="en-GB"/>
              </w:rPr>
            </w:pPr>
          </w:p>
        </w:tc>
      </w:tr>
      <w:tr w:rsidR="00DE615D" w:rsidRPr="00F66619" w14:paraId="370F8E68" w14:textId="77777777" w:rsidTr="00684906">
        <w:trPr>
          <w:trHeight w:val="361"/>
        </w:trPr>
        <w:tc>
          <w:tcPr>
            <w:tcW w:w="1474" w:type="pct"/>
            <w:vMerge/>
          </w:tcPr>
          <w:p w14:paraId="7FC85CAF" w14:textId="77777777" w:rsidR="00DE615D" w:rsidRPr="00F66619" w:rsidRDefault="00DE615D" w:rsidP="001D6B31">
            <w:pPr>
              <w:tabs>
                <w:tab w:val="center" w:pos="3245"/>
              </w:tabs>
              <w:rPr>
                <w:rFonts w:asciiTheme="minorHAnsi" w:hAnsiTheme="minorHAnsi"/>
                <w:b/>
                <w:bCs/>
                <w:sz w:val="20"/>
                <w:szCs w:val="20"/>
                <w:lang w:val="en-GB"/>
              </w:rPr>
            </w:pPr>
          </w:p>
        </w:tc>
        <w:tc>
          <w:tcPr>
            <w:tcW w:w="826" w:type="pct"/>
            <w:shd w:val="clear" w:color="auto" w:fill="FFFFFF" w:themeFill="background1"/>
          </w:tcPr>
          <w:p w14:paraId="44989345" w14:textId="77777777" w:rsidR="00DE615D"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1614" w:type="pct"/>
            <w:shd w:val="clear" w:color="auto" w:fill="FFFFFF" w:themeFill="background1"/>
          </w:tcPr>
          <w:p w14:paraId="2C5694E9" w14:textId="77777777" w:rsidR="00DE615D" w:rsidRDefault="00DE615D" w:rsidP="001D6B31">
            <w:pPr>
              <w:pStyle w:val="NormalWeb"/>
              <w:rPr>
                <w:rFonts w:ascii="Arial" w:hAnsi="Arial" w:cs="Arial"/>
                <w:i/>
                <w:iCs/>
                <w:color w:val="232323"/>
                <w:sz w:val="18"/>
                <w:szCs w:val="18"/>
              </w:rPr>
            </w:pPr>
          </w:p>
        </w:tc>
        <w:tc>
          <w:tcPr>
            <w:tcW w:w="1086" w:type="pct"/>
            <w:vMerge/>
            <w:shd w:val="clear" w:color="auto" w:fill="FFFFFF" w:themeFill="background1"/>
          </w:tcPr>
          <w:p w14:paraId="109B7621" w14:textId="77777777" w:rsidR="00DE615D" w:rsidRPr="00F66619" w:rsidRDefault="00DE615D" w:rsidP="001D6B31">
            <w:pPr>
              <w:rPr>
                <w:rFonts w:asciiTheme="minorHAnsi" w:hAnsiTheme="minorHAnsi"/>
                <w:sz w:val="20"/>
                <w:szCs w:val="20"/>
                <w:lang w:val="en-GB"/>
              </w:rPr>
            </w:pPr>
          </w:p>
        </w:tc>
      </w:tr>
      <w:tr w:rsidR="00DE615D" w:rsidRPr="00F66619" w14:paraId="05BEA068" w14:textId="77777777" w:rsidTr="00684906">
        <w:trPr>
          <w:trHeight w:val="361"/>
        </w:trPr>
        <w:tc>
          <w:tcPr>
            <w:tcW w:w="1474" w:type="pct"/>
            <w:vMerge/>
          </w:tcPr>
          <w:p w14:paraId="6AD6EB05" w14:textId="77777777" w:rsidR="00DE615D" w:rsidRPr="00F66619" w:rsidRDefault="00DE615D" w:rsidP="001D6B31">
            <w:pPr>
              <w:tabs>
                <w:tab w:val="center" w:pos="3245"/>
              </w:tabs>
              <w:rPr>
                <w:rFonts w:asciiTheme="minorHAnsi" w:hAnsiTheme="minorHAnsi"/>
                <w:b/>
                <w:bCs/>
                <w:sz w:val="20"/>
                <w:szCs w:val="20"/>
                <w:lang w:val="en-GB"/>
              </w:rPr>
            </w:pPr>
          </w:p>
        </w:tc>
        <w:tc>
          <w:tcPr>
            <w:tcW w:w="826" w:type="pct"/>
            <w:shd w:val="clear" w:color="auto" w:fill="FFFFFF" w:themeFill="background1"/>
          </w:tcPr>
          <w:p w14:paraId="52030458" w14:textId="77777777" w:rsidR="00DE615D" w:rsidRDefault="00DE615D" w:rsidP="001D6B31">
            <w:pPr>
              <w:rPr>
                <w:rFonts w:asciiTheme="minorHAnsi" w:hAnsiTheme="minorHAnsi"/>
                <w:sz w:val="20"/>
                <w:szCs w:val="20"/>
                <w:lang w:val="en-GB"/>
              </w:rPr>
            </w:pPr>
            <w:r>
              <w:rPr>
                <w:rFonts w:asciiTheme="minorHAnsi" w:hAnsiTheme="minorHAnsi"/>
                <w:sz w:val="20"/>
                <w:szCs w:val="20"/>
                <w:lang w:val="en-GB"/>
              </w:rPr>
              <w:t xml:space="preserve">Sources </w:t>
            </w:r>
          </w:p>
        </w:tc>
        <w:tc>
          <w:tcPr>
            <w:tcW w:w="1614" w:type="pct"/>
            <w:shd w:val="clear" w:color="auto" w:fill="FFFFFF" w:themeFill="background1"/>
          </w:tcPr>
          <w:p w14:paraId="58CA829A" w14:textId="77777777" w:rsidR="00DE615D" w:rsidRDefault="00DE615D" w:rsidP="001D6B31">
            <w:pPr>
              <w:pStyle w:val="NormalWeb"/>
              <w:rPr>
                <w:rFonts w:ascii="Arial" w:hAnsi="Arial" w:cs="Arial"/>
                <w:i/>
                <w:iCs/>
                <w:color w:val="232323"/>
                <w:sz w:val="18"/>
                <w:szCs w:val="18"/>
              </w:rPr>
            </w:pPr>
          </w:p>
        </w:tc>
        <w:tc>
          <w:tcPr>
            <w:tcW w:w="1086" w:type="pct"/>
            <w:vMerge/>
            <w:shd w:val="clear" w:color="auto" w:fill="FFFFFF" w:themeFill="background1"/>
          </w:tcPr>
          <w:p w14:paraId="6C013798" w14:textId="77777777" w:rsidR="00DE615D" w:rsidRPr="00F66619" w:rsidRDefault="00DE615D" w:rsidP="001D6B31">
            <w:pPr>
              <w:rPr>
                <w:rFonts w:asciiTheme="minorHAnsi" w:hAnsiTheme="minorHAnsi"/>
                <w:sz w:val="20"/>
                <w:szCs w:val="20"/>
                <w:lang w:val="en-GB"/>
              </w:rPr>
            </w:pPr>
          </w:p>
        </w:tc>
      </w:tr>
      <w:tr w:rsidR="00DE615D" w:rsidRPr="00F66619" w14:paraId="786B72D5" w14:textId="77777777" w:rsidTr="00684906">
        <w:trPr>
          <w:trHeight w:val="361"/>
        </w:trPr>
        <w:tc>
          <w:tcPr>
            <w:tcW w:w="1474" w:type="pct"/>
            <w:vMerge/>
          </w:tcPr>
          <w:p w14:paraId="7D1C75B1" w14:textId="77777777" w:rsidR="00DE615D" w:rsidRPr="00F66619" w:rsidRDefault="00DE615D" w:rsidP="001D6B31">
            <w:pPr>
              <w:tabs>
                <w:tab w:val="center" w:pos="3245"/>
              </w:tabs>
              <w:rPr>
                <w:rFonts w:asciiTheme="minorHAnsi" w:hAnsiTheme="minorHAnsi"/>
                <w:b/>
                <w:bCs/>
                <w:sz w:val="20"/>
                <w:szCs w:val="20"/>
                <w:lang w:val="en-GB"/>
              </w:rPr>
            </w:pPr>
          </w:p>
        </w:tc>
        <w:tc>
          <w:tcPr>
            <w:tcW w:w="826" w:type="pct"/>
            <w:shd w:val="clear" w:color="auto" w:fill="FFFFFF" w:themeFill="background1"/>
          </w:tcPr>
          <w:p w14:paraId="47DC052E" w14:textId="77777777" w:rsidR="00DE615D"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1614" w:type="pct"/>
            <w:shd w:val="clear" w:color="auto" w:fill="FFFFFF" w:themeFill="background1"/>
          </w:tcPr>
          <w:p w14:paraId="5EBF958B" w14:textId="77777777" w:rsidR="00DE615D" w:rsidRDefault="00DE615D" w:rsidP="001D6B31">
            <w:pPr>
              <w:pStyle w:val="NormalWeb"/>
              <w:rPr>
                <w:rFonts w:ascii="Arial" w:hAnsi="Arial" w:cs="Arial"/>
                <w:i/>
                <w:iCs/>
                <w:color w:val="232323"/>
                <w:sz w:val="18"/>
                <w:szCs w:val="18"/>
              </w:rPr>
            </w:pPr>
          </w:p>
        </w:tc>
        <w:tc>
          <w:tcPr>
            <w:tcW w:w="1086" w:type="pct"/>
            <w:vMerge/>
            <w:shd w:val="clear" w:color="auto" w:fill="FFFFFF" w:themeFill="background1"/>
          </w:tcPr>
          <w:p w14:paraId="76D8DB8C" w14:textId="77777777" w:rsidR="00DE615D" w:rsidRPr="00F66619" w:rsidRDefault="00DE615D" w:rsidP="001D6B31">
            <w:pPr>
              <w:rPr>
                <w:rFonts w:asciiTheme="minorHAnsi" w:hAnsiTheme="minorHAnsi"/>
                <w:sz w:val="20"/>
                <w:szCs w:val="20"/>
                <w:lang w:val="en-GB"/>
              </w:rPr>
            </w:pPr>
          </w:p>
        </w:tc>
      </w:tr>
      <w:tr w:rsidR="00DE615D" w:rsidRPr="00F66619" w14:paraId="0CB6EE35" w14:textId="77777777" w:rsidTr="00684906">
        <w:trPr>
          <w:trHeight w:val="361"/>
        </w:trPr>
        <w:tc>
          <w:tcPr>
            <w:tcW w:w="1474" w:type="pct"/>
            <w:vMerge/>
          </w:tcPr>
          <w:p w14:paraId="4D2141A6" w14:textId="77777777" w:rsidR="00DE615D" w:rsidRPr="00F66619" w:rsidRDefault="00DE615D" w:rsidP="001D6B31">
            <w:pPr>
              <w:tabs>
                <w:tab w:val="center" w:pos="3245"/>
              </w:tabs>
              <w:rPr>
                <w:rFonts w:asciiTheme="minorHAnsi" w:hAnsiTheme="minorHAnsi"/>
                <w:sz w:val="20"/>
                <w:szCs w:val="20"/>
                <w:lang w:val="en-GB"/>
              </w:rPr>
            </w:pPr>
          </w:p>
        </w:tc>
        <w:tc>
          <w:tcPr>
            <w:tcW w:w="826" w:type="pct"/>
            <w:shd w:val="clear" w:color="auto" w:fill="D9D9D9" w:themeFill="background1" w:themeFillShade="D9"/>
          </w:tcPr>
          <w:p w14:paraId="0FE0694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1614" w:type="pct"/>
            <w:shd w:val="clear" w:color="auto" w:fill="D9D9D9" w:themeFill="background1" w:themeFillShade="D9"/>
          </w:tcPr>
          <w:p w14:paraId="2F3398D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4a. Prevalence of moderate or severe food insecurity in the population (based on the</w:t>
            </w:r>
          </w:p>
          <w:p w14:paraId="697A637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Community Childhood Hunger Identification Project (CCHIP) index</w:t>
            </w:r>
          </w:p>
        </w:tc>
        <w:tc>
          <w:tcPr>
            <w:tcW w:w="1086" w:type="pct"/>
            <w:vMerge/>
            <w:shd w:val="clear" w:color="auto" w:fill="FFFFFF" w:themeFill="background1"/>
          </w:tcPr>
          <w:p w14:paraId="1746A865" w14:textId="77777777" w:rsidR="00DE615D" w:rsidRPr="00F66619" w:rsidRDefault="00DE615D" w:rsidP="001D6B31">
            <w:pPr>
              <w:rPr>
                <w:rFonts w:asciiTheme="minorHAnsi" w:hAnsiTheme="minorHAnsi"/>
                <w:sz w:val="20"/>
                <w:szCs w:val="20"/>
                <w:lang w:val="en-GB"/>
              </w:rPr>
            </w:pPr>
          </w:p>
        </w:tc>
      </w:tr>
      <w:tr w:rsidR="00DE615D" w:rsidRPr="00F66619" w14:paraId="5F8524CA" w14:textId="77777777" w:rsidTr="00684906">
        <w:trPr>
          <w:trHeight w:val="361"/>
        </w:trPr>
        <w:tc>
          <w:tcPr>
            <w:tcW w:w="1474" w:type="pct"/>
            <w:vMerge/>
          </w:tcPr>
          <w:p w14:paraId="60DD0D9E" w14:textId="77777777" w:rsidR="00DE615D" w:rsidRPr="00F66619" w:rsidRDefault="00DE615D" w:rsidP="001D6B31">
            <w:pPr>
              <w:tabs>
                <w:tab w:val="center" w:pos="3245"/>
              </w:tabs>
              <w:rPr>
                <w:rFonts w:asciiTheme="minorHAnsi" w:hAnsiTheme="minorHAnsi"/>
                <w:b/>
                <w:bCs/>
                <w:sz w:val="20"/>
                <w:szCs w:val="20"/>
                <w:lang w:val="en-GB"/>
              </w:rPr>
            </w:pPr>
          </w:p>
        </w:tc>
        <w:tc>
          <w:tcPr>
            <w:tcW w:w="826" w:type="pct"/>
          </w:tcPr>
          <w:p w14:paraId="1B60403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1614" w:type="pct"/>
          </w:tcPr>
          <w:p w14:paraId="568D35D5"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2.1.2</w:t>
            </w:r>
          </w:p>
        </w:tc>
        <w:tc>
          <w:tcPr>
            <w:tcW w:w="1086" w:type="pct"/>
            <w:vMerge/>
            <w:shd w:val="clear" w:color="auto" w:fill="FFFFFF" w:themeFill="background1"/>
          </w:tcPr>
          <w:p w14:paraId="025705C6" w14:textId="77777777" w:rsidR="00DE615D" w:rsidRPr="00F66619" w:rsidRDefault="00DE615D" w:rsidP="001D6B31">
            <w:pPr>
              <w:rPr>
                <w:rFonts w:asciiTheme="minorHAnsi" w:hAnsiTheme="minorHAnsi"/>
                <w:sz w:val="20"/>
                <w:szCs w:val="20"/>
                <w:lang w:val="en-GB"/>
              </w:rPr>
            </w:pPr>
          </w:p>
        </w:tc>
      </w:tr>
      <w:tr w:rsidR="00DE615D" w:rsidRPr="00F66619" w14:paraId="087FD10A" w14:textId="77777777" w:rsidTr="00684906">
        <w:trPr>
          <w:trHeight w:val="359"/>
        </w:trPr>
        <w:tc>
          <w:tcPr>
            <w:tcW w:w="1474" w:type="pct"/>
            <w:vMerge/>
          </w:tcPr>
          <w:p w14:paraId="11E14B81"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0B1A507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1614" w:type="pct"/>
          </w:tcPr>
          <w:p w14:paraId="0B8E568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26% (2012)</w:t>
            </w:r>
          </w:p>
        </w:tc>
        <w:tc>
          <w:tcPr>
            <w:tcW w:w="1086" w:type="pct"/>
            <w:vMerge/>
            <w:shd w:val="clear" w:color="auto" w:fill="FFFFFF" w:themeFill="background1"/>
          </w:tcPr>
          <w:p w14:paraId="6E9941D7" w14:textId="77777777" w:rsidR="00DE615D" w:rsidRPr="00F66619" w:rsidRDefault="00DE615D" w:rsidP="001D6B31">
            <w:pPr>
              <w:rPr>
                <w:rFonts w:asciiTheme="minorHAnsi" w:hAnsiTheme="minorHAnsi"/>
                <w:sz w:val="20"/>
                <w:szCs w:val="20"/>
                <w:lang w:val="en-GB"/>
              </w:rPr>
            </w:pPr>
          </w:p>
        </w:tc>
      </w:tr>
      <w:tr w:rsidR="00DE615D" w:rsidRPr="00F66619" w14:paraId="15893C37" w14:textId="77777777" w:rsidTr="00684906">
        <w:trPr>
          <w:trHeight w:val="359"/>
        </w:trPr>
        <w:tc>
          <w:tcPr>
            <w:tcW w:w="1474" w:type="pct"/>
            <w:vMerge/>
          </w:tcPr>
          <w:p w14:paraId="2A8330E5"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05F786E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1614" w:type="pct"/>
          </w:tcPr>
          <w:p w14:paraId="03FE165F" w14:textId="77777777" w:rsidR="00DE615D" w:rsidRPr="00F66619" w:rsidRDefault="00DE615D" w:rsidP="001D6B31">
            <w:pPr>
              <w:rPr>
                <w:rFonts w:asciiTheme="minorHAnsi" w:hAnsiTheme="minorHAnsi"/>
                <w:sz w:val="20"/>
                <w:szCs w:val="20"/>
                <w:lang w:val="en-GB"/>
              </w:rPr>
            </w:pPr>
          </w:p>
        </w:tc>
        <w:tc>
          <w:tcPr>
            <w:tcW w:w="1086" w:type="pct"/>
            <w:vMerge/>
            <w:shd w:val="clear" w:color="auto" w:fill="FFFFFF" w:themeFill="background1"/>
          </w:tcPr>
          <w:p w14:paraId="45ACE991" w14:textId="77777777" w:rsidR="00DE615D" w:rsidRPr="00F66619" w:rsidRDefault="00DE615D" w:rsidP="001D6B31">
            <w:pPr>
              <w:rPr>
                <w:rFonts w:asciiTheme="minorHAnsi" w:hAnsiTheme="minorHAnsi"/>
                <w:sz w:val="20"/>
                <w:szCs w:val="20"/>
                <w:lang w:val="en-GB"/>
              </w:rPr>
            </w:pPr>
          </w:p>
        </w:tc>
      </w:tr>
      <w:tr w:rsidR="00DE615D" w:rsidRPr="00F66619" w14:paraId="5DBC8CD7" w14:textId="77777777" w:rsidTr="00684906">
        <w:trPr>
          <w:trHeight w:val="359"/>
        </w:trPr>
        <w:tc>
          <w:tcPr>
            <w:tcW w:w="1474" w:type="pct"/>
            <w:vMerge/>
          </w:tcPr>
          <w:p w14:paraId="4CD7C9F8"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0D6C0D95"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Data Source:  </w:t>
            </w:r>
          </w:p>
        </w:tc>
        <w:tc>
          <w:tcPr>
            <w:tcW w:w="1614" w:type="pct"/>
          </w:tcPr>
          <w:p w14:paraId="0551C27B"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SANHANES</w:t>
            </w:r>
            <w:r w:rsidRPr="00F66619">
              <w:rPr>
                <w:rStyle w:val="FootnoteReference"/>
                <w:rFonts w:asciiTheme="minorHAnsi" w:hAnsiTheme="minorHAnsi"/>
                <w:sz w:val="20"/>
                <w:szCs w:val="20"/>
                <w:lang w:val="en-GB"/>
              </w:rPr>
              <w:footnoteReference w:id="63"/>
            </w:r>
            <w:r w:rsidRPr="00F66619">
              <w:rPr>
                <w:rFonts w:asciiTheme="minorHAnsi" w:hAnsiTheme="minorHAnsi"/>
                <w:sz w:val="20"/>
                <w:szCs w:val="20"/>
                <w:lang w:val="en-GB"/>
              </w:rPr>
              <w:t>, HSRC</w:t>
            </w:r>
          </w:p>
        </w:tc>
        <w:tc>
          <w:tcPr>
            <w:tcW w:w="1086" w:type="pct"/>
            <w:vMerge/>
            <w:shd w:val="clear" w:color="auto" w:fill="FFFFFF" w:themeFill="background1"/>
          </w:tcPr>
          <w:p w14:paraId="2C9EA8C0" w14:textId="77777777" w:rsidR="00DE615D" w:rsidRPr="00F66619" w:rsidRDefault="00DE615D" w:rsidP="001D6B31">
            <w:pPr>
              <w:rPr>
                <w:rFonts w:asciiTheme="minorHAnsi" w:hAnsiTheme="minorHAnsi"/>
                <w:sz w:val="20"/>
                <w:szCs w:val="20"/>
                <w:lang w:val="en-GB"/>
              </w:rPr>
            </w:pPr>
          </w:p>
        </w:tc>
      </w:tr>
      <w:tr w:rsidR="00DE615D" w:rsidRPr="00F66619" w14:paraId="4B3388BE" w14:textId="77777777" w:rsidTr="00684906">
        <w:trPr>
          <w:trHeight w:val="359"/>
        </w:trPr>
        <w:tc>
          <w:tcPr>
            <w:tcW w:w="1474" w:type="pct"/>
            <w:vMerge/>
          </w:tcPr>
          <w:p w14:paraId="2573EBB3" w14:textId="77777777" w:rsidR="00DE615D" w:rsidRPr="00F66619" w:rsidRDefault="00DE615D" w:rsidP="001D6B31">
            <w:pPr>
              <w:tabs>
                <w:tab w:val="center" w:pos="3245"/>
              </w:tabs>
              <w:rPr>
                <w:rFonts w:asciiTheme="minorHAnsi" w:hAnsiTheme="minorHAnsi"/>
                <w:sz w:val="20"/>
                <w:szCs w:val="20"/>
                <w:lang w:val="en-GB"/>
              </w:rPr>
            </w:pPr>
          </w:p>
        </w:tc>
        <w:tc>
          <w:tcPr>
            <w:tcW w:w="826" w:type="pct"/>
            <w:shd w:val="clear" w:color="auto" w:fill="D9D9D9" w:themeFill="background1" w:themeFillShade="D9"/>
          </w:tcPr>
          <w:p w14:paraId="6B25F27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1614" w:type="pct"/>
            <w:shd w:val="clear" w:color="auto" w:fill="D9D9D9" w:themeFill="background1" w:themeFillShade="D9"/>
          </w:tcPr>
          <w:p w14:paraId="29D3A12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4b. Percentage of households that</w:t>
            </w:r>
          </w:p>
          <w:p w14:paraId="36DA8B5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were vulnerable to hunger, from 24.2% in 2002 to </w:t>
            </w:r>
          </w:p>
        </w:tc>
        <w:tc>
          <w:tcPr>
            <w:tcW w:w="1086" w:type="pct"/>
            <w:vMerge/>
            <w:shd w:val="clear" w:color="auto" w:fill="FFFFFF" w:themeFill="background1"/>
          </w:tcPr>
          <w:p w14:paraId="791F9211" w14:textId="77777777" w:rsidR="00DE615D" w:rsidRPr="00F66619" w:rsidRDefault="00DE615D" w:rsidP="001D6B31">
            <w:pPr>
              <w:rPr>
                <w:rFonts w:asciiTheme="minorHAnsi" w:hAnsiTheme="minorHAnsi"/>
                <w:sz w:val="20"/>
                <w:szCs w:val="20"/>
                <w:lang w:val="en-GB"/>
              </w:rPr>
            </w:pPr>
          </w:p>
        </w:tc>
      </w:tr>
      <w:tr w:rsidR="00DE615D" w:rsidRPr="00F66619" w14:paraId="4368AF34" w14:textId="77777777" w:rsidTr="00684906">
        <w:trPr>
          <w:trHeight w:val="359"/>
        </w:trPr>
        <w:tc>
          <w:tcPr>
            <w:tcW w:w="1474" w:type="pct"/>
            <w:vMerge/>
          </w:tcPr>
          <w:p w14:paraId="1311B087"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28ADD3C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1614" w:type="pct"/>
          </w:tcPr>
          <w:p w14:paraId="2FA3587C" w14:textId="77777777" w:rsidR="00DE615D" w:rsidRPr="00F66619" w:rsidRDefault="00DE615D" w:rsidP="001D6B31">
            <w:pPr>
              <w:rPr>
                <w:rFonts w:asciiTheme="minorHAnsi" w:hAnsiTheme="minorHAnsi"/>
                <w:sz w:val="20"/>
                <w:szCs w:val="20"/>
                <w:lang w:val="en-GB"/>
              </w:rPr>
            </w:pPr>
          </w:p>
        </w:tc>
        <w:tc>
          <w:tcPr>
            <w:tcW w:w="1086" w:type="pct"/>
            <w:vMerge/>
            <w:shd w:val="clear" w:color="auto" w:fill="FFFFFF" w:themeFill="background1"/>
          </w:tcPr>
          <w:p w14:paraId="28864DF0" w14:textId="77777777" w:rsidR="00DE615D" w:rsidRPr="00F66619" w:rsidRDefault="00DE615D" w:rsidP="001D6B31">
            <w:pPr>
              <w:rPr>
                <w:rFonts w:asciiTheme="minorHAnsi" w:hAnsiTheme="minorHAnsi"/>
                <w:sz w:val="20"/>
                <w:szCs w:val="20"/>
                <w:lang w:val="en-GB"/>
              </w:rPr>
            </w:pPr>
          </w:p>
        </w:tc>
      </w:tr>
      <w:tr w:rsidR="00DE615D" w:rsidRPr="00F66619" w14:paraId="127C90FC" w14:textId="77777777" w:rsidTr="00684906">
        <w:trPr>
          <w:trHeight w:val="359"/>
        </w:trPr>
        <w:tc>
          <w:tcPr>
            <w:tcW w:w="1474" w:type="pct"/>
            <w:vMerge/>
          </w:tcPr>
          <w:p w14:paraId="22162E84"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48034283"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1614" w:type="pct"/>
          </w:tcPr>
          <w:p w14:paraId="401B7D2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10.4% (2017)</w:t>
            </w:r>
          </w:p>
        </w:tc>
        <w:tc>
          <w:tcPr>
            <w:tcW w:w="1086" w:type="pct"/>
            <w:vMerge/>
            <w:shd w:val="clear" w:color="auto" w:fill="FFFFFF" w:themeFill="background1"/>
          </w:tcPr>
          <w:p w14:paraId="799CE14F" w14:textId="77777777" w:rsidR="00DE615D" w:rsidRPr="00F66619" w:rsidRDefault="00DE615D" w:rsidP="001D6B31">
            <w:pPr>
              <w:rPr>
                <w:rFonts w:asciiTheme="minorHAnsi" w:hAnsiTheme="minorHAnsi"/>
                <w:sz w:val="20"/>
                <w:szCs w:val="20"/>
                <w:lang w:val="en-GB"/>
              </w:rPr>
            </w:pPr>
          </w:p>
        </w:tc>
      </w:tr>
      <w:tr w:rsidR="00DE615D" w:rsidRPr="00F66619" w14:paraId="1DBC5483" w14:textId="77777777" w:rsidTr="00684906">
        <w:trPr>
          <w:trHeight w:val="359"/>
        </w:trPr>
        <w:tc>
          <w:tcPr>
            <w:tcW w:w="1474" w:type="pct"/>
            <w:vMerge/>
          </w:tcPr>
          <w:p w14:paraId="4FD2BBA2"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6275168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1614" w:type="pct"/>
          </w:tcPr>
          <w:p w14:paraId="40ED5F34" w14:textId="77777777" w:rsidR="00DE615D" w:rsidRPr="00F66619" w:rsidRDefault="00DE615D" w:rsidP="001D6B31">
            <w:pPr>
              <w:rPr>
                <w:rFonts w:asciiTheme="minorHAnsi" w:hAnsiTheme="minorHAnsi"/>
                <w:sz w:val="20"/>
                <w:szCs w:val="20"/>
                <w:lang w:val="en-GB"/>
              </w:rPr>
            </w:pPr>
          </w:p>
        </w:tc>
        <w:tc>
          <w:tcPr>
            <w:tcW w:w="1086" w:type="pct"/>
            <w:vMerge/>
            <w:shd w:val="clear" w:color="auto" w:fill="FFFFFF" w:themeFill="background1"/>
          </w:tcPr>
          <w:p w14:paraId="6D6A2FE5" w14:textId="77777777" w:rsidR="00DE615D" w:rsidRPr="00F66619" w:rsidRDefault="00DE615D" w:rsidP="001D6B31">
            <w:pPr>
              <w:rPr>
                <w:rFonts w:asciiTheme="minorHAnsi" w:hAnsiTheme="minorHAnsi"/>
                <w:sz w:val="20"/>
                <w:szCs w:val="20"/>
                <w:lang w:val="en-GB"/>
              </w:rPr>
            </w:pPr>
          </w:p>
        </w:tc>
      </w:tr>
      <w:tr w:rsidR="00DE615D" w:rsidRPr="00F66619" w14:paraId="321681B7" w14:textId="77777777" w:rsidTr="00684906">
        <w:trPr>
          <w:trHeight w:val="359"/>
        </w:trPr>
        <w:tc>
          <w:tcPr>
            <w:tcW w:w="1474" w:type="pct"/>
            <w:vMerge/>
          </w:tcPr>
          <w:p w14:paraId="5D02E3DB"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52EC2039"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Data Source:  </w:t>
            </w:r>
          </w:p>
        </w:tc>
        <w:tc>
          <w:tcPr>
            <w:tcW w:w="1614" w:type="pct"/>
          </w:tcPr>
          <w:p w14:paraId="479D187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GHS</w:t>
            </w:r>
          </w:p>
        </w:tc>
        <w:tc>
          <w:tcPr>
            <w:tcW w:w="1086" w:type="pct"/>
            <w:vMerge/>
            <w:shd w:val="clear" w:color="auto" w:fill="FFFFFF" w:themeFill="background1"/>
          </w:tcPr>
          <w:p w14:paraId="70C0DE21" w14:textId="77777777" w:rsidR="00DE615D" w:rsidRPr="00F66619" w:rsidRDefault="00DE615D" w:rsidP="001D6B31">
            <w:pPr>
              <w:rPr>
                <w:rFonts w:asciiTheme="minorHAnsi" w:hAnsiTheme="minorHAnsi"/>
                <w:sz w:val="20"/>
                <w:szCs w:val="20"/>
                <w:lang w:val="en-GB"/>
              </w:rPr>
            </w:pPr>
          </w:p>
        </w:tc>
      </w:tr>
      <w:tr w:rsidR="00DE615D" w:rsidRPr="00F66619" w14:paraId="652345CE" w14:textId="77777777" w:rsidTr="00684906">
        <w:trPr>
          <w:trHeight w:val="359"/>
        </w:trPr>
        <w:tc>
          <w:tcPr>
            <w:tcW w:w="1474" w:type="pct"/>
            <w:vMerge/>
          </w:tcPr>
          <w:p w14:paraId="247B0859" w14:textId="77777777" w:rsidR="00DE615D" w:rsidRPr="00F66619" w:rsidRDefault="00DE615D" w:rsidP="001D6B31">
            <w:pPr>
              <w:tabs>
                <w:tab w:val="center" w:pos="3245"/>
              </w:tabs>
              <w:rPr>
                <w:rFonts w:asciiTheme="minorHAnsi" w:hAnsiTheme="minorHAnsi"/>
                <w:sz w:val="20"/>
                <w:szCs w:val="20"/>
                <w:lang w:val="en-GB"/>
              </w:rPr>
            </w:pPr>
          </w:p>
        </w:tc>
        <w:tc>
          <w:tcPr>
            <w:tcW w:w="826" w:type="pct"/>
            <w:shd w:val="clear" w:color="auto" w:fill="D9D9D9" w:themeFill="background1" w:themeFillShade="D9"/>
          </w:tcPr>
          <w:p w14:paraId="1EFC0105"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1614" w:type="pct"/>
            <w:shd w:val="clear" w:color="auto" w:fill="D9D9D9" w:themeFill="background1" w:themeFillShade="D9"/>
          </w:tcPr>
          <w:p w14:paraId="44BFE99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 4c. Number of national and local disaster risk-reduction strategies adopted by South Africa (domesticated indicator)</w:t>
            </w:r>
          </w:p>
        </w:tc>
        <w:tc>
          <w:tcPr>
            <w:tcW w:w="1086" w:type="pct"/>
            <w:vMerge/>
            <w:shd w:val="clear" w:color="auto" w:fill="FFFFFF" w:themeFill="background1"/>
          </w:tcPr>
          <w:p w14:paraId="11723335" w14:textId="77777777" w:rsidR="00DE615D" w:rsidRPr="00F66619" w:rsidRDefault="00DE615D" w:rsidP="001D6B31">
            <w:pPr>
              <w:rPr>
                <w:rFonts w:asciiTheme="minorHAnsi" w:hAnsiTheme="minorHAnsi"/>
                <w:sz w:val="20"/>
                <w:szCs w:val="20"/>
                <w:lang w:val="en-GB"/>
              </w:rPr>
            </w:pPr>
          </w:p>
        </w:tc>
      </w:tr>
      <w:tr w:rsidR="00DE615D" w:rsidRPr="00F66619" w14:paraId="7225B890" w14:textId="77777777" w:rsidTr="00684906">
        <w:trPr>
          <w:trHeight w:val="359"/>
        </w:trPr>
        <w:tc>
          <w:tcPr>
            <w:tcW w:w="1474" w:type="pct"/>
            <w:vMerge/>
          </w:tcPr>
          <w:p w14:paraId="1539C99A"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64F7E3A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Related SDG indicator</w:t>
            </w:r>
          </w:p>
        </w:tc>
        <w:tc>
          <w:tcPr>
            <w:tcW w:w="1614" w:type="pct"/>
          </w:tcPr>
          <w:p w14:paraId="14E534D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11.b.1</w:t>
            </w:r>
          </w:p>
        </w:tc>
        <w:tc>
          <w:tcPr>
            <w:tcW w:w="1086" w:type="pct"/>
            <w:vMerge/>
            <w:shd w:val="clear" w:color="auto" w:fill="FFFFFF" w:themeFill="background1"/>
          </w:tcPr>
          <w:p w14:paraId="382803C7" w14:textId="77777777" w:rsidR="00DE615D" w:rsidRPr="00F66619" w:rsidRDefault="00DE615D" w:rsidP="001D6B31">
            <w:pPr>
              <w:rPr>
                <w:rFonts w:asciiTheme="minorHAnsi" w:hAnsiTheme="minorHAnsi"/>
                <w:sz w:val="20"/>
                <w:szCs w:val="20"/>
                <w:lang w:val="en-GB"/>
              </w:rPr>
            </w:pPr>
          </w:p>
        </w:tc>
      </w:tr>
      <w:tr w:rsidR="00DE615D" w:rsidRPr="00F66619" w14:paraId="2BB409E1" w14:textId="77777777" w:rsidTr="00684906">
        <w:trPr>
          <w:trHeight w:val="359"/>
        </w:trPr>
        <w:tc>
          <w:tcPr>
            <w:tcW w:w="1474" w:type="pct"/>
            <w:vMerge/>
          </w:tcPr>
          <w:p w14:paraId="2C267343"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5A208A0F"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Baseline</w:t>
            </w:r>
          </w:p>
        </w:tc>
        <w:tc>
          <w:tcPr>
            <w:tcW w:w="1614" w:type="pct"/>
          </w:tcPr>
          <w:p w14:paraId="2D5D4E8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13 strategies (2019)</w:t>
            </w:r>
          </w:p>
        </w:tc>
        <w:tc>
          <w:tcPr>
            <w:tcW w:w="1086" w:type="pct"/>
            <w:vMerge/>
            <w:shd w:val="clear" w:color="auto" w:fill="FFFFFF" w:themeFill="background1"/>
          </w:tcPr>
          <w:p w14:paraId="6F9B1651" w14:textId="77777777" w:rsidR="00DE615D" w:rsidRPr="00F66619" w:rsidRDefault="00DE615D" w:rsidP="001D6B31">
            <w:pPr>
              <w:rPr>
                <w:rFonts w:asciiTheme="minorHAnsi" w:hAnsiTheme="minorHAnsi"/>
                <w:sz w:val="20"/>
                <w:szCs w:val="20"/>
                <w:lang w:val="en-GB"/>
              </w:rPr>
            </w:pPr>
          </w:p>
        </w:tc>
      </w:tr>
      <w:tr w:rsidR="00DE615D" w:rsidRPr="00F66619" w14:paraId="3EE02874" w14:textId="77777777" w:rsidTr="00684906">
        <w:trPr>
          <w:trHeight w:val="359"/>
        </w:trPr>
        <w:tc>
          <w:tcPr>
            <w:tcW w:w="1474" w:type="pct"/>
            <w:vMerge/>
          </w:tcPr>
          <w:p w14:paraId="34EBB84F"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520A71AF"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1614" w:type="pct"/>
          </w:tcPr>
          <w:p w14:paraId="75B82F3F" w14:textId="77777777" w:rsidR="00DE615D" w:rsidRPr="00F66619" w:rsidRDefault="00DE615D" w:rsidP="001D6B31">
            <w:pPr>
              <w:rPr>
                <w:rFonts w:asciiTheme="minorHAnsi" w:hAnsiTheme="minorHAnsi"/>
                <w:sz w:val="20"/>
                <w:szCs w:val="20"/>
                <w:lang w:val="en-GB"/>
              </w:rPr>
            </w:pPr>
          </w:p>
        </w:tc>
        <w:tc>
          <w:tcPr>
            <w:tcW w:w="1086" w:type="pct"/>
            <w:vMerge/>
            <w:shd w:val="clear" w:color="auto" w:fill="FFFFFF" w:themeFill="background1"/>
          </w:tcPr>
          <w:p w14:paraId="35F97A93" w14:textId="77777777" w:rsidR="00DE615D" w:rsidRPr="00F66619" w:rsidRDefault="00DE615D" w:rsidP="001D6B31">
            <w:pPr>
              <w:rPr>
                <w:rFonts w:asciiTheme="minorHAnsi" w:hAnsiTheme="minorHAnsi"/>
                <w:sz w:val="20"/>
                <w:szCs w:val="20"/>
                <w:lang w:val="en-GB"/>
              </w:rPr>
            </w:pPr>
          </w:p>
        </w:tc>
      </w:tr>
      <w:tr w:rsidR="00DE615D" w:rsidRPr="00F66619" w14:paraId="44E46A10" w14:textId="77777777" w:rsidTr="00684906">
        <w:trPr>
          <w:trHeight w:val="359"/>
        </w:trPr>
        <w:tc>
          <w:tcPr>
            <w:tcW w:w="1474" w:type="pct"/>
            <w:vMerge/>
          </w:tcPr>
          <w:p w14:paraId="387CB5D2"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2357FE4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Source: </w:t>
            </w:r>
          </w:p>
        </w:tc>
        <w:tc>
          <w:tcPr>
            <w:tcW w:w="1614" w:type="pct"/>
          </w:tcPr>
          <w:p w14:paraId="01C38E9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National Disaster Management Centre</w:t>
            </w:r>
          </w:p>
          <w:p w14:paraId="4642F12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of the Department of Cooperative Governance and Traditional Affair</w:t>
            </w:r>
          </w:p>
        </w:tc>
        <w:tc>
          <w:tcPr>
            <w:tcW w:w="1086" w:type="pct"/>
            <w:vMerge/>
            <w:shd w:val="clear" w:color="auto" w:fill="FFFFFF" w:themeFill="background1"/>
          </w:tcPr>
          <w:p w14:paraId="112B4AE2" w14:textId="77777777" w:rsidR="00DE615D" w:rsidRPr="00F66619" w:rsidRDefault="00DE615D" w:rsidP="001D6B31">
            <w:pPr>
              <w:rPr>
                <w:rFonts w:asciiTheme="minorHAnsi" w:hAnsiTheme="minorHAnsi"/>
                <w:sz w:val="20"/>
                <w:szCs w:val="20"/>
                <w:lang w:val="en-GB"/>
              </w:rPr>
            </w:pPr>
          </w:p>
        </w:tc>
      </w:tr>
      <w:tr w:rsidR="00DE615D" w:rsidRPr="00F66619" w14:paraId="21987F5E" w14:textId="77777777" w:rsidTr="00684906">
        <w:trPr>
          <w:trHeight w:val="359"/>
        </w:trPr>
        <w:tc>
          <w:tcPr>
            <w:tcW w:w="1474" w:type="pct"/>
            <w:vMerge/>
          </w:tcPr>
          <w:p w14:paraId="09C5B6DE" w14:textId="77777777" w:rsidR="00DE615D" w:rsidRPr="00F66619" w:rsidRDefault="00DE615D" w:rsidP="001D6B31">
            <w:pPr>
              <w:tabs>
                <w:tab w:val="center" w:pos="3245"/>
              </w:tabs>
              <w:rPr>
                <w:rFonts w:asciiTheme="minorHAnsi" w:hAnsiTheme="minorHAnsi"/>
                <w:sz w:val="20"/>
                <w:szCs w:val="20"/>
                <w:lang w:val="en-GB"/>
              </w:rPr>
            </w:pPr>
          </w:p>
        </w:tc>
        <w:tc>
          <w:tcPr>
            <w:tcW w:w="826" w:type="pct"/>
            <w:shd w:val="clear" w:color="auto" w:fill="D9D9D9" w:themeFill="background1" w:themeFillShade="D9"/>
          </w:tcPr>
          <w:p w14:paraId="010507F8"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1614" w:type="pct"/>
            <w:shd w:val="clear" w:color="auto" w:fill="D9D9D9" w:themeFill="background1" w:themeFillShade="D9"/>
          </w:tcPr>
          <w:p w14:paraId="390F53B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4d. Number of deaths, missing persons and directly affected persons attributed to disasters per 100,000 population</w:t>
            </w:r>
            <w:r w:rsidRPr="00F66619">
              <w:rPr>
                <w:rFonts w:asciiTheme="minorHAnsi" w:hAnsiTheme="minorHAnsi" w:cs="Segoe UI"/>
                <w:color w:val="212529"/>
                <w:sz w:val="20"/>
                <w:szCs w:val="20"/>
                <w:shd w:val="clear" w:color="auto" w:fill="FFFFFF"/>
                <w:lang w:val="en-GB"/>
              </w:rPr>
              <w:t>.</w:t>
            </w:r>
          </w:p>
        </w:tc>
        <w:tc>
          <w:tcPr>
            <w:tcW w:w="1086" w:type="pct"/>
            <w:vMerge/>
            <w:shd w:val="clear" w:color="auto" w:fill="FFFFFF" w:themeFill="background1"/>
          </w:tcPr>
          <w:p w14:paraId="1C0C5EAB" w14:textId="77777777" w:rsidR="00DE615D" w:rsidRPr="00F66619" w:rsidRDefault="00DE615D" w:rsidP="001D6B31">
            <w:pPr>
              <w:rPr>
                <w:rFonts w:asciiTheme="minorHAnsi" w:hAnsiTheme="minorHAnsi"/>
                <w:sz w:val="20"/>
                <w:szCs w:val="20"/>
                <w:lang w:val="en-GB"/>
              </w:rPr>
            </w:pPr>
          </w:p>
        </w:tc>
      </w:tr>
      <w:tr w:rsidR="00DE615D" w:rsidRPr="00F66619" w14:paraId="131DD73B" w14:textId="77777777" w:rsidTr="00684906">
        <w:trPr>
          <w:trHeight w:val="359"/>
        </w:trPr>
        <w:tc>
          <w:tcPr>
            <w:tcW w:w="1474" w:type="pct"/>
            <w:vMerge/>
          </w:tcPr>
          <w:p w14:paraId="725B0A4B"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29A6D496"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1614" w:type="pct"/>
          </w:tcPr>
          <w:p w14:paraId="0036435B"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15000 (2017)</w:t>
            </w:r>
          </w:p>
        </w:tc>
        <w:tc>
          <w:tcPr>
            <w:tcW w:w="1086" w:type="pct"/>
            <w:vMerge/>
            <w:shd w:val="clear" w:color="auto" w:fill="FFFFFF" w:themeFill="background1"/>
          </w:tcPr>
          <w:p w14:paraId="3CC2AAC3" w14:textId="77777777" w:rsidR="00DE615D" w:rsidRPr="00F66619" w:rsidRDefault="00DE615D" w:rsidP="001D6B31">
            <w:pPr>
              <w:rPr>
                <w:rFonts w:asciiTheme="minorHAnsi" w:hAnsiTheme="minorHAnsi"/>
                <w:sz w:val="20"/>
                <w:szCs w:val="20"/>
                <w:lang w:val="en-GB"/>
              </w:rPr>
            </w:pPr>
          </w:p>
        </w:tc>
      </w:tr>
      <w:tr w:rsidR="00DE615D" w:rsidRPr="00F66619" w14:paraId="38EA75A6" w14:textId="77777777" w:rsidTr="00684906">
        <w:trPr>
          <w:trHeight w:val="359"/>
        </w:trPr>
        <w:tc>
          <w:tcPr>
            <w:tcW w:w="1474" w:type="pct"/>
            <w:vMerge/>
          </w:tcPr>
          <w:p w14:paraId="7AD6B2DE"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1998F6F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1614" w:type="pct"/>
          </w:tcPr>
          <w:p w14:paraId="1C4664FA" w14:textId="77777777" w:rsidR="00DE615D" w:rsidRPr="00F66619" w:rsidRDefault="00DE615D" w:rsidP="001D6B31">
            <w:pPr>
              <w:rPr>
                <w:rFonts w:asciiTheme="minorHAnsi" w:hAnsiTheme="minorHAnsi"/>
                <w:sz w:val="20"/>
                <w:szCs w:val="20"/>
                <w:lang w:val="en-GB"/>
              </w:rPr>
            </w:pPr>
          </w:p>
        </w:tc>
        <w:tc>
          <w:tcPr>
            <w:tcW w:w="1086" w:type="pct"/>
            <w:vMerge/>
            <w:shd w:val="clear" w:color="auto" w:fill="FFFFFF" w:themeFill="background1"/>
          </w:tcPr>
          <w:p w14:paraId="539C9419" w14:textId="77777777" w:rsidR="00DE615D" w:rsidRPr="00F66619" w:rsidRDefault="00DE615D" w:rsidP="001D6B31">
            <w:pPr>
              <w:rPr>
                <w:rFonts w:asciiTheme="minorHAnsi" w:hAnsiTheme="minorHAnsi"/>
                <w:sz w:val="20"/>
                <w:szCs w:val="20"/>
                <w:lang w:val="en-GB"/>
              </w:rPr>
            </w:pPr>
          </w:p>
        </w:tc>
      </w:tr>
      <w:tr w:rsidR="00DE615D" w:rsidRPr="00F66619" w14:paraId="25946E23" w14:textId="77777777" w:rsidTr="00684906">
        <w:trPr>
          <w:trHeight w:val="359"/>
        </w:trPr>
        <w:tc>
          <w:tcPr>
            <w:tcW w:w="1474" w:type="pct"/>
            <w:vMerge/>
          </w:tcPr>
          <w:p w14:paraId="15B030BB"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234A3E1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1614" w:type="pct"/>
          </w:tcPr>
          <w:p w14:paraId="723CCF1F"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World Bank – World Development Indicators  </w:t>
            </w:r>
          </w:p>
          <w:p w14:paraId="21E2BF2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  </w:t>
            </w:r>
            <w:hyperlink r:id="rId17" w:tgtFrame="_blank" w:history="1">
              <w:r w:rsidRPr="00F66619">
                <w:rPr>
                  <w:rStyle w:val="Hyperlink"/>
                  <w:rFonts w:asciiTheme="minorHAnsi" w:hAnsiTheme="minorHAnsi"/>
                  <w:color w:val="0645AD"/>
                  <w:sz w:val="20"/>
                  <w:szCs w:val="20"/>
                  <w:lang w:val="en-GB"/>
                </w:rPr>
                <w:t>http://data.worldbank.org/data-catalog/world-development-indicators</w:t>
              </w:r>
            </w:hyperlink>
          </w:p>
        </w:tc>
        <w:tc>
          <w:tcPr>
            <w:tcW w:w="1086" w:type="pct"/>
            <w:vMerge/>
            <w:shd w:val="clear" w:color="auto" w:fill="FFFFFF" w:themeFill="background1"/>
          </w:tcPr>
          <w:p w14:paraId="12CB8AB1" w14:textId="77777777" w:rsidR="00DE615D" w:rsidRPr="00F66619" w:rsidRDefault="00DE615D" w:rsidP="001D6B31">
            <w:pPr>
              <w:rPr>
                <w:rFonts w:asciiTheme="minorHAnsi" w:hAnsiTheme="minorHAnsi"/>
                <w:sz w:val="20"/>
                <w:szCs w:val="20"/>
                <w:lang w:val="en-GB"/>
              </w:rPr>
            </w:pPr>
          </w:p>
        </w:tc>
      </w:tr>
      <w:tr w:rsidR="00DE615D" w:rsidRPr="00F66619" w14:paraId="4D3B1850" w14:textId="77777777" w:rsidTr="00684906">
        <w:trPr>
          <w:trHeight w:val="359"/>
        </w:trPr>
        <w:tc>
          <w:tcPr>
            <w:tcW w:w="1474" w:type="pct"/>
            <w:vMerge/>
          </w:tcPr>
          <w:p w14:paraId="4A51F348" w14:textId="77777777" w:rsidR="00DE615D" w:rsidRPr="00F66619" w:rsidRDefault="00DE615D" w:rsidP="001D6B31">
            <w:pPr>
              <w:tabs>
                <w:tab w:val="center" w:pos="3245"/>
              </w:tabs>
              <w:rPr>
                <w:rFonts w:asciiTheme="minorHAnsi" w:hAnsiTheme="minorHAnsi"/>
                <w:sz w:val="20"/>
                <w:szCs w:val="20"/>
                <w:lang w:val="en-GB"/>
              </w:rPr>
            </w:pPr>
          </w:p>
        </w:tc>
        <w:tc>
          <w:tcPr>
            <w:tcW w:w="826" w:type="pct"/>
            <w:shd w:val="clear" w:color="auto" w:fill="D9D9D9" w:themeFill="background1" w:themeFillShade="D9"/>
          </w:tcPr>
          <w:p w14:paraId="44EEDE55"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1614" w:type="pct"/>
            <w:shd w:val="clear" w:color="auto" w:fill="D9D9D9" w:themeFill="background1" w:themeFillShade="D9"/>
          </w:tcPr>
          <w:p w14:paraId="1AD4402B"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4e. Climate change vulnerability (0-1)</w:t>
            </w:r>
          </w:p>
        </w:tc>
        <w:tc>
          <w:tcPr>
            <w:tcW w:w="1086" w:type="pct"/>
            <w:vMerge/>
            <w:shd w:val="clear" w:color="auto" w:fill="FFFFFF" w:themeFill="background1"/>
          </w:tcPr>
          <w:p w14:paraId="5BAE6A91" w14:textId="77777777" w:rsidR="00DE615D" w:rsidRPr="00F66619" w:rsidRDefault="00DE615D" w:rsidP="001D6B31">
            <w:pPr>
              <w:rPr>
                <w:rFonts w:asciiTheme="minorHAnsi" w:hAnsiTheme="minorHAnsi"/>
                <w:sz w:val="20"/>
                <w:szCs w:val="20"/>
                <w:lang w:val="en-GB"/>
              </w:rPr>
            </w:pPr>
          </w:p>
        </w:tc>
      </w:tr>
      <w:tr w:rsidR="00DE615D" w:rsidRPr="00F66619" w14:paraId="4B2D6CDA" w14:textId="77777777" w:rsidTr="00684906">
        <w:trPr>
          <w:trHeight w:val="359"/>
        </w:trPr>
        <w:tc>
          <w:tcPr>
            <w:tcW w:w="1474" w:type="pct"/>
            <w:vMerge/>
          </w:tcPr>
          <w:p w14:paraId="6F209485"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4FEE9BE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1614" w:type="pct"/>
          </w:tcPr>
          <w:p w14:paraId="0FDF511F"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0.09 ()</w:t>
            </w:r>
          </w:p>
        </w:tc>
        <w:tc>
          <w:tcPr>
            <w:tcW w:w="1086" w:type="pct"/>
            <w:vMerge/>
            <w:shd w:val="clear" w:color="auto" w:fill="FFFFFF" w:themeFill="background1"/>
          </w:tcPr>
          <w:p w14:paraId="0537DD32" w14:textId="77777777" w:rsidR="00DE615D" w:rsidRPr="00F66619" w:rsidRDefault="00DE615D" w:rsidP="001D6B31">
            <w:pPr>
              <w:rPr>
                <w:rFonts w:asciiTheme="minorHAnsi" w:hAnsiTheme="minorHAnsi"/>
                <w:sz w:val="20"/>
                <w:szCs w:val="20"/>
                <w:lang w:val="en-GB"/>
              </w:rPr>
            </w:pPr>
          </w:p>
        </w:tc>
      </w:tr>
      <w:tr w:rsidR="00DE615D" w:rsidRPr="00F66619" w14:paraId="527ED80C" w14:textId="77777777" w:rsidTr="00684906">
        <w:trPr>
          <w:trHeight w:val="359"/>
        </w:trPr>
        <w:tc>
          <w:tcPr>
            <w:tcW w:w="1474" w:type="pct"/>
            <w:vMerge/>
          </w:tcPr>
          <w:p w14:paraId="28B5CF0C"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61D4CFC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1614" w:type="pct"/>
          </w:tcPr>
          <w:p w14:paraId="3C331B7F" w14:textId="77777777" w:rsidR="00DE615D" w:rsidRPr="00F66619" w:rsidRDefault="00DE615D" w:rsidP="001D6B31">
            <w:pPr>
              <w:rPr>
                <w:rFonts w:asciiTheme="minorHAnsi" w:hAnsiTheme="minorHAnsi"/>
                <w:sz w:val="20"/>
                <w:szCs w:val="20"/>
                <w:lang w:val="en-GB"/>
              </w:rPr>
            </w:pPr>
          </w:p>
        </w:tc>
        <w:tc>
          <w:tcPr>
            <w:tcW w:w="1086" w:type="pct"/>
            <w:vMerge/>
            <w:shd w:val="clear" w:color="auto" w:fill="FFFFFF" w:themeFill="background1"/>
          </w:tcPr>
          <w:p w14:paraId="0FB29EB2" w14:textId="77777777" w:rsidR="00DE615D" w:rsidRPr="00F66619" w:rsidRDefault="00DE615D" w:rsidP="001D6B31">
            <w:pPr>
              <w:rPr>
                <w:rFonts w:asciiTheme="minorHAnsi" w:hAnsiTheme="minorHAnsi"/>
                <w:sz w:val="20"/>
                <w:szCs w:val="20"/>
                <w:lang w:val="en-GB"/>
              </w:rPr>
            </w:pPr>
          </w:p>
        </w:tc>
      </w:tr>
      <w:tr w:rsidR="00DE615D" w:rsidRPr="00F66619" w14:paraId="3E2C4AF9" w14:textId="77777777" w:rsidTr="00684906">
        <w:trPr>
          <w:trHeight w:val="359"/>
        </w:trPr>
        <w:tc>
          <w:tcPr>
            <w:tcW w:w="1474" w:type="pct"/>
            <w:vMerge/>
          </w:tcPr>
          <w:p w14:paraId="673325D7"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303F8F0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Source:</w:t>
            </w:r>
          </w:p>
        </w:tc>
        <w:tc>
          <w:tcPr>
            <w:tcW w:w="1614" w:type="pct"/>
          </w:tcPr>
          <w:p w14:paraId="115E1AC5"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HCSS (</w:t>
            </w:r>
            <w:hyperlink r:id="rId18" w:history="1">
              <w:r w:rsidRPr="00F66619">
                <w:rPr>
                  <w:rStyle w:val="Hyperlink"/>
                  <w:rFonts w:asciiTheme="minorHAnsi" w:hAnsiTheme="minorHAnsi"/>
                  <w:sz w:val="20"/>
                  <w:szCs w:val="20"/>
                  <w:lang w:val="en-GB"/>
                </w:rPr>
                <w:t>http://projects.hcss.nl/monitor/</w:t>
              </w:r>
            </w:hyperlink>
            <w:r w:rsidRPr="00F66619">
              <w:rPr>
                <w:rFonts w:asciiTheme="minorHAnsi" w:hAnsiTheme="minorHAnsi"/>
                <w:sz w:val="20"/>
                <w:szCs w:val="20"/>
                <w:lang w:val="en-GB"/>
              </w:rPr>
              <w:t>)</w:t>
            </w:r>
          </w:p>
        </w:tc>
        <w:tc>
          <w:tcPr>
            <w:tcW w:w="1086" w:type="pct"/>
            <w:vMerge/>
            <w:shd w:val="clear" w:color="auto" w:fill="FFFFFF" w:themeFill="background1"/>
          </w:tcPr>
          <w:p w14:paraId="62359F47" w14:textId="77777777" w:rsidR="00DE615D" w:rsidRPr="00F66619" w:rsidRDefault="00DE615D" w:rsidP="001D6B31">
            <w:pPr>
              <w:rPr>
                <w:rFonts w:asciiTheme="minorHAnsi" w:hAnsiTheme="minorHAnsi"/>
                <w:sz w:val="20"/>
                <w:szCs w:val="20"/>
                <w:lang w:val="en-GB"/>
              </w:rPr>
            </w:pPr>
          </w:p>
        </w:tc>
      </w:tr>
      <w:tr w:rsidR="00DE615D" w:rsidRPr="00F66619" w14:paraId="38028D62" w14:textId="77777777" w:rsidTr="001D6B31">
        <w:trPr>
          <w:trHeight w:val="359"/>
        </w:trPr>
        <w:tc>
          <w:tcPr>
            <w:tcW w:w="1474" w:type="pct"/>
            <w:vMerge w:val="restart"/>
          </w:tcPr>
          <w:p w14:paraId="444506AD" w14:textId="5A676711" w:rsidR="00DE615D" w:rsidRPr="00F66619" w:rsidRDefault="00DE615D" w:rsidP="001D6B31">
            <w:pPr>
              <w:tabs>
                <w:tab w:val="center" w:pos="3245"/>
              </w:tabs>
              <w:rPr>
                <w:rFonts w:asciiTheme="minorHAnsi" w:hAnsiTheme="minorHAnsi"/>
                <w:sz w:val="20"/>
                <w:szCs w:val="20"/>
                <w:lang w:val="en-GB"/>
              </w:rPr>
            </w:pPr>
            <w:r w:rsidRPr="00F66619">
              <w:rPr>
                <w:rFonts w:asciiTheme="minorHAnsi" w:hAnsiTheme="minorHAnsi"/>
                <w:b/>
                <w:sz w:val="20"/>
                <w:szCs w:val="20"/>
                <w:lang w:val="en-GB"/>
              </w:rPr>
              <w:t>Outcome 4.2:</w:t>
            </w:r>
            <w:r w:rsidRPr="00F66619">
              <w:rPr>
                <w:rFonts w:asciiTheme="minorHAnsi" w:hAnsiTheme="minorHAnsi"/>
                <w:sz w:val="20"/>
                <w:szCs w:val="20"/>
                <w:lang w:val="en-GB"/>
              </w:rPr>
              <w:t xml:space="preserve"> By 202</w:t>
            </w:r>
            <w:r>
              <w:rPr>
                <w:rFonts w:asciiTheme="minorHAnsi" w:hAnsiTheme="minorHAnsi"/>
                <w:sz w:val="20"/>
                <w:szCs w:val="20"/>
                <w:lang w:val="en-GB"/>
              </w:rPr>
              <w:t>5</w:t>
            </w:r>
            <w:r w:rsidRPr="00F66619">
              <w:rPr>
                <w:rFonts w:asciiTheme="minorHAnsi" w:hAnsiTheme="minorHAnsi"/>
                <w:sz w:val="20"/>
                <w:szCs w:val="20"/>
                <w:lang w:val="en-GB"/>
              </w:rPr>
              <w:t xml:space="preserve">, </w:t>
            </w:r>
            <w:r w:rsidR="0020743C">
              <w:rPr>
                <w:rFonts w:asciiTheme="minorHAnsi" w:hAnsiTheme="minorHAnsi"/>
                <w:sz w:val="20"/>
                <w:szCs w:val="20"/>
                <w:lang w:val="en-GB"/>
              </w:rPr>
              <w:t>n</w:t>
            </w:r>
            <w:r w:rsidRPr="00F66619">
              <w:rPr>
                <w:rFonts w:asciiTheme="minorHAnsi" w:hAnsiTheme="minorHAnsi"/>
                <w:sz w:val="20"/>
                <w:szCs w:val="20"/>
                <w:lang w:val="en-GB"/>
              </w:rPr>
              <w:t>atural resources are managed and utilized sustainably for improved livelihoods and well-being of vulnerable communities</w:t>
            </w:r>
          </w:p>
          <w:p w14:paraId="271DFAFC" w14:textId="77777777" w:rsidR="00DE615D" w:rsidRPr="00F66619" w:rsidRDefault="00DE615D" w:rsidP="001D6B31">
            <w:pPr>
              <w:tabs>
                <w:tab w:val="center" w:pos="3245"/>
              </w:tabs>
              <w:rPr>
                <w:rFonts w:asciiTheme="minorHAnsi" w:hAnsiTheme="minorHAnsi"/>
                <w:sz w:val="20"/>
                <w:szCs w:val="20"/>
                <w:lang w:val="en-GB"/>
              </w:rPr>
            </w:pPr>
          </w:p>
        </w:tc>
        <w:tc>
          <w:tcPr>
            <w:tcW w:w="826" w:type="pct"/>
            <w:shd w:val="clear" w:color="auto" w:fill="D9D9D9" w:themeFill="background1" w:themeFillShade="D9"/>
          </w:tcPr>
          <w:p w14:paraId="44324ABF"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1614" w:type="pct"/>
            <w:shd w:val="clear" w:color="auto" w:fill="D9D9D9" w:themeFill="background1" w:themeFillShade="D9"/>
          </w:tcPr>
          <w:p w14:paraId="586A59E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4f. Level of water stress: freshwater withdrawal as a proportion of available freshwater resources</w:t>
            </w:r>
          </w:p>
        </w:tc>
        <w:tc>
          <w:tcPr>
            <w:tcW w:w="1086" w:type="pct"/>
            <w:vMerge w:val="restart"/>
          </w:tcPr>
          <w:p w14:paraId="0306D413" w14:textId="77777777" w:rsidR="00DE615D" w:rsidRPr="00F66619" w:rsidRDefault="00DE615D" w:rsidP="001D6B31">
            <w:pPr>
              <w:rPr>
                <w:rFonts w:asciiTheme="minorHAnsi" w:hAnsiTheme="minorHAnsi"/>
                <w:sz w:val="20"/>
                <w:szCs w:val="20"/>
                <w:lang w:val="en-GB"/>
              </w:rPr>
            </w:pPr>
          </w:p>
        </w:tc>
      </w:tr>
      <w:tr w:rsidR="00DE615D" w:rsidRPr="00F66619" w14:paraId="013A94F3" w14:textId="77777777" w:rsidTr="001D6B31">
        <w:trPr>
          <w:trHeight w:val="359"/>
        </w:trPr>
        <w:tc>
          <w:tcPr>
            <w:tcW w:w="1474" w:type="pct"/>
            <w:vMerge/>
          </w:tcPr>
          <w:p w14:paraId="54F6B016"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16CE116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1614" w:type="pct"/>
          </w:tcPr>
          <w:p w14:paraId="7A7EC5A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6.4.2:</w:t>
            </w:r>
          </w:p>
        </w:tc>
        <w:tc>
          <w:tcPr>
            <w:tcW w:w="1086" w:type="pct"/>
            <w:vMerge/>
          </w:tcPr>
          <w:p w14:paraId="6C728A90" w14:textId="77777777" w:rsidR="00DE615D" w:rsidRPr="00F66619" w:rsidRDefault="00DE615D" w:rsidP="001D6B31">
            <w:pPr>
              <w:rPr>
                <w:rFonts w:asciiTheme="minorHAnsi" w:hAnsiTheme="minorHAnsi"/>
                <w:sz w:val="20"/>
                <w:szCs w:val="20"/>
                <w:lang w:val="en-GB"/>
              </w:rPr>
            </w:pPr>
          </w:p>
        </w:tc>
      </w:tr>
      <w:tr w:rsidR="00DE615D" w:rsidRPr="00F66619" w14:paraId="6C3EA781" w14:textId="77777777" w:rsidTr="001D6B31">
        <w:trPr>
          <w:trHeight w:val="359"/>
        </w:trPr>
        <w:tc>
          <w:tcPr>
            <w:tcW w:w="1474" w:type="pct"/>
            <w:vMerge/>
          </w:tcPr>
          <w:p w14:paraId="3F70F1A3"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6AF2DF5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1614" w:type="pct"/>
          </w:tcPr>
          <w:p w14:paraId="027006B3"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41.38% (2016)</w:t>
            </w:r>
          </w:p>
        </w:tc>
        <w:tc>
          <w:tcPr>
            <w:tcW w:w="1086" w:type="pct"/>
            <w:vMerge/>
          </w:tcPr>
          <w:p w14:paraId="1EBDA3B9" w14:textId="77777777" w:rsidR="00DE615D" w:rsidRPr="00F66619" w:rsidRDefault="00DE615D" w:rsidP="001D6B31">
            <w:pPr>
              <w:rPr>
                <w:rFonts w:asciiTheme="minorHAnsi" w:hAnsiTheme="minorHAnsi"/>
                <w:sz w:val="20"/>
                <w:szCs w:val="20"/>
                <w:lang w:val="en-GB"/>
              </w:rPr>
            </w:pPr>
          </w:p>
        </w:tc>
      </w:tr>
      <w:tr w:rsidR="00DE615D" w:rsidRPr="00F66619" w14:paraId="22C19C87" w14:textId="77777777" w:rsidTr="001D6B31">
        <w:trPr>
          <w:trHeight w:val="359"/>
        </w:trPr>
        <w:tc>
          <w:tcPr>
            <w:tcW w:w="1474" w:type="pct"/>
            <w:vMerge/>
          </w:tcPr>
          <w:p w14:paraId="3AACF2A7"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17E5D500"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1614" w:type="pct"/>
          </w:tcPr>
          <w:p w14:paraId="67291CCA" w14:textId="77777777" w:rsidR="00DE615D" w:rsidRPr="00F66619" w:rsidRDefault="00DE615D" w:rsidP="001D6B31">
            <w:pPr>
              <w:tabs>
                <w:tab w:val="center" w:pos="3245"/>
              </w:tabs>
              <w:rPr>
                <w:rFonts w:asciiTheme="minorHAnsi" w:hAnsiTheme="minorHAnsi"/>
                <w:sz w:val="20"/>
                <w:szCs w:val="20"/>
                <w:lang w:val="en-GB"/>
              </w:rPr>
            </w:pPr>
          </w:p>
        </w:tc>
        <w:tc>
          <w:tcPr>
            <w:tcW w:w="1086" w:type="pct"/>
            <w:vMerge/>
          </w:tcPr>
          <w:p w14:paraId="2F426FA3" w14:textId="77777777" w:rsidR="00DE615D" w:rsidRPr="00F66619" w:rsidRDefault="00DE615D" w:rsidP="001D6B31">
            <w:pPr>
              <w:rPr>
                <w:rFonts w:asciiTheme="minorHAnsi" w:hAnsiTheme="minorHAnsi"/>
                <w:sz w:val="20"/>
                <w:szCs w:val="20"/>
                <w:lang w:val="en-GB"/>
              </w:rPr>
            </w:pPr>
          </w:p>
        </w:tc>
      </w:tr>
      <w:tr w:rsidR="00DE615D" w:rsidRPr="00F66619" w14:paraId="2CFC2F88" w14:textId="77777777" w:rsidTr="001D6B31">
        <w:trPr>
          <w:trHeight w:val="359"/>
        </w:trPr>
        <w:tc>
          <w:tcPr>
            <w:tcW w:w="1474" w:type="pct"/>
            <w:vMerge/>
          </w:tcPr>
          <w:p w14:paraId="789EB87D"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7C187E41"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Data Source:  </w:t>
            </w:r>
          </w:p>
        </w:tc>
        <w:tc>
          <w:tcPr>
            <w:tcW w:w="1614" w:type="pct"/>
          </w:tcPr>
          <w:p w14:paraId="52B084B7"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HYDSTRA Database, SANBI and CSIR</w:t>
            </w:r>
          </w:p>
        </w:tc>
        <w:tc>
          <w:tcPr>
            <w:tcW w:w="1086" w:type="pct"/>
            <w:vMerge/>
          </w:tcPr>
          <w:p w14:paraId="58E0391F" w14:textId="77777777" w:rsidR="00DE615D" w:rsidRPr="00F66619" w:rsidRDefault="00DE615D" w:rsidP="001D6B31">
            <w:pPr>
              <w:rPr>
                <w:rFonts w:asciiTheme="minorHAnsi" w:hAnsiTheme="minorHAnsi"/>
                <w:sz w:val="20"/>
                <w:szCs w:val="20"/>
                <w:lang w:val="en-GB"/>
              </w:rPr>
            </w:pPr>
          </w:p>
        </w:tc>
      </w:tr>
      <w:tr w:rsidR="00DE615D" w:rsidRPr="00F66619" w14:paraId="7C6C37A6" w14:textId="77777777" w:rsidTr="001D6B31">
        <w:trPr>
          <w:trHeight w:val="359"/>
        </w:trPr>
        <w:tc>
          <w:tcPr>
            <w:tcW w:w="1474" w:type="pct"/>
            <w:vMerge/>
          </w:tcPr>
          <w:p w14:paraId="61B84301" w14:textId="77777777" w:rsidR="00DE615D" w:rsidRPr="00F66619" w:rsidRDefault="00DE615D" w:rsidP="001D6B31">
            <w:pPr>
              <w:tabs>
                <w:tab w:val="center" w:pos="3245"/>
              </w:tabs>
              <w:rPr>
                <w:rFonts w:asciiTheme="minorHAnsi" w:hAnsiTheme="minorHAnsi"/>
                <w:sz w:val="20"/>
                <w:szCs w:val="20"/>
                <w:lang w:val="en-GB"/>
              </w:rPr>
            </w:pPr>
          </w:p>
        </w:tc>
        <w:tc>
          <w:tcPr>
            <w:tcW w:w="826" w:type="pct"/>
            <w:shd w:val="clear" w:color="auto" w:fill="D9D9D9" w:themeFill="background1" w:themeFillShade="D9"/>
          </w:tcPr>
          <w:p w14:paraId="74EF6BF4"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Indicator  </w:t>
            </w:r>
          </w:p>
        </w:tc>
        <w:tc>
          <w:tcPr>
            <w:tcW w:w="1614" w:type="pct"/>
            <w:shd w:val="clear" w:color="auto" w:fill="D9D9D9" w:themeFill="background1" w:themeFillShade="D9"/>
          </w:tcPr>
          <w:p w14:paraId="200D73BE"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4h. Percentage of terrestrial and freshwater ecosystem types that are well protected (domesticated indicator) </w:t>
            </w:r>
          </w:p>
        </w:tc>
        <w:tc>
          <w:tcPr>
            <w:tcW w:w="1086" w:type="pct"/>
            <w:vMerge/>
          </w:tcPr>
          <w:p w14:paraId="3F1DFC7E" w14:textId="77777777" w:rsidR="00DE615D" w:rsidRPr="00F66619" w:rsidRDefault="00DE615D" w:rsidP="001D6B31">
            <w:pPr>
              <w:rPr>
                <w:rFonts w:asciiTheme="minorHAnsi" w:hAnsiTheme="minorHAnsi"/>
                <w:sz w:val="20"/>
                <w:szCs w:val="20"/>
                <w:lang w:val="en-GB"/>
              </w:rPr>
            </w:pPr>
          </w:p>
        </w:tc>
      </w:tr>
      <w:tr w:rsidR="00DE615D" w:rsidRPr="00F66619" w14:paraId="621E327C" w14:textId="77777777" w:rsidTr="001D6B31">
        <w:trPr>
          <w:trHeight w:val="359"/>
        </w:trPr>
        <w:tc>
          <w:tcPr>
            <w:tcW w:w="1474" w:type="pct"/>
            <w:vMerge/>
          </w:tcPr>
          <w:p w14:paraId="5E9FDF40"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36449582"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Related SDG indicator </w:t>
            </w:r>
          </w:p>
        </w:tc>
        <w:tc>
          <w:tcPr>
            <w:tcW w:w="1614" w:type="pct"/>
          </w:tcPr>
          <w:p w14:paraId="00286E5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15.1.2</w:t>
            </w:r>
          </w:p>
        </w:tc>
        <w:tc>
          <w:tcPr>
            <w:tcW w:w="1086" w:type="pct"/>
            <w:vMerge/>
          </w:tcPr>
          <w:p w14:paraId="2A1E292B" w14:textId="77777777" w:rsidR="00DE615D" w:rsidRPr="00F66619" w:rsidRDefault="00DE615D" w:rsidP="001D6B31">
            <w:pPr>
              <w:rPr>
                <w:rFonts w:asciiTheme="minorHAnsi" w:hAnsiTheme="minorHAnsi"/>
                <w:sz w:val="20"/>
                <w:szCs w:val="20"/>
                <w:lang w:val="en-GB"/>
              </w:rPr>
            </w:pPr>
          </w:p>
        </w:tc>
      </w:tr>
      <w:tr w:rsidR="00DE615D" w:rsidRPr="00F66619" w14:paraId="455615FA" w14:textId="77777777" w:rsidTr="001D6B31">
        <w:trPr>
          <w:trHeight w:val="359"/>
        </w:trPr>
        <w:tc>
          <w:tcPr>
            <w:tcW w:w="1474" w:type="pct"/>
            <w:vMerge/>
          </w:tcPr>
          <w:p w14:paraId="3B839B6F"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42EEC9B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Baseline: </w:t>
            </w:r>
          </w:p>
        </w:tc>
        <w:tc>
          <w:tcPr>
            <w:tcW w:w="1614" w:type="pct"/>
          </w:tcPr>
          <w:p w14:paraId="5DBE3E63"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Terrestrial 28% (2018) </w:t>
            </w:r>
          </w:p>
          <w:p w14:paraId="666C36ED"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Freshwater 23% (2018)</w:t>
            </w:r>
          </w:p>
        </w:tc>
        <w:tc>
          <w:tcPr>
            <w:tcW w:w="1086" w:type="pct"/>
            <w:vMerge/>
          </w:tcPr>
          <w:p w14:paraId="60840F91" w14:textId="77777777" w:rsidR="00DE615D" w:rsidRPr="00F66619" w:rsidRDefault="00DE615D" w:rsidP="001D6B31">
            <w:pPr>
              <w:rPr>
                <w:rFonts w:asciiTheme="minorHAnsi" w:hAnsiTheme="minorHAnsi"/>
                <w:sz w:val="20"/>
                <w:szCs w:val="20"/>
                <w:lang w:val="en-GB"/>
              </w:rPr>
            </w:pPr>
          </w:p>
        </w:tc>
      </w:tr>
      <w:tr w:rsidR="00DE615D" w:rsidRPr="00F66619" w14:paraId="70564B26" w14:textId="77777777" w:rsidTr="001D6B31">
        <w:trPr>
          <w:trHeight w:val="359"/>
        </w:trPr>
        <w:tc>
          <w:tcPr>
            <w:tcW w:w="1474" w:type="pct"/>
            <w:vMerge/>
          </w:tcPr>
          <w:p w14:paraId="1295EBAB"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1C7EBC6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Target: </w:t>
            </w:r>
          </w:p>
        </w:tc>
        <w:tc>
          <w:tcPr>
            <w:tcW w:w="1614" w:type="pct"/>
          </w:tcPr>
          <w:p w14:paraId="450EF850" w14:textId="77777777" w:rsidR="00DE615D" w:rsidRPr="00F66619" w:rsidRDefault="00DE615D" w:rsidP="001D6B31">
            <w:pPr>
              <w:rPr>
                <w:rFonts w:asciiTheme="minorHAnsi" w:hAnsiTheme="minorHAnsi"/>
                <w:sz w:val="20"/>
                <w:szCs w:val="20"/>
                <w:lang w:val="en-GB"/>
              </w:rPr>
            </w:pPr>
          </w:p>
        </w:tc>
        <w:tc>
          <w:tcPr>
            <w:tcW w:w="1086" w:type="pct"/>
            <w:vMerge/>
          </w:tcPr>
          <w:p w14:paraId="6A58EBAD" w14:textId="77777777" w:rsidR="00DE615D" w:rsidRPr="00F66619" w:rsidRDefault="00DE615D" w:rsidP="001D6B31">
            <w:pPr>
              <w:rPr>
                <w:rFonts w:asciiTheme="minorHAnsi" w:hAnsiTheme="minorHAnsi"/>
                <w:sz w:val="20"/>
                <w:szCs w:val="20"/>
                <w:lang w:val="en-GB"/>
              </w:rPr>
            </w:pPr>
          </w:p>
        </w:tc>
      </w:tr>
      <w:tr w:rsidR="00DE615D" w:rsidRPr="00F66619" w14:paraId="5CBD6691" w14:textId="77777777" w:rsidTr="001D6B31">
        <w:trPr>
          <w:trHeight w:val="359"/>
        </w:trPr>
        <w:tc>
          <w:tcPr>
            <w:tcW w:w="1474" w:type="pct"/>
            <w:vMerge/>
          </w:tcPr>
          <w:p w14:paraId="398DE1F2" w14:textId="77777777" w:rsidR="00DE615D" w:rsidRPr="00F66619" w:rsidRDefault="00DE615D" w:rsidP="001D6B31">
            <w:pPr>
              <w:tabs>
                <w:tab w:val="center" w:pos="3245"/>
              </w:tabs>
              <w:rPr>
                <w:rFonts w:asciiTheme="minorHAnsi" w:hAnsiTheme="minorHAnsi"/>
                <w:sz w:val="20"/>
                <w:szCs w:val="20"/>
                <w:lang w:val="en-GB"/>
              </w:rPr>
            </w:pPr>
          </w:p>
        </w:tc>
        <w:tc>
          <w:tcPr>
            <w:tcW w:w="826" w:type="pct"/>
          </w:tcPr>
          <w:p w14:paraId="1321E58C"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 xml:space="preserve">Data Source:  </w:t>
            </w:r>
          </w:p>
        </w:tc>
        <w:tc>
          <w:tcPr>
            <w:tcW w:w="1614" w:type="pct"/>
          </w:tcPr>
          <w:p w14:paraId="166FDD2A" w14:textId="77777777" w:rsidR="00DE615D" w:rsidRPr="00F66619" w:rsidRDefault="00DE615D" w:rsidP="001D6B31">
            <w:pPr>
              <w:rPr>
                <w:rFonts w:asciiTheme="minorHAnsi" w:hAnsiTheme="minorHAnsi"/>
                <w:sz w:val="20"/>
                <w:szCs w:val="20"/>
                <w:lang w:val="en-GB"/>
              </w:rPr>
            </w:pPr>
            <w:r w:rsidRPr="00F66619">
              <w:rPr>
                <w:rFonts w:asciiTheme="minorHAnsi" w:hAnsiTheme="minorHAnsi"/>
                <w:sz w:val="20"/>
                <w:szCs w:val="20"/>
                <w:lang w:val="en-GB"/>
              </w:rPr>
              <w:t>SAPAD (2018), DEA and SANBI</w:t>
            </w:r>
          </w:p>
        </w:tc>
        <w:tc>
          <w:tcPr>
            <w:tcW w:w="1086" w:type="pct"/>
            <w:vMerge/>
          </w:tcPr>
          <w:p w14:paraId="5C845BAA" w14:textId="77777777" w:rsidR="00DE615D" w:rsidRPr="00F66619" w:rsidRDefault="00DE615D" w:rsidP="001D6B31">
            <w:pPr>
              <w:rPr>
                <w:rFonts w:asciiTheme="minorHAnsi" w:hAnsiTheme="minorHAnsi"/>
                <w:sz w:val="20"/>
                <w:szCs w:val="20"/>
                <w:lang w:val="en-GB"/>
              </w:rPr>
            </w:pPr>
          </w:p>
        </w:tc>
      </w:tr>
    </w:tbl>
    <w:p w14:paraId="6914B266" w14:textId="77777777" w:rsidR="00DE615D" w:rsidRPr="00F66619" w:rsidRDefault="00DE615D" w:rsidP="00DE615D">
      <w:pPr>
        <w:spacing w:after="2"/>
        <w:rPr>
          <w:rFonts w:asciiTheme="minorHAnsi" w:hAnsiTheme="minorHAnsi"/>
          <w:sz w:val="20"/>
          <w:szCs w:val="20"/>
          <w:lang w:val="en-GB"/>
        </w:rPr>
      </w:pPr>
    </w:p>
    <w:p w14:paraId="185B24B0" w14:textId="7B9B32A6" w:rsidR="005C2491" w:rsidRDefault="005C2491">
      <w:pPr>
        <w:spacing w:after="2"/>
        <w:rPr>
          <w:rFonts w:asciiTheme="minorHAnsi" w:hAnsiTheme="minorHAnsi" w:cstheme="minorHAnsi"/>
          <w:lang w:val="en-GB"/>
        </w:rPr>
      </w:pPr>
    </w:p>
    <w:p w14:paraId="6902B4CB" w14:textId="77777777" w:rsidR="0064588B" w:rsidRPr="00F66619" w:rsidRDefault="005D1AFE">
      <w:pPr>
        <w:spacing w:after="2"/>
        <w:rPr>
          <w:rFonts w:asciiTheme="minorHAnsi" w:hAnsiTheme="minorHAnsi" w:cstheme="minorHAnsi"/>
          <w:sz w:val="20"/>
          <w:szCs w:val="20"/>
          <w:lang w:val="en-GB"/>
        </w:rPr>
        <w:sectPr w:rsidR="0064588B" w:rsidRPr="00F66619" w:rsidSect="00BB5067">
          <w:pgSz w:w="15840" w:h="12240" w:orient="landscape"/>
          <w:pgMar w:top="1433" w:right="1438" w:bottom="1440" w:left="1440" w:header="720" w:footer="719" w:gutter="0"/>
          <w:cols w:space="720"/>
          <w:docGrid w:linePitch="326"/>
        </w:sectPr>
      </w:pPr>
      <w:r w:rsidRPr="00F66619">
        <w:rPr>
          <w:rFonts w:asciiTheme="minorHAnsi" w:hAnsiTheme="minorHAnsi" w:cstheme="minorHAnsi"/>
          <w:sz w:val="20"/>
          <w:szCs w:val="20"/>
          <w:lang w:val="en-GB"/>
        </w:rPr>
        <w:t xml:space="preserve"> </w:t>
      </w:r>
    </w:p>
    <w:p w14:paraId="0CA39E11" w14:textId="158CDD2E" w:rsidR="00535778" w:rsidRPr="00F66619" w:rsidRDefault="005D1AFE" w:rsidP="00CB6A7F">
      <w:pPr>
        <w:pStyle w:val="Heading1"/>
        <w:rPr>
          <w:rFonts w:asciiTheme="minorHAnsi" w:hAnsiTheme="minorHAnsi" w:cstheme="minorHAnsi"/>
          <w:b/>
          <w:lang w:val="en-GB"/>
        </w:rPr>
      </w:pPr>
      <w:bookmarkStart w:id="31" w:name="_Toc35028295"/>
      <w:r w:rsidRPr="00F66619">
        <w:rPr>
          <w:b/>
          <w:lang w:val="en-GB"/>
        </w:rPr>
        <w:t xml:space="preserve">ANNEX 2: THE COOPERATION FRAMEWORK </w:t>
      </w:r>
      <w:r w:rsidR="00516F8B" w:rsidRPr="00F66619">
        <w:rPr>
          <w:b/>
          <w:lang w:val="en-GB"/>
        </w:rPr>
        <w:t>LEGAL ANNEX</w:t>
      </w:r>
      <w:bookmarkEnd w:id="31"/>
      <w:r w:rsidR="00516F8B" w:rsidRPr="00F66619">
        <w:rPr>
          <w:b/>
          <w:lang w:val="en-GB"/>
        </w:rPr>
        <w:t xml:space="preserve"> </w:t>
      </w:r>
    </w:p>
    <w:p w14:paraId="748EAC14" w14:textId="73742CAF" w:rsidR="005C3D9C" w:rsidRPr="00F66619" w:rsidRDefault="005C3D9C" w:rsidP="00B21F23">
      <w:pPr>
        <w:spacing w:before="100" w:beforeAutospacing="1" w:after="100" w:afterAutospacing="1"/>
        <w:jc w:val="both"/>
        <w:rPr>
          <w:lang w:val="en-GB"/>
        </w:rPr>
      </w:pPr>
      <w:r w:rsidRPr="00F66619">
        <w:rPr>
          <w:rFonts w:ascii="Calibri" w:hAnsi="Calibri" w:cs="Calibri"/>
          <w:sz w:val="22"/>
          <w:szCs w:val="22"/>
          <w:lang w:val="en-GB"/>
        </w:rPr>
        <w:t xml:space="preserve">This Legal Annex refers to the cooperation or assistance agreements or other agreements that are the already existing legal basis for the relationship between the </w:t>
      </w:r>
      <w:r w:rsidRPr="00F66619">
        <w:rPr>
          <w:rFonts w:ascii="Calibri" w:hAnsi="Calibri" w:cs="Calibri"/>
          <w:b/>
          <w:sz w:val="22"/>
          <w:szCs w:val="22"/>
          <w:lang w:val="en-GB"/>
        </w:rPr>
        <w:t xml:space="preserve">Government of </w:t>
      </w:r>
      <w:r w:rsidR="00BC6DF0" w:rsidRPr="00F66619">
        <w:rPr>
          <w:rFonts w:ascii="Calibri" w:hAnsi="Calibri" w:cs="Calibri"/>
          <w:b/>
          <w:sz w:val="22"/>
          <w:szCs w:val="22"/>
          <w:lang w:val="en-GB"/>
        </w:rPr>
        <w:t xml:space="preserve">the Republic of </w:t>
      </w:r>
      <w:r w:rsidRPr="00F66619">
        <w:rPr>
          <w:rFonts w:ascii="Calibri" w:hAnsi="Calibri" w:cs="Calibri"/>
          <w:b/>
          <w:sz w:val="22"/>
          <w:szCs w:val="22"/>
          <w:lang w:val="en-GB"/>
        </w:rPr>
        <w:t>South Africa</w:t>
      </w:r>
      <w:r w:rsidRPr="00F66619">
        <w:rPr>
          <w:rFonts w:ascii="Calibri" w:hAnsi="Calibri" w:cs="Calibri"/>
          <w:sz w:val="22"/>
          <w:szCs w:val="22"/>
          <w:lang w:val="en-GB"/>
        </w:rPr>
        <w:t xml:space="preserve"> and each UN organization supporting the country to deliver on the </w:t>
      </w:r>
      <w:r w:rsidRPr="00F66619">
        <w:rPr>
          <w:rFonts w:ascii="Calibri" w:hAnsi="Calibri" w:cs="Calibri"/>
          <w:b/>
          <w:sz w:val="22"/>
          <w:szCs w:val="22"/>
          <w:lang w:val="en-GB"/>
        </w:rPr>
        <w:t>United Nations Sustainable Development Cooperation Framework</w:t>
      </w:r>
      <w:r w:rsidRPr="00F66619">
        <w:rPr>
          <w:rFonts w:ascii="Calibri" w:hAnsi="Calibri" w:cs="Calibri"/>
          <w:sz w:val="22"/>
          <w:szCs w:val="22"/>
          <w:lang w:val="en-GB"/>
        </w:rPr>
        <w:t xml:space="preserve"> (20</w:t>
      </w:r>
      <w:r w:rsidR="00C63E30" w:rsidRPr="00F66619">
        <w:rPr>
          <w:rFonts w:ascii="Calibri" w:hAnsi="Calibri" w:cs="Calibri"/>
          <w:sz w:val="22"/>
          <w:szCs w:val="22"/>
          <w:lang w:val="en-GB"/>
        </w:rPr>
        <w:t xml:space="preserve">20 </w:t>
      </w:r>
      <w:r w:rsidRPr="00F66619">
        <w:rPr>
          <w:rFonts w:ascii="Calibri" w:hAnsi="Calibri" w:cs="Calibri"/>
          <w:sz w:val="22"/>
          <w:szCs w:val="22"/>
          <w:lang w:val="en-GB"/>
        </w:rPr>
        <w:t>to 2</w:t>
      </w:r>
      <w:r w:rsidR="00C63E30" w:rsidRPr="00F66619">
        <w:rPr>
          <w:rFonts w:ascii="Calibri" w:hAnsi="Calibri" w:cs="Calibri"/>
          <w:sz w:val="22"/>
          <w:szCs w:val="22"/>
          <w:lang w:val="en-GB"/>
        </w:rPr>
        <w:t>02</w:t>
      </w:r>
      <w:r w:rsidR="00CE6B81" w:rsidRPr="00F66619">
        <w:rPr>
          <w:rFonts w:ascii="Calibri" w:hAnsi="Calibri" w:cs="Calibri"/>
          <w:sz w:val="22"/>
          <w:szCs w:val="22"/>
          <w:lang w:val="en-GB"/>
        </w:rPr>
        <w:t>5</w:t>
      </w:r>
      <w:r w:rsidRPr="00F66619">
        <w:rPr>
          <w:rFonts w:ascii="Calibri" w:hAnsi="Calibri" w:cs="Calibri"/>
          <w:sz w:val="22"/>
          <w:szCs w:val="22"/>
          <w:lang w:val="en-GB"/>
        </w:rPr>
        <w:t xml:space="preserve">). </w:t>
      </w:r>
    </w:p>
    <w:p w14:paraId="5168EF56" w14:textId="5BC1C0D1" w:rsidR="005C3D9C" w:rsidRPr="00F66619" w:rsidRDefault="005C3D9C" w:rsidP="00B21F23">
      <w:pPr>
        <w:spacing w:before="100" w:beforeAutospacing="1" w:after="100" w:afterAutospacing="1"/>
        <w:jc w:val="both"/>
        <w:rPr>
          <w:rFonts w:ascii="Calibri" w:hAnsi="Calibri" w:cs="Calibri"/>
          <w:sz w:val="22"/>
          <w:szCs w:val="22"/>
          <w:lang w:val="en-GB"/>
        </w:rPr>
      </w:pPr>
      <w:r w:rsidRPr="00F66619">
        <w:rPr>
          <w:rFonts w:ascii="Calibri" w:hAnsi="Calibri" w:cs="Calibri"/>
          <w:sz w:val="22"/>
          <w:szCs w:val="22"/>
          <w:lang w:val="en-GB"/>
        </w:rPr>
        <w:t xml:space="preserve">Whereas the </w:t>
      </w:r>
      <w:r w:rsidRPr="00F66619">
        <w:rPr>
          <w:rFonts w:ascii="Calibri" w:hAnsi="Calibri" w:cs="Calibri"/>
          <w:b/>
          <w:sz w:val="22"/>
          <w:szCs w:val="22"/>
          <w:lang w:val="en-GB"/>
        </w:rPr>
        <w:t xml:space="preserve">Government of </w:t>
      </w:r>
      <w:r w:rsidR="00BC6DF0" w:rsidRPr="00F66619">
        <w:rPr>
          <w:rFonts w:ascii="Calibri" w:hAnsi="Calibri" w:cs="Calibri"/>
          <w:b/>
          <w:sz w:val="22"/>
          <w:szCs w:val="22"/>
          <w:lang w:val="en-GB"/>
        </w:rPr>
        <w:t>the Republic of South Africa</w:t>
      </w:r>
      <w:r w:rsidRPr="00F66619">
        <w:rPr>
          <w:rFonts w:ascii="Calibri" w:hAnsi="Calibri" w:cs="Calibri"/>
          <w:sz w:val="22"/>
          <w:szCs w:val="22"/>
          <w:lang w:val="en-GB"/>
        </w:rPr>
        <w:t xml:space="preserve"> (hereinafter referred to as “the Government”) has entered into the following relationships:</w:t>
      </w:r>
    </w:p>
    <w:p w14:paraId="524E7BFF" w14:textId="4D9E1FBE" w:rsidR="005C3D9C" w:rsidRPr="00F66619" w:rsidRDefault="005C3D9C" w:rsidP="00B21F23">
      <w:pPr>
        <w:spacing w:before="100" w:beforeAutospacing="1" w:after="100" w:afterAutospacing="1"/>
        <w:jc w:val="both"/>
        <w:rPr>
          <w:rFonts w:ascii="Calibri" w:hAnsi="Calibri" w:cs="Calibri"/>
          <w:sz w:val="22"/>
          <w:szCs w:val="22"/>
          <w:lang w:val="en-GB"/>
        </w:rPr>
      </w:pPr>
      <w:r w:rsidRPr="00F66619">
        <w:rPr>
          <w:rFonts w:ascii="Calibri" w:hAnsi="Calibri" w:cs="Calibri"/>
          <w:sz w:val="22"/>
          <w:szCs w:val="22"/>
          <w:lang w:val="en-GB"/>
        </w:rPr>
        <w:t xml:space="preserve">a) With </w:t>
      </w:r>
      <w:r w:rsidRPr="00F66619">
        <w:rPr>
          <w:rFonts w:ascii="Calibri" w:hAnsi="Calibri" w:cs="Calibri"/>
          <w:b/>
          <w:sz w:val="22"/>
          <w:szCs w:val="22"/>
          <w:lang w:val="en-GB"/>
        </w:rPr>
        <w:t>United Nations Development Programme</w:t>
      </w:r>
      <w:r w:rsidRPr="00F66619">
        <w:rPr>
          <w:rFonts w:ascii="Calibri" w:hAnsi="Calibri" w:cs="Calibri"/>
          <w:sz w:val="22"/>
          <w:szCs w:val="22"/>
          <w:lang w:val="en-GB"/>
        </w:rPr>
        <w:t xml:space="preserve"> (hereinafter referred to as UNDP) have entered into a basic agreement to govern UNDP’s assistance to the country (Standard Basic Assistance Agreement (SBAA)</w:t>
      </w:r>
      <w:r w:rsidR="00D37B61" w:rsidRPr="00F66619">
        <w:rPr>
          <w:rFonts w:ascii="Calibri" w:hAnsi="Calibri" w:cs="Calibri"/>
          <w:sz w:val="22"/>
          <w:szCs w:val="22"/>
          <w:lang w:val="en-GB"/>
        </w:rPr>
        <w:t>)</w:t>
      </w:r>
      <w:r w:rsidRPr="00F66619">
        <w:rPr>
          <w:rFonts w:ascii="Calibri" w:hAnsi="Calibri" w:cs="Calibri"/>
          <w:sz w:val="22"/>
          <w:szCs w:val="22"/>
          <w:lang w:val="en-GB"/>
        </w:rPr>
        <w:t xml:space="preserve">, which was signed by both parties on </w:t>
      </w:r>
      <w:r w:rsidR="00570D9E" w:rsidRPr="00F66619">
        <w:rPr>
          <w:rFonts w:ascii="Calibri" w:hAnsi="Calibri" w:cs="Calibri"/>
          <w:sz w:val="22"/>
          <w:szCs w:val="22"/>
          <w:lang w:val="en-GB"/>
        </w:rPr>
        <w:t>3 October 1994</w:t>
      </w:r>
      <w:r w:rsidRPr="00F66619">
        <w:rPr>
          <w:rFonts w:ascii="Calibri" w:hAnsi="Calibri" w:cs="Calibri"/>
          <w:sz w:val="22"/>
          <w:szCs w:val="22"/>
          <w:lang w:val="en-GB"/>
        </w:rPr>
        <w:t xml:space="preserve">. Based on Article I, paragraph 2 of the SBAA, UNDP’s assistance to the Government shall be made available to the Government and shall be furnished and received in accordance with the relevant and applicable resolutions and decisions of the competent UNDP organs, and subject to the availability of the necessary funds to the UNDP. In particular, decision 2005/1 of 28 January 2005 of UNDP’s Executive Board approved the new Financial Regulations and Rules and along with them the new definitions of ‘execution’ and ‘implementation’ enabling UNDP to fully implement the new Common Country Programming Procedures resulting from the UNDG simplification and harmonization initiative. In light of this decision this UNDAF together with a work plan (which shall form part of this UNDAF and is incorporated herein by reference) concluded hereunder constitute together a project document as referred to in the SBAA. </w:t>
      </w:r>
    </w:p>
    <w:p w14:paraId="3650A1B3" w14:textId="4DFF9581" w:rsidR="005C3D9C" w:rsidRPr="00F66619" w:rsidRDefault="005C3D9C" w:rsidP="00B21F23">
      <w:pPr>
        <w:spacing w:before="100" w:beforeAutospacing="1" w:after="100" w:afterAutospacing="1"/>
        <w:jc w:val="both"/>
        <w:rPr>
          <w:rFonts w:ascii="Calibri" w:hAnsi="Calibri" w:cs="Calibri"/>
          <w:sz w:val="22"/>
          <w:szCs w:val="22"/>
          <w:lang w:val="en-GB"/>
        </w:rPr>
      </w:pPr>
      <w:r w:rsidRPr="00F66619">
        <w:rPr>
          <w:rFonts w:ascii="Calibri" w:hAnsi="Calibri" w:cs="Calibri"/>
          <w:sz w:val="22"/>
          <w:szCs w:val="22"/>
          <w:lang w:val="en-GB"/>
        </w:rPr>
        <w:t xml:space="preserve">b) With the </w:t>
      </w:r>
      <w:r w:rsidRPr="00F66619">
        <w:rPr>
          <w:rFonts w:ascii="Calibri" w:hAnsi="Calibri" w:cs="Calibri"/>
          <w:b/>
          <w:sz w:val="22"/>
          <w:szCs w:val="22"/>
          <w:lang w:val="en-GB"/>
        </w:rPr>
        <w:t>United Nations Children’s Fund</w:t>
      </w:r>
      <w:r w:rsidRPr="00F66619">
        <w:rPr>
          <w:rFonts w:ascii="Calibri" w:hAnsi="Calibri" w:cs="Calibri"/>
          <w:sz w:val="22"/>
          <w:szCs w:val="22"/>
          <w:lang w:val="en-GB"/>
        </w:rPr>
        <w:t xml:space="preserve"> (UNICEF) a Basic Cooperation Agreement (BCA) concluded between the Government and UNICEF on</w:t>
      </w:r>
      <w:r w:rsidR="00FD7CEE" w:rsidRPr="00F66619">
        <w:rPr>
          <w:rFonts w:ascii="Calibri" w:hAnsi="Calibri" w:cs="Calibri"/>
          <w:sz w:val="22"/>
          <w:szCs w:val="22"/>
          <w:lang w:val="en-GB"/>
        </w:rPr>
        <w:t xml:space="preserve"> 3 May 1996</w:t>
      </w:r>
      <w:r w:rsidRPr="00F66619">
        <w:rPr>
          <w:rFonts w:ascii="Calibri" w:hAnsi="Calibri" w:cs="Calibri"/>
          <w:sz w:val="22"/>
          <w:szCs w:val="22"/>
          <w:lang w:val="en-GB"/>
        </w:rPr>
        <w:t>.</w:t>
      </w:r>
    </w:p>
    <w:p w14:paraId="27F7C998" w14:textId="7AAB1C80" w:rsidR="005C3D9C" w:rsidRPr="00F66619" w:rsidRDefault="005C3D9C" w:rsidP="00B21F23">
      <w:pPr>
        <w:spacing w:before="100" w:beforeAutospacing="1" w:after="100" w:afterAutospacing="1"/>
        <w:jc w:val="both"/>
        <w:rPr>
          <w:rFonts w:ascii="Calibri" w:hAnsi="Calibri" w:cs="Calibri"/>
          <w:sz w:val="22"/>
          <w:szCs w:val="22"/>
          <w:lang w:val="en-GB"/>
        </w:rPr>
      </w:pPr>
      <w:r w:rsidRPr="00F66619">
        <w:rPr>
          <w:rFonts w:ascii="Calibri" w:hAnsi="Calibri" w:cs="Calibri"/>
          <w:sz w:val="22"/>
          <w:szCs w:val="22"/>
          <w:lang w:val="en-GB"/>
        </w:rPr>
        <w:t xml:space="preserve">c) With the </w:t>
      </w:r>
      <w:r w:rsidRPr="00F66619">
        <w:rPr>
          <w:rFonts w:ascii="Calibri" w:hAnsi="Calibri" w:cs="Calibri"/>
          <w:b/>
          <w:sz w:val="22"/>
          <w:szCs w:val="22"/>
          <w:lang w:val="en-GB"/>
        </w:rPr>
        <w:t>Office of the United Nations High Commissioner for Refugees</w:t>
      </w:r>
      <w:r w:rsidRPr="00F66619">
        <w:rPr>
          <w:rFonts w:ascii="Calibri" w:hAnsi="Calibri" w:cs="Calibri"/>
          <w:sz w:val="22"/>
          <w:szCs w:val="22"/>
          <w:lang w:val="en-GB"/>
        </w:rPr>
        <w:t xml:space="preserve"> (UNHCR) a Country Co-operation Agreement concluded between the Government and UNHCR on </w:t>
      </w:r>
      <w:r w:rsidR="00157E25" w:rsidRPr="00F66619">
        <w:rPr>
          <w:rFonts w:ascii="Calibri" w:hAnsi="Calibri" w:cs="Calibri"/>
          <w:sz w:val="22"/>
          <w:szCs w:val="22"/>
          <w:lang w:val="en-GB"/>
        </w:rPr>
        <w:t>20 September 1993.</w:t>
      </w:r>
    </w:p>
    <w:p w14:paraId="51008B2B" w14:textId="1CE7E2D0" w:rsidR="005C3D9C" w:rsidRPr="00F66619" w:rsidRDefault="005C3D9C" w:rsidP="00B21F23">
      <w:pPr>
        <w:spacing w:before="100" w:beforeAutospacing="1" w:after="100" w:afterAutospacing="1"/>
        <w:jc w:val="both"/>
        <w:rPr>
          <w:rFonts w:ascii="Calibri" w:hAnsi="Calibri" w:cs="Calibri"/>
          <w:sz w:val="22"/>
          <w:szCs w:val="22"/>
          <w:lang w:val="en-GB"/>
        </w:rPr>
      </w:pPr>
      <w:r w:rsidRPr="00F66619">
        <w:rPr>
          <w:rFonts w:ascii="Calibri" w:hAnsi="Calibri" w:cs="Calibri"/>
          <w:sz w:val="22"/>
          <w:szCs w:val="22"/>
          <w:lang w:val="en-GB"/>
        </w:rPr>
        <w:t xml:space="preserve">d) With the </w:t>
      </w:r>
      <w:r w:rsidRPr="00F66619">
        <w:rPr>
          <w:rFonts w:ascii="Calibri" w:hAnsi="Calibri" w:cs="Calibri"/>
          <w:b/>
          <w:sz w:val="22"/>
          <w:szCs w:val="22"/>
          <w:lang w:val="en-GB"/>
        </w:rPr>
        <w:t xml:space="preserve">World Food </w:t>
      </w:r>
      <w:proofErr w:type="gramStart"/>
      <w:r w:rsidRPr="00F66619">
        <w:rPr>
          <w:rFonts w:ascii="Calibri" w:hAnsi="Calibri" w:cs="Calibri"/>
          <w:b/>
          <w:sz w:val="22"/>
          <w:szCs w:val="22"/>
          <w:lang w:val="en-GB"/>
        </w:rPr>
        <w:t>Programme</w:t>
      </w:r>
      <w:proofErr w:type="gramEnd"/>
      <w:r w:rsidRPr="00F66619">
        <w:rPr>
          <w:rFonts w:ascii="Calibri" w:hAnsi="Calibri" w:cs="Calibri"/>
          <w:sz w:val="22"/>
          <w:szCs w:val="22"/>
          <w:lang w:val="en-GB"/>
        </w:rPr>
        <w:t xml:space="preserve"> a Basic Agreement concerning assistance from the World Food Programme, which Agreement was signed by the Government and WFP on </w:t>
      </w:r>
      <w:r w:rsidRPr="00F66619">
        <w:rPr>
          <w:rFonts w:ascii="Calibri" w:hAnsi="Calibri" w:cs="Calibri"/>
          <w:sz w:val="22"/>
          <w:szCs w:val="22"/>
          <w:highlight w:val="yellow"/>
          <w:lang w:val="en-GB"/>
        </w:rPr>
        <w:t>__.</w:t>
      </w:r>
    </w:p>
    <w:p w14:paraId="04DECCE8" w14:textId="704F9C47" w:rsidR="005C3D9C" w:rsidRPr="00F66619" w:rsidRDefault="005C3D9C" w:rsidP="00482724">
      <w:pPr>
        <w:spacing w:before="100" w:beforeAutospacing="1" w:after="100" w:afterAutospacing="1"/>
        <w:jc w:val="both"/>
        <w:rPr>
          <w:rFonts w:ascii="Calibri" w:hAnsi="Calibri" w:cs="Calibri"/>
          <w:sz w:val="22"/>
          <w:szCs w:val="22"/>
          <w:lang w:val="en-GB"/>
        </w:rPr>
      </w:pPr>
      <w:r w:rsidRPr="00F66619">
        <w:rPr>
          <w:rFonts w:ascii="Calibri" w:hAnsi="Calibri" w:cs="Calibri"/>
          <w:sz w:val="22"/>
          <w:szCs w:val="22"/>
          <w:lang w:val="en-GB"/>
        </w:rPr>
        <w:t xml:space="preserve">e) With regard to the </w:t>
      </w:r>
      <w:r w:rsidRPr="00F66619">
        <w:rPr>
          <w:rFonts w:ascii="Calibri" w:hAnsi="Calibri" w:cs="Calibri"/>
          <w:b/>
          <w:sz w:val="22"/>
          <w:szCs w:val="22"/>
          <w:lang w:val="en-GB"/>
        </w:rPr>
        <w:t>United Nations Population Fund</w:t>
      </w:r>
      <w:r w:rsidRPr="00F66619">
        <w:rPr>
          <w:rFonts w:ascii="Calibri" w:hAnsi="Calibri" w:cs="Calibri"/>
          <w:sz w:val="22"/>
          <w:szCs w:val="22"/>
          <w:lang w:val="en-GB"/>
        </w:rPr>
        <w:t xml:space="preserve"> (UNFPA), </w:t>
      </w:r>
      <w:r w:rsidR="00482724" w:rsidRPr="00F66619">
        <w:rPr>
          <w:rFonts w:ascii="Calibri" w:hAnsi="Calibri" w:cs="Calibri"/>
          <w:sz w:val="22"/>
          <w:szCs w:val="22"/>
          <w:lang w:val="en-GB"/>
        </w:rPr>
        <w:t>the Basic Agreement concluded between the Government and the United Nations Development Programme on 3 October 1994 (the “Basic Agreement”) mutatis mutandis applies to the activities and personnel of UNFPA, in accordance with the agreement concluded by an exchange of letters between UNFPA and the Government which entered into force on</w:t>
      </w:r>
      <w:r w:rsidR="00AB3102" w:rsidRPr="00F66619">
        <w:rPr>
          <w:rFonts w:ascii="Calibri" w:hAnsi="Calibri" w:cs="Calibri"/>
          <w:sz w:val="22"/>
          <w:szCs w:val="22"/>
          <w:lang w:val="en-GB"/>
        </w:rPr>
        <w:t xml:space="preserve"> 17 July 1996</w:t>
      </w:r>
      <w:r w:rsidR="00482724" w:rsidRPr="00F66619">
        <w:rPr>
          <w:rFonts w:ascii="Calibri" w:hAnsi="Calibri" w:cs="Calibri"/>
          <w:sz w:val="22"/>
          <w:szCs w:val="22"/>
          <w:lang w:val="en-GB"/>
        </w:rPr>
        <w:t>. This UNDAF together with any work plan concluded hereunder, which shall form part of this UNDAF and is incorporated herein by reference, constitutes the Project Document as referred to in the Basic Agreement.</w:t>
      </w:r>
    </w:p>
    <w:p w14:paraId="6A36424A" w14:textId="48130ED7" w:rsidR="005C3D9C" w:rsidRPr="00F66619" w:rsidRDefault="005C3D9C" w:rsidP="00B21F23">
      <w:pPr>
        <w:pStyle w:val="NormalWeb"/>
        <w:jc w:val="both"/>
        <w:rPr>
          <w:rFonts w:ascii="Calibri" w:hAnsi="Calibri" w:cs="Calibri"/>
          <w:sz w:val="22"/>
          <w:szCs w:val="22"/>
          <w:lang w:val="en-GB"/>
        </w:rPr>
      </w:pPr>
      <w:r w:rsidRPr="00F66619">
        <w:rPr>
          <w:rFonts w:ascii="Calibri" w:hAnsi="Calibri" w:cs="Calibri"/>
          <w:sz w:val="22"/>
          <w:szCs w:val="22"/>
          <w:lang w:val="en-GB"/>
        </w:rPr>
        <w:t xml:space="preserve">f) With </w:t>
      </w:r>
      <w:r w:rsidRPr="00F66619">
        <w:rPr>
          <w:rFonts w:ascii="Calibri" w:hAnsi="Calibri" w:cs="Calibri"/>
          <w:b/>
          <w:sz w:val="22"/>
          <w:szCs w:val="22"/>
          <w:lang w:val="en-GB"/>
        </w:rPr>
        <w:t>UNIDO</w:t>
      </w:r>
      <w:r w:rsidRPr="00F66619">
        <w:rPr>
          <w:rFonts w:ascii="Calibri" w:hAnsi="Calibri" w:cs="Calibri"/>
          <w:sz w:val="22"/>
          <w:szCs w:val="22"/>
          <w:lang w:val="en-GB"/>
        </w:rPr>
        <w:t xml:space="preserve"> the Agreement between the Government and </w:t>
      </w:r>
      <w:r w:rsidRPr="00F66619">
        <w:rPr>
          <w:rFonts w:ascii="Calibri" w:hAnsi="Calibri" w:cs="Calibri"/>
          <w:sz w:val="22"/>
          <w:szCs w:val="22"/>
          <w:highlight w:val="yellow"/>
          <w:lang w:val="en-GB"/>
        </w:rPr>
        <w:t>[relevant Ministry]</w:t>
      </w:r>
      <w:r w:rsidRPr="00F66619">
        <w:rPr>
          <w:rFonts w:ascii="Calibri" w:hAnsi="Calibri" w:cs="Calibri"/>
          <w:sz w:val="22"/>
          <w:szCs w:val="22"/>
          <w:lang w:val="en-GB"/>
        </w:rPr>
        <w:t xml:space="preserve"> for the establishment of the UNIDO Office as established in</w:t>
      </w:r>
      <w:r w:rsidR="003F7BFD" w:rsidRPr="00F66619">
        <w:rPr>
          <w:rFonts w:ascii="Calibri" w:hAnsi="Calibri" w:cs="Calibri"/>
          <w:sz w:val="22"/>
          <w:szCs w:val="22"/>
          <w:lang w:val="en-GB"/>
        </w:rPr>
        <w:t xml:space="preserve"> 19 April 2006</w:t>
      </w:r>
      <w:r w:rsidRPr="00F66619">
        <w:rPr>
          <w:rFonts w:ascii="Calibri" w:hAnsi="Calibri" w:cs="Calibri"/>
          <w:sz w:val="22"/>
          <w:szCs w:val="22"/>
          <w:lang w:val="en-GB"/>
        </w:rPr>
        <w:t xml:space="preserve">. </w:t>
      </w:r>
      <w:r w:rsidRPr="00F66619">
        <w:rPr>
          <w:rFonts w:ascii="Calibri" w:hAnsi="Calibri" w:cs="Calibri"/>
          <w:sz w:val="22"/>
          <w:szCs w:val="22"/>
          <w:highlight w:val="yellow"/>
          <w:lang w:val="en-GB"/>
        </w:rPr>
        <w:t>If a Standard Basic Cooperation Agreement (SBCA) has been concluded with the Government concerned, a reference to it should be included instead of or in addition to the Country Office Agreement</w:t>
      </w:r>
      <w:r w:rsidRPr="00F66619">
        <w:rPr>
          <w:rFonts w:ascii="Calibri" w:hAnsi="Calibri" w:cs="Calibri"/>
          <w:sz w:val="22"/>
          <w:szCs w:val="22"/>
          <w:lang w:val="en-GB"/>
        </w:rPr>
        <w:t>.</w:t>
      </w:r>
    </w:p>
    <w:p w14:paraId="2A8F11D9" w14:textId="019B58FF" w:rsidR="005C3D9C" w:rsidRPr="00F66619" w:rsidRDefault="005C3D9C" w:rsidP="00B21F23">
      <w:pPr>
        <w:pStyle w:val="NormalWeb"/>
        <w:jc w:val="both"/>
        <w:rPr>
          <w:rFonts w:ascii="Calibri" w:hAnsi="Calibri" w:cs="Calibri"/>
          <w:sz w:val="22"/>
          <w:szCs w:val="22"/>
          <w:lang w:val="en-GB"/>
        </w:rPr>
      </w:pPr>
      <w:r w:rsidRPr="00F66619">
        <w:rPr>
          <w:rFonts w:ascii="Calibri" w:hAnsi="Calibri" w:cs="Calibri"/>
          <w:sz w:val="22"/>
          <w:szCs w:val="22"/>
          <w:lang w:val="en-GB"/>
        </w:rPr>
        <w:t xml:space="preserve">g) With the </w:t>
      </w:r>
      <w:r w:rsidRPr="00F66619">
        <w:rPr>
          <w:rFonts w:ascii="Calibri" w:hAnsi="Calibri" w:cs="Calibri"/>
          <w:b/>
          <w:sz w:val="22"/>
          <w:szCs w:val="22"/>
          <w:lang w:val="en-GB"/>
        </w:rPr>
        <w:t>Food and Agriculture Organization</w:t>
      </w:r>
      <w:r w:rsidRPr="00F66619">
        <w:rPr>
          <w:rFonts w:ascii="Calibri" w:hAnsi="Calibri" w:cs="Calibri"/>
          <w:sz w:val="22"/>
          <w:szCs w:val="22"/>
          <w:lang w:val="en-GB"/>
        </w:rPr>
        <w:t xml:space="preserve"> of the United Nations the Agreement for the opening of the FAO Representation in</w:t>
      </w:r>
      <w:r w:rsidR="008D2A45" w:rsidRPr="00F66619">
        <w:rPr>
          <w:rFonts w:ascii="Calibri" w:hAnsi="Calibri" w:cs="Calibri"/>
          <w:sz w:val="22"/>
          <w:szCs w:val="22"/>
          <w:lang w:val="en-GB"/>
        </w:rPr>
        <w:t xml:space="preserve"> the Republic of</w:t>
      </w:r>
      <w:r w:rsidRPr="00F66619">
        <w:rPr>
          <w:rFonts w:ascii="Calibri" w:hAnsi="Calibri" w:cs="Calibri"/>
          <w:sz w:val="22"/>
          <w:szCs w:val="22"/>
          <w:lang w:val="en-GB"/>
        </w:rPr>
        <w:t xml:space="preserve"> </w:t>
      </w:r>
      <w:r w:rsidR="008D2A45" w:rsidRPr="00F66619">
        <w:rPr>
          <w:rFonts w:ascii="Calibri" w:hAnsi="Calibri" w:cs="Calibri"/>
          <w:sz w:val="22"/>
          <w:szCs w:val="22"/>
          <w:lang w:val="en-GB"/>
        </w:rPr>
        <w:t>South Africa</w:t>
      </w:r>
      <w:r w:rsidRPr="00F66619">
        <w:rPr>
          <w:rFonts w:ascii="Calibri" w:hAnsi="Calibri" w:cs="Calibri"/>
          <w:sz w:val="22"/>
          <w:szCs w:val="22"/>
          <w:lang w:val="en-GB"/>
        </w:rPr>
        <w:t xml:space="preserve"> on </w:t>
      </w:r>
      <w:r w:rsidR="008D2A45" w:rsidRPr="00F66619">
        <w:rPr>
          <w:rFonts w:ascii="Calibri" w:hAnsi="Calibri" w:cs="Calibri"/>
          <w:sz w:val="22"/>
          <w:szCs w:val="22"/>
          <w:lang w:val="en-GB"/>
        </w:rPr>
        <w:t>27 August 1997</w:t>
      </w:r>
      <w:r w:rsidRPr="00F66619">
        <w:rPr>
          <w:rFonts w:ascii="Calibri" w:hAnsi="Calibri" w:cs="Calibri"/>
          <w:sz w:val="22"/>
          <w:szCs w:val="22"/>
          <w:lang w:val="en-GB"/>
        </w:rPr>
        <w:t xml:space="preserve">. </w:t>
      </w:r>
      <w:r w:rsidRPr="00F66619">
        <w:rPr>
          <w:rFonts w:ascii="Calibri" w:hAnsi="Calibri" w:cs="Calibri"/>
          <w:sz w:val="22"/>
          <w:szCs w:val="22"/>
          <w:highlight w:val="yellow"/>
          <w:lang w:val="en-GB"/>
        </w:rPr>
        <w:t>[In case FAO has a sub-regional or a regional office in the country, a relevant specific mention shall be made</w:t>
      </w:r>
      <w:r w:rsidRPr="00F66619">
        <w:rPr>
          <w:rFonts w:ascii="Calibri" w:hAnsi="Calibri" w:cs="Calibri"/>
          <w:sz w:val="22"/>
          <w:szCs w:val="22"/>
          <w:lang w:val="en-GB"/>
        </w:rPr>
        <w:t xml:space="preserve">]. </w:t>
      </w:r>
    </w:p>
    <w:p w14:paraId="1A0DC959" w14:textId="1DF22537" w:rsidR="005C3D9C" w:rsidRPr="00F66619" w:rsidRDefault="005C3D9C" w:rsidP="00B21F23">
      <w:pPr>
        <w:pStyle w:val="NormalWeb"/>
        <w:jc w:val="both"/>
        <w:rPr>
          <w:rFonts w:ascii="Calibri" w:hAnsi="Calibri" w:cs="Calibri"/>
          <w:sz w:val="22"/>
          <w:szCs w:val="22"/>
          <w:lang w:val="en-GB"/>
        </w:rPr>
      </w:pPr>
      <w:r w:rsidRPr="00F66619">
        <w:rPr>
          <w:rFonts w:ascii="Calibri" w:hAnsi="Calibri" w:cs="Calibri"/>
          <w:sz w:val="22"/>
          <w:szCs w:val="22"/>
          <w:lang w:val="en-GB"/>
        </w:rPr>
        <w:t xml:space="preserve">h) With Agency </w:t>
      </w:r>
      <w:r w:rsidRPr="00F66619">
        <w:rPr>
          <w:rFonts w:ascii="Calibri" w:hAnsi="Calibri" w:cs="Calibri"/>
          <w:color w:val="FF0000"/>
          <w:sz w:val="22"/>
          <w:szCs w:val="22"/>
          <w:lang w:val="en-GB"/>
        </w:rPr>
        <w:t>_____________________</w:t>
      </w:r>
      <w:r w:rsidRPr="00F66619">
        <w:rPr>
          <w:rFonts w:ascii="Calibri" w:hAnsi="Calibri" w:cs="Calibri"/>
          <w:sz w:val="22"/>
          <w:szCs w:val="22"/>
          <w:lang w:val="en-GB"/>
        </w:rPr>
        <w:t>(text to be provided by their respective headquarter legal departments)</w:t>
      </w:r>
    </w:p>
    <w:p w14:paraId="4DAC7B1D" w14:textId="38E09054" w:rsidR="005C3D9C" w:rsidRPr="00F66619" w:rsidRDefault="005C3D9C" w:rsidP="00B21F23">
      <w:pPr>
        <w:pStyle w:val="NormalWeb"/>
        <w:jc w:val="both"/>
        <w:rPr>
          <w:rFonts w:ascii="Calibri" w:hAnsi="Calibri" w:cs="Calibri"/>
          <w:sz w:val="22"/>
          <w:szCs w:val="22"/>
          <w:lang w:val="en-GB"/>
        </w:rPr>
      </w:pPr>
      <w:r w:rsidRPr="00F66619">
        <w:rPr>
          <w:rFonts w:ascii="Calibri" w:hAnsi="Calibri" w:cs="Calibri"/>
          <w:sz w:val="22"/>
          <w:szCs w:val="22"/>
          <w:lang w:val="en-GB"/>
        </w:rPr>
        <w:t xml:space="preserve">For all agencies: Assistance to the Government shall be made available and shall be furnished and received in accordance with the relevant and applicable resolutions and decisions of the competent UN system agency’s governing structures </w:t>
      </w:r>
      <w:r w:rsidRPr="00F66619">
        <w:rPr>
          <w:rFonts w:ascii="Calibri" w:hAnsi="Calibri" w:cs="Calibri"/>
          <w:sz w:val="22"/>
          <w:szCs w:val="22"/>
          <w:highlight w:val="yellow"/>
          <w:lang w:val="en-GB"/>
        </w:rPr>
        <w:t>[Add in references to other UN system agencies as appropriate]</w:t>
      </w:r>
      <w:r w:rsidRPr="00F66619">
        <w:rPr>
          <w:rFonts w:ascii="Calibri" w:hAnsi="Calibri" w:cs="Calibri"/>
          <w:sz w:val="22"/>
          <w:szCs w:val="22"/>
          <w:lang w:val="en-GB"/>
        </w:rPr>
        <w:t xml:space="preserve">. </w:t>
      </w:r>
    </w:p>
    <w:p w14:paraId="6CFBD3BC" w14:textId="77777777" w:rsidR="005C3D9C" w:rsidRPr="00F66619" w:rsidRDefault="005C3D9C" w:rsidP="00B21F23">
      <w:pPr>
        <w:pStyle w:val="NormalWeb"/>
        <w:jc w:val="both"/>
        <w:rPr>
          <w:lang w:val="en-GB"/>
        </w:rPr>
      </w:pPr>
      <w:r w:rsidRPr="00F66619">
        <w:rPr>
          <w:rFonts w:ascii="Calibri" w:hAnsi="Calibri" w:cs="Calibri"/>
          <w:sz w:val="22"/>
          <w:szCs w:val="22"/>
          <w:lang w:val="en-GB"/>
        </w:rPr>
        <w:t xml:space="preserve">The COOPERATION FRAMEWORK will, in respect of each of the United Nations system agencies signing, be read, interpreted, and implemented in accordance with and in a manner, that is consistent with the basic agreement between such United Nations system agency and the Host Government. </w:t>
      </w:r>
    </w:p>
    <w:p w14:paraId="13F6C916" w14:textId="77777777" w:rsidR="005C3D9C" w:rsidRPr="00F66619" w:rsidRDefault="005C3D9C" w:rsidP="00B21F23">
      <w:pPr>
        <w:pStyle w:val="NormalWeb"/>
        <w:jc w:val="both"/>
        <w:rPr>
          <w:lang w:val="en-GB"/>
        </w:rPr>
      </w:pPr>
      <w:r w:rsidRPr="00F66619">
        <w:rPr>
          <w:rFonts w:ascii="Calibri" w:hAnsi="Calibri" w:cs="Calibri"/>
          <w:sz w:val="22"/>
          <w:szCs w:val="22"/>
          <w:lang w:val="en-GB"/>
        </w:rPr>
        <w:t xml:space="preserve">The Government will honour its commitments in accordance with the provisions of the cooperation and assistance agreements outlined in paragraph on the Basis of the Relationship. </w:t>
      </w:r>
    </w:p>
    <w:p w14:paraId="5B829386" w14:textId="77777777" w:rsidR="00903A8C" w:rsidRPr="00F66619" w:rsidRDefault="00903A8C" w:rsidP="00B21F23">
      <w:pPr>
        <w:pStyle w:val="NormalWeb"/>
        <w:jc w:val="both"/>
        <w:rPr>
          <w:lang w:val="en-GB"/>
        </w:rPr>
      </w:pPr>
      <w:r w:rsidRPr="00F66619">
        <w:rPr>
          <w:rFonts w:ascii="Calibri" w:hAnsi="Calibri" w:cs="Calibri"/>
          <w:sz w:val="22"/>
          <w:szCs w:val="22"/>
          <w:lang w:val="en-GB"/>
        </w:rPr>
        <w:t xml:space="preserve">Without prejudice to these agreements, the Government shall apply the respective provisions of the Convention on the Privileges and Immunities of the United Nations (the “General Convention”) or the Convention on the Privileges and Immunities of the Specialized Agencies (the “Specialized Agencies Convention”) to the Agencies’ property, funds, and assets and to their officials and experts on mission. The Government shall also accord to the Agencies and their officials and to other persons performing services on behalf of the Agencies, the privileges, immunities and facilities as set out in the cooperation and assistance agreements between the Agencies and the Government. In addition, it is understood that all United Nations Volunteers shall be assimilated to officials of the Agencies, entitled to the privileges and immunities accorded to such officials under the General Convention or the Specialized Agencies Convention. The Government will be responsible for dealing with any claims, which may be brought by third parties against any of the Agencies and their officials, experts on mission or other persons performing services on their behalf and shall hold them harmless in respect of any claims and liabilities resulting from operations under the cooperation and assistance agreements, except where it is any claims and liabilities resulting from operations under the cooperation and assistance agreements, except where it is mutually agreed by Government and a particular Agency that such claims and liabilities arise from gross negligence or misconduct of that Agency, or its officials, advisors or persons performing services. </w:t>
      </w:r>
    </w:p>
    <w:p w14:paraId="3B627331" w14:textId="77777777" w:rsidR="00903A8C" w:rsidRPr="00F66619" w:rsidRDefault="00903A8C" w:rsidP="00B21F23">
      <w:pPr>
        <w:pStyle w:val="NormalWeb"/>
        <w:jc w:val="both"/>
        <w:rPr>
          <w:lang w:val="en-GB"/>
        </w:rPr>
      </w:pPr>
      <w:r w:rsidRPr="00F66619">
        <w:rPr>
          <w:rFonts w:ascii="Calibri" w:hAnsi="Calibri" w:cs="Calibri"/>
          <w:sz w:val="22"/>
          <w:szCs w:val="22"/>
          <w:lang w:val="en-GB"/>
        </w:rPr>
        <w:t xml:space="preserve">Without prejudice to the generality of the foregoing, the Government shall insure or indemnify the Agencies from civil liability under the law of the country in respect of vehicles provided by the Agencies but under the control of or use by the Government. </w:t>
      </w:r>
    </w:p>
    <w:p w14:paraId="57C503DE" w14:textId="7C8FA3E4" w:rsidR="00B21F23" w:rsidRPr="00F66619" w:rsidRDefault="00903A8C" w:rsidP="008C375A">
      <w:pPr>
        <w:pStyle w:val="NormalWeb"/>
        <w:numPr>
          <w:ilvl w:val="0"/>
          <w:numId w:val="9"/>
        </w:numPr>
        <w:jc w:val="both"/>
        <w:rPr>
          <w:rFonts w:ascii="Calibri" w:hAnsi="Calibri" w:cs="Calibri"/>
          <w:sz w:val="22"/>
          <w:szCs w:val="22"/>
          <w:lang w:val="en-GB"/>
        </w:rPr>
      </w:pPr>
      <w:r w:rsidRPr="00F66619">
        <w:rPr>
          <w:rFonts w:ascii="Calibri" w:hAnsi="Calibri" w:cs="Calibri"/>
          <w:sz w:val="22"/>
          <w:szCs w:val="22"/>
          <w:lang w:val="en-GB"/>
        </w:rPr>
        <w:t>“Nothing in this Agreement shall imply a waiver by the UN or any of its Agencies or Organizations of any privileges or immunities enjoyed by them or their acceptance of the jurisdiction of the courts of any country over disputes arising of this Agreement”.</w:t>
      </w:r>
    </w:p>
    <w:p w14:paraId="76D2BA65" w14:textId="632C6D2F" w:rsidR="00903A8C" w:rsidRPr="00F66619" w:rsidRDefault="00903A8C" w:rsidP="008C375A">
      <w:pPr>
        <w:pStyle w:val="NormalWeb"/>
        <w:numPr>
          <w:ilvl w:val="0"/>
          <w:numId w:val="9"/>
        </w:numPr>
        <w:jc w:val="both"/>
        <w:rPr>
          <w:lang w:val="en-GB"/>
        </w:rPr>
      </w:pPr>
      <w:r w:rsidRPr="00F66619">
        <w:rPr>
          <w:rFonts w:ascii="Calibri" w:hAnsi="Calibri" w:cs="Calibri"/>
          <w:sz w:val="22"/>
          <w:szCs w:val="22"/>
          <w:lang w:val="en-GB"/>
        </w:rPr>
        <w:t xml:space="preserve">Nothing in or relating to this document will be deemed a waiver, expressed or implied, of the privileges and immunities of the United Nations and its subsidiary organs, including WFP, whether under the Convention on the Privileges and Immunities of the United Nations of 13th February 1946, the Convention on the Privileges and Immunities of the Specialized Agencies of 21st November 1947, as applicable, and no provisions of this document or any Institutional Contract or any Undertaking will be interpreted or applied in a manner, or to an extent, inconsistent with such privileges and immunities. </w:t>
      </w:r>
    </w:p>
    <w:p w14:paraId="25B18545" w14:textId="77777777" w:rsidR="005C3D9C" w:rsidRPr="00F66619" w:rsidRDefault="005C3D9C" w:rsidP="005C3D9C">
      <w:pPr>
        <w:pStyle w:val="NormalWeb"/>
        <w:rPr>
          <w:lang w:val="en-GB"/>
        </w:rPr>
      </w:pPr>
    </w:p>
    <w:p w14:paraId="03BA0FFE" w14:textId="77777777" w:rsidR="005C3D9C" w:rsidRPr="00F66619" w:rsidRDefault="005C3D9C" w:rsidP="005C3D9C">
      <w:pPr>
        <w:spacing w:before="100" w:beforeAutospacing="1" w:after="100" w:afterAutospacing="1"/>
        <w:rPr>
          <w:lang w:val="en-GB"/>
        </w:rPr>
      </w:pPr>
    </w:p>
    <w:p w14:paraId="5310C10A" w14:textId="77777777" w:rsidR="005C3D9C" w:rsidRPr="00F66619" w:rsidRDefault="005C3D9C" w:rsidP="005C3D9C">
      <w:pPr>
        <w:rPr>
          <w:lang w:val="en-GB"/>
        </w:rPr>
      </w:pPr>
    </w:p>
    <w:p w14:paraId="6E3B12FB" w14:textId="77777777" w:rsidR="00535778" w:rsidRPr="00F66619" w:rsidRDefault="005D1AFE" w:rsidP="001618F4">
      <w:pPr>
        <w:rPr>
          <w:rFonts w:asciiTheme="minorHAnsi" w:hAnsiTheme="minorHAnsi" w:cstheme="minorHAnsi"/>
          <w:lang w:val="en-GB"/>
        </w:rPr>
      </w:pPr>
      <w:r w:rsidRPr="00F66619">
        <w:rPr>
          <w:rFonts w:asciiTheme="minorHAnsi" w:hAnsiTheme="minorHAnsi" w:cstheme="minorHAnsi"/>
          <w:lang w:val="en-GB"/>
        </w:rPr>
        <w:t xml:space="preserve"> </w:t>
      </w:r>
    </w:p>
    <w:sectPr w:rsidR="00535778" w:rsidRPr="00F66619" w:rsidSect="0064588B">
      <w:pgSz w:w="12240" w:h="15840"/>
      <w:pgMar w:top="1440" w:right="1433" w:bottom="1438" w:left="1440" w:header="720" w:footer="71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7AEDFE" w14:textId="77777777" w:rsidR="00BD7D43" w:rsidRDefault="00BD7D43">
      <w:r>
        <w:separator/>
      </w:r>
    </w:p>
  </w:endnote>
  <w:endnote w:type="continuationSeparator" w:id="0">
    <w:p w14:paraId="27FFB351" w14:textId="77777777" w:rsidR="00BD7D43" w:rsidRDefault="00BD7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ProximaNova">
    <w:altName w:val="Cambria"/>
    <w:panose1 w:val="00000000000000000000"/>
    <w:charset w:val="00"/>
    <w:family w:val="roman"/>
    <w:notTrueType/>
    <w:pitch w:val="default"/>
  </w:font>
  <w:font w:name="ArialMT">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7607543"/>
      <w:docPartObj>
        <w:docPartGallery w:val="Page Numbers (Bottom of Page)"/>
        <w:docPartUnique/>
      </w:docPartObj>
    </w:sdtPr>
    <w:sdtEndPr>
      <w:rPr>
        <w:rStyle w:val="PageNumber"/>
      </w:rPr>
    </w:sdtEndPr>
    <w:sdtContent>
      <w:p w14:paraId="42764CBB" w14:textId="41F8D9AA" w:rsidR="001D6B31" w:rsidRDefault="001D6B31" w:rsidP="000940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684F41" w14:textId="3FCD4FAC" w:rsidR="001D6B31" w:rsidRDefault="001D6B31" w:rsidP="00466FB3">
    <w:pPr>
      <w:ind w:right="360"/>
      <w:jc w:val="center"/>
    </w:pPr>
    <w:r>
      <w:t xml:space="preserve">Page  of </w:t>
    </w:r>
    <w:r>
      <w:rPr>
        <w:b/>
      </w:rPr>
      <w:fldChar w:fldCharType="begin"/>
    </w:r>
    <w:r>
      <w:rPr>
        <w:b/>
      </w:rPr>
      <w:instrText xml:space="preserve"> NUMPAGES   \* MERGEFORMAT </w:instrText>
    </w:r>
    <w:r>
      <w:rPr>
        <w:b/>
      </w:rPr>
      <w:fldChar w:fldCharType="separate"/>
    </w:r>
    <w:r>
      <w:rPr>
        <w:b/>
      </w:rPr>
      <w:t>29</w:t>
    </w:r>
    <w:r>
      <w:rPr>
        <w:b/>
      </w:rPr>
      <w:fldChar w:fldCharType="end"/>
    </w:r>
    <w:r>
      <w:t xml:space="preserve"> </w:t>
    </w:r>
  </w:p>
  <w:p w14:paraId="70B554F1" w14:textId="77777777" w:rsidR="001D6B31" w:rsidRDefault="001D6B31">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33447625"/>
      <w:docPartObj>
        <w:docPartGallery w:val="Page Numbers (Bottom of Page)"/>
        <w:docPartUnique/>
      </w:docPartObj>
    </w:sdtPr>
    <w:sdtEndPr>
      <w:rPr>
        <w:rStyle w:val="PageNumber"/>
      </w:rPr>
    </w:sdtEndPr>
    <w:sdtContent>
      <w:p w14:paraId="44B401A8" w14:textId="5D638E8A" w:rsidR="001D6B31" w:rsidRDefault="001D6B31" w:rsidP="000940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sdtContent>
  </w:sdt>
  <w:p w14:paraId="4B318ECB" w14:textId="3B2E50E8" w:rsidR="001D6B31" w:rsidRDefault="001D6B31" w:rsidP="00466FB3">
    <w:pPr>
      <w:ind w:right="360"/>
    </w:pPr>
  </w:p>
  <w:p w14:paraId="473FEC12" w14:textId="77777777" w:rsidR="001D6B31" w:rsidRDefault="001D6B31">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C09E52" w14:textId="77777777" w:rsidR="00BD7D43" w:rsidRDefault="00BD7D43">
      <w:pPr>
        <w:spacing w:line="253" w:lineRule="auto"/>
        <w:jc w:val="both"/>
      </w:pPr>
      <w:r>
        <w:separator/>
      </w:r>
    </w:p>
  </w:footnote>
  <w:footnote w:type="continuationSeparator" w:id="0">
    <w:p w14:paraId="3E7DE3A6" w14:textId="77777777" w:rsidR="00BD7D43" w:rsidRDefault="00BD7D43">
      <w:pPr>
        <w:spacing w:line="253" w:lineRule="auto"/>
        <w:jc w:val="both"/>
      </w:pPr>
      <w:r>
        <w:continuationSeparator/>
      </w:r>
    </w:p>
  </w:footnote>
  <w:footnote w:id="1">
    <w:p w14:paraId="57D215EA" w14:textId="77777777" w:rsidR="001D6B31" w:rsidRDefault="001D6B31">
      <w:pPr>
        <w:pStyle w:val="footnotedescription"/>
      </w:pPr>
      <w:r>
        <w:rPr>
          <w:rStyle w:val="footnotemark"/>
        </w:rPr>
        <w:footnoteRef/>
      </w:r>
      <w:r>
        <w:t xml:space="preserve"> Includes a joint statement on the partnership compact between the UN development system and the Government, signed by the UN Resident Coordinator and all heads of agencies (resident and non-resident) and a senior Government official, ideally the Head of State (i.e., President or Prime Minister).  </w:t>
      </w:r>
    </w:p>
  </w:footnote>
  <w:footnote w:id="2">
    <w:p w14:paraId="500FBDA7" w14:textId="77777777" w:rsidR="001D6B31" w:rsidRPr="00B76E7D" w:rsidRDefault="001D6B31">
      <w:pPr>
        <w:pStyle w:val="footnotedescription"/>
        <w:spacing w:after="1" w:line="254" w:lineRule="auto"/>
        <w:ind w:right="7"/>
        <w:jc w:val="both"/>
        <w:rPr>
          <w:sz w:val="16"/>
          <w:szCs w:val="16"/>
        </w:rPr>
      </w:pPr>
      <w:r w:rsidRPr="00B76E7D">
        <w:rPr>
          <w:rStyle w:val="footnotemark"/>
          <w:sz w:val="16"/>
          <w:szCs w:val="16"/>
        </w:rPr>
        <w:footnoteRef/>
      </w:r>
      <w:r w:rsidRPr="00B76E7D">
        <w:rPr>
          <w:sz w:val="16"/>
          <w:szCs w:val="16"/>
        </w:rPr>
        <w:t xml:space="preserve"> As context may change during the Cooperation Framework cycle, adjustments can be made when necessary based on a regularly updated UN CCA to reflect recent events, including indications of deterioration and relevant information on regional dynamics. </w:t>
      </w:r>
    </w:p>
  </w:footnote>
  <w:footnote w:id="3">
    <w:p w14:paraId="68523D69" w14:textId="7A82D4F2" w:rsidR="001D6B31" w:rsidRPr="00B76E7D" w:rsidRDefault="001D6B31">
      <w:pPr>
        <w:pStyle w:val="FootnoteText"/>
        <w:rPr>
          <w:sz w:val="16"/>
          <w:szCs w:val="16"/>
        </w:rPr>
      </w:pPr>
      <w:r w:rsidRPr="00B76E7D">
        <w:rPr>
          <w:rStyle w:val="FootnoteReference"/>
          <w:sz w:val="16"/>
          <w:szCs w:val="16"/>
        </w:rPr>
        <w:footnoteRef/>
      </w:r>
      <w:r w:rsidRPr="00B76E7D">
        <w:rPr>
          <w:sz w:val="16"/>
          <w:szCs w:val="16"/>
        </w:rPr>
        <w:t xml:space="preserve"> South African National Biodiversity Institute</w:t>
      </w:r>
      <w:r>
        <w:rPr>
          <w:sz w:val="16"/>
          <w:szCs w:val="16"/>
        </w:rPr>
        <w:t xml:space="preserve">, 2018. </w:t>
      </w:r>
      <w:r w:rsidRPr="00482F40">
        <w:rPr>
          <w:i/>
          <w:sz w:val="16"/>
          <w:szCs w:val="16"/>
        </w:rPr>
        <w:t>National Biodiversity Assessment. The Status of South Africa's Ecosystems and Biodiversity</w:t>
      </w:r>
      <w:r>
        <w:rPr>
          <w:i/>
          <w:sz w:val="16"/>
          <w:szCs w:val="16"/>
        </w:rPr>
        <w:t>.</w:t>
      </w:r>
    </w:p>
  </w:footnote>
  <w:footnote w:id="4">
    <w:p w14:paraId="78AD42A7" w14:textId="05FB0F84" w:rsidR="001D6B31" w:rsidRPr="00B76E7D" w:rsidRDefault="001D6B31">
      <w:pPr>
        <w:pStyle w:val="FootnoteText"/>
        <w:rPr>
          <w:sz w:val="16"/>
          <w:szCs w:val="16"/>
        </w:rPr>
      </w:pPr>
      <w:r w:rsidRPr="00B76E7D">
        <w:rPr>
          <w:rStyle w:val="FootnoteReference"/>
          <w:sz w:val="16"/>
          <w:szCs w:val="16"/>
        </w:rPr>
        <w:footnoteRef/>
      </w:r>
      <w:r>
        <w:rPr>
          <w:sz w:val="16"/>
          <w:szCs w:val="16"/>
        </w:rPr>
        <w:t xml:space="preserve"> See:</w:t>
      </w:r>
      <w:r w:rsidRPr="00B76E7D">
        <w:rPr>
          <w:sz w:val="16"/>
          <w:szCs w:val="16"/>
        </w:rPr>
        <w:t xml:space="preserve"> https://www.worldometers.info/world-population/south-africa-population/; 18.1.2020</w:t>
      </w:r>
    </w:p>
  </w:footnote>
  <w:footnote w:id="5">
    <w:p w14:paraId="1FD46DE3" w14:textId="55BAEE7B" w:rsidR="001D6B31" w:rsidRPr="00177671" w:rsidRDefault="001D6B31">
      <w:pPr>
        <w:pStyle w:val="FootnoteText"/>
        <w:rPr>
          <w:sz w:val="16"/>
          <w:szCs w:val="16"/>
          <w:lang w:val="en-GB"/>
        </w:rPr>
      </w:pPr>
      <w:r w:rsidRPr="00177671">
        <w:rPr>
          <w:rStyle w:val="FootnoteReference"/>
          <w:sz w:val="16"/>
          <w:szCs w:val="16"/>
        </w:rPr>
        <w:footnoteRef/>
      </w:r>
      <w:r w:rsidRPr="00177671">
        <w:rPr>
          <w:sz w:val="16"/>
          <w:szCs w:val="16"/>
        </w:rPr>
        <w:t xml:space="preserve"> </w:t>
      </w:r>
      <w:r>
        <w:rPr>
          <w:sz w:val="16"/>
          <w:szCs w:val="16"/>
        </w:rPr>
        <w:t xml:space="preserve">The distribution of poverty across ethnic groups is as follows: </w:t>
      </w:r>
      <w:r w:rsidRPr="00177671">
        <w:rPr>
          <w:sz w:val="16"/>
          <w:szCs w:val="16"/>
        </w:rPr>
        <w:t>46.6 % of blacks are poor, 32.3 % of coloured, 4.6 % of those Indian or Asian origin, and 0.8 % of whites</w:t>
      </w:r>
      <w:r>
        <w:rPr>
          <w:sz w:val="16"/>
          <w:szCs w:val="16"/>
        </w:rPr>
        <w:t>. In terms of geographical distribution, t</w:t>
      </w:r>
      <w:r w:rsidRPr="00F665B3">
        <w:rPr>
          <w:sz w:val="16"/>
          <w:szCs w:val="16"/>
        </w:rPr>
        <w:t>he provinces with the largest number of the poor are KwaZulu-Natal at 20.6 %, Gauteng 19 %, Eastern Cape 14.2 % and Limpopo 13.1 %.</w:t>
      </w:r>
      <w:r>
        <w:rPr>
          <w:sz w:val="16"/>
          <w:szCs w:val="16"/>
        </w:rPr>
        <w:t xml:space="preserve"> CCA 2019.</w:t>
      </w:r>
    </w:p>
  </w:footnote>
  <w:footnote w:id="6">
    <w:p w14:paraId="31DB12AF" w14:textId="77777777" w:rsidR="001D6B31" w:rsidRPr="00AC3ED1" w:rsidRDefault="001D6B31" w:rsidP="003D3DB8">
      <w:pPr>
        <w:pStyle w:val="FootnoteText"/>
        <w:rPr>
          <w:sz w:val="16"/>
          <w:szCs w:val="16"/>
        </w:rPr>
      </w:pPr>
      <w:r w:rsidRPr="00AC3ED1">
        <w:rPr>
          <w:rStyle w:val="FootnoteReference"/>
          <w:sz w:val="16"/>
          <w:szCs w:val="16"/>
        </w:rPr>
        <w:footnoteRef/>
      </w:r>
      <w:r w:rsidRPr="00AC3ED1">
        <w:rPr>
          <w:sz w:val="16"/>
          <w:szCs w:val="16"/>
        </w:rPr>
        <w:t xml:space="preserve"> UN Common Country Analysis (CCA) 2019</w:t>
      </w:r>
    </w:p>
  </w:footnote>
  <w:footnote w:id="7">
    <w:p w14:paraId="261CAD07" w14:textId="1211A5E1" w:rsidR="001D6B31" w:rsidRPr="003D3DB8" w:rsidRDefault="001D6B31">
      <w:pPr>
        <w:pStyle w:val="FootnoteText"/>
        <w:rPr>
          <w:sz w:val="16"/>
          <w:szCs w:val="16"/>
        </w:rPr>
      </w:pPr>
      <w:r w:rsidRPr="003D3DB8">
        <w:rPr>
          <w:rStyle w:val="FootnoteReference"/>
          <w:sz w:val="16"/>
          <w:szCs w:val="16"/>
        </w:rPr>
        <w:footnoteRef/>
      </w:r>
      <w:r w:rsidRPr="003D3DB8">
        <w:rPr>
          <w:sz w:val="16"/>
          <w:szCs w:val="16"/>
        </w:rPr>
        <w:t xml:space="preserve"> FAO to add reference</w:t>
      </w:r>
    </w:p>
  </w:footnote>
  <w:footnote w:id="8">
    <w:p w14:paraId="3B92F374" w14:textId="77777777" w:rsidR="001D6B31" w:rsidRPr="00A92D00" w:rsidRDefault="001D6B31" w:rsidP="00B27955">
      <w:pPr>
        <w:pStyle w:val="FootnoteText"/>
      </w:pPr>
      <w:r>
        <w:rPr>
          <w:rStyle w:val="FootnoteReference"/>
        </w:rPr>
        <w:footnoteRef/>
      </w:r>
      <w:r>
        <w:t xml:space="preserve"> </w:t>
      </w:r>
      <w:r w:rsidRPr="00A92D00">
        <w:rPr>
          <w:sz w:val="16"/>
          <w:szCs w:val="16"/>
        </w:rPr>
        <w:t>International Bank for Reconstruction and Development/The World Bank</w:t>
      </w:r>
      <w:r>
        <w:rPr>
          <w:sz w:val="16"/>
          <w:szCs w:val="16"/>
        </w:rPr>
        <w:t xml:space="preserve">, 2018, </w:t>
      </w:r>
      <w:r w:rsidRPr="00CA128D">
        <w:rPr>
          <w:i/>
          <w:sz w:val="16"/>
          <w:szCs w:val="16"/>
        </w:rPr>
        <w:t>Overcoming Poverty and Inequality in South Africa. An Assessment of Drivers, Constraints and Opportunities</w:t>
      </w:r>
      <w:r>
        <w:rPr>
          <w:sz w:val="16"/>
          <w:szCs w:val="16"/>
        </w:rPr>
        <w:t>.</w:t>
      </w:r>
    </w:p>
  </w:footnote>
  <w:footnote w:id="9">
    <w:p w14:paraId="0D16D758" w14:textId="204340CB" w:rsidR="001D6B31" w:rsidRPr="008C1C35" w:rsidRDefault="001D6B31">
      <w:pPr>
        <w:pStyle w:val="FootnoteText"/>
        <w:rPr>
          <w:sz w:val="16"/>
          <w:szCs w:val="16"/>
          <w:lang w:val="en-US"/>
        </w:rPr>
      </w:pPr>
      <w:r w:rsidRPr="008C1C35">
        <w:rPr>
          <w:rStyle w:val="FootnoteReference"/>
          <w:sz w:val="16"/>
          <w:szCs w:val="16"/>
        </w:rPr>
        <w:footnoteRef/>
      </w:r>
      <w:r w:rsidRPr="008C1C35">
        <w:rPr>
          <w:sz w:val="16"/>
          <w:szCs w:val="16"/>
        </w:rPr>
        <w:t xml:space="preserve"> Adolescents and young people in South Africa</w:t>
      </w:r>
      <w:r>
        <w:rPr>
          <w:sz w:val="16"/>
          <w:szCs w:val="16"/>
        </w:rPr>
        <w:t xml:space="preserve"> </w:t>
      </w:r>
      <w:r w:rsidRPr="008C1C35">
        <w:rPr>
          <w:sz w:val="16"/>
          <w:szCs w:val="16"/>
        </w:rPr>
        <w:t>suffer from significant health and general wellbeing challenges that include sexual and gender-based violence, HIV infection, early and unintended pregnancies, low education completion rates and unemployment.</w:t>
      </w:r>
    </w:p>
  </w:footnote>
  <w:footnote w:id="10">
    <w:p w14:paraId="150228FC" w14:textId="0B4438D0" w:rsidR="001D6B31" w:rsidRPr="008C1C35" w:rsidRDefault="001D6B31">
      <w:pPr>
        <w:pStyle w:val="FootnoteText"/>
        <w:rPr>
          <w:sz w:val="16"/>
          <w:szCs w:val="16"/>
          <w:lang w:val="en-US"/>
        </w:rPr>
      </w:pPr>
      <w:r w:rsidRPr="008C1C35">
        <w:rPr>
          <w:rStyle w:val="FootnoteReference"/>
          <w:sz w:val="16"/>
          <w:szCs w:val="16"/>
        </w:rPr>
        <w:footnoteRef/>
      </w:r>
      <w:r w:rsidRPr="008C1C35">
        <w:rPr>
          <w:sz w:val="16"/>
          <w:szCs w:val="16"/>
        </w:rPr>
        <w:t xml:space="preserve"> Additional groups of children who are at heightened risk of exposure to violence and inequality include children living in poverty,</w:t>
      </w:r>
      <w:r>
        <w:rPr>
          <w:sz w:val="16"/>
          <w:szCs w:val="16"/>
        </w:rPr>
        <w:t xml:space="preserve"> </w:t>
      </w:r>
      <w:r w:rsidRPr="008C1C35">
        <w:rPr>
          <w:sz w:val="16"/>
          <w:szCs w:val="16"/>
        </w:rPr>
        <w:t>refugee, asylum-seeking, migrant and stateless children, children belonging to sexual minorities, children with disabilities, indigenous children and children with albinism</w:t>
      </w:r>
      <w:r>
        <w:rPr>
          <w:sz w:val="16"/>
          <w:szCs w:val="16"/>
        </w:rPr>
        <w:t>.</w:t>
      </w:r>
    </w:p>
  </w:footnote>
  <w:footnote w:id="11">
    <w:p w14:paraId="16E8A41D" w14:textId="49083A03" w:rsidR="001D6B31" w:rsidRPr="00093E4C" w:rsidRDefault="001D6B31">
      <w:pPr>
        <w:pStyle w:val="FootnoteText"/>
        <w:rPr>
          <w:sz w:val="16"/>
          <w:szCs w:val="16"/>
        </w:rPr>
      </w:pPr>
      <w:r w:rsidRPr="00093E4C">
        <w:rPr>
          <w:rStyle w:val="FootnoteReference"/>
          <w:sz w:val="16"/>
          <w:szCs w:val="16"/>
        </w:rPr>
        <w:footnoteRef/>
      </w:r>
      <w:r w:rsidRPr="00093E4C">
        <w:rPr>
          <w:sz w:val="16"/>
          <w:szCs w:val="16"/>
        </w:rPr>
        <w:t xml:space="preserve"> Institute for Security Studies (ISS)</w:t>
      </w:r>
      <w:r>
        <w:rPr>
          <w:sz w:val="16"/>
          <w:szCs w:val="16"/>
        </w:rPr>
        <w:t>, OHCHR to provide detailed reference.</w:t>
      </w:r>
    </w:p>
  </w:footnote>
  <w:footnote w:id="12">
    <w:p w14:paraId="1F6F4F2F" w14:textId="7FC10278" w:rsidR="001D6B31" w:rsidRPr="00D528A4" w:rsidRDefault="001D6B31">
      <w:pPr>
        <w:pStyle w:val="FootnoteText"/>
        <w:rPr>
          <w:sz w:val="16"/>
          <w:szCs w:val="16"/>
        </w:rPr>
      </w:pPr>
      <w:r w:rsidRPr="00D528A4">
        <w:rPr>
          <w:rStyle w:val="FootnoteReference"/>
          <w:sz w:val="16"/>
          <w:szCs w:val="16"/>
        </w:rPr>
        <w:footnoteRef/>
      </w:r>
      <w:r w:rsidRPr="00D528A4">
        <w:rPr>
          <w:sz w:val="16"/>
          <w:szCs w:val="16"/>
        </w:rPr>
        <w:t xml:space="preserve"> CCA 2019</w:t>
      </w:r>
    </w:p>
  </w:footnote>
  <w:footnote w:id="13">
    <w:p w14:paraId="1F4F4894" w14:textId="588EBBBB" w:rsidR="001D6B31" w:rsidRPr="001E75DA" w:rsidRDefault="001D6B31">
      <w:pPr>
        <w:pStyle w:val="FootnoteText"/>
        <w:rPr>
          <w:lang w:val="en-US"/>
        </w:rPr>
      </w:pPr>
      <w:r>
        <w:rPr>
          <w:rStyle w:val="FootnoteReference"/>
        </w:rPr>
        <w:footnoteRef/>
      </w:r>
      <w:r>
        <w:t xml:space="preserve"> </w:t>
      </w:r>
      <w:r>
        <w:rPr>
          <w:sz w:val="16"/>
        </w:rPr>
        <w:t xml:space="preserve">See: </w:t>
      </w:r>
      <w:r w:rsidRPr="001E75DA">
        <w:rPr>
          <w:sz w:val="16"/>
        </w:rPr>
        <w:t>https://data.worldbank.org/indicator/NY.GNP.PCAP.CD?locations=ZA, 19.1.2020</w:t>
      </w:r>
    </w:p>
  </w:footnote>
  <w:footnote w:id="14">
    <w:p w14:paraId="4C54EB9F" w14:textId="6515125A" w:rsidR="001D6B31" w:rsidRPr="00987B11" w:rsidRDefault="001D6B31">
      <w:pPr>
        <w:pStyle w:val="FootnoteText"/>
        <w:rPr>
          <w:sz w:val="16"/>
          <w:szCs w:val="16"/>
          <w:lang w:val="en-US"/>
        </w:rPr>
      </w:pPr>
      <w:r w:rsidRPr="00354A6C">
        <w:rPr>
          <w:rStyle w:val="FootnoteReference"/>
          <w:sz w:val="16"/>
          <w:szCs w:val="16"/>
        </w:rPr>
        <w:footnoteRef/>
      </w:r>
      <w:r w:rsidRPr="00354A6C">
        <w:rPr>
          <w:sz w:val="16"/>
          <w:szCs w:val="16"/>
        </w:rPr>
        <w:t xml:space="preserve"> </w:t>
      </w:r>
      <w:r w:rsidRPr="00354A6C">
        <w:rPr>
          <w:rFonts w:cstheme="minorHAnsi"/>
          <w:sz w:val="16"/>
          <w:szCs w:val="16"/>
          <w:lang w:val="en-GB"/>
        </w:rPr>
        <w:t>Stats SA, 2019</w:t>
      </w:r>
    </w:p>
  </w:footnote>
  <w:footnote w:id="15">
    <w:p w14:paraId="7CC7D03F" w14:textId="4FD1AC44" w:rsidR="001D6B31" w:rsidRPr="007F7D7A" w:rsidRDefault="001D6B31">
      <w:pPr>
        <w:pStyle w:val="FootnoteText"/>
        <w:rPr>
          <w:sz w:val="16"/>
          <w:szCs w:val="16"/>
          <w:lang w:val="en-GB"/>
        </w:rPr>
      </w:pPr>
      <w:r w:rsidRPr="007F7D7A">
        <w:rPr>
          <w:rStyle w:val="FootnoteReference"/>
          <w:sz w:val="16"/>
          <w:szCs w:val="16"/>
        </w:rPr>
        <w:footnoteRef/>
      </w:r>
      <w:r w:rsidRPr="007F7D7A">
        <w:rPr>
          <w:sz w:val="16"/>
          <w:szCs w:val="16"/>
        </w:rPr>
        <w:t xml:space="preserve"> Between the fourth quarter of 2018 and the first quarter of 2019, the percentage of young persons aged 15–24 years who were not in employment, education or training (NEET) increased by 2,1 percentage points to 33,2% (3,4 million). Of the 20,3 million young people aged 15-34 years, 40,7% were not in employment, education or training (NEET) – an increase by 1,8 percentage points compared to the fourth quarter of 2018</w:t>
      </w:r>
      <w:r>
        <w:rPr>
          <w:sz w:val="16"/>
          <w:szCs w:val="16"/>
        </w:rPr>
        <w:t>.</w:t>
      </w:r>
    </w:p>
  </w:footnote>
  <w:footnote w:id="16">
    <w:p w14:paraId="61663FA9" w14:textId="257BB38E" w:rsidR="001D6B31" w:rsidRPr="005E7E8D" w:rsidRDefault="001D6B31">
      <w:pPr>
        <w:pStyle w:val="FootnoteText"/>
        <w:rPr>
          <w:sz w:val="16"/>
          <w:szCs w:val="16"/>
        </w:rPr>
      </w:pPr>
      <w:r w:rsidRPr="005E7E8D">
        <w:rPr>
          <w:rStyle w:val="FootnoteReference"/>
          <w:sz w:val="16"/>
          <w:szCs w:val="16"/>
        </w:rPr>
        <w:footnoteRef/>
      </w:r>
      <w:r w:rsidRPr="005E7E8D">
        <w:rPr>
          <w:sz w:val="16"/>
          <w:szCs w:val="16"/>
        </w:rPr>
        <w:t xml:space="preserve"> CCA 2019</w:t>
      </w:r>
    </w:p>
  </w:footnote>
  <w:footnote w:id="17">
    <w:p w14:paraId="2330817F" w14:textId="519DE0F3" w:rsidR="001D6B31" w:rsidRPr="001E6772" w:rsidRDefault="001D6B31" w:rsidP="00FB36B4">
      <w:pPr>
        <w:pStyle w:val="FootnoteText"/>
      </w:pPr>
      <w:r>
        <w:rPr>
          <w:rStyle w:val="FootnoteReference"/>
        </w:rPr>
        <w:footnoteRef/>
      </w:r>
      <w:r>
        <w:t xml:space="preserve"> </w:t>
      </w:r>
      <w:r w:rsidRPr="001E6772">
        <w:rPr>
          <w:sz w:val="16"/>
        </w:rPr>
        <w:t>These</w:t>
      </w:r>
      <w:r>
        <w:rPr>
          <w:sz w:val="16"/>
        </w:rPr>
        <w:t xml:space="preserve"> policies</w:t>
      </w:r>
      <w:r w:rsidRPr="001E6772">
        <w:rPr>
          <w:sz w:val="16"/>
        </w:rPr>
        <w:t xml:space="preserve"> included</w:t>
      </w:r>
      <w:r>
        <w:rPr>
          <w:sz w:val="16"/>
        </w:rPr>
        <w:t xml:space="preserve"> </w:t>
      </w:r>
      <w:r w:rsidRPr="001E6772">
        <w:rPr>
          <w:sz w:val="16"/>
        </w:rPr>
        <w:t>the RDP in 1994, GEAR in 1996, AsgiSA in 2005, NGP in 2010, and the NDP in 2012.</w:t>
      </w:r>
      <w:r>
        <w:rPr>
          <w:sz w:val="16"/>
        </w:rPr>
        <w:t xml:space="preserve"> Towards a 25-year review, 1994-2019.</w:t>
      </w:r>
    </w:p>
  </w:footnote>
  <w:footnote w:id="18">
    <w:p w14:paraId="043A902E" w14:textId="65DBB617" w:rsidR="001D6B31" w:rsidRPr="00E67766" w:rsidRDefault="001D6B31">
      <w:pPr>
        <w:pStyle w:val="FootnoteText"/>
        <w:rPr>
          <w:sz w:val="16"/>
          <w:szCs w:val="16"/>
        </w:rPr>
      </w:pPr>
      <w:r w:rsidRPr="00E67766">
        <w:rPr>
          <w:rStyle w:val="FootnoteReference"/>
          <w:sz w:val="16"/>
          <w:szCs w:val="16"/>
        </w:rPr>
        <w:footnoteRef/>
      </w:r>
      <w:r w:rsidRPr="00E67766">
        <w:rPr>
          <w:sz w:val="16"/>
          <w:szCs w:val="16"/>
        </w:rPr>
        <w:t xml:space="preserve"> Towards a 25 Year Review, 2019</w:t>
      </w:r>
    </w:p>
  </w:footnote>
  <w:footnote w:id="19">
    <w:p w14:paraId="2B00FD09" w14:textId="7874C856" w:rsidR="001D6B31" w:rsidRPr="0093479F" w:rsidRDefault="001D6B31">
      <w:pPr>
        <w:pStyle w:val="FootnoteText"/>
        <w:rPr>
          <w:sz w:val="16"/>
          <w:szCs w:val="16"/>
        </w:rPr>
      </w:pPr>
      <w:r w:rsidRPr="0093479F">
        <w:rPr>
          <w:rStyle w:val="FootnoteReference"/>
          <w:sz w:val="16"/>
          <w:szCs w:val="16"/>
        </w:rPr>
        <w:footnoteRef/>
      </w:r>
      <w:r w:rsidRPr="0093479F">
        <w:rPr>
          <w:sz w:val="16"/>
          <w:szCs w:val="16"/>
        </w:rPr>
        <w:t xml:space="preserve"> UN CCA, 2019</w:t>
      </w:r>
    </w:p>
  </w:footnote>
  <w:footnote w:id="20">
    <w:p w14:paraId="67F740A2" w14:textId="380AE482" w:rsidR="001D6B31" w:rsidRPr="00591E83" w:rsidRDefault="001D6B31">
      <w:pPr>
        <w:pStyle w:val="FootnoteText"/>
        <w:rPr>
          <w:sz w:val="16"/>
          <w:szCs w:val="16"/>
        </w:rPr>
      </w:pPr>
      <w:r w:rsidRPr="00591E83">
        <w:rPr>
          <w:rStyle w:val="FootnoteReference"/>
          <w:sz w:val="16"/>
          <w:szCs w:val="16"/>
        </w:rPr>
        <w:footnoteRef/>
      </w:r>
      <w:r w:rsidRPr="00591E83">
        <w:rPr>
          <w:sz w:val="16"/>
          <w:szCs w:val="16"/>
        </w:rPr>
        <w:t xml:space="preserve"> NDP 2012, p. 24</w:t>
      </w:r>
    </w:p>
  </w:footnote>
  <w:footnote w:id="21">
    <w:p w14:paraId="09C596A1" w14:textId="567B0661" w:rsidR="001D6B31" w:rsidRPr="00E50F0C" w:rsidRDefault="001D6B31">
      <w:pPr>
        <w:pStyle w:val="FootnoteText"/>
        <w:rPr>
          <w:sz w:val="16"/>
          <w:szCs w:val="16"/>
        </w:rPr>
      </w:pPr>
      <w:r w:rsidRPr="00E50F0C">
        <w:rPr>
          <w:rStyle w:val="FootnoteReference"/>
          <w:sz w:val="16"/>
          <w:szCs w:val="16"/>
        </w:rPr>
        <w:footnoteRef/>
      </w:r>
      <w:r w:rsidRPr="00E50F0C">
        <w:rPr>
          <w:sz w:val="16"/>
          <w:szCs w:val="16"/>
        </w:rPr>
        <w:t xml:space="preserve"> NDP 2012, p. 15-17</w:t>
      </w:r>
    </w:p>
  </w:footnote>
  <w:footnote w:id="22">
    <w:p w14:paraId="678FDC89" w14:textId="53E21B01" w:rsidR="001D6B31" w:rsidRPr="00485229" w:rsidRDefault="001D6B31">
      <w:pPr>
        <w:pStyle w:val="FootnoteText"/>
        <w:rPr>
          <w:sz w:val="16"/>
          <w:szCs w:val="16"/>
        </w:rPr>
      </w:pPr>
      <w:r w:rsidRPr="00485229">
        <w:rPr>
          <w:rStyle w:val="FootnoteReference"/>
          <w:sz w:val="16"/>
          <w:szCs w:val="16"/>
        </w:rPr>
        <w:footnoteRef/>
      </w:r>
      <w:r w:rsidRPr="00485229">
        <w:rPr>
          <w:sz w:val="16"/>
          <w:szCs w:val="16"/>
        </w:rPr>
        <w:t xml:space="preserve"> In other words, 74% of SDG targets are covered by the NDP, either fully (57%) or partially (17%). The assessment furthermore demonstrated that out of the 26% of targets (44 targets), which are not covered by the NDP, 32 targets were addressed in other government programmes, while the remaining 12 targets were not found to be applicable in the South African context. (CCA, 2019)</w:t>
      </w:r>
    </w:p>
  </w:footnote>
  <w:footnote w:id="23">
    <w:p w14:paraId="76DFFC9D" w14:textId="0CFBA78D" w:rsidR="001D6B31" w:rsidRPr="00364C92" w:rsidRDefault="001D6B31">
      <w:pPr>
        <w:pStyle w:val="FootnoteText"/>
        <w:rPr>
          <w:sz w:val="16"/>
          <w:szCs w:val="16"/>
        </w:rPr>
      </w:pPr>
      <w:r w:rsidRPr="00364C92">
        <w:rPr>
          <w:rStyle w:val="FootnoteReference"/>
          <w:sz w:val="16"/>
          <w:szCs w:val="16"/>
        </w:rPr>
        <w:footnoteRef/>
      </w:r>
      <w:r w:rsidRPr="00364C92">
        <w:rPr>
          <w:sz w:val="16"/>
          <w:szCs w:val="16"/>
        </w:rPr>
        <w:t xml:space="preserve"> SDG Country Report 2019, p. 28</w:t>
      </w:r>
    </w:p>
  </w:footnote>
  <w:footnote w:id="24">
    <w:p w14:paraId="37E8C51D" w14:textId="1C22B27A" w:rsidR="001D6B31" w:rsidRPr="0081371A" w:rsidRDefault="001D6B31">
      <w:pPr>
        <w:pStyle w:val="FootnoteText"/>
        <w:rPr>
          <w:sz w:val="16"/>
          <w:szCs w:val="16"/>
        </w:rPr>
      </w:pPr>
      <w:r w:rsidRPr="0081371A">
        <w:rPr>
          <w:rStyle w:val="FootnoteReference"/>
          <w:sz w:val="16"/>
          <w:szCs w:val="16"/>
        </w:rPr>
        <w:footnoteRef/>
      </w:r>
      <w:r w:rsidRPr="0081371A">
        <w:rPr>
          <w:sz w:val="16"/>
          <w:szCs w:val="16"/>
        </w:rPr>
        <w:t xml:space="preserve"> NDP 2012, p. 30</w:t>
      </w:r>
    </w:p>
  </w:footnote>
  <w:footnote w:id="25">
    <w:p w14:paraId="220C9512" w14:textId="43923F74" w:rsidR="001D6B31" w:rsidRPr="0081371A" w:rsidRDefault="001D6B31">
      <w:pPr>
        <w:pStyle w:val="FootnoteText"/>
        <w:rPr>
          <w:sz w:val="16"/>
          <w:szCs w:val="16"/>
        </w:rPr>
      </w:pPr>
      <w:r w:rsidRPr="0081371A">
        <w:rPr>
          <w:rStyle w:val="FootnoteReference"/>
          <w:sz w:val="16"/>
          <w:szCs w:val="16"/>
        </w:rPr>
        <w:footnoteRef/>
      </w:r>
      <w:r w:rsidRPr="0081371A">
        <w:rPr>
          <w:sz w:val="16"/>
          <w:szCs w:val="16"/>
        </w:rPr>
        <w:t xml:space="preserve"> NPD 2012, p. 43</w:t>
      </w:r>
    </w:p>
  </w:footnote>
  <w:footnote w:id="26">
    <w:p w14:paraId="3BB6E087" w14:textId="77F8D7CF" w:rsidR="001D6B31" w:rsidRPr="007675B8" w:rsidRDefault="001D6B31">
      <w:pPr>
        <w:pStyle w:val="FootnoteText"/>
        <w:rPr>
          <w:sz w:val="16"/>
          <w:szCs w:val="16"/>
        </w:rPr>
      </w:pPr>
      <w:r w:rsidRPr="007675B8">
        <w:rPr>
          <w:rStyle w:val="FootnoteReference"/>
          <w:sz w:val="16"/>
          <w:szCs w:val="16"/>
        </w:rPr>
        <w:footnoteRef/>
      </w:r>
      <w:r w:rsidRPr="007675B8">
        <w:rPr>
          <w:sz w:val="16"/>
          <w:szCs w:val="16"/>
        </w:rPr>
        <w:t xml:space="preserve"> NDP 2012, p. 47</w:t>
      </w:r>
    </w:p>
  </w:footnote>
  <w:footnote w:id="27">
    <w:p w14:paraId="76082B15" w14:textId="77777777" w:rsidR="001D6B31" w:rsidRPr="00A51DA6" w:rsidRDefault="001D6B31" w:rsidP="00BD518B">
      <w:pPr>
        <w:pStyle w:val="FootnoteText"/>
        <w:rPr>
          <w:sz w:val="16"/>
          <w:szCs w:val="16"/>
          <w:lang w:val="en-US"/>
        </w:rPr>
      </w:pPr>
      <w:r>
        <w:rPr>
          <w:rStyle w:val="FootnoteReference"/>
        </w:rPr>
        <w:footnoteRef/>
      </w:r>
      <w:r>
        <w:t xml:space="preserve"> </w:t>
      </w:r>
      <w:r w:rsidRPr="00A51DA6">
        <w:rPr>
          <w:sz w:val="16"/>
          <w:szCs w:val="16"/>
          <w:lang w:val="en-US"/>
        </w:rPr>
        <w:t xml:space="preserve">The different tiers are UN classification of data and defined below as per the </w:t>
      </w:r>
      <w:r w:rsidRPr="00A51DA6">
        <w:rPr>
          <w:i/>
          <w:iCs/>
          <w:sz w:val="16"/>
          <w:szCs w:val="16"/>
          <w:lang w:val="en-US"/>
        </w:rPr>
        <w:t>SDG Indicator Baseline Report</w:t>
      </w:r>
      <w:r w:rsidRPr="00A51DA6">
        <w:rPr>
          <w:sz w:val="16"/>
          <w:szCs w:val="16"/>
          <w:lang w:val="en-US"/>
        </w:rPr>
        <w:t xml:space="preserve">. </w:t>
      </w:r>
    </w:p>
    <w:p w14:paraId="5D21CE9D" w14:textId="1DE1FA71" w:rsidR="001D6B31" w:rsidRPr="00A51DA6" w:rsidRDefault="001D6B31" w:rsidP="007E32D2">
      <w:pPr>
        <w:pStyle w:val="FootnoteText"/>
        <w:rPr>
          <w:sz w:val="16"/>
          <w:szCs w:val="16"/>
        </w:rPr>
      </w:pPr>
      <w:r w:rsidRPr="00A51DA6">
        <w:rPr>
          <w:sz w:val="16"/>
          <w:szCs w:val="16"/>
        </w:rPr>
        <w:t xml:space="preserve"> </w:t>
      </w:r>
      <w:r w:rsidRPr="00A51DA6">
        <w:rPr>
          <w:sz w:val="16"/>
          <w:szCs w:val="16"/>
          <w:lang w:val="en-US"/>
        </w:rPr>
        <w:t>Tier I: Indicator is conceptually clear, has an internationally established methodology and standards are available, and data is regularly produced by countries for at least 50 per cent of countries and of the population in every region where the indicator is relevant.</w:t>
      </w:r>
    </w:p>
    <w:p w14:paraId="7500421C" w14:textId="77777777" w:rsidR="001D6B31" w:rsidRPr="00A51DA6" w:rsidRDefault="001D6B31" w:rsidP="007E32D2">
      <w:pPr>
        <w:pStyle w:val="FootnoteText"/>
        <w:rPr>
          <w:sz w:val="16"/>
          <w:szCs w:val="16"/>
          <w:lang w:val="en-US"/>
        </w:rPr>
      </w:pPr>
      <w:r w:rsidRPr="00A51DA6">
        <w:rPr>
          <w:sz w:val="16"/>
          <w:szCs w:val="16"/>
          <w:lang w:val="en-US"/>
        </w:rPr>
        <w:t>Tier II: Indicator is conceptually clear, has an internationally established methodology and standards are available, but data is not regularly produced by countries.</w:t>
      </w:r>
    </w:p>
    <w:p w14:paraId="6F432D7C" w14:textId="745B3462" w:rsidR="001D6B31" w:rsidRPr="00DF6A9B" w:rsidRDefault="001D6B31">
      <w:pPr>
        <w:pStyle w:val="FootnoteText"/>
        <w:rPr>
          <w:sz w:val="16"/>
          <w:szCs w:val="16"/>
          <w:lang w:val="en-US"/>
        </w:rPr>
      </w:pPr>
      <w:r w:rsidRPr="00A51DA6">
        <w:rPr>
          <w:sz w:val="16"/>
          <w:szCs w:val="16"/>
          <w:lang w:val="en-US"/>
        </w:rPr>
        <w:t>Tier III: No internationally established methodology or standards are available yet for the indicator, but methodology/standards are being developed.</w:t>
      </w:r>
    </w:p>
  </w:footnote>
  <w:footnote w:id="28">
    <w:p w14:paraId="12E0FAB1" w14:textId="08BA765B" w:rsidR="001D6B31" w:rsidRPr="00DF6A9B" w:rsidRDefault="001D6B31">
      <w:pPr>
        <w:pStyle w:val="FootnoteText"/>
        <w:rPr>
          <w:sz w:val="16"/>
          <w:szCs w:val="16"/>
        </w:rPr>
      </w:pPr>
      <w:r w:rsidRPr="00DF6A9B">
        <w:rPr>
          <w:rStyle w:val="FootnoteReference"/>
          <w:sz w:val="16"/>
          <w:szCs w:val="16"/>
        </w:rPr>
        <w:footnoteRef/>
      </w:r>
      <w:r w:rsidRPr="00DF6A9B">
        <w:rPr>
          <w:sz w:val="16"/>
          <w:szCs w:val="16"/>
        </w:rPr>
        <w:t xml:space="preserve"> CCA 2019</w:t>
      </w:r>
    </w:p>
  </w:footnote>
  <w:footnote w:id="29">
    <w:p w14:paraId="3D4E339B" w14:textId="71A1E840" w:rsidR="001D6B31" w:rsidRPr="00A975CF" w:rsidRDefault="001D6B31">
      <w:pPr>
        <w:pStyle w:val="FootnoteText"/>
      </w:pPr>
      <w:r>
        <w:rPr>
          <w:rStyle w:val="FootnoteReference"/>
        </w:rPr>
        <w:footnoteRef/>
      </w:r>
      <w:r w:rsidRPr="00A975CF">
        <w:rPr>
          <w:sz w:val="16"/>
          <w:szCs w:val="16"/>
        </w:rPr>
        <w:t>UNODC</w:t>
      </w:r>
      <w:r>
        <w:rPr>
          <w:sz w:val="16"/>
          <w:szCs w:val="16"/>
        </w:rPr>
        <w:t xml:space="preserve"> 2019, </w:t>
      </w:r>
      <w:r w:rsidRPr="003B1881">
        <w:rPr>
          <w:sz w:val="16"/>
        </w:rPr>
        <w:t>Global Study on Homicide</w:t>
      </w:r>
      <w:r>
        <w:rPr>
          <w:sz w:val="16"/>
        </w:rPr>
        <w:t xml:space="preserve">. See: </w:t>
      </w:r>
      <w:hyperlink r:id="rId1" w:history="1">
        <w:r w:rsidRPr="00E212A7">
          <w:rPr>
            <w:rStyle w:val="Hyperlink"/>
            <w:sz w:val="16"/>
          </w:rPr>
          <w:t>www.unodc.org/unodc/en/data-and-analysis/global-study-on-homicide.html</w:t>
        </w:r>
      </w:hyperlink>
      <w:r>
        <w:rPr>
          <w:sz w:val="16"/>
        </w:rPr>
        <w:t>, 27 February 2020</w:t>
      </w:r>
    </w:p>
  </w:footnote>
  <w:footnote w:id="30">
    <w:p w14:paraId="4BFCC933" w14:textId="29A40F8A" w:rsidR="001D6B31" w:rsidRPr="00B400FA" w:rsidRDefault="001D6B31">
      <w:pPr>
        <w:pStyle w:val="FootnoteText"/>
        <w:rPr>
          <w:sz w:val="16"/>
          <w:szCs w:val="16"/>
        </w:rPr>
      </w:pPr>
      <w:r w:rsidRPr="00B400FA">
        <w:rPr>
          <w:rStyle w:val="FootnoteReference"/>
          <w:sz w:val="16"/>
          <w:szCs w:val="16"/>
        </w:rPr>
        <w:footnoteRef/>
      </w:r>
      <w:r w:rsidRPr="00B400FA">
        <w:rPr>
          <w:sz w:val="16"/>
          <w:szCs w:val="16"/>
        </w:rPr>
        <w:t xml:space="preserve"> </w:t>
      </w:r>
      <w:r w:rsidRPr="00B400FA">
        <w:rPr>
          <w:rFonts w:cstheme="minorHAnsi"/>
          <w:sz w:val="16"/>
          <w:szCs w:val="16"/>
          <w:lang w:val="en-GB"/>
        </w:rPr>
        <w:t>CCA 2019</w:t>
      </w:r>
    </w:p>
  </w:footnote>
  <w:footnote w:id="31">
    <w:p w14:paraId="320B474C" w14:textId="7429E333" w:rsidR="001D6B31" w:rsidRPr="004B19D1" w:rsidRDefault="001D6B31">
      <w:pPr>
        <w:pStyle w:val="FootnoteText"/>
        <w:rPr>
          <w:sz w:val="16"/>
          <w:szCs w:val="16"/>
        </w:rPr>
      </w:pPr>
      <w:r w:rsidRPr="004B19D1">
        <w:rPr>
          <w:rStyle w:val="FootnoteReference"/>
          <w:sz w:val="16"/>
          <w:szCs w:val="16"/>
        </w:rPr>
        <w:footnoteRef/>
      </w:r>
      <w:r w:rsidRPr="004B19D1">
        <w:rPr>
          <w:sz w:val="16"/>
          <w:szCs w:val="16"/>
        </w:rPr>
        <w:t xml:space="preserve"> VNR 2019, p. 28-30</w:t>
      </w:r>
    </w:p>
  </w:footnote>
  <w:footnote w:id="32">
    <w:p w14:paraId="7039DAC6" w14:textId="6D87C504" w:rsidR="001D6B31" w:rsidRPr="009C761B" w:rsidRDefault="001D6B31">
      <w:pPr>
        <w:pStyle w:val="FootnoteText"/>
        <w:rPr>
          <w:sz w:val="16"/>
          <w:szCs w:val="16"/>
        </w:rPr>
      </w:pPr>
      <w:r w:rsidRPr="009C761B">
        <w:rPr>
          <w:rStyle w:val="FootnoteReference"/>
          <w:sz w:val="16"/>
          <w:szCs w:val="16"/>
        </w:rPr>
        <w:footnoteRef/>
      </w:r>
      <w:r w:rsidRPr="009C761B">
        <w:rPr>
          <w:sz w:val="16"/>
          <w:szCs w:val="16"/>
        </w:rPr>
        <w:t xml:space="preserve"> CCA 2019</w:t>
      </w:r>
    </w:p>
  </w:footnote>
  <w:footnote w:id="33">
    <w:p w14:paraId="7785BBA2" w14:textId="58F9DB5D" w:rsidR="001D6B31" w:rsidRPr="009C761B" w:rsidRDefault="001D6B31">
      <w:pPr>
        <w:pStyle w:val="FootnoteText"/>
        <w:rPr>
          <w:sz w:val="16"/>
          <w:szCs w:val="16"/>
        </w:rPr>
      </w:pPr>
      <w:r w:rsidRPr="009C761B">
        <w:rPr>
          <w:rStyle w:val="FootnoteReference"/>
          <w:sz w:val="16"/>
          <w:szCs w:val="16"/>
        </w:rPr>
        <w:footnoteRef/>
      </w:r>
      <w:r w:rsidRPr="009C761B">
        <w:rPr>
          <w:sz w:val="16"/>
          <w:szCs w:val="16"/>
        </w:rPr>
        <w:t xml:space="preserve"> VNR 2019, p. 30</w:t>
      </w:r>
    </w:p>
  </w:footnote>
  <w:footnote w:id="34">
    <w:p w14:paraId="6CFBDEAB" w14:textId="412770E9" w:rsidR="001D6B31" w:rsidRPr="001476C3" w:rsidRDefault="001D6B31">
      <w:pPr>
        <w:pStyle w:val="FootnoteText"/>
      </w:pPr>
      <w:r>
        <w:rPr>
          <w:rStyle w:val="FootnoteReference"/>
        </w:rPr>
        <w:footnoteRef/>
      </w:r>
      <w:r>
        <w:t xml:space="preserve"> </w:t>
      </w:r>
      <w:r w:rsidRPr="001476C3">
        <w:rPr>
          <w:sz w:val="16"/>
          <w:szCs w:val="16"/>
        </w:rPr>
        <w:t>For more information about the model visit www.stockholmresilience.org</w:t>
      </w:r>
    </w:p>
  </w:footnote>
  <w:footnote w:id="35">
    <w:p w14:paraId="6567313A" w14:textId="7209B713" w:rsidR="001D6B31" w:rsidRPr="000E5D48" w:rsidRDefault="001D6B31" w:rsidP="00A30321">
      <w:pPr>
        <w:pStyle w:val="FootnoteText"/>
      </w:pPr>
      <w:r>
        <w:rPr>
          <w:rStyle w:val="FootnoteReference"/>
        </w:rPr>
        <w:footnoteRef/>
      </w:r>
      <w:r>
        <w:t xml:space="preserve"> </w:t>
      </w:r>
      <w:r>
        <w:rPr>
          <w:sz w:val="16"/>
          <w:szCs w:val="16"/>
        </w:rPr>
        <w:t xml:space="preserve">Hivos, 2015: </w:t>
      </w:r>
      <w:r w:rsidRPr="00000BC7">
        <w:rPr>
          <w:i/>
          <w:sz w:val="16"/>
          <w:szCs w:val="16"/>
        </w:rPr>
        <w:t>Theory of Change thinking in practice. A stepwise approach.</w:t>
      </w:r>
    </w:p>
  </w:footnote>
  <w:footnote w:id="36">
    <w:p w14:paraId="13CF7B42" w14:textId="5D421389" w:rsidR="001D6B31" w:rsidRPr="0040456D" w:rsidRDefault="001D6B31">
      <w:pPr>
        <w:pStyle w:val="FootnoteText"/>
      </w:pPr>
      <w:r>
        <w:rPr>
          <w:rStyle w:val="FootnoteReference"/>
        </w:rPr>
        <w:footnoteRef/>
      </w:r>
      <w:r>
        <w:t xml:space="preserve"> </w:t>
      </w:r>
      <w:r w:rsidRPr="0040456D">
        <w:rPr>
          <w:sz w:val="16"/>
        </w:rPr>
        <w:t>UNDP 2020</w:t>
      </w:r>
      <w:r>
        <w:rPr>
          <w:sz w:val="16"/>
        </w:rPr>
        <w:t xml:space="preserve">. See </w:t>
      </w:r>
      <w:hyperlink r:id="rId2" w:history="1">
        <w:r w:rsidRPr="00A17FF1">
          <w:rPr>
            <w:rStyle w:val="Hyperlink"/>
            <w:sz w:val="16"/>
          </w:rPr>
          <w:t>https://www.adaptation-undp.org/explore/southern-africa/south-africa</w:t>
        </w:r>
      </w:hyperlink>
      <w:r>
        <w:rPr>
          <w:sz w:val="16"/>
        </w:rPr>
        <w:t>, 14 February 2020.</w:t>
      </w:r>
    </w:p>
  </w:footnote>
  <w:footnote w:id="37">
    <w:p w14:paraId="625622A5" w14:textId="6FA92D66" w:rsidR="001D6B31" w:rsidRPr="00C77C6E" w:rsidRDefault="001D6B31">
      <w:pPr>
        <w:pStyle w:val="FootnoteText"/>
      </w:pPr>
      <w:r>
        <w:rPr>
          <w:rStyle w:val="FootnoteReference"/>
        </w:rPr>
        <w:footnoteRef/>
      </w:r>
      <w:r>
        <w:t xml:space="preserve"> </w:t>
      </w:r>
      <w:r w:rsidRPr="00C77C6E">
        <w:rPr>
          <w:sz w:val="16"/>
          <w:szCs w:val="16"/>
        </w:rPr>
        <w:t>Might need to include a note here to explain that the previous CF was extended etc</w:t>
      </w:r>
      <w:r>
        <w:t>.</w:t>
      </w:r>
    </w:p>
  </w:footnote>
  <w:footnote w:id="38">
    <w:p w14:paraId="38289414" w14:textId="42774289" w:rsidR="001D6B31" w:rsidRPr="008868B0" w:rsidRDefault="001D6B31">
      <w:pPr>
        <w:pStyle w:val="FootnoteText"/>
        <w:rPr>
          <w:sz w:val="16"/>
          <w:szCs w:val="16"/>
          <w:lang w:val="en-US"/>
        </w:rPr>
      </w:pPr>
      <w:r w:rsidRPr="008868B0">
        <w:rPr>
          <w:rStyle w:val="FootnoteReference"/>
          <w:sz w:val="16"/>
          <w:szCs w:val="16"/>
        </w:rPr>
        <w:footnoteRef/>
      </w:r>
      <w:r w:rsidRPr="008868B0">
        <w:rPr>
          <w:sz w:val="16"/>
          <w:szCs w:val="16"/>
        </w:rPr>
        <w:t xml:space="preserve"> </w:t>
      </w:r>
      <w:r w:rsidRPr="008868B0">
        <w:rPr>
          <w:sz w:val="16"/>
          <w:szCs w:val="16"/>
          <w:lang w:val="en-US"/>
        </w:rPr>
        <w:t>Might be necessary to include a definition of just transition here.</w:t>
      </w:r>
    </w:p>
  </w:footnote>
  <w:footnote w:id="39">
    <w:p w14:paraId="1607B661" w14:textId="33382B63" w:rsidR="001D6B31" w:rsidRPr="00D53C44" w:rsidRDefault="001D6B31">
      <w:pPr>
        <w:pStyle w:val="FootnoteText"/>
        <w:rPr>
          <w:lang w:val="en-US"/>
        </w:rPr>
      </w:pPr>
      <w:r>
        <w:rPr>
          <w:rStyle w:val="FootnoteReference"/>
        </w:rPr>
        <w:footnoteRef/>
      </w:r>
      <w:r>
        <w:t xml:space="preserve"> </w:t>
      </w:r>
      <w:r>
        <w:rPr>
          <w:sz w:val="16"/>
          <w:lang w:val="en-US"/>
        </w:rPr>
        <w:t>Insert source.</w:t>
      </w:r>
    </w:p>
  </w:footnote>
  <w:footnote w:id="40">
    <w:p w14:paraId="5A42945F" w14:textId="001E7A47" w:rsidR="001D6B31" w:rsidRPr="007563C3" w:rsidRDefault="001D6B31">
      <w:pPr>
        <w:pStyle w:val="FootnoteText"/>
        <w:rPr>
          <w:sz w:val="16"/>
          <w:szCs w:val="16"/>
        </w:rPr>
      </w:pPr>
      <w:r w:rsidRPr="007563C3">
        <w:rPr>
          <w:rStyle w:val="FootnoteReference"/>
          <w:sz w:val="16"/>
          <w:szCs w:val="16"/>
        </w:rPr>
        <w:footnoteRef/>
      </w:r>
      <w:r>
        <w:rPr>
          <w:sz w:val="16"/>
          <w:szCs w:val="16"/>
        </w:rPr>
        <w:t xml:space="preserve"> See: </w:t>
      </w:r>
      <w:r w:rsidRPr="007563C3">
        <w:rPr>
          <w:sz w:val="16"/>
          <w:szCs w:val="16"/>
        </w:rPr>
        <w:t>https://www.un.org/en/content/disabilitystrategy/</w:t>
      </w:r>
    </w:p>
  </w:footnote>
  <w:footnote w:id="41">
    <w:p w14:paraId="522145E6" w14:textId="06BCFAF9" w:rsidR="001D6B31" w:rsidRPr="003010E1" w:rsidRDefault="001D6B31">
      <w:pPr>
        <w:pStyle w:val="FootnoteText"/>
        <w:rPr>
          <w:sz w:val="16"/>
          <w:szCs w:val="16"/>
        </w:rPr>
      </w:pPr>
      <w:r w:rsidRPr="003010E1">
        <w:rPr>
          <w:rStyle w:val="FootnoteReference"/>
          <w:sz w:val="16"/>
          <w:szCs w:val="16"/>
        </w:rPr>
        <w:footnoteRef/>
      </w:r>
      <w:r w:rsidRPr="003010E1">
        <w:rPr>
          <w:sz w:val="16"/>
          <w:szCs w:val="16"/>
        </w:rPr>
        <w:t xml:space="preserve"> </w:t>
      </w:r>
      <w:r>
        <w:rPr>
          <w:sz w:val="16"/>
          <w:szCs w:val="16"/>
        </w:rPr>
        <w:t xml:space="preserve">The Second International Conference on Nutrition took place in </w:t>
      </w:r>
      <w:r w:rsidRPr="003010E1">
        <w:rPr>
          <w:sz w:val="16"/>
          <w:szCs w:val="16"/>
        </w:rPr>
        <w:t>Rome,</w:t>
      </w:r>
      <w:r>
        <w:rPr>
          <w:sz w:val="16"/>
          <w:szCs w:val="16"/>
        </w:rPr>
        <w:t xml:space="preserve"> Italy,</w:t>
      </w:r>
      <w:r w:rsidRPr="003010E1">
        <w:rPr>
          <w:sz w:val="16"/>
          <w:szCs w:val="16"/>
        </w:rPr>
        <w:t xml:space="preserve"> 19-21 November</w:t>
      </w:r>
      <w:r>
        <w:rPr>
          <w:sz w:val="16"/>
          <w:szCs w:val="16"/>
        </w:rPr>
        <w:t xml:space="preserve"> 2014. The conference outcome document, titled </w:t>
      </w:r>
      <w:r w:rsidRPr="006B3B26">
        <w:rPr>
          <w:i/>
          <w:sz w:val="16"/>
          <w:szCs w:val="16"/>
        </w:rPr>
        <w:t>Rome Declaration on Nutrition</w:t>
      </w:r>
      <w:r>
        <w:rPr>
          <w:sz w:val="16"/>
          <w:szCs w:val="16"/>
        </w:rPr>
        <w:t xml:space="preserve"> can be viewed at: </w:t>
      </w:r>
      <w:r w:rsidRPr="003010E1">
        <w:rPr>
          <w:sz w:val="16"/>
          <w:szCs w:val="16"/>
        </w:rPr>
        <w:t>http://www.fao.org/3/a-ml542e.pdf</w:t>
      </w:r>
    </w:p>
  </w:footnote>
  <w:footnote w:id="42">
    <w:p w14:paraId="4A866286" w14:textId="726B0482" w:rsidR="001D6B31" w:rsidRPr="00FD19C7" w:rsidRDefault="001D6B31" w:rsidP="00961386">
      <w:pPr>
        <w:pStyle w:val="FootnoteText"/>
        <w:rPr>
          <w:sz w:val="16"/>
        </w:rPr>
      </w:pPr>
      <w:r>
        <w:rPr>
          <w:rStyle w:val="FootnoteReference"/>
        </w:rPr>
        <w:footnoteRef/>
      </w:r>
      <w:r>
        <w:t xml:space="preserve"> </w:t>
      </w:r>
      <w:r>
        <w:rPr>
          <w:sz w:val="16"/>
        </w:rPr>
        <w:t xml:space="preserve">The independent state institutions established through chapter 9 of the Constitution for the purpose of strengthening </w:t>
      </w:r>
      <w:r w:rsidRPr="00961386">
        <w:rPr>
          <w:sz w:val="16"/>
        </w:rPr>
        <w:t>constitutional democracy</w:t>
      </w:r>
      <w:r>
        <w:rPr>
          <w:sz w:val="16"/>
        </w:rPr>
        <w:t xml:space="preserve"> include the following; t</w:t>
      </w:r>
      <w:r w:rsidRPr="00961386">
        <w:rPr>
          <w:sz w:val="16"/>
        </w:rPr>
        <w:t>he Public Protector</w:t>
      </w:r>
      <w:r>
        <w:rPr>
          <w:sz w:val="16"/>
        </w:rPr>
        <w:t xml:space="preserve">, the </w:t>
      </w:r>
      <w:r w:rsidRPr="00961386">
        <w:rPr>
          <w:sz w:val="16"/>
        </w:rPr>
        <w:t>South African Human Rights Commission</w:t>
      </w:r>
      <w:r>
        <w:rPr>
          <w:sz w:val="16"/>
        </w:rPr>
        <w:t>, t</w:t>
      </w:r>
      <w:r w:rsidRPr="00961386">
        <w:rPr>
          <w:sz w:val="16"/>
        </w:rPr>
        <w:t>he Commission for the Promotion and Protection of the Rights of Cultural, Religious and Linguistic Communities</w:t>
      </w:r>
      <w:r>
        <w:rPr>
          <w:sz w:val="16"/>
        </w:rPr>
        <w:t>, t</w:t>
      </w:r>
      <w:r w:rsidRPr="00961386">
        <w:rPr>
          <w:sz w:val="16"/>
        </w:rPr>
        <w:t>he Commission for Gender Equality</w:t>
      </w:r>
      <w:r>
        <w:rPr>
          <w:sz w:val="16"/>
        </w:rPr>
        <w:t>, t</w:t>
      </w:r>
      <w:r w:rsidRPr="00961386">
        <w:rPr>
          <w:sz w:val="16"/>
        </w:rPr>
        <w:t>he Auditor-General</w:t>
      </w:r>
      <w:r>
        <w:rPr>
          <w:sz w:val="16"/>
        </w:rPr>
        <w:t xml:space="preserve"> and t</w:t>
      </w:r>
      <w:r w:rsidRPr="00961386">
        <w:rPr>
          <w:sz w:val="16"/>
        </w:rPr>
        <w:t>he Electoral Commission.</w:t>
      </w:r>
    </w:p>
  </w:footnote>
  <w:footnote w:id="43">
    <w:p w14:paraId="2FD2C5CC" w14:textId="4B11EB71" w:rsidR="001D6B31" w:rsidRPr="00674CFD" w:rsidRDefault="001D6B31">
      <w:pPr>
        <w:pStyle w:val="FootnoteText"/>
        <w:rPr>
          <w:sz w:val="16"/>
          <w:szCs w:val="16"/>
        </w:rPr>
      </w:pPr>
      <w:r w:rsidRPr="00674CFD">
        <w:rPr>
          <w:rStyle w:val="FootnoteReference"/>
          <w:sz w:val="16"/>
          <w:szCs w:val="16"/>
        </w:rPr>
        <w:footnoteRef/>
      </w:r>
      <w:r w:rsidRPr="00674CFD">
        <w:rPr>
          <w:sz w:val="16"/>
          <w:szCs w:val="16"/>
        </w:rPr>
        <w:t xml:space="preserve"> T</w:t>
      </w:r>
      <w:r>
        <w:rPr>
          <w:sz w:val="16"/>
          <w:szCs w:val="16"/>
        </w:rPr>
        <w:t xml:space="preserve">he UN Reform is mandated by the UN General Assembly resolution on repositioning of the UN Development System adopted 31 May 2018. See: </w:t>
      </w:r>
      <w:r w:rsidRPr="00674CFD">
        <w:rPr>
          <w:sz w:val="16"/>
          <w:szCs w:val="16"/>
        </w:rPr>
        <w:t>https://undocs.org/a/res/72/279</w:t>
      </w:r>
      <w:r>
        <w:rPr>
          <w:sz w:val="16"/>
          <w:szCs w:val="16"/>
        </w:rPr>
        <w:t>.</w:t>
      </w:r>
    </w:p>
  </w:footnote>
  <w:footnote w:id="44">
    <w:p w14:paraId="5CD31C44" w14:textId="619FF2F8" w:rsidR="001D6B31" w:rsidRPr="00645E3F" w:rsidRDefault="001D6B31">
      <w:pPr>
        <w:pStyle w:val="FootnoteText"/>
      </w:pPr>
      <w:r w:rsidRPr="00674CFD">
        <w:rPr>
          <w:rStyle w:val="FootnoteReference"/>
          <w:sz w:val="16"/>
          <w:szCs w:val="16"/>
        </w:rPr>
        <w:footnoteRef/>
      </w:r>
      <w:r w:rsidRPr="00674CFD">
        <w:rPr>
          <w:sz w:val="16"/>
          <w:szCs w:val="16"/>
        </w:rPr>
        <w:t xml:space="preserve"> </w:t>
      </w:r>
      <w:r w:rsidRPr="00645E3F">
        <w:rPr>
          <w:sz w:val="16"/>
        </w:rPr>
        <w:t xml:space="preserve">The preamble to the UN General Assembly resolution </w:t>
      </w:r>
      <w:r w:rsidRPr="00645E3F">
        <w:rPr>
          <w:i/>
          <w:sz w:val="16"/>
        </w:rPr>
        <w:t>Transforming our world: the 2030 Agenda for Sustainable Development</w:t>
      </w:r>
      <w:r w:rsidRPr="00645E3F">
        <w:rPr>
          <w:sz w:val="16"/>
        </w:rPr>
        <w:t xml:space="preserve"> that adopted the Agenda states: “All countries and all stakeholders, acting in collaborative partnership, will implement this plan.” GA/RES/70/1, 25 September 2015.</w:t>
      </w:r>
    </w:p>
  </w:footnote>
  <w:footnote w:id="45">
    <w:p w14:paraId="310C41CD" w14:textId="77777777" w:rsidR="001D6B31" w:rsidRPr="00645E3F" w:rsidRDefault="001D6B31" w:rsidP="0057187B">
      <w:pPr>
        <w:pStyle w:val="FootnoteText"/>
        <w:rPr>
          <w:lang w:val="en-US"/>
        </w:rPr>
      </w:pPr>
      <w:r>
        <w:rPr>
          <w:rStyle w:val="FootnoteReference"/>
        </w:rPr>
        <w:footnoteRef/>
      </w:r>
      <w:r>
        <w:t xml:space="preserve"> </w:t>
      </w:r>
      <w:r w:rsidRPr="00645E3F">
        <w:rPr>
          <w:sz w:val="16"/>
        </w:rPr>
        <w:t>For more information on how to ensure that partnerships add value in the SDG context, refer to</w:t>
      </w:r>
      <w:r>
        <w:rPr>
          <w:sz w:val="16"/>
        </w:rPr>
        <w:t xml:space="preserve"> </w:t>
      </w:r>
      <w:r w:rsidRPr="00645E3F">
        <w:rPr>
          <w:i/>
          <w:sz w:val="16"/>
        </w:rPr>
        <w:t>Maximising the Impact of Partnerships for the SDGs</w:t>
      </w:r>
      <w:r w:rsidRPr="00645E3F">
        <w:rPr>
          <w:sz w:val="16"/>
        </w:rPr>
        <w:t>; Stibbe, D.T., Reid, S., Gilbert, J.; The Partnering Initiative and UN DESA (2019).</w:t>
      </w:r>
    </w:p>
  </w:footnote>
  <w:footnote w:id="46">
    <w:p w14:paraId="11E9094C" w14:textId="3BE9B8E3" w:rsidR="001D6B31" w:rsidRPr="009938E1" w:rsidRDefault="001D6B31">
      <w:pPr>
        <w:pStyle w:val="FootnoteText"/>
        <w:rPr>
          <w:sz w:val="16"/>
          <w:szCs w:val="16"/>
          <w:lang w:val="en-GB"/>
        </w:rPr>
      </w:pPr>
      <w:r w:rsidRPr="009938E1">
        <w:rPr>
          <w:rStyle w:val="FootnoteReference"/>
          <w:sz w:val="16"/>
          <w:szCs w:val="16"/>
        </w:rPr>
        <w:footnoteRef/>
      </w:r>
      <w:r w:rsidRPr="009938E1">
        <w:rPr>
          <w:sz w:val="16"/>
          <w:szCs w:val="16"/>
        </w:rPr>
        <w:t xml:space="preserve"> </w:t>
      </w:r>
      <w:r>
        <w:rPr>
          <w:sz w:val="16"/>
          <w:szCs w:val="16"/>
        </w:rPr>
        <w:t xml:space="preserve">South Africa´s unique position can be ascribed to its </w:t>
      </w:r>
      <w:r w:rsidRPr="009938E1">
        <w:rPr>
          <w:sz w:val="16"/>
          <w:szCs w:val="16"/>
        </w:rPr>
        <w:t>progressive Constitution, strong</w:t>
      </w:r>
      <w:r>
        <w:rPr>
          <w:sz w:val="16"/>
          <w:szCs w:val="16"/>
        </w:rPr>
        <w:t xml:space="preserve"> state</w:t>
      </w:r>
      <w:r w:rsidRPr="009938E1">
        <w:rPr>
          <w:sz w:val="16"/>
          <w:szCs w:val="16"/>
        </w:rPr>
        <w:t xml:space="preserve"> institutions and </w:t>
      </w:r>
      <w:r>
        <w:rPr>
          <w:sz w:val="16"/>
          <w:szCs w:val="16"/>
        </w:rPr>
        <w:t xml:space="preserve">its active participation </w:t>
      </w:r>
      <w:r w:rsidRPr="009938E1">
        <w:rPr>
          <w:sz w:val="16"/>
          <w:szCs w:val="16"/>
        </w:rPr>
        <w:t>in the Southern African Development Community (SADC) and the African Union (AU). South Africa is also the only African country in the G20, of Group of Twenty.</w:t>
      </w:r>
    </w:p>
  </w:footnote>
  <w:footnote w:id="47">
    <w:p w14:paraId="7F3724D2" w14:textId="77777777" w:rsidR="001D6B31" w:rsidRPr="00D66332" w:rsidRDefault="001D6B31" w:rsidP="009531A5">
      <w:pPr>
        <w:pStyle w:val="FootnoteText"/>
      </w:pPr>
      <w:r>
        <w:rPr>
          <w:rStyle w:val="FootnoteReference"/>
        </w:rPr>
        <w:footnoteRef/>
      </w:r>
      <w:r>
        <w:t xml:space="preserve"> </w:t>
      </w:r>
      <w:r>
        <w:rPr>
          <w:rFonts w:ascii="Calibri" w:hAnsi="Calibri" w:cs="Calibri"/>
          <w:sz w:val="16"/>
          <w:szCs w:val="16"/>
        </w:rPr>
        <w:t>As per the UNDG Standard Operating Procedures (SOPs) for countries adopting the “Delivering as One” approach.</w:t>
      </w:r>
    </w:p>
  </w:footnote>
  <w:footnote w:id="48">
    <w:p w14:paraId="018C9590" w14:textId="77777777" w:rsidR="001D6B31" w:rsidRPr="00D66332" w:rsidRDefault="001D6B31" w:rsidP="009531A5">
      <w:pPr>
        <w:pStyle w:val="FootnoteText"/>
      </w:pPr>
      <w:r>
        <w:rPr>
          <w:rStyle w:val="FootnoteReference"/>
        </w:rPr>
        <w:footnoteRef/>
      </w:r>
      <w:r>
        <w:t xml:space="preserve"> </w:t>
      </w:r>
      <w:r>
        <w:rPr>
          <w:rFonts w:ascii="Calibri" w:hAnsi="Calibri" w:cs="Calibri"/>
          <w:sz w:val="16"/>
          <w:szCs w:val="16"/>
        </w:rPr>
        <w:t>In the case of UNDP, the Government Coordinating Authority will nominate the Government Co-operating Agency directly responsible for the Government’s participation in each UNDP-assisted workplan. The reference to “Implementing Partner(s)” shall mean “Executing Agency(s)” as used in the SBAA. Where there are multiple implementing partners identified in a workplan, a Principal Implementing Partner will be identified who will have responsibility for convening, coordinating and overall monitoring (programme and financial) of all the Implementing Partners identified in the workplan to ensure that inputs are provided and activities undertaken in a coherent manner to produce the results of the workplan.</w:t>
      </w:r>
    </w:p>
  </w:footnote>
  <w:footnote w:id="49">
    <w:p w14:paraId="4DAABFAA" w14:textId="4F02D1E9" w:rsidR="001D6B31" w:rsidRPr="00960069" w:rsidRDefault="001D6B31">
      <w:pPr>
        <w:pStyle w:val="FootnoteText"/>
      </w:pPr>
      <w:r>
        <w:rPr>
          <w:rStyle w:val="FootnoteReference"/>
        </w:rPr>
        <w:footnoteRef/>
      </w:r>
      <w:r>
        <w:t xml:space="preserve"> </w:t>
      </w:r>
      <w:r w:rsidRPr="00960069">
        <w:rPr>
          <w:sz w:val="16"/>
        </w:rPr>
        <w:t xml:space="preserve">The </w:t>
      </w:r>
      <w:r>
        <w:rPr>
          <w:sz w:val="16"/>
        </w:rPr>
        <w:t xml:space="preserve">UN General Assembly Resolution 72/279 on the repositioning of the UN Development System outlines a commitment to double the use of inter-agency pooled funds and entity specific thematic funds by 2030. </w:t>
      </w:r>
      <w:r>
        <w:rPr>
          <w:sz w:val="16"/>
          <w:szCs w:val="16"/>
        </w:rPr>
        <w:t xml:space="preserve">See: </w:t>
      </w:r>
      <w:r w:rsidRPr="00674CFD">
        <w:rPr>
          <w:sz w:val="16"/>
          <w:szCs w:val="16"/>
        </w:rPr>
        <w:t>https://undocs.org/a/res/72/279</w:t>
      </w:r>
      <w:r>
        <w:rPr>
          <w:sz w:val="16"/>
          <w:szCs w:val="16"/>
        </w:rPr>
        <w:t>.</w:t>
      </w:r>
    </w:p>
  </w:footnote>
  <w:footnote w:id="50">
    <w:p w14:paraId="4AB2795D" w14:textId="6A4CED78" w:rsidR="001D6B31" w:rsidRPr="005769D8" w:rsidRDefault="001D6B31">
      <w:pPr>
        <w:pStyle w:val="FootnoteText"/>
        <w:rPr>
          <w:lang w:val="en-US"/>
        </w:rPr>
      </w:pPr>
      <w:r>
        <w:rPr>
          <w:rStyle w:val="FootnoteReference"/>
        </w:rPr>
        <w:footnoteRef/>
      </w:r>
      <w:r>
        <w:t xml:space="preserve"> </w:t>
      </w:r>
      <w:r>
        <w:rPr>
          <w:sz w:val="16"/>
        </w:rPr>
        <w:t xml:space="preserve">Including the </w:t>
      </w:r>
      <w:r w:rsidRPr="005769D8">
        <w:rPr>
          <w:i/>
          <w:sz w:val="16"/>
        </w:rPr>
        <w:t>Evaluation of the United Nations-South Africa Strategic Cooperation Framework 2013 – 2017</w:t>
      </w:r>
      <w:r>
        <w:rPr>
          <w:sz w:val="16"/>
        </w:rPr>
        <w:t>, August 2017. Regarding governance mechanisms, the evaluation observed the following: the absence of a Government-UN Joint Steering Committed hindered implementation, monitoring and reporting, work among UN agencies was not well coordinated, Result Groups did overall not function optimally, and most initiatives reported under the 2013-2017 Framework were carried out by single agencies.</w:t>
      </w:r>
    </w:p>
  </w:footnote>
  <w:footnote w:id="51">
    <w:p w14:paraId="1FD3A577" w14:textId="69328FAF" w:rsidR="001D6B31" w:rsidRPr="00CB4BBF" w:rsidRDefault="001D6B31">
      <w:pPr>
        <w:pStyle w:val="FootnoteText"/>
      </w:pPr>
      <w:r>
        <w:rPr>
          <w:rStyle w:val="FootnoteReference"/>
        </w:rPr>
        <w:footnoteRef/>
      </w:r>
      <w:r>
        <w:t xml:space="preserve"> </w:t>
      </w:r>
      <w:r w:rsidRPr="00CB4BBF">
        <w:rPr>
          <w:sz w:val="16"/>
          <w:szCs w:val="16"/>
        </w:rPr>
        <w:t xml:space="preserve">Most </w:t>
      </w:r>
      <w:r>
        <w:rPr>
          <w:sz w:val="16"/>
          <w:szCs w:val="16"/>
        </w:rPr>
        <w:t xml:space="preserve">importantly the </w:t>
      </w:r>
      <w:r w:rsidRPr="00616B32">
        <w:rPr>
          <w:i/>
          <w:sz w:val="16"/>
          <w:szCs w:val="16"/>
        </w:rPr>
        <w:t>Standard Operating Procedures for Countries Adopting the Delivering as One Approach</w:t>
      </w:r>
      <w:r>
        <w:rPr>
          <w:sz w:val="16"/>
          <w:szCs w:val="16"/>
        </w:rPr>
        <w:t xml:space="preserve">, UNDG 2014. </w:t>
      </w:r>
      <w:r w:rsidRPr="00BC5B4D">
        <w:rPr>
          <w:sz w:val="16"/>
          <w:szCs w:val="16"/>
          <w:highlight w:val="yellow"/>
        </w:rPr>
        <w:t>Provide hyperlink?</w:t>
      </w:r>
    </w:p>
  </w:footnote>
  <w:footnote w:id="52">
    <w:p w14:paraId="6C1F83B0" w14:textId="77777777" w:rsidR="001D6B31" w:rsidRPr="00497662" w:rsidRDefault="001D6B31" w:rsidP="00F07629">
      <w:pPr>
        <w:pStyle w:val="FootnoteText"/>
      </w:pPr>
      <w:r>
        <w:rPr>
          <w:rStyle w:val="FootnoteReference"/>
        </w:rPr>
        <w:footnoteRef/>
      </w:r>
      <w:r>
        <w:t xml:space="preserve"> </w:t>
      </w:r>
      <w:r w:rsidRPr="00497662">
        <w:rPr>
          <w:i/>
          <w:sz w:val="16"/>
        </w:rPr>
        <w:t>Management and Accountability Framework of the UN Development and Resident Coordinator System</w:t>
      </w:r>
      <w:r>
        <w:rPr>
          <w:sz w:val="16"/>
        </w:rPr>
        <w:t xml:space="preserve">, UNSDG 2019. </w:t>
      </w:r>
      <w:r w:rsidRPr="00497662">
        <w:rPr>
          <w:sz w:val="16"/>
          <w:highlight w:val="yellow"/>
        </w:rPr>
        <w:t>Provide hyperlink?</w:t>
      </w:r>
    </w:p>
  </w:footnote>
  <w:footnote w:id="53">
    <w:p w14:paraId="7D48867F" w14:textId="2034FA2B" w:rsidR="001D6B31" w:rsidRPr="00C42B94" w:rsidRDefault="001D6B31">
      <w:pPr>
        <w:pStyle w:val="FootnoteText"/>
      </w:pPr>
      <w:r>
        <w:rPr>
          <w:rStyle w:val="FootnoteReference"/>
        </w:rPr>
        <w:footnoteRef/>
      </w:r>
      <w:r>
        <w:t xml:space="preserve"> </w:t>
      </w:r>
      <w:r w:rsidRPr="00C42B94">
        <w:rPr>
          <w:sz w:val="16"/>
        </w:rPr>
        <w:t xml:space="preserve">The </w:t>
      </w:r>
      <w:r>
        <w:rPr>
          <w:sz w:val="16"/>
        </w:rPr>
        <w:t xml:space="preserve">six guiding principles for UN Sustainable Development Cooperation Frameworks as defined by the UNSDG in 2019 are: leaving no one behind, human rights-based approach to development, gender equality and women´s empowerment, resilience, sustainability and accountability. </w:t>
      </w:r>
      <w:r w:rsidRPr="00C42B94">
        <w:rPr>
          <w:sz w:val="16"/>
          <w:highlight w:val="yellow"/>
        </w:rPr>
        <w:t>Provide hyperlink?</w:t>
      </w:r>
    </w:p>
  </w:footnote>
  <w:footnote w:id="54">
    <w:p w14:paraId="051BCCB7" w14:textId="69D58A80" w:rsidR="001D6B31" w:rsidRPr="00C403AA" w:rsidRDefault="001D6B31">
      <w:pPr>
        <w:pStyle w:val="FootnoteText"/>
        <w:rPr>
          <w:lang w:val="en-US"/>
        </w:rPr>
      </w:pPr>
      <w:r>
        <w:rPr>
          <w:rStyle w:val="FootnoteReference"/>
        </w:rPr>
        <w:footnoteRef/>
      </w:r>
      <w:r>
        <w:t xml:space="preserve"> </w:t>
      </w:r>
      <w:r w:rsidRPr="00C403AA">
        <w:rPr>
          <w:sz w:val="16"/>
        </w:rPr>
        <w:t>Refers to results Groups’ or agency specific annual, bi-annual or multiyear work plans</w:t>
      </w:r>
    </w:p>
  </w:footnote>
  <w:footnote w:id="55">
    <w:p w14:paraId="38DE2BA9" w14:textId="011A4D71" w:rsidR="001D6B31" w:rsidRPr="00C403AA" w:rsidRDefault="001D6B31">
      <w:pPr>
        <w:pStyle w:val="FootnoteText"/>
        <w:rPr>
          <w:lang w:val="en-US"/>
        </w:rPr>
      </w:pPr>
      <w:r>
        <w:rPr>
          <w:rStyle w:val="FootnoteReference"/>
        </w:rPr>
        <w:footnoteRef/>
      </w:r>
      <w:r>
        <w:t xml:space="preserve"> </w:t>
      </w:r>
      <w:r w:rsidRPr="00C403AA">
        <w:rPr>
          <w:sz w:val="16"/>
        </w:rPr>
        <w:t>For the purposes of these clauses, “the UN” includes the IFIs.</w:t>
      </w:r>
    </w:p>
  </w:footnote>
  <w:footnote w:id="56">
    <w:p w14:paraId="356F1561" w14:textId="77777777" w:rsidR="001D6B31" w:rsidRPr="00401B6C" w:rsidRDefault="001D6B31" w:rsidP="00401B6C">
      <w:pPr>
        <w:pStyle w:val="FootnoteText"/>
        <w:rPr>
          <w:sz w:val="16"/>
          <w:szCs w:val="16"/>
        </w:rPr>
      </w:pPr>
      <w:r>
        <w:rPr>
          <w:rStyle w:val="FootnoteReference"/>
        </w:rPr>
        <w:footnoteRef/>
      </w:r>
      <w:r>
        <w:t xml:space="preserve"> </w:t>
      </w:r>
      <w:r w:rsidRPr="00401B6C">
        <w:rPr>
          <w:sz w:val="16"/>
        </w:rPr>
        <w:t xml:space="preserve">Seen through a South-South lens, the capacity assessment process presents an opportunity to identify capacity assets that a particular country could offer to other developing countries and the capacity gaps that could be filled by other developing countries. For UNDP, the audit of NGO or nationally implemented projects can be assigned to the national Supreme Audit Institution (SAI) only on the condition that the institution has a demonstrated capacity to carry out the audits in an independent manner. To this effect, the Office of Audit and Investigations (OAI) has made available on its Intranet site guidance on the assessment of SAIs along with a questionnaire that will need to </w:t>
      </w:r>
      <w:r w:rsidRPr="00401B6C">
        <w:rPr>
          <w:sz w:val="16"/>
          <w:szCs w:val="16"/>
        </w:rPr>
        <w:t>be properly</w:t>
      </w:r>
      <w:r>
        <w:t xml:space="preserve"> </w:t>
      </w:r>
      <w:r w:rsidRPr="00401B6C">
        <w:rPr>
          <w:sz w:val="16"/>
          <w:szCs w:val="16"/>
        </w:rPr>
        <w:t>completed, signed and communicated to OAI to support that due diligence has been exercised prior to opting for having such audits</w:t>
      </w:r>
    </w:p>
    <w:p w14:paraId="23A7B501" w14:textId="0193E9B5" w:rsidR="001D6B31" w:rsidRPr="00401B6C" w:rsidRDefault="001D6B31" w:rsidP="00401B6C">
      <w:pPr>
        <w:pStyle w:val="FootnoteText"/>
        <w:rPr>
          <w:lang w:val="en-US"/>
        </w:rPr>
      </w:pPr>
      <w:r w:rsidRPr="00401B6C">
        <w:rPr>
          <w:sz w:val="16"/>
          <w:szCs w:val="16"/>
        </w:rPr>
        <w:t>undertaken by the national SAI. Please refer to OAI Intranet site for further details.</w:t>
      </w:r>
    </w:p>
  </w:footnote>
  <w:footnote w:id="57">
    <w:p w14:paraId="5CD5EEEC" w14:textId="77777777" w:rsidR="001D6B31" w:rsidRDefault="001D6B31">
      <w:pPr>
        <w:pStyle w:val="footnotedescription"/>
        <w:spacing w:line="248" w:lineRule="auto"/>
        <w:ind w:right="7"/>
        <w:jc w:val="both"/>
      </w:pPr>
      <w:r>
        <w:rPr>
          <w:rStyle w:val="footnotemark"/>
        </w:rPr>
        <w:footnoteRef/>
      </w:r>
      <w:r>
        <w:t xml:space="preserve"> The UN development system must develop a costed multi-year joint monitoring and evaluation plan for the full Cooperation Framework period. The plan should be developed at the Cooperation Framework design phase. A UN M&amp;E group should also be established if not already available. </w:t>
      </w:r>
      <w:r>
        <w:rPr>
          <w:sz w:val="20"/>
        </w:rPr>
        <w:t xml:space="preserve"> </w:t>
      </w:r>
    </w:p>
  </w:footnote>
  <w:footnote w:id="58">
    <w:p w14:paraId="5A0CD835" w14:textId="77777777" w:rsidR="001D6B31" w:rsidRDefault="001D6B31" w:rsidP="00DE615D">
      <w:pPr>
        <w:pStyle w:val="FootnoteText"/>
      </w:pPr>
      <w:r>
        <w:rPr>
          <w:rStyle w:val="FootnoteReference"/>
        </w:rPr>
        <w:footnoteRef/>
      </w:r>
      <w:r>
        <w:t xml:space="preserve"> Annual National Assessment</w:t>
      </w:r>
    </w:p>
  </w:footnote>
  <w:footnote w:id="59">
    <w:p w14:paraId="39CF4B56" w14:textId="77777777" w:rsidR="001D6B31" w:rsidRPr="00970421" w:rsidRDefault="001D6B31" w:rsidP="00DE615D">
      <w:pPr>
        <w:rPr>
          <w:rFonts w:ascii="Arial" w:hAnsi="Arial" w:cs="Arial"/>
          <w:color w:val="660099"/>
          <w:u w:val="single"/>
          <w:shd w:val="clear" w:color="auto" w:fill="FFFFFF"/>
          <w:lang w:val="en-ZA" w:eastAsia="en-ZA"/>
        </w:rPr>
      </w:pPr>
      <w:r>
        <w:rPr>
          <w:rStyle w:val="FootnoteReference"/>
        </w:rPr>
        <w:footnoteRef/>
      </w:r>
      <w:r>
        <w:t xml:space="preserve"> </w:t>
      </w:r>
      <w:r w:rsidRPr="00970421">
        <w:rPr>
          <w:lang w:val="en-ZA" w:eastAsia="en-ZA"/>
        </w:rPr>
        <w:fldChar w:fldCharType="begin"/>
      </w:r>
      <w:r w:rsidRPr="00970421">
        <w:rPr>
          <w:lang w:val="en-ZA" w:eastAsia="en-ZA"/>
        </w:rPr>
        <w:instrText xml:space="preserve"> HYPERLINK "https://repository.up.ac.za/handle/2263/65780" </w:instrText>
      </w:r>
      <w:r w:rsidRPr="00970421">
        <w:rPr>
          <w:lang w:val="en-ZA" w:eastAsia="en-ZA"/>
        </w:rPr>
        <w:fldChar w:fldCharType="separate"/>
      </w:r>
      <w:r w:rsidRPr="00970421">
        <w:rPr>
          <w:sz w:val="20"/>
          <w:szCs w:val="20"/>
        </w:rPr>
        <w:t>Progress in International Reading Literacy Study</w:t>
      </w:r>
    </w:p>
    <w:p w14:paraId="6089F32A" w14:textId="77777777" w:rsidR="001D6B31" w:rsidRDefault="001D6B31" w:rsidP="00DE615D">
      <w:pPr>
        <w:pStyle w:val="FootnoteText"/>
      </w:pPr>
      <w:r w:rsidRPr="00970421">
        <w:rPr>
          <w:rFonts w:ascii="Times New Roman" w:eastAsia="Times New Roman" w:hAnsi="Times New Roman" w:cs="Times New Roman"/>
          <w:sz w:val="24"/>
          <w:szCs w:val="24"/>
          <w:lang w:eastAsia="en-ZA"/>
        </w:rPr>
        <w:fldChar w:fldCharType="end"/>
      </w:r>
    </w:p>
  </w:footnote>
  <w:footnote w:id="60">
    <w:p w14:paraId="274272B1" w14:textId="77777777" w:rsidR="001D6B31" w:rsidRPr="00671E0B" w:rsidRDefault="001D6B31" w:rsidP="00DE615D">
      <w:pPr>
        <w:pStyle w:val="FootnoteText"/>
      </w:pPr>
      <w:r>
        <w:rPr>
          <w:rStyle w:val="FootnoteReference"/>
        </w:rPr>
        <w:footnoteRef/>
      </w:r>
      <w:r>
        <w:t xml:space="preserve"> </w:t>
      </w:r>
      <w:r w:rsidRPr="00D570D9">
        <w:t>Trends in International Mathematics and Science Study</w:t>
      </w:r>
    </w:p>
  </w:footnote>
  <w:footnote w:id="61">
    <w:p w14:paraId="3B36C160" w14:textId="77777777" w:rsidR="001D6B31" w:rsidRPr="00E84071" w:rsidRDefault="001D6B31" w:rsidP="00DE615D">
      <w:pPr>
        <w:pStyle w:val="FootnoteText"/>
      </w:pPr>
      <w:r>
        <w:rPr>
          <w:rStyle w:val="FootnoteReference"/>
        </w:rPr>
        <w:footnoteRef/>
      </w:r>
      <w:r>
        <w:t xml:space="preserve"> General households survey</w:t>
      </w:r>
    </w:p>
  </w:footnote>
  <w:footnote w:id="62">
    <w:p w14:paraId="3EA547E2" w14:textId="77777777" w:rsidR="001D6B31" w:rsidRPr="001D1F07" w:rsidRDefault="001D6B31" w:rsidP="00DE615D">
      <w:pPr>
        <w:pStyle w:val="FootnoteText"/>
      </w:pPr>
      <w:r>
        <w:rPr>
          <w:rStyle w:val="FootnoteReference"/>
        </w:rPr>
        <w:footnoteRef/>
      </w:r>
      <w:r>
        <w:t xml:space="preserve"> unit: percentage of judges that belong to respective population group</w:t>
      </w:r>
    </w:p>
  </w:footnote>
  <w:footnote w:id="63">
    <w:p w14:paraId="65C371EE" w14:textId="77777777" w:rsidR="001D6B31" w:rsidRPr="00C0137E" w:rsidRDefault="001D6B31" w:rsidP="00DE615D">
      <w:pPr>
        <w:pStyle w:val="FootnoteText"/>
      </w:pPr>
      <w:r>
        <w:rPr>
          <w:rStyle w:val="FootnoteReference"/>
        </w:rPr>
        <w:footnoteRef/>
      </w:r>
      <w:r>
        <w:t xml:space="preserve"> </w:t>
      </w:r>
      <w:r w:rsidRPr="00C0137E">
        <w:t>South African National Health and Nutrition Examination Survey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96E89"/>
    <w:multiLevelType w:val="hybridMultilevel"/>
    <w:tmpl w:val="9D3463F4"/>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 w15:restartNumberingAfterBreak="0">
    <w:nsid w:val="031C071E"/>
    <w:multiLevelType w:val="hybridMultilevel"/>
    <w:tmpl w:val="F9AC02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B03951"/>
    <w:multiLevelType w:val="multilevel"/>
    <w:tmpl w:val="B2B8B208"/>
    <w:lvl w:ilvl="0">
      <w:start w:val="1"/>
      <w:numFmt w:val="decimal"/>
      <w:lvlText w:val="%1."/>
      <w:lvlJc w:val="left"/>
      <w:pPr>
        <w:ind w:left="720" w:hanging="360"/>
      </w:pPr>
    </w:lvl>
    <w:lvl w:ilvl="1">
      <w:start w:val="1"/>
      <w:numFmt w:val="decimal"/>
      <w:isLgl/>
      <w:lvlText w:val="%1.%2"/>
      <w:lvlJc w:val="left"/>
      <w:pPr>
        <w:ind w:left="720" w:hanging="360"/>
      </w:pPr>
      <w:rPr>
        <w:rFonts w:ascii="Calibri" w:eastAsia="Calibri" w:hAnsi="Calibri" w:cs="Calibri" w:hint="default"/>
        <w:color w:val="2F5496"/>
        <w:sz w:val="22"/>
      </w:rPr>
    </w:lvl>
    <w:lvl w:ilvl="2">
      <w:start w:val="1"/>
      <w:numFmt w:val="decimal"/>
      <w:isLgl/>
      <w:lvlText w:val="%1.%2.%3"/>
      <w:lvlJc w:val="left"/>
      <w:pPr>
        <w:ind w:left="1080" w:hanging="720"/>
      </w:pPr>
      <w:rPr>
        <w:rFonts w:ascii="Calibri" w:eastAsia="Calibri" w:hAnsi="Calibri" w:cs="Calibri" w:hint="default"/>
        <w:color w:val="2F5496"/>
        <w:sz w:val="22"/>
      </w:rPr>
    </w:lvl>
    <w:lvl w:ilvl="3">
      <w:start w:val="1"/>
      <w:numFmt w:val="decimal"/>
      <w:isLgl/>
      <w:lvlText w:val="%1.%2.%3.%4"/>
      <w:lvlJc w:val="left"/>
      <w:pPr>
        <w:ind w:left="1080" w:hanging="720"/>
      </w:pPr>
      <w:rPr>
        <w:rFonts w:ascii="Calibri" w:eastAsia="Calibri" w:hAnsi="Calibri" w:cs="Calibri" w:hint="default"/>
        <w:color w:val="2F5496"/>
        <w:sz w:val="22"/>
      </w:rPr>
    </w:lvl>
    <w:lvl w:ilvl="4">
      <w:start w:val="1"/>
      <w:numFmt w:val="decimal"/>
      <w:isLgl/>
      <w:lvlText w:val="%1.%2.%3.%4.%5"/>
      <w:lvlJc w:val="left"/>
      <w:pPr>
        <w:ind w:left="1440" w:hanging="1080"/>
      </w:pPr>
      <w:rPr>
        <w:rFonts w:ascii="Calibri" w:eastAsia="Calibri" w:hAnsi="Calibri" w:cs="Calibri" w:hint="default"/>
        <w:color w:val="2F5496"/>
        <w:sz w:val="22"/>
      </w:rPr>
    </w:lvl>
    <w:lvl w:ilvl="5">
      <w:start w:val="1"/>
      <w:numFmt w:val="decimal"/>
      <w:isLgl/>
      <w:lvlText w:val="%1.%2.%3.%4.%5.%6"/>
      <w:lvlJc w:val="left"/>
      <w:pPr>
        <w:ind w:left="1440" w:hanging="1080"/>
      </w:pPr>
      <w:rPr>
        <w:rFonts w:ascii="Calibri" w:eastAsia="Calibri" w:hAnsi="Calibri" w:cs="Calibri" w:hint="default"/>
        <w:color w:val="2F5496"/>
        <w:sz w:val="22"/>
      </w:rPr>
    </w:lvl>
    <w:lvl w:ilvl="6">
      <w:start w:val="1"/>
      <w:numFmt w:val="decimal"/>
      <w:isLgl/>
      <w:lvlText w:val="%1.%2.%3.%4.%5.%6.%7"/>
      <w:lvlJc w:val="left"/>
      <w:pPr>
        <w:ind w:left="1800" w:hanging="1440"/>
      </w:pPr>
      <w:rPr>
        <w:rFonts w:ascii="Calibri" w:eastAsia="Calibri" w:hAnsi="Calibri" w:cs="Calibri" w:hint="default"/>
        <w:color w:val="2F5496"/>
        <w:sz w:val="22"/>
      </w:rPr>
    </w:lvl>
    <w:lvl w:ilvl="7">
      <w:start w:val="1"/>
      <w:numFmt w:val="decimal"/>
      <w:isLgl/>
      <w:lvlText w:val="%1.%2.%3.%4.%5.%6.%7.%8"/>
      <w:lvlJc w:val="left"/>
      <w:pPr>
        <w:ind w:left="1800" w:hanging="1440"/>
      </w:pPr>
      <w:rPr>
        <w:rFonts w:ascii="Calibri" w:eastAsia="Calibri" w:hAnsi="Calibri" w:cs="Calibri" w:hint="default"/>
        <w:color w:val="2F5496"/>
        <w:sz w:val="22"/>
      </w:rPr>
    </w:lvl>
    <w:lvl w:ilvl="8">
      <w:start w:val="1"/>
      <w:numFmt w:val="decimal"/>
      <w:isLgl/>
      <w:lvlText w:val="%1.%2.%3.%4.%5.%6.%7.%8.%9"/>
      <w:lvlJc w:val="left"/>
      <w:pPr>
        <w:ind w:left="2160" w:hanging="1800"/>
      </w:pPr>
      <w:rPr>
        <w:rFonts w:ascii="Calibri" w:eastAsia="Calibri" w:hAnsi="Calibri" w:cs="Calibri" w:hint="default"/>
        <w:color w:val="2F5496"/>
        <w:sz w:val="22"/>
      </w:rPr>
    </w:lvl>
  </w:abstractNum>
  <w:abstractNum w:abstractNumId="3" w15:restartNumberingAfterBreak="0">
    <w:nsid w:val="044D2F65"/>
    <w:multiLevelType w:val="hybridMultilevel"/>
    <w:tmpl w:val="A6A46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B20809"/>
    <w:multiLevelType w:val="hybridMultilevel"/>
    <w:tmpl w:val="02A25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56869"/>
    <w:multiLevelType w:val="hybridMultilevel"/>
    <w:tmpl w:val="81700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25036E"/>
    <w:multiLevelType w:val="hybridMultilevel"/>
    <w:tmpl w:val="6F88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D742F"/>
    <w:multiLevelType w:val="hybridMultilevel"/>
    <w:tmpl w:val="1464A06A"/>
    <w:lvl w:ilvl="0" w:tplc="69F8E55C">
      <w:start w:val="1"/>
      <w:numFmt w:val="bullet"/>
      <w:lvlText w:val="•"/>
      <w:lvlJc w:val="left"/>
      <w:pPr>
        <w:tabs>
          <w:tab w:val="num" w:pos="360"/>
        </w:tabs>
        <w:ind w:left="360" w:hanging="360"/>
      </w:pPr>
      <w:rPr>
        <w:rFonts w:ascii="Arial" w:hAnsi="Arial" w:hint="default"/>
      </w:rPr>
    </w:lvl>
    <w:lvl w:ilvl="1" w:tplc="A288ACB6" w:tentative="1">
      <w:start w:val="1"/>
      <w:numFmt w:val="bullet"/>
      <w:lvlText w:val="•"/>
      <w:lvlJc w:val="left"/>
      <w:pPr>
        <w:tabs>
          <w:tab w:val="num" w:pos="1080"/>
        </w:tabs>
        <w:ind w:left="1080" w:hanging="360"/>
      </w:pPr>
      <w:rPr>
        <w:rFonts w:ascii="Arial" w:hAnsi="Arial" w:hint="default"/>
      </w:rPr>
    </w:lvl>
    <w:lvl w:ilvl="2" w:tplc="67FCB1D4" w:tentative="1">
      <w:start w:val="1"/>
      <w:numFmt w:val="bullet"/>
      <w:lvlText w:val="•"/>
      <w:lvlJc w:val="left"/>
      <w:pPr>
        <w:tabs>
          <w:tab w:val="num" w:pos="1800"/>
        </w:tabs>
        <w:ind w:left="1800" w:hanging="360"/>
      </w:pPr>
      <w:rPr>
        <w:rFonts w:ascii="Arial" w:hAnsi="Arial" w:hint="default"/>
      </w:rPr>
    </w:lvl>
    <w:lvl w:ilvl="3" w:tplc="8E20F242" w:tentative="1">
      <w:start w:val="1"/>
      <w:numFmt w:val="bullet"/>
      <w:lvlText w:val="•"/>
      <w:lvlJc w:val="left"/>
      <w:pPr>
        <w:tabs>
          <w:tab w:val="num" w:pos="2520"/>
        </w:tabs>
        <w:ind w:left="2520" w:hanging="360"/>
      </w:pPr>
      <w:rPr>
        <w:rFonts w:ascii="Arial" w:hAnsi="Arial" w:hint="default"/>
      </w:rPr>
    </w:lvl>
    <w:lvl w:ilvl="4" w:tplc="8EB8919A" w:tentative="1">
      <w:start w:val="1"/>
      <w:numFmt w:val="bullet"/>
      <w:lvlText w:val="•"/>
      <w:lvlJc w:val="left"/>
      <w:pPr>
        <w:tabs>
          <w:tab w:val="num" w:pos="3240"/>
        </w:tabs>
        <w:ind w:left="3240" w:hanging="360"/>
      </w:pPr>
      <w:rPr>
        <w:rFonts w:ascii="Arial" w:hAnsi="Arial" w:hint="default"/>
      </w:rPr>
    </w:lvl>
    <w:lvl w:ilvl="5" w:tplc="2400837A" w:tentative="1">
      <w:start w:val="1"/>
      <w:numFmt w:val="bullet"/>
      <w:lvlText w:val="•"/>
      <w:lvlJc w:val="left"/>
      <w:pPr>
        <w:tabs>
          <w:tab w:val="num" w:pos="3960"/>
        </w:tabs>
        <w:ind w:left="3960" w:hanging="360"/>
      </w:pPr>
      <w:rPr>
        <w:rFonts w:ascii="Arial" w:hAnsi="Arial" w:hint="default"/>
      </w:rPr>
    </w:lvl>
    <w:lvl w:ilvl="6" w:tplc="67828090" w:tentative="1">
      <w:start w:val="1"/>
      <w:numFmt w:val="bullet"/>
      <w:lvlText w:val="•"/>
      <w:lvlJc w:val="left"/>
      <w:pPr>
        <w:tabs>
          <w:tab w:val="num" w:pos="4680"/>
        </w:tabs>
        <w:ind w:left="4680" w:hanging="360"/>
      </w:pPr>
      <w:rPr>
        <w:rFonts w:ascii="Arial" w:hAnsi="Arial" w:hint="default"/>
      </w:rPr>
    </w:lvl>
    <w:lvl w:ilvl="7" w:tplc="A67C6788" w:tentative="1">
      <w:start w:val="1"/>
      <w:numFmt w:val="bullet"/>
      <w:lvlText w:val="•"/>
      <w:lvlJc w:val="left"/>
      <w:pPr>
        <w:tabs>
          <w:tab w:val="num" w:pos="5400"/>
        </w:tabs>
        <w:ind w:left="5400" w:hanging="360"/>
      </w:pPr>
      <w:rPr>
        <w:rFonts w:ascii="Arial" w:hAnsi="Arial" w:hint="default"/>
      </w:rPr>
    </w:lvl>
    <w:lvl w:ilvl="8" w:tplc="320E9682"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16F72EE0"/>
    <w:multiLevelType w:val="hybridMultilevel"/>
    <w:tmpl w:val="129C6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DB49F3"/>
    <w:multiLevelType w:val="multilevel"/>
    <w:tmpl w:val="60A4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824E82"/>
    <w:multiLevelType w:val="multilevel"/>
    <w:tmpl w:val="2D5A2E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C157EA5"/>
    <w:multiLevelType w:val="hybridMultilevel"/>
    <w:tmpl w:val="AEDA83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9A214D"/>
    <w:multiLevelType w:val="hybridMultilevel"/>
    <w:tmpl w:val="8436910E"/>
    <w:lvl w:ilvl="0" w:tplc="2A7E870A">
      <w:start w:val="1"/>
      <w:numFmt w:val="bullet"/>
      <w:lvlText w:val="•"/>
      <w:lvlJc w:val="left"/>
      <w:pPr>
        <w:ind w:left="4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1481A4">
      <w:start w:val="1"/>
      <w:numFmt w:val="bullet"/>
      <w:lvlText w:val="o"/>
      <w:lvlJc w:val="left"/>
      <w:pPr>
        <w:ind w:left="12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E2480A2">
      <w:start w:val="1"/>
      <w:numFmt w:val="bullet"/>
      <w:lvlText w:val="▪"/>
      <w:lvlJc w:val="left"/>
      <w:pPr>
        <w:ind w:left="1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40623F0">
      <w:start w:val="1"/>
      <w:numFmt w:val="bullet"/>
      <w:lvlText w:val="•"/>
      <w:lvlJc w:val="left"/>
      <w:pPr>
        <w:ind w:left="26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40F0BA">
      <w:start w:val="1"/>
      <w:numFmt w:val="bullet"/>
      <w:lvlText w:val="o"/>
      <w:lvlJc w:val="left"/>
      <w:pPr>
        <w:ind w:left="33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62EE50">
      <w:start w:val="1"/>
      <w:numFmt w:val="bullet"/>
      <w:lvlText w:val="▪"/>
      <w:lvlJc w:val="left"/>
      <w:pPr>
        <w:ind w:left="4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14EEC2">
      <w:start w:val="1"/>
      <w:numFmt w:val="bullet"/>
      <w:lvlText w:val="•"/>
      <w:lvlJc w:val="left"/>
      <w:pPr>
        <w:ind w:left="48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D65530">
      <w:start w:val="1"/>
      <w:numFmt w:val="bullet"/>
      <w:lvlText w:val="o"/>
      <w:lvlJc w:val="left"/>
      <w:pPr>
        <w:ind w:left="55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7C2BA0E">
      <w:start w:val="1"/>
      <w:numFmt w:val="bullet"/>
      <w:lvlText w:val="▪"/>
      <w:lvlJc w:val="left"/>
      <w:pPr>
        <w:ind w:left="62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52F2994"/>
    <w:multiLevelType w:val="multilevel"/>
    <w:tmpl w:val="7EAC0D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8515FBF"/>
    <w:multiLevelType w:val="hybridMultilevel"/>
    <w:tmpl w:val="D5C68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983141"/>
    <w:multiLevelType w:val="hybridMultilevel"/>
    <w:tmpl w:val="805EF5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4DE70AC"/>
    <w:multiLevelType w:val="multilevel"/>
    <w:tmpl w:val="75F840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8BD7A91"/>
    <w:multiLevelType w:val="hybridMultilevel"/>
    <w:tmpl w:val="F0BC0E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05284C"/>
    <w:multiLevelType w:val="hybridMultilevel"/>
    <w:tmpl w:val="E1F63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2394CAB"/>
    <w:multiLevelType w:val="hybridMultilevel"/>
    <w:tmpl w:val="1A92B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BD5C98"/>
    <w:multiLevelType w:val="multilevel"/>
    <w:tmpl w:val="F654AE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470572"/>
    <w:multiLevelType w:val="multilevel"/>
    <w:tmpl w:val="37C83B24"/>
    <w:lvl w:ilvl="0">
      <w:start w:val="1"/>
      <w:numFmt w:val="decimal"/>
      <w:lvlText w:val="%1"/>
      <w:lvlJc w:val="left"/>
      <w:pPr>
        <w:ind w:left="360" w:hanging="360"/>
      </w:pPr>
      <w:rPr>
        <w:rFonts w:ascii="Calibri" w:eastAsia="Calibri" w:hAnsi="Calibri" w:cs="Calibri" w:hint="default"/>
        <w:color w:val="2F5496"/>
        <w:sz w:val="22"/>
      </w:rPr>
    </w:lvl>
    <w:lvl w:ilvl="1">
      <w:start w:val="1"/>
      <w:numFmt w:val="decimal"/>
      <w:lvlText w:val="%1.%2"/>
      <w:lvlJc w:val="left"/>
      <w:pPr>
        <w:ind w:left="360" w:hanging="360"/>
      </w:pPr>
      <w:rPr>
        <w:rFonts w:ascii="Calibri" w:eastAsia="Calibri" w:hAnsi="Calibri" w:cs="Calibri" w:hint="default"/>
        <w:color w:val="2F5496"/>
        <w:sz w:val="22"/>
      </w:rPr>
    </w:lvl>
    <w:lvl w:ilvl="2">
      <w:start w:val="1"/>
      <w:numFmt w:val="decimal"/>
      <w:lvlText w:val="%1.%2.%3"/>
      <w:lvlJc w:val="left"/>
      <w:pPr>
        <w:ind w:left="720" w:hanging="720"/>
      </w:pPr>
      <w:rPr>
        <w:rFonts w:ascii="Calibri" w:eastAsia="Calibri" w:hAnsi="Calibri" w:cs="Calibri" w:hint="default"/>
        <w:color w:val="2F5496"/>
        <w:sz w:val="22"/>
      </w:rPr>
    </w:lvl>
    <w:lvl w:ilvl="3">
      <w:start w:val="1"/>
      <w:numFmt w:val="decimal"/>
      <w:lvlText w:val="%1.%2.%3.%4"/>
      <w:lvlJc w:val="left"/>
      <w:pPr>
        <w:ind w:left="720" w:hanging="720"/>
      </w:pPr>
      <w:rPr>
        <w:rFonts w:ascii="Calibri" w:eastAsia="Calibri" w:hAnsi="Calibri" w:cs="Calibri" w:hint="default"/>
        <w:color w:val="2F5496"/>
        <w:sz w:val="22"/>
      </w:rPr>
    </w:lvl>
    <w:lvl w:ilvl="4">
      <w:start w:val="1"/>
      <w:numFmt w:val="decimal"/>
      <w:lvlText w:val="%1.%2.%3.%4.%5"/>
      <w:lvlJc w:val="left"/>
      <w:pPr>
        <w:ind w:left="1080" w:hanging="1080"/>
      </w:pPr>
      <w:rPr>
        <w:rFonts w:ascii="Calibri" w:eastAsia="Calibri" w:hAnsi="Calibri" w:cs="Calibri" w:hint="default"/>
        <w:color w:val="2F5496"/>
        <w:sz w:val="22"/>
      </w:rPr>
    </w:lvl>
    <w:lvl w:ilvl="5">
      <w:start w:val="1"/>
      <w:numFmt w:val="decimal"/>
      <w:lvlText w:val="%1.%2.%3.%4.%5.%6"/>
      <w:lvlJc w:val="left"/>
      <w:pPr>
        <w:ind w:left="1080" w:hanging="1080"/>
      </w:pPr>
      <w:rPr>
        <w:rFonts w:ascii="Calibri" w:eastAsia="Calibri" w:hAnsi="Calibri" w:cs="Calibri" w:hint="default"/>
        <w:color w:val="2F5496"/>
        <w:sz w:val="22"/>
      </w:rPr>
    </w:lvl>
    <w:lvl w:ilvl="6">
      <w:start w:val="1"/>
      <w:numFmt w:val="decimal"/>
      <w:lvlText w:val="%1.%2.%3.%4.%5.%6.%7"/>
      <w:lvlJc w:val="left"/>
      <w:pPr>
        <w:ind w:left="1440" w:hanging="1440"/>
      </w:pPr>
      <w:rPr>
        <w:rFonts w:ascii="Calibri" w:eastAsia="Calibri" w:hAnsi="Calibri" w:cs="Calibri" w:hint="default"/>
        <w:color w:val="2F5496"/>
        <w:sz w:val="22"/>
      </w:rPr>
    </w:lvl>
    <w:lvl w:ilvl="7">
      <w:start w:val="1"/>
      <w:numFmt w:val="decimal"/>
      <w:lvlText w:val="%1.%2.%3.%4.%5.%6.%7.%8"/>
      <w:lvlJc w:val="left"/>
      <w:pPr>
        <w:ind w:left="1440" w:hanging="1440"/>
      </w:pPr>
      <w:rPr>
        <w:rFonts w:ascii="Calibri" w:eastAsia="Calibri" w:hAnsi="Calibri" w:cs="Calibri" w:hint="default"/>
        <w:color w:val="2F5496"/>
        <w:sz w:val="22"/>
      </w:rPr>
    </w:lvl>
    <w:lvl w:ilvl="8">
      <w:start w:val="1"/>
      <w:numFmt w:val="decimal"/>
      <w:lvlText w:val="%1.%2.%3.%4.%5.%6.%7.%8.%9"/>
      <w:lvlJc w:val="left"/>
      <w:pPr>
        <w:ind w:left="1800" w:hanging="1800"/>
      </w:pPr>
      <w:rPr>
        <w:rFonts w:ascii="Calibri" w:eastAsia="Calibri" w:hAnsi="Calibri" w:cs="Calibri" w:hint="default"/>
        <w:color w:val="2F5496"/>
        <w:sz w:val="22"/>
      </w:rPr>
    </w:lvl>
  </w:abstractNum>
  <w:abstractNum w:abstractNumId="22" w15:restartNumberingAfterBreak="0">
    <w:nsid w:val="4B8734F7"/>
    <w:multiLevelType w:val="hybridMultilevel"/>
    <w:tmpl w:val="5686C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EF142FC"/>
    <w:multiLevelType w:val="hybridMultilevel"/>
    <w:tmpl w:val="BD3E7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A116A6"/>
    <w:multiLevelType w:val="multilevel"/>
    <w:tmpl w:val="0F98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D97B5C"/>
    <w:multiLevelType w:val="multilevel"/>
    <w:tmpl w:val="B2B8B208"/>
    <w:lvl w:ilvl="0">
      <w:start w:val="1"/>
      <w:numFmt w:val="decimal"/>
      <w:lvlText w:val="%1."/>
      <w:lvlJc w:val="left"/>
      <w:pPr>
        <w:ind w:left="720" w:hanging="360"/>
      </w:pPr>
    </w:lvl>
    <w:lvl w:ilvl="1">
      <w:start w:val="1"/>
      <w:numFmt w:val="decimal"/>
      <w:isLgl/>
      <w:lvlText w:val="%1.%2"/>
      <w:lvlJc w:val="left"/>
      <w:pPr>
        <w:ind w:left="720" w:hanging="360"/>
      </w:pPr>
      <w:rPr>
        <w:rFonts w:ascii="Calibri" w:eastAsia="Calibri" w:hAnsi="Calibri" w:cs="Calibri" w:hint="default"/>
        <w:color w:val="2F5496"/>
        <w:sz w:val="22"/>
      </w:rPr>
    </w:lvl>
    <w:lvl w:ilvl="2">
      <w:start w:val="1"/>
      <w:numFmt w:val="decimal"/>
      <w:isLgl/>
      <w:lvlText w:val="%1.%2.%3"/>
      <w:lvlJc w:val="left"/>
      <w:pPr>
        <w:ind w:left="1080" w:hanging="720"/>
      </w:pPr>
      <w:rPr>
        <w:rFonts w:ascii="Calibri" w:eastAsia="Calibri" w:hAnsi="Calibri" w:cs="Calibri" w:hint="default"/>
        <w:color w:val="2F5496"/>
        <w:sz w:val="22"/>
      </w:rPr>
    </w:lvl>
    <w:lvl w:ilvl="3">
      <w:start w:val="1"/>
      <w:numFmt w:val="decimal"/>
      <w:isLgl/>
      <w:lvlText w:val="%1.%2.%3.%4"/>
      <w:lvlJc w:val="left"/>
      <w:pPr>
        <w:ind w:left="1080" w:hanging="720"/>
      </w:pPr>
      <w:rPr>
        <w:rFonts w:ascii="Calibri" w:eastAsia="Calibri" w:hAnsi="Calibri" w:cs="Calibri" w:hint="default"/>
        <w:color w:val="2F5496"/>
        <w:sz w:val="22"/>
      </w:rPr>
    </w:lvl>
    <w:lvl w:ilvl="4">
      <w:start w:val="1"/>
      <w:numFmt w:val="decimal"/>
      <w:isLgl/>
      <w:lvlText w:val="%1.%2.%3.%4.%5"/>
      <w:lvlJc w:val="left"/>
      <w:pPr>
        <w:ind w:left="1440" w:hanging="1080"/>
      </w:pPr>
      <w:rPr>
        <w:rFonts w:ascii="Calibri" w:eastAsia="Calibri" w:hAnsi="Calibri" w:cs="Calibri" w:hint="default"/>
        <w:color w:val="2F5496"/>
        <w:sz w:val="22"/>
      </w:rPr>
    </w:lvl>
    <w:lvl w:ilvl="5">
      <w:start w:val="1"/>
      <w:numFmt w:val="decimal"/>
      <w:isLgl/>
      <w:lvlText w:val="%1.%2.%3.%4.%5.%6"/>
      <w:lvlJc w:val="left"/>
      <w:pPr>
        <w:ind w:left="1440" w:hanging="1080"/>
      </w:pPr>
      <w:rPr>
        <w:rFonts w:ascii="Calibri" w:eastAsia="Calibri" w:hAnsi="Calibri" w:cs="Calibri" w:hint="default"/>
        <w:color w:val="2F5496"/>
        <w:sz w:val="22"/>
      </w:rPr>
    </w:lvl>
    <w:lvl w:ilvl="6">
      <w:start w:val="1"/>
      <w:numFmt w:val="decimal"/>
      <w:isLgl/>
      <w:lvlText w:val="%1.%2.%3.%4.%5.%6.%7"/>
      <w:lvlJc w:val="left"/>
      <w:pPr>
        <w:ind w:left="1800" w:hanging="1440"/>
      </w:pPr>
      <w:rPr>
        <w:rFonts w:ascii="Calibri" w:eastAsia="Calibri" w:hAnsi="Calibri" w:cs="Calibri" w:hint="default"/>
        <w:color w:val="2F5496"/>
        <w:sz w:val="22"/>
      </w:rPr>
    </w:lvl>
    <w:lvl w:ilvl="7">
      <w:start w:val="1"/>
      <w:numFmt w:val="decimal"/>
      <w:isLgl/>
      <w:lvlText w:val="%1.%2.%3.%4.%5.%6.%7.%8"/>
      <w:lvlJc w:val="left"/>
      <w:pPr>
        <w:ind w:left="1800" w:hanging="1440"/>
      </w:pPr>
      <w:rPr>
        <w:rFonts w:ascii="Calibri" w:eastAsia="Calibri" w:hAnsi="Calibri" w:cs="Calibri" w:hint="default"/>
        <w:color w:val="2F5496"/>
        <w:sz w:val="22"/>
      </w:rPr>
    </w:lvl>
    <w:lvl w:ilvl="8">
      <w:start w:val="1"/>
      <w:numFmt w:val="decimal"/>
      <w:isLgl/>
      <w:lvlText w:val="%1.%2.%3.%4.%5.%6.%7.%8.%9"/>
      <w:lvlJc w:val="left"/>
      <w:pPr>
        <w:ind w:left="2160" w:hanging="1800"/>
      </w:pPr>
      <w:rPr>
        <w:rFonts w:ascii="Calibri" w:eastAsia="Calibri" w:hAnsi="Calibri" w:cs="Calibri" w:hint="default"/>
        <w:color w:val="2F5496"/>
        <w:sz w:val="22"/>
      </w:rPr>
    </w:lvl>
  </w:abstractNum>
  <w:abstractNum w:abstractNumId="26" w15:restartNumberingAfterBreak="0">
    <w:nsid w:val="54C252D6"/>
    <w:multiLevelType w:val="multilevel"/>
    <w:tmpl w:val="B2B8B208"/>
    <w:lvl w:ilvl="0">
      <w:start w:val="1"/>
      <w:numFmt w:val="decimal"/>
      <w:lvlText w:val="%1."/>
      <w:lvlJc w:val="left"/>
      <w:pPr>
        <w:ind w:left="720" w:hanging="360"/>
      </w:pPr>
    </w:lvl>
    <w:lvl w:ilvl="1">
      <w:start w:val="1"/>
      <w:numFmt w:val="decimal"/>
      <w:isLgl/>
      <w:lvlText w:val="%1.%2"/>
      <w:lvlJc w:val="left"/>
      <w:pPr>
        <w:ind w:left="720" w:hanging="360"/>
      </w:pPr>
      <w:rPr>
        <w:rFonts w:ascii="Calibri" w:eastAsia="Calibri" w:hAnsi="Calibri" w:cs="Calibri" w:hint="default"/>
        <w:color w:val="2F5496"/>
        <w:sz w:val="22"/>
      </w:rPr>
    </w:lvl>
    <w:lvl w:ilvl="2">
      <w:start w:val="1"/>
      <w:numFmt w:val="decimal"/>
      <w:isLgl/>
      <w:lvlText w:val="%1.%2.%3"/>
      <w:lvlJc w:val="left"/>
      <w:pPr>
        <w:ind w:left="1080" w:hanging="720"/>
      </w:pPr>
      <w:rPr>
        <w:rFonts w:ascii="Calibri" w:eastAsia="Calibri" w:hAnsi="Calibri" w:cs="Calibri" w:hint="default"/>
        <w:color w:val="2F5496"/>
        <w:sz w:val="22"/>
      </w:rPr>
    </w:lvl>
    <w:lvl w:ilvl="3">
      <w:start w:val="1"/>
      <w:numFmt w:val="decimal"/>
      <w:isLgl/>
      <w:lvlText w:val="%1.%2.%3.%4"/>
      <w:lvlJc w:val="left"/>
      <w:pPr>
        <w:ind w:left="1080" w:hanging="720"/>
      </w:pPr>
      <w:rPr>
        <w:rFonts w:ascii="Calibri" w:eastAsia="Calibri" w:hAnsi="Calibri" w:cs="Calibri" w:hint="default"/>
        <w:color w:val="2F5496"/>
        <w:sz w:val="22"/>
      </w:rPr>
    </w:lvl>
    <w:lvl w:ilvl="4">
      <w:start w:val="1"/>
      <w:numFmt w:val="decimal"/>
      <w:isLgl/>
      <w:lvlText w:val="%1.%2.%3.%4.%5"/>
      <w:lvlJc w:val="left"/>
      <w:pPr>
        <w:ind w:left="1440" w:hanging="1080"/>
      </w:pPr>
      <w:rPr>
        <w:rFonts w:ascii="Calibri" w:eastAsia="Calibri" w:hAnsi="Calibri" w:cs="Calibri" w:hint="default"/>
        <w:color w:val="2F5496"/>
        <w:sz w:val="22"/>
      </w:rPr>
    </w:lvl>
    <w:lvl w:ilvl="5">
      <w:start w:val="1"/>
      <w:numFmt w:val="decimal"/>
      <w:isLgl/>
      <w:lvlText w:val="%1.%2.%3.%4.%5.%6"/>
      <w:lvlJc w:val="left"/>
      <w:pPr>
        <w:ind w:left="1440" w:hanging="1080"/>
      </w:pPr>
      <w:rPr>
        <w:rFonts w:ascii="Calibri" w:eastAsia="Calibri" w:hAnsi="Calibri" w:cs="Calibri" w:hint="default"/>
        <w:color w:val="2F5496"/>
        <w:sz w:val="22"/>
      </w:rPr>
    </w:lvl>
    <w:lvl w:ilvl="6">
      <w:start w:val="1"/>
      <w:numFmt w:val="decimal"/>
      <w:isLgl/>
      <w:lvlText w:val="%1.%2.%3.%4.%5.%6.%7"/>
      <w:lvlJc w:val="left"/>
      <w:pPr>
        <w:ind w:left="1800" w:hanging="1440"/>
      </w:pPr>
      <w:rPr>
        <w:rFonts w:ascii="Calibri" w:eastAsia="Calibri" w:hAnsi="Calibri" w:cs="Calibri" w:hint="default"/>
        <w:color w:val="2F5496"/>
        <w:sz w:val="22"/>
      </w:rPr>
    </w:lvl>
    <w:lvl w:ilvl="7">
      <w:start w:val="1"/>
      <w:numFmt w:val="decimal"/>
      <w:isLgl/>
      <w:lvlText w:val="%1.%2.%3.%4.%5.%6.%7.%8"/>
      <w:lvlJc w:val="left"/>
      <w:pPr>
        <w:ind w:left="1800" w:hanging="1440"/>
      </w:pPr>
      <w:rPr>
        <w:rFonts w:ascii="Calibri" w:eastAsia="Calibri" w:hAnsi="Calibri" w:cs="Calibri" w:hint="default"/>
        <w:color w:val="2F5496"/>
        <w:sz w:val="22"/>
      </w:rPr>
    </w:lvl>
    <w:lvl w:ilvl="8">
      <w:start w:val="1"/>
      <w:numFmt w:val="decimal"/>
      <w:isLgl/>
      <w:lvlText w:val="%1.%2.%3.%4.%5.%6.%7.%8.%9"/>
      <w:lvlJc w:val="left"/>
      <w:pPr>
        <w:ind w:left="2160" w:hanging="1800"/>
      </w:pPr>
      <w:rPr>
        <w:rFonts w:ascii="Calibri" w:eastAsia="Calibri" w:hAnsi="Calibri" w:cs="Calibri" w:hint="default"/>
        <w:color w:val="2F5496"/>
        <w:sz w:val="22"/>
      </w:rPr>
    </w:lvl>
  </w:abstractNum>
  <w:abstractNum w:abstractNumId="27" w15:restartNumberingAfterBreak="0">
    <w:nsid w:val="5A5831F6"/>
    <w:multiLevelType w:val="multilevel"/>
    <w:tmpl w:val="C4186F02"/>
    <w:lvl w:ilvl="0">
      <w:start w:val="2"/>
      <w:numFmt w:val="decimal"/>
      <w:lvlText w:val="%1"/>
      <w:lvlJc w:val="left"/>
      <w:pPr>
        <w:ind w:left="360" w:hanging="360"/>
      </w:pPr>
      <w:rPr>
        <w:rFonts w:ascii="Calibri" w:hAnsi="Calibri" w:cs="Calibri" w:hint="default"/>
        <w:color w:val="2F5496"/>
      </w:rPr>
    </w:lvl>
    <w:lvl w:ilvl="1">
      <w:start w:val="1"/>
      <w:numFmt w:val="decimal"/>
      <w:lvlText w:val="%1.%2"/>
      <w:lvlJc w:val="left"/>
      <w:pPr>
        <w:ind w:left="360" w:hanging="360"/>
      </w:pPr>
      <w:rPr>
        <w:rFonts w:ascii="Calibri" w:hAnsi="Calibri" w:cs="Calibri" w:hint="default"/>
        <w:color w:val="2F5496"/>
      </w:rPr>
    </w:lvl>
    <w:lvl w:ilvl="2">
      <w:start w:val="1"/>
      <w:numFmt w:val="decimal"/>
      <w:lvlText w:val="%1.%2.%3"/>
      <w:lvlJc w:val="left"/>
      <w:pPr>
        <w:ind w:left="720" w:hanging="720"/>
      </w:pPr>
      <w:rPr>
        <w:rFonts w:ascii="Calibri" w:hAnsi="Calibri" w:cs="Calibri" w:hint="default"/>
        <w:color w:val="2F5496"/>
      </w:rPr>
    </w:lvl>
    <w:lvl w:ilvl="3">
      <w:start w:val="1"/>
      <w:numFmt w:val="decimal"/>
      <w:lvlText w:val="%1.%2.%3.%4"/>
      <w:lvlJc w:val="left"/>
      <w:pPr>
        <w:ind w:left="720" w:hanging="720"/>
      </w:pPr>
      <w:rPr>
        <w:rFonts w:ascii="Calibri" w:hAnsi="Calibri" w:cs="Calibri" w:hint="default"/>
        <w:color w:val="2F5496"/>
      </w:rPr>
    </w:lvl>
    <w:lvl w:ilvl="4">
      <w:start w:val="1"/>
      <w:numFmt w:val="decimal"/>
      <w:lvlText w:val="%1.%2.%3.%4.%5"/>
      <w:lvlJc w:val="left"/>
      <w:pPr>
        <w:ind w:left="1080" w:hanging="1080"/>
      </w:pPr>
      <w:rPr>
        <w:rFonts w:ascii="Calibri" w:hAnsi="Calibri" w:cs="Calibri" w:hint="default"/>
        <w:color w:val="2F5496"/>
      </w:rPr>
    </w:lvl>
    <w:lvl w:ilvl="5">
      <w:start w:val="1"/>
      <w:numFmt w:val="decimal"/>
      <w:lvlText w:val="%1.%2.%3.%4.%5.%6"/>
      <w:lvlJc w:val="left"/>
      <w:pPr>
        <w:ind w:left="1080" w:hanging="1080"/>
      </w:pPr>
      <w:rPr>
        <w:rFonts w:ascii="Calibri" w:hAnsi="Calibri" w:cs="Calibri" w:hint="default"/>
        <w:color w:val="2F5496"/>
      </w:rPr>
    </w:lvl>
    <w:lvl w:ilvl="6">
      <w:start w:val="1"/>
      <w:numFmt w:val="decimal"/>
      <w:lvlText w:val="%1.%2.%3.%4.%5.%6.%7"/>
      <w:lvlJc w:val="left"/>
      <w:pPr>
        <w:ind w:left="1440" w:hanging="1440"/>
      </w:pPr>
      <w:rPr>
        <w:rFonts w:ascii="Calibri" w:hAnsi="Calibri" w:cs="Calibri" w:hint="default"/>
        <w:color w:val="2F5496"/>
      </w:rPr>
    </w:lvl>
    <w:lvl w:ilvl="7">
      <w:start w:val="1"/>
      <w:numFmt w:val="decimal"/>
      <w:lvlText w:val="%1.%2.%3.%4.%5.%6.%7.%8"/>
      <w:lvlJc w:val="left"/>
      <w:pPr>
        <w:ind w:left="1440" w:hanging="1440"/>
      </w:pPr>
      <w:rPr>
        <w:rFonts w:ascii="Calibri" w:hAnsi="Calibri" w:cs="Calibri" w:hint="default"/>
        <w:color w:val="2F5496"/>
      </w:rPr>
    </w:lvl>
    <w:lvl w:ilvl="8">
      <w:start w:val="1"/>
      <w:numFmt w:val="decimal"/>
      <w:lvlText w:val="%1.%2.%3.%4.%5.%6.%7.%8.%9"/>
      <w:lvlJc w:val="left"/>
      <w:pPr>
        <w:ind w:left="1440" w:hanging="1440"/>
      </w:pPr>
      <w:rPr>
        <w:rFonts w:ascii="Calibri" w:hAnsi="Calibri" w:cs="Calibri" w:hint="default"/>
        <w:color w:val="2F5496"/>
      </w:rPr>
    </w:lvl>
  </w:abstractNum>
  <w:abstractNum w:abstractNumId="28" w15:restartNumberingAfterBreak="0">
    <w:nsid w:val="5FCA0EB3"/>
    <w:multiLevelType w:val="hybridMultilevel"/>
    <w:tmpl w:val="3962C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BA84F3B"/>
    <w:multiLevelType w:val="hybridMultilevel"/>
    <w:tmpl w:val="80BAF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7D128B"/>
    <w:multiLevelType w:val="hybridMultilevel"/>
    <w:tmpl w:val="E51AB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0483B8F"/>
    <w:multiLevelType w:val="multilevel"/>
    <w:tmpl w:val="B2B8B208"/>
    <w:lvl w:ilvl="0">
      <w:start w:val="1"/>
      <w:numFmt w:val="decimal"/>
      <w:lvlText w:val="%1."/>
      <w:lvlJc w:val="left"/>
      <w:pPr>
        <w:ind w:left="720" w:hanging="360"/>
      </w:pPr>
    </w:lvl>
    <w:lvl w:ilvl="1">
      <w:start w:val="1"/>
      <w:numFmt w:val="decimal"/>
      <w:isLgl/>
      <w:lvlText w:val="%1.%2"/>
      <w:lvlJc w:val="left"/>
      <w:pPr>
        <w:ind w:left="720" w:hanging="360"/>
      </w:pPr>
      <w:rPr>
        <w:rFonts w:ascii="Calibri" w:eastAsia="Calibri" w:hAnsi="Calibri" w:cs="Calibri" w:hint="default"/>
        <w:color w:val="2F5496"/>
        <w:sz w:val="22"/>
      </w:rPr>
    </w:lvl>
    <w:lvl w:ilvl="2">
      <w:start w:val="1"/>
      <w:numFmt w:val="decimal"/>
      <w:isLgl/>
      <w:lvlText w:val="%1.%2.%3"/>
      <w:lvlJc w:val="left"/>
      <w:pPr>
        <w:ind w:left="1080" w:hanging="720"/>
      </w:pPr>
      <w:rPr>
        <w:rFonts w:ascii="Calibri" w:eastAsia="Calibri" w:hAnsi="Calibri" w:cs="Calibri" w:hint="default"/>
        <w:color w:val="2F5496"/>
        <w:sz w:val="22"/>
      </w:rPr>
    </w:lvl>
    <w:lvl w:ilvl="3">
      <w:start w:val="1"/>
      <w:numFmt w:val="decimal"/>
      <w:isLgl/>
      <w:lvlText w:val="%1.%2.%3.%4"/>
      <w:lvlJc w:val="left"/>
      <w:pPr>
        <w:ind w:left="1080" w:hanging="720"/>
      </w:pPr>
      <w:rPr>
        <w:rFonts w:ascii="Calibri" w:eastAsia="Calibri" w:hAnsi="Calibri" w:cs="Calibri" w:hint="default"/>
        <w:color w:val="2F5496"/>
        <w:sz w:val="22"/>
      </w:rPr>
    </w:lvl>
    <w:lvl w:ilvl="4">
      <w:start w:val="1"/>
      <w:numFmt w:val="decimal"/>
      <w:isLgl/>
      <w:lvlText w:val="%1.%2.%3.%4.%5"/>
      <w:lvlJc w:val="left"/>
      <w:pPr>
        <w:ind w:left="1440" w:hanging="1080"/>
      </w:pPr>
      <w:rPr>
        <w:rFonts w:ascii="Calibri" w:eastAsia="Calibri" w:hAnsi="Calibri" w:cs="Calibri" w:hint="default"/>
        <w:color w:val="2F5496"/>
        <w:sz w:val="22"/>
      </w:rPr>
    </w:lvl>
    <w:lvl w:ilvl="5">
      <w:start w:val="1"/>
      <w:numFmt w:val="decimal"/>
      <w:isLgl/>
      <w:lvlText w:val="%1.%2.%3.%4.%5.%6"/>
      <w:lvlJc w:val="left"/>
      <w:pPr>
        <w:ind w:left="1440" w:hanging="1080"/>
      </w:pPr>
      <w:rPr>
        <w:rFonts w:ascii="Calibri" w:eastAsia="Calibri" w:hAnsi="Calibri" w:cs="Calibri" w:hint="default"/>
        <w:color w:val="2F5496"/>
        <w:sz w:val="22"/>
      </w:rPr>
    </w:lvl>
    <w:lvl w:ilvl="6">
      <w:start w:val="1"/>
      <w:numFmt w:val="decimal"/>
      <w:isLgl/>
      <w:lvlText w:val="%1.%2.%3.%4.%5.%6.%7"/>
      <w:lvlJc w:val="left"/>
      <w:pPr>
        <w:ind w:left="1800" w:hanging="1440"/>
      </w:pPr>
      <w:rPr>
        <w:rFonts w:ascii="Calibri" w:eastAsia="Calibri" w:hAnsi="Calibri" w:cs="Calibri" w:hint="default"/>
        <w:color w:val="2F5496"/>
        <w:sz w:val="22"/>
      </w:rPr>
    </w:lvl>
    <w:lvl w:ilvl="7">
      <w:start w:val="1"/>
      <w:numFmt w:val="decimal"/>
      <w:isLgl/>
      <w:lvlText w:val="%1.%2.%3.%4.%5.%6.%7.%8"/>
      <w:lvlJc w:val="left"/>
      <w:pPr>
        <w:ind w:left="1800" w:hanging="1440"/>
      </w:pPr>
      <w:rPr>
        <w:rFonts w:ascii="Calibri" w:eastAsia="Calibri" w:hAnsi="Calibri" w:cs="Calibri" w:hint="default"/>
        <w:color w:val="2F5496"/>
        <w:sz w:val="22"/>
      </w:rPr>
    </w:lvl>
    <w:lvl w:ilvl="8">
      <w:start w:val="1"/>
      <w:numFmt w:val="decimal"/>
      <w:isLgl/>
      <w:lvlText w:val="%1.%2.%3.%4.%5.%6.%7.%8.%9"/>
      <w:lvlJc w:val="left"/>
      <w:pPr>
        <w:ind w:left="2160" w:hanging="1800"/>
      </w:pPr>
      <w:rPr>
        <w:rFonts w:ascii="Calibri" w:eastAsia="Calibri" w:hAnsi="Calibri" w:cs="Calibri" w:hint="default"/>
        <w:color w:val="2F5496"/>
        <w:sz w:val="22"/>
      </w:rPr>
    </w:lvl>
  </w:abstractNum>
  <w:abstractNum w:abstractNumId="32" w15:restartNumberingAfterBreak="0">
    <w:nsid w:val="742756C5"/>
    <w:multiLevelType w:val="hybridMultilevel"/>
    <w:tmpl w:val="2B9EC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1E516B"/>
    <w:multiLevelType w:val="hybridMultilevel"/>
    <w:tmpl w:val="8D2A2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260CB3"/>
    <w:multiLevelType w:val="hybridMultilevel"/>
    <w:tmpl w:val="F1DC11D2"/>
    <w:lvl w:ilvl="0" w:tplc="0914C92E">
      <w:start w:val="1"/>
      <w:numFmt w:val="lowerLetter"/>
      <w:lvlText w:val="(%1)"/>
      <w:lvlJc w:val="left"/>
      <w:pPr>
        <w:ind w:left="644" w:hanging="360"/>
      </w:pPr>
      <w:rPr>
        <w:rFonts w:asciiTheme="minorHAnsi" w:hAnsiTheme="minorHAnsi"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58F3E1C"/>
    <w:multiLevelType w:val="hybridMultilevel"/>
    <w:tmpl w:val="1A347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AE0E43"/>
    <w:multiLevelType w:val="hybridMultilevel"/>
    <w:tmpl w:val="A55EA1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EA41C98"/>
    <w:multiLevelType w:val="hybridMultilevel"/>
    <w:tmpl w:val="568CD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33283B"/>
    <w:multiLevelType w:val="multilevel"/>
    <w:tmpl w:val="208C2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3"/>
  </w:num>
  <w:num w:numId="3">
    <w:abstractNumId w:val="17"/>
  </w:num>
  <w:num w:numId="4">
    <w:abstractNumId w:val="4"/>
  </w:num>
  <w:num w:numId="5">
    <w:abstractNumId w:val="6"/>
  </w:num>
  <w:num w:numId="6">
    <w:abstractNumId w:val="14"/>
  </w:num>
  <w:num w:numId="7">
    <w:abstractNumId w:val="8"/>
  </w:num>
  <w:num w:numId="8">
    <w:abstractNumId w:val="35"/>
  </w:num>
  <w:num w:numId="9">
    <w:abstractNumId w:val="34"/>
  </w:num>
  <w:num w:numId="10">
    <w:abstractNumId w:val="20"/>
  </w:num>
  <w:num w:numId="11">
    <w:abstractNumId w:val="38"/>
  </w:num>
  <w:num w:numId="12">
    <w:abstractNumId w:val="24"/>
  </w:num>
  <w:num w:numId="13">
    <w:abstractNumId w:val="22"/>
  </w:num>
  <w:num w:numId="14">
    <w:abstractNumId w:val="7"/>
  </w:num>
  <w:num w:numId="15">
    <w:abstractNumId w:val="25"/>
  </w:num>
  <w:num w:numId="16">
    <w:abstractNumId w:val="15"/>
  </w:num>
  <w:num w:numId="17">
    <w:abstractNumId w:val="29"/>
  </w:num>
  <w:num w:numId="18">
    <w:abstractNumId w:val="32"/>
  </w:num>
  <w:num w:numId="19">
    <w:abstractNumId w:val="33"/>
  </w:num>
  <w:num w:numId="20">
    <w:abstractNumId w:val="30"/>
  </w:num>
  <w:num w:numId="21">
    <w:abstractNumId w:val="28"/>
  </w:num>
  <w:num w:numId="22">
    <w:abstractNumId w:val="11"/>
  </w:num>
  <w:num w:numId="23">
    <w:abstractNumId w:val="3"/>
  </w:num>
  <w:num w:numId="24">
    <w:abstractNumId w:val="18"/>
  </w:num>
  <w:num w:numId="25">
    <w:abstractNumId w:val="37"/>
  </w:num>
  <w:num w:numId="26">
    <w:abstractNumId w:val="19"/>
  </w:num>
  <w:num w:numId="27">
    <w:abstractNumId w:val="9"/>
  </w:num>
  <w:num w:numId="28">
    <w:abstractNumId w:val="27"/>
  </w:num>
  <w:num w:numId="29">
    <w:abstractNumId w:val="13"/>
  </w:num>
  <w:num w:numId="30">
    <w:abstractNumId w:val="5"/>
  </w:num>
  <w:num w:numId="31">
    <w:abstractNumId w:val="21"/>
  </w:num>
  <w:num w:numId="32">
    <w:abstractNumId w:val="0"/>
  </w:num>
  <w:num w:numId="33">
    <w:abstractNumId w:val="16"/>
  </w:num>
  <w:num w:numId="34">
    <w:abstractNumId w:val="36"/>
  </w:num>
  <w:num w:numId="35">
    <w:abstractNumId w:val="1"/>
  </w:num>
  <w:num w:numId="36">
    <w:abstractNumId w:val="2"/>
  </w:num>
  <w:num w:numId="37">
    <w:abstractNumId w:val="26"/>
  </w:num>
  <w:num w:numId="38">
    <w:abstractNumId w:val="31"/>
  </w:num>
  <w:num w:numId="39">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778"/>
    <w:rsid w:val="00000464"/>
    <w:rsid w:val="00000BC7"/>
    <w:rsid w:val="0000184C"/>
    <w:rsid w:val="000043A2"/>
    <w:rsid w:val="00004CED"/>
    <w:rsid w:val="00005AD2"/>
    <w:rsid w:val="0000624A"/>
    <w:rsid w:val="00006435"/>
    <w:rsid w:val="00007723"/>
    <w:rsid w:val="00011179"/>
    <w:rsid w:val="0001495B"/>
    <w:rsid w:val="0001536E"/>
    <w:rsid w:val="00015E8D"/>
    <w:rsid w:val="00015F21"/>
    <w:rsid w:val="00016BA6"/>
    <w:rsid w:val="000201B9"/>
    <w:rsid w:val="00020523"/>
    <w:rsid w:val="00021FA0"/>
    <w:rsid w:val="00022721"/>
    <w:rsid w:val="00022CAC"/>
    <w:rsid w:val="00023379"/>
    <w:rsid w:val="000234F8"/>
    <w:rsid w:val="00023D66"/>
    <w:rsid w:val="00024038"/>
    <w:rsid w:val="000243F6"/>
    <w:rsid w:val="00024931"/>
    <w:rsid w:val="0002785C"/>
    <w:rsid w:val="00030105"/>
    <w:rsid w:val="00031333"/>
    <w:rsid w:val="00033C9E"/>
    <w:rsid w:val="0003454D"/>
    <w:rsid w:val="00035D8A"/>
    <w:rsid w:val="00035F38"/>
    <w:rsid w:val="000372A7"/>
    <w:rsid w:val="000377AA"/>
    <w:rsid w:val="00037C1F"/>
    <w:rsid w:val="00037C55"/>
    <w:rsid w:val="00037D7F"/>
    <w:rsid w:val="0004059E"/>
    <w:rsid w:val="00040F9B"/>
    <w:rsid w:val="00042503"/>
    <w:rsid w:val="000426B5"/>
    <w:rsid w:val="00042B9C"/>
    <w:rsid w:val="000437D8"/>
    <w:rsid w:val="00044B60"/>
    <w:rsid w:val="0004752D"/>
    <w:rsid w:val="00047CFD"/>
    <w:rsid w:val="00047F4D"/>
    <w:rsid w:val="000506CB"/>
    <w:rsid w:val="00051705"/>
    <w:rsid w:val="00051B30"/>
    <w:rsid w:val="00051BA4"/>
    <w:rsid w:val="0005293F"/>
    <w:rsid w:val="0005341A"/>
    <w:rsid w:val="00053651"/>
    <w:rsid w:val="000549BB"/>
    <w:rsid w:val="00056773"/>
    <w:rsid w:val="00060602"/>
    <w:rsid w:val="00061302"/>
    <w:rsid w:val="00061FE2"/>
    <w:rsid w:val="0006304F"/>
    <w:rsid w:val="00063CF0"/>
    <w:rsid w:val="00064D71"/>
    <w:rsid w:val="000664A8"/>
    <w:rsid w:val="00066575"/>
    <w:rsid w:val="00066BB1"/>
    <w:rsid w:val="00066FCD"/>
    <w:rsid w:val="000670EB"/>
    <w:rsid w:val="000708AD"/>
    <w:rsid w:val="00071763"/>
    <w:rsid w:val="00071890"/>
    <w:rsid w:val="00072A22"/>
    <w:rsid w:val="000748E2"/>
    <w:rsid w:val="00074C94"/>
    <w:rsid w:val="00075481"/>
    <w:rsid w:val="00076292"/>
    <w:rsid w:val="00076B2A"/>
    <w:rsid w:val="00076B8A"/>
    <w:rsid w:val="00077D5A"/>
    <w:rsid w:val="00077D8D"/>
    <w:rsid w:val="000809C4"/>
    <w:rsid w:val="00081D53"/>
    <w:rsid w:val="00081E83"/>
    <w:rsid w:val="00082797"/>
    <w:rsid w:val="00083610"/>
    <w:rsid w:val="00083721"/>
    <w:rsid w:val="00083848"/>
    <w:rsid w:val="00085031"/>
    <w:rsid w:val="00086579"/>
    <w:rsid w:val="00091629"/>
    <w:rsid w:val="0009240C"/>
    <w:rsid w:val="0009254A"/>
    <w:rsid w:val="00093432"/>
    <w:rsid w:val="00093E4C"/>
    <w:rsid w:val="00094006"/>
    <w:rsid w:val="00094011"/>
    <w:rsid w:val="00095C23"/>
    <w:rsid w:val="00096021"/>
    <w:rsid w:val="00096447"/>
    <w:rsid w:val="00096E70"/>
    <w:rsid w:val="00096F74"/>
    <w:rsid w:val="000A01DE"/>
    <w:rsid w:val="000A3816"/>
    <w:rsid w:val="000A3E35"/>
    <w:rsid w:val="000A418F"/>
    <w:rsid w:val="000A6B24"/>
    <w:rsid w:val="000A7DDA"/>
    <w:rsid w:val="000B0056"/>
    <w:rsid w:val="000B319E"/>
    <w:rsid w:val="000B361A"/>
    <w:rsid w:val="000B38CA"/>
    <w:rsid w:val="000B478B"/>
    <w:rsid w:val="000B5441"/>
    <w:rsid w:val="000B5E9E"/>
    <w:rsid w:val="000B6911"/>
    <w:rsid w:val="000B6FAF"/>
    <w:rsid w:val="000B77F5"/>
    <w:rsid w:val="000B784C"/>
    <w:rsid w:val="000B7F32"/>
    <w:rsid w:val="000C0EEA"/>
    <w:rsid w:val="000C2947"/>
    <w:rsid w:val="000C3DFD"/>
    <w:rsid w:val="000C534C"/>
    <w:rsid w:val="000C5B1B"/>
    <w:rsid w:val="000C6FAB"/>
    <w:rsid w:val="000C6FC9"/>
    <w:rsid w:val="000D0643"/>
    <w:rsid w:val="000D34C7"/>
    <w:rsid w:val="000D3B73"/>
    <w:rsid w:val="000D467A"/>
    <w:rsid w:val="000D47A8"/>
    <w:rsid w:val="000D4E00"/>
    <w:rsid w:val="000D7240"/>
    <w:rsid w:val="000D78AD"/>
    <w:rsid w:val="000D78F0"/>
    <w:rsid w:val="000D7EDB"/>
    <w:rsid w:val="000E08BA"/>
    <w:rsid w:val="000E2B9B"/>
    <w:rsid w:val="000E30BB"/>
    <w:rsid w:val="000E3240"/>
    <w:rsid w:val="000E3F7D"/>
    <w:rsid w:val="000E454F"/>
    <w:rsid w:val="000E4896"/>
    <w:rsid w:val="000E53FD"/>
    <w:rsid w:val="000E566F"/>
    <w:rsid w:val="000E5D48"/>
    <w:rsid w:val="000E651B"/>
    <w:rsid w:val="000F08C6"/>
    <w:rsid w:val="000F3044"/>
    <w:rsid w:val="000F351D"/>
    <w:rsid w:val="000F3EDA"/>
    <w:rsid w:val="000F4114"/>
    <w:rsid w:val="000F4894"/>
    <w:rsid w:val="000F7019"/>
    <w:rsid w:val="000F75D5"/>
    <w:rsid w:val="001008C4"/>
    <w:rsid w:val="00100C9D"/>
    <w:rsid w:val="00101824"/>
    <w:rsid w:val="00101D1E"/>
    <w:rsid w:val="00102385"/>
    <w:rsid w:val="00102642"/>
    <w:rsid w:val="00102B7D"/>
    <w:rsid w:val="0010485A"/>
    <w:rsid w:val="0010593F"/>
    <w:rsid w:val="00106807"/>
    <w:rsid w:val="00107937"/>
    <w:rsid w:val="001103C7"/>
    <w:rsid w:val="001120F9"/>
    <w:rsid w:val="0011261D"/>
    <w:rsid w:val="001127EA"/>
    <w:rsid w:val="00112D08"/>
    <w:rsid w:val="00113A03"/>
    <w:rsid w:val="00113A76"/>
    <w:rsid w:val="00114E4E"/>
    <w:rsid w:val="0011675A"/>
    <w:rsid w:val="001173E7"/>
    <w:rsid w:val="0012052D"/>
    <w:rsid w:val="00122578"/>
    <w:rsid w:val="001228EC"/>
    <w:rsid w:val="00122D58"/>
    <w:rsid w:val="00123BB0"/>
    <w:rsid w:val="00123DF6"/>
    <w:rsid w:val="00124B04"/>
    <w:rsid w:val="00125BF0"/>
    <w:rsid w:val="001270F8"/>
    <w:rsid w:val="00127486"/>
    <w:rsid w:val="00131500"/>
    <w:rsid w:val="00133AAA"/>
    <w:rsid w:val="00134173"/>
    <w:rsid w:val="0013596A"/>
    <w:rsid w:val="00135B39"/>
    <w:rsid w:val="00136728"/>
    <w:rsid w:val="0013674D"/>
    <w:rsid w:val="00136C33"/>
    <w:rsid w:val="001376BB"/>
    <w:rsid w:val="00141604"/>
    <w:rsid w:val="00142278"/>
    <w:rsid w:val="00143050"/>
    <w:rsid w:val="001435CA"/>
    <w:rsid w:val="001446F7"/>
    <w:rsid w:val="00145521"/>
    <w:rsid w:val="00145DD8"/>
    <w:rsid w:val="00145E58"/>
    <w:rsid w:val="001476C3"/>
    <w:rsid w:val="0015135B"/>
    <w:rsid w:val="001522B6"/>
    <w:rsid w:val="0015347F"/>
    <w:rsid w:val="00154034"/>
    <w:rsid w:val="00156418"/>
    <w:rsid w:val="00157E25"/>
    <w:rsid w:val="0016116A"/>
    <w:rsid w:val="001613B6"/>
    <w:rsid w:val="001618F4"/>
    <w:rsid w:val="00161E6A"/>
    <w:rsid w:val="00162331"/>
    <w:rsid w:val="00164436"/>
    <w:rsid w:val="00164441"/>
    <w:rsid w:val="00164C19"/>
    <w:rsid w:val="00165CA6"/>
    <w:rsid w:val="00167454"/>
    <w:rsid w:val="00171118"/>
    <w:rsid w:val="00171D82"/>
    <w:rsid w:val="0017211C"/>
    <w:rsid w:val="001738CA"/>
    <w:rsid w:val="0017523A"/>
    <w:rsid w:val="00176D9F"/>
    <w:rsid w:val="00176FA1"/>
    <w:rsid w:val="00177671"/>
    <w:rsid w:val="00180128"/>
    <w:rsid w:val="00180ADB"/>
    <w:rsid w:val="00181050"/>
    <w:rsid w:val="00181699"/>
    <w:rsid w:val="001816D1"/>
    <w:rsid w:val="001841FC"/>
    <w:rsid w:val="00184487"/>
    <w:rsid w:val="00186BD6"/>
    <w:rsid w:val="001879C7"/>
    <w:rsid w:val="001903AB"/>
    <w:rsid w:val="0019245F"/>
    <w:rsid w:val="00192EE9"/>
    <w:rsid w:val="00193A5B"/>
    <w:rsid w:val="0019401D"/>
    <w:rsid w:val="00196B6F"/>
    <w:rsid w:val="00197975"/>
    <w:rsid w:val="001A08BF"/>
    <w:rsid w:val="001A165B"/>
    <w:rsid w:val="001A2125"/>
    <w:rsid w:val="001A536B"/>
    <w:rsid w:val="001B0F6A"/>
    <w:rsid w:val="001B0FB3"/>
    <w:rsid w:val="001B4561"/>
    <w:rsid w:val="001B501F"/>
    <w:rsid w:val="001B6302"/>
    <w:rsid w:val="001B7068"/>
    <w:rsid w:val="001B765E"/>
    <w:rsid w:val="001C127C"/>
    <w:rsid w:val="001C23D1"/>
    <w:rsid w:val="001C2710"/>
    <w:rsid w:val="001C2719"/>
    <w:rsid w:val="001C2A48"/>
    <w:rsid w:val="001C3360"/>
    <w:rsid w:val="001C4A27"/>
    <w:rsid w:val="001C4AF8"/>
    <w:rsid w:val="001C4C8C"/>
    <w:rsid w:val="001C5BF9"/>
    <w:rsid w:val="001C76D6"/>
    <w:rsid w:val="001D2752"/>
    <w:rsid w:val="001D3A2F"/>
    <w:rsid w:val="001D4B11"/>
    <w:rsid w:val="001D541A"/>
    <w:rsid w:val="001D5733"/>
    <w:rsid w:val="001D6B31"/>
    <w:rsid w:val="001E061F"/>
    <w:rsid w:val="001E10CE"/>
    <w:rsid w:val="001E1156"/>
    <w:rsid w:val="001E178E"/>
    <w:rsid w:val="001E2CDE"/>
    <w:rsid w:val="001E3EC0"/>
    <w:rsid w:val="001E4B72"/>
    <w:rsid w:val="001E51DA"/>
    <w:rsid w:val="001E6772"/>
    <w:rsid w:val="001E6D2D"/>
    <w:rsid w:val="001E75DA"/>
    <w:rsid w:val="001E79AF"/>
    <w:rsid w:val="001F20A8"/>
    <w:rsid w:val="001F273B"/>
    <w:rsid w:val="001F2CD3"/>
    <w:rsid w:val="001F51AF"/>
    <w:rsid w:val="001F5965"/>
    <w:rsid w:val="001F5B9D"/>
    <w:rsid w:val="001F6AD8"/>
    <w:rsid w:val="001F6B5E"/>
    <w:rsid w:val="0020274C"/>
    <w:rsid w:val="00204479"/>
    <w:rsid w:val="002057D8"/>
    <w:rsid w:val="00205D39"/>
    <w:rsid w:val="00206314"/>
    <w:rsid w:val="00207203"/>
    <w:rsid w:val="002072AB"/>
    <w:rsid w:val="0020743C"/>
    <w:rsid w:val="00207936"/>
    <w:rsid w:val="00210246"/>
    <w:rsid w:val="002112BB"/>
    <w:rsid w:val="00211E2F"/>
    <w:rsid w:val="002128AF"/>
    <w:rsid w:val="00212F2C"/>
    <w:rsid w:val="002151B4"/>
    <w:rsid w:val="002161C0"/>
    <w:rsid w:val="00216308"/>
    <w:rsid w:val="00216ECA"/>
    <w:rsid w:val="00216FF6"/>
    <w:rsid w:val="00217030"/>
    <w:rsid w:val="00217F51"/>
    <w:rsid w:val="0022126C"/>
    <w:rsid w:val="0022130D"/>
    <w:rsid w:val="002215FB"/>
    <w:rsid w:val="00222446"/>
    <w:rsid w:val="00222722"/>
    <w:rsid w:val="00224209"/>
    <w:rsid w:val="00226180"/>
    <w:rsid w:val="002266E1"/>
    <w:rsid w:val="00226D22"/>
    <w:rsid w:val="00226DAC"/>
    <w:rsid w:val="0022725F"/>
    <w:rsid w:val="00227D05"/>
    <w:rsid w:val="0023033B"/>
    <w:rsid w:val="00232DCA"/>
    <w:rsid w:val="0023601B"/>
    <w:rsid w:val="00237F2A"/>
    <w:rsid w:val="0024021A"/>
    <w:rsid w:val="002405BA"/>
    <w:rsid w:val="002406DC"/>
    <w:rsid w:val="00241DE3"/>
    <w:rsid w:val="00242E1C"/>
    <w:rsid w:val="00243C8F"/>
    <w:rsid w:val="002445A6"/>
    <w:rsid w:val="002453E4"/>
    <w:rsid w:val="00246362"/>
    <w:rsid w:val="002464E8"/>
    <w:rsid w:val="002468AC"/>
    <w:rsid w:val="00246DEF"/>
    <w:rsid w:val="0024733B"/>
    <w:rsid w:val="002521F5"/>
    <w:rsid w:val="002524EC"/>
    <w:rsid w:val="00252B02"/>
    <w:rsid w:val="002540DD"/>
    <w:rsid w:val="00254132"/>
    <w:rsid w:val="00256BDB"/>
    <w:rsid w:val="00257EA9"/>
    <w:rsid w:val="00260C10"/>
    <w:rsid w:val="0026380C"/>
    <w:rsid w:val="0026383E"/>
    <w:rsid w:val="00263A63"/>
    <w:rsid w:val="00264AFF"/>
    <w:rsid w:val="00264FA7"/>
    <w:rsid w:val="0026524C"/>
    <w:rsid w:val="00265495"/>
    <w:rsid w:val="00265856"/>
    <w:rsid w:val="00266290"/>
    <w:rsid w:val="00266463"/>
    <w:rsid w:val="00266AF7"/>
    <w:rsid w:val="00266B4A"/>
    <w:rsid w:val="002711E6"/>
    <w:rsid w:val="002727D5"/>
    <w:rsid w:val="00272C94"/>
    <w:rsid w:val="00272F50"/>
    <w:rsid w:val="002768A1"/>
    <w:rsid w:val="002776B0"/>
    <w:rsid w:val="00277CD6"/>
    <w:rsid w:val="00277CFA"/>
    <w:rsid w:val="002820E8"/>
    <w:rsid w:val="00284350"/>
    <w:rsid w:val="00284D77"/>
    <w:rsid w:val="00290843"/>
    <w:rsid w:val="00291036"/>
    <w:rsid w:val="00291211"/>
    <w:rsid w:val="00291F06"/>
    <w:rsid w:val="00292B9C"/>
    <w:rsid w:val="002938DF"/>
    <w:rsid w:val="002963B9"/>
    <w:rsid w:val="00296A44"/>
    <w:rsid w:val="002972A3"/>
    <w:rsid w:val="002A0AEF"/>
    <w:rsid w:val="002A1D13"/>
    <w:rsid w:val="002A288E"/>
    <w:rsid w:val="002A4EEB"/>
    <w:rsid w:val="002A63C7"/>
    <w:rsid w:val="002A643C"/>
    <w:rsid w:val="002A6F1C"/>
    <w:rsid w:val="002B027C"/>
    <w:rsid w:val="002B04AB"/>
    <w:rsid w:val="002B050D"/>
    <w:rsid w:val="002B169F"/>
    <w:rsid w:val="002B16DE"/>
    <w:rsid w:val="002B5AD2"/>
    <w:rsid w:val="002B6CC3"/>
    <w:rsid w:val="002B70F3"/>
    <w:rsid w:val="002B72C2"/>
    <w:rsid w:val="002B7704"/>
    <w:rsid w:val="002C0869"/>
    <w:rsid w:val="002C1310"/>
    <w:rsid w:val="002C29C2"/>
    <w:rsid w:val="002C40F5"/>
    <w:rsid w:val="002C45D6"/>
    <w:rsid w:val="002C5329"/>
    <w:rsid w:val="002C5556"/>
    <w:rsid w:val="002C608F"/>
    <w:rsid w:val="002C6586"/>
    <w:rsid w:val="002C6D77"/>
    <w:rsid w:val="002C7405"/>
    <w:rsid w:val="002C7C88"/>
    <w:rsid w:val="002D22FF"/>
    <w:rsid w:val="002D41A4"/>
    <w:rsid w:val="002D576A"/>
    <w:rsid w:val="002D609A"/>
    <w:rsid w:val="002D6736"/>
    <w:rsid w:val="002D6C43"/>
    <w:rsid w:val="002D6F49"/>
    <w:rsid w:val="002D7DDB"/>
    <w:rsid w:val="002E0013"/>
    <w:rsid w:val="002E0E6D"/>
    <w:rsid w:val="002E18EE"/>
    <w:rsid w:val="002E2A76"/>
    <w:rsid w:val="002E33C8"/>
    <w:rsid w:val="002E37A3"/>
    <w:rsid w:val="002E3A99"/>
    <w:rsid w:val="002E488C"/>
    <w:rsid w:val="002E71AE"/>
    <w:rsid w:val="002E7FBD"/>
    <w:rsid w:val="002F008A"/>
    <w:rsid w:val="002F291E"/>
    <w:rsid w:val="002F311B"/>
    <w:rsid w:val="002F7817"/>
    <w:rsid w:val="002F7C01"/>
    <w:rsid w:val="00300A62"/>
    <w:rsid w:val="003010E1"/>
    <w:rsid w:val="00302DDC"/>
    <w:rsid w:val="00303DBB"/>
    <w:rsid w:val="0030462B"/>
    <w:rsid w:val="0030559F"/>
    <w:rsid w:val="00305E97"/>
    <w:rsid w:val="00306F43"/>
    <w:rsid w:val="00313107"/>
    <w:rsid w:val="00313530"/>
    <w:rsid w:val="00313C94"/>
    <w:rsid w:val="00315161"/>
    <w:rsid w:val="003157E6"/>
    <w:rsid w:val="00316441"/>
    <w:rsid w:val="003177C1"/>
    <w:rsid w:val="00317DC0"/>
    <w:rsid w:val="00320301"/>
    <w:rsid w:val="00321176"/>
    <w:rsid w:val="00321FF5"/>
    <w:rsid w:val="00322162"/>
    <w:rsid w:val="00322319"/>
    <w:rsid w:val="00323EFE"/>
    <w:rsid w:val="003244AA"/>
    <w:rsid w:val="00324C61"/>
    <w:rsid w:val="00324D8E"/>
    <w:rsid w:val="00325028"/>
    <w:rsid w:val="00326055"/>
    <w:rsid w:val="00327732"/>
    <w:rsid w:val="00330788"/>
    <w:rsid w:val="00330B25"/>
    <w:rsid w:val="00333684"/>
    <w:rsid w:val="00334B34"/>
    <w:rsid w:val="00334B7A"/>
    <w:rsid w:val="00335C82"/>
    <w:rsid w:val="00336142"/>
    <w:rsid w:val="003365F8"/>
    <w:rsid w:val="00337636"/>
    <w:rsid w:val="00340955"/>
    <w:rsid w:val="00340CFA"/>
    <w:rsid w:val="0034115D"/>
    <w:rsid w:val="00341258"/>
    <w:rsid w:val="00341B08"/>
    <w:rsid w:val="00343401"/>
    <w:rsid w:val="00343EDC"/>
    <w:rsid w:val="0034488E"/>
    <w:rsid w:val="00346B75"/>
    <w:rsid w:val="00351870"/>
    <w:rsid w:val="00351A20"/>
    <w:rsid w:val="003520D7"/>
    <w:rsid w:val="0035315F"/>
    <w:rsid w:val="003532D2"/>
    <w:rsid w:val="00353AFD"/>
    <w:rsid w:val="00354291"/>
    <w:rsid w:val="00354296"/>
    <w:rsid w:val="00354A6C"/>
    <w:rsid w:val="003557A8"/>
    <w:rsid w:val="0035703C"/>
    <w:rsid w:val="00357937"/>
    <w:rsid w:val="00357C80"/>
    <w:rsid w:val="00357E10"/>
    <w:rsid w:val="00361CEF"/>
    <w:rsid w:val="00361D00"/>
    <w:rsid w:val="0036304D"/>
    <w:rsid w:val="00364C92"/>
    <w:rsid w:val="00365587"/>
    <w:rsid w:val="00367457"/>
    <w:rsid w:val="00367F73"/>
    <w:rsid w:val="0037083E"/>
    <w:rsid w:val="0037088C"/>
    <w:rsid w:val="00371EE0"/>
    <w:rsid w:val="00373925"/>
    <w:rsid w:val="00373E63"/>
    <w:rsid w:val="003743B9"/>
    <w:rsid w:val="00374CE4"/>
    <w:rsid w:val="00374E2B"/>
    <w:rsid w:val="00375CE5"/>
    <w:rsid w:val="00377237"/>
    <w:rsid w:val="00380FFE"/>
    <w:rsid w:val="003814C5"/>
    <w:rsid w:val="00381BDF"/>
    <w:rsid w:val="00381C4D"/>
    <w:rsid w:val="00381C5D"/>
    <w:rsid w:val="0038203A"/>
    <w:rsid w:val="00382AD3"/>
    <w:rsid w:val="00386558"/>
    <w:rsid w:val="00387827"/>
    <w:rsid w:val="00387897"/>
    <w:rsid w:val="0039151A"/>
    <w:rsid w:val="003925E6"/>
    <w:rsid w:val="00392E9C"/>
    <w:rsid w:val="003975EC"/>
    <w:rsid w:val="00397BD9"/>
    <w:rsid w:val="003A14DC"/>
    <w:rsid w:val="003A2A3F"/>
    <w:rsid w:val="003A3988"/>
    <w:rsid w:val="003A4DAE"/>
    <w:rsid w:val="003A54FA"/>
    <w:rsid w:val="003A5BF9"/>
    <w:rsid w:val="003A6C20"/>
    <w:rsid w:val="003A6CF7"/>
    <w:rsid w:val="003A758A"/>
    <w:rsid w:val="003B0C20"/>
    <w:rsid w:val="003B0E20"/>
    <w:rsid w:val="003B147D"/>
    <w:rsid w:val="003B1881"/>
    <w:rsid w:val="003B1AC1"/>
    <w:rsid w:val="003B49A4"/>
    <w:rsid w:val="003B5004"/>
    <w:rsid w:val="003B707F"/>
    <w:rsid w:val="003B7349"/>
    <w:rsid w:val="003B76FA"/>
    <w:rsid w:val="003C0510"/>
    <w:rsid w:val="003C0C10"/>
    <w:rsid w:val="003C1B07"/>
    <w:rsid w:val="003C3555"/>
    <w:rsid w:val="003C5EA6"/>
    <w:rsid w:val="003C6D8C"/>
    <w:rsid w:val="003C7291"/>
    <w:rsid w:val="003C7A31"/>
    <w:rsid w:val="003D1491"/>
    <w:rsid w:val="003D2A30"/>
    <w:rsid w:val="003D3616"/>
    <w:rsid w:val="003D3DB8"/>
    <w:rsid w:val="003D4798"/>
    <w:rsid w:val="003D52FB"/>
    <w:rsid w:val="003D5CC2"/>
    <w:rsid w:val="003D76E2"/>
    <w:rsid w:val="003D7CF8"/>
    <w:rsid w:val="003E016E"/>
    <w:rsid w:val="003E10BD"/>
    <w:rsid w:val="003E182E"/>
    <w:rsid w:val="003E610C"/>
    <w:rsid w:val="003E6116"/>
    <w:rsid w:val="003E7331"/>
    <w:rsid w:val="003F2754"/>
    <w:rsid w:val="003F2A7F"/>
    <w:rsid w:val="003F481B"/>
    <w:rsid w:val="003F4CBD"/>
    <w:rsid w:val="003F687B"/>
    <w:rsid w:val="003F6BDE"/>
    <w:rsid w:val="003F7BFD"/>
    <w:rsid w:val="00401B6C"/>
    <w:rsid w:val="00402998"/>
    <w:rsid w:val="00402FBD"/>
    <w:rsid w:val="00403373"/>
    <w:rsid w:val="00403444"/>
    <w:rsid w:val="004036E6"/>
    <w:rsid w:val="0040456D"/>
    <w:rsid w:val="00406547"/>
    <w:rsid w:val="0040746C"/>
    <w:rsid w:val="004076E7"/>
    <w:rsid w:val="0041029B"/>
    <w:rsid w:val="00410DE2"/>
    <w:rsid w:val="0041270A"/>
    <w:rsid w:val="00412B3E"/>
    <w:rsid w:val="00413660"/>
    <w:rsid w:val="00413AEF"/>
    <w:rsid w:val="00413BCC"/>
    <w:rsid w:val="004143EA"/>
    <w:rsid w:val="0041450E"/>
    <w:rsid w:val="00415268"/>
    <w:rsid w:val="004155E0"/>
    <w:rsid w:val="00416668"/>
    <w:rsid w:val="004166D7"/>
    <w:rsid w:val="00420F8D"/>
    <w:rsid w:val="004234B0"/>
    <w:rsid w:val="004243ED"/>
    <w:rsid w:val="00424E7C"/>
    <w:rsid w:val="00425201"/>
    <w:rsid w:val="00425A0D"/>
    <w:rsid w:val="00425FDF"/>
    <w:rsid w:val="00426FDA"/>
    <w:rsid w:val="0042708D"/>
    <w:rsid w:val="00427126"/>
    <w:rsid w:val="00427CCE"/>
    <w:rsid w:val="00430921"/>
    <w:rsid w:val="00430932"/>
    <w:rsid w:val="0043126E"/>
    <w:rsid w:val="004313E0"/>
    <w:rsid w:val="00431B75"/>
    <w:rsid w:val="00431BA6"/>
    <w:rsid w:val="0043368A"/>
    <w:rsid w:val="00433A3E"/>
    <w:rsid w:val="00435D4A"/>
    <w:rsid w:val="00435E1F"/>
    <w:rsid w:val="0043666A"/>
    <w:rsid w:val="00437BC2"/>
    <w:rsid w:val="004401E5"/>
    <w:rsid w:val="004402BB"/>
    <w:rsid w:val="00440431"/>
    <w:rsid w:val="00440781"/>
    <w:rsid w:val="00440BAD"/>
    <w:rsid w:val="00443114"/>
    <w:rsid w:val="00446511"/>
    <w:rsid w:val="00451A71"/>
    <w:rsid w:val="00452ECD"/>
    <w:rsid w:val="00453CC1"/>
    <w:rsid w:val="004548E2"/>
    <w:rsid w:val="004565B6"/>
    <w:rsid w:val="00456F0F"/>
    <w:rsid w:val="00457A32"/>
    <w:rsid w:val="004631F0"/>
    <w:rsid w:val="004638A4"/>
    <w:rsid w:val="00464A67"/>
    <w:rsid w:val="0046588C"/>
    <w:rsid w:val="00466FB3"/>
    <w:rsid w:val="004671AD"/>
    <w:rsid w:val="00470CA2"/>
    <w:rsid w:val="00470EE0"/>
    <w:rsid w:val="004721A2"/>
    <w:rsid w:val="004723A1"/>
    <w:rsid w:val="0047293B"/>
    <w:rsid w:val="00475280"/>
    <w:rsid w:val="00475511"/>
    <w:rsid w:val="00475B91"/>
    <w:rsid w:val="00475C4B"/>
    <w:rsid w:val="00475DCA"/>
    <w:rsid w:val="00477A88"/>
    <w:rsid w:val="004803DD"/>
    <w:rsid w:val="00480E8A"/>
    <w:rsid w:val="0048128C"/>
    <w:rsid w:val="00481C76"/>
    <w:rsid w:val="00482456"/>
    <w:rsid w:val="00482724"/>
    <w:rsid w:val="00482782"/>
    <w:rsid w:val="00482F40"/>
    <w:rsid w:val="004830CB"/>
    <w:rsid w:val="00485229"/>
    <w:rsid w:val="0048587A"/>
    <w:rsid w:val="00485A3A"/>
    <w:rsid w:val="004870F3"/>
    <w:rsid w:val="0048751A"/>
    <w:rsid w:val="00490005"/>
    <w:rsid w:val="00491100"/>
    <w:rsid w:val="004912BE"/>
    <w:rsid w:val="004920B8"/>
    <w:rsid w:val="00492182"/>
    <w:rsid w:val="0049241E"/>
    <w:rsid w:val="00492E85"/>
    <w:rsid w:val="00492F4D"/>
    <w:rsid w:val="00493634"/>
    <w:rsid w:val="00496AE3"/>
    <w:rsid w:val="00497662"/>
    <w:rsid w:val="004A0599"/>
    <w:rsid w:val="004A26C3"/>
    <w:rsid w:val="004A3F9B"/>
    <w:rsid w:val="004A5289"/>
    <w:rsid w:val="004A65D1"/>
    <w:rsid w:val="004A6BAD"/>
    <w:rsid w:val="004A72E0"/>
    <w:rsid w:val="004A733A"/>
    <w:rsid w:val="004A790F"/>
    <w:rsid w:val="004B19D1"/>
    <w:rsid w:val="004B1AF4"/>
    <w:rsid w:val="004B1C21"/>
    <w:rsid w:val="004B230E"/>
    <w:rsid w:val="004B2490"/>
    <w:rsid w:val="004B2BA7"/>
    <w:rsid w:val="004B33D4"/>
    <w:rsid w:val="004B436E"/>
    <w:rsid w:val="004B45F5"/>
    <w:rsid w:val="004B4775"/>
    <w:rsid w:val="004B7055"/>
    <w:rsid w:val="004C0052"/>
    <w:rsid w:val="004C02EA"/>
    <w:rsid w:val="004C07D0"/>
    <w:rsid w:val="004C17D5"/>
    <w:rsid w:val="004C1ECA"/>
    <w:rsid w:val="004C1EEC"/>
    <w:rsid w:val="004C4DC0"/>
    <w:rsid w:val="004C5448"/>
    <w:rsid w:val="004C6598"/>
    <w:rsid w:val="004C66AD"/>
    <w:rsid w:val="004D0DC1"/>
    <w:rsid w:val="004D0EF5"/>
    <w:rsid w:val="004D490B"/>
    <w:rsid w:val="004D59EB"/>
    <w:rsid w:val="004D59F6"/>
    <w:rsid w:val="004D5DE8"/>
    <w:rsid w:val="004D63CD"/>
    <w:rsid w:val="004D6670"/>
    <w:rsid w:val="004D6E93"/>
    <w:rsid w:val="004D73DB"/>
    <w:rsid w:val="004D760E"/>
    <w:rsid w:val="004E0634"/>
    <w:rsid w:val="004E0D87"/>
    <w:rsid w:val="004E3432"/>
    <w:rsid w:val="004E74F0"/>
    <w:rsid w:val="004F2765"/>
    <w:rsid w:val="004F388D"/>
    <w:rsid w:val="004F3B0E"/>
    <w:rsid w:val="004F427D"/>
    <w:rsid w:val="004F4B15"/>
    <w:rsid w:val="004F51F9"/>
    <w:rsid w:val="004F5514"/>
    <w:rsid w:val="004F740D"/>
    <w:rsid w:val="004F7477"/>
    <w:rsid w:val="004F75A2"/>
    <w:rsid w:val="004F78E6"/>
    <w:rsid w:val="00500B1B"/>
    <w:rsid w:val="00500EE2"/>
    <w:rsid w:val="00502199"/>
    <w:rsid w:val="00502E91"/>
    <w:rsid w:val="00503001"/>
    <w:rsid w:val="005041BA"/>
    <w:rsid w:val="0050493E"/>
    <w:rsid w:val="005068D6"/>
    <w:rsid w:val="00506925"/>
    <w:rsid w:val="00507CD3"/>
    <w:rsid w:val="0051082E"/>
    <w:rsid w:val="00510E8A"/>
    <w:rsid w:val="00510F32"/>
    <w:rsid w:val="005115FC"/>
    <w:rsid w:val="00511D90"/>
    <w:rsid w:val="005123CF"/>
    <w:rsid w:val="005130A5"/>
    <w:rsid w:val="00514D6D"/>
    <w:rsid w:val="005165EA"/>
    <w:rsid w:val="005169B5"/>
    <w:rsid w:val="00516F8B"/>
    <w:rsid w:val="00523143"/>
    <w:rsid w:val="00523391"/>
    <w:rsid w:val="0052353C"/>
    <w:rsid w:val="0052536F"/>
    <w:rsid w:val="00525A38"/>
    <w:rsid w:val="005272B5"/>
    <w:rsid w:val="00530929"/>
    <w:rsid w:val="00533353"/>
    <w:rsid w:val="00534A60"/>
    <w:rsid w:val="005356D9"/>
    <w:rsid w:val="00535778"/>
    <w:rsid w:val="00535DB3"/>
    <w:rsid w:val="00536051"/>
    <w:rsid w:val="005361E5"/>
    <w:rsid w:val="00536607"/>
    <w:rsid w:val="005366C0"/>
    <w:rsid w:val="00537421"/>
    <w:rsid w:val="00537515"/>
    <w:rsid w:val="00537A27"/>
    <w:rsid w:val="00540749"/>
    <w:rsid w:val="0054159A"/>
    <w:rsid w:val="005417D8"/>
    <w:rsid w:val="005424DB"/>
    <w:rsid w:val="00545573"/>
    <w:rsid w:val="005479AF"/>
    <w:rsid w:val="00550345"/>
    <w:rsid w:val="0055063F"/>
    <w:rsid w:val="005515CC"/>
    <w:rsid w:val="00552EC4"/>
    <w:rsid w:val="005542B0"/>
    <w:rsid w:val="00560C5C"/>
    <w:rsid w:val="00561663"/>
    <w:rsid w:val="005625A8"/>
    <w:rsid w:val="00564CF3"/>
    <w:rsid w:val="005653E4"/>
    <w:rsid w:val="00565498"/>
    <w:rsid w:val="00565570"/>
    <w:rsid w:val="005656C8"/>
    <w:rsid w:val="005659FB"/>
    <w:rsid w:val="00565A8B"/>
    <w:rsid w:val="0056632B"/>
    <w:rsid w:val="0056794E"/>
    <w:rsid w:val="00570434"/>
    <w:rsid w:val="00570D9E"/>
    <w:rsid w:val="0057139D"/>
    <w:rsid w:val="0057187B"/>
    <w:rsid w:val="005724CD"/>
    <w:rsid w:val="00572EAA"/>
    <w:rsid w:val="00573832"/>
    <w:rsid w:val="00575841"/>
    <w:rsid w:val="00575A9D"/>
    <w:rsid w:val="005769D8"/>
    <w:rsid w:val="005771CE"/>
    <w:rsid w:val="0057786A"/>
    <w:rsid w:val="00580109"/>
    <w:rsid w:val="005803CF"/>
    <w:rsid w:val="00583D6E"/>
    <w:rsid w:val="00583EC7"/>
    <w:rsid w:val="0058426C"/>
    <w:rsid w:val="00584382"/>
    <w:rsid w:val="00584AA3"/>
    <w:rsid w:val="00591E83"/>
    <w:rsid w:val="005930D0"/>
    <w:rsid w:val="00593329"/>
    <w:rsid w:val="00593524"/>
    <w:rsid w:val="00593CB5"/>
    <w:rsid w:val="005945A6"/>
    <w:rsid w:val="00594CB0"/>
    <w:rsid w:val="00594F5A"/>
    <w:rsid w:val="00595B65"/>
    <w:rsid w:val="00595C3C"/>
    <w:rsid w:val="00595EE8"/>
    <w:rsid w:val="0059643F"/>
    <w:rsid w:val="005967FF"/>
    <w:rsid w:val="00596D9F"/>
    <w:rsid w:val="005A1C83"/>
    <w:rsid w:val="005A21C2"/>
    <w:rsid w:val="005A38B2"/>
    <w:rsid w:val="005A394B"/>
    <w:rsid w:val="005A4F0B"/>
    <w:rsid w:val="005A5E25"/>
    <w:rsid w:val="005A6C93"/>
    <w:rsid w:val="005A6FC3"/>
    <w:rsid w:val="005A7150"/>
    <w:rsid w:val="005A7862"/>
    <w:rsid w:val="005B00C5"/>
    <w:rsid w:val="005B0727"/>
    <w:rsid w:val="005B22E1"/>
    <w:rsid w:val="005B4180"/>
    <w:rsid w:val="005B46EA"/>
    <w:rsid w:val="005B49F0"/>
    <w:rsid w:val="005B66FA"/>
    <w:rsid w:val="005B72A8"/>
    <w:rsid w:val="005C2491"/>
    <w:rsid w:val="005C2AA7"/>
    <w:rsid w:val="005C2F6F"/>
    <w:rsid w:val="005C3D9C"/>
    <w:rsid w:val="005C7319"/>
    <w:rsid w:val="005C74BD"/>
    <w:rsid w:val="005C7B3B"/>
    <w:rsid w:val="005C7CE4"/>
    <w:rsid w:val="005C7F01"/>
    <w:rsid w:val="005D0820"/>
    <w:rsid w:val="005D0B9F"/>
    <w:rsid w:val="005D17A4"/>
    <w:rsid w:val="005D1838"/>
    <w:rsid w:val="005D1AFE"/>
    <w:rsid w:val="005D25DD"/>
    <w:rsid w:val="005D3C11"/>
    <w:rsid w:val="005D4D81"/>
    <w:rsid w:val="005D5B80"/>
    <w:rsid w:val="005D644B"/>
    <w:rsid w:val="005D7193"/>
    <w:rsid w:val="005D7C56"/>
    <w:rsid w:val="005E0242"/>
    <w:rsid w:val="005E1BC2"/>
    <w:rsid w:val="005E3078"/>
    <w:rsid w:val="005E5BB1"/>
    <w:rsid w:val="005E7040"/>
    <w:rsid w:val="005E7E8D"/>
    <w:rsid w:val="005F0817"/>
    <w:rsid w:val="005F0FDD"/>
    <w:rsid w:val="005F3CC9"/>
    <w:rsid w:val="005F4C25"/>
    <w:rsid w:val="005F5598"/>
    <w:rsid w:val="005F5B4F"/>
    <w:rsid w:val="005F5DC7"/>
    <w:rsid w:val="005F72C5"/>
    <w:rsid w:val="00600A20"/>
    <w:rsid w:val="00601251"/>
    <w:rsid w:val="006016DE"/>
    <w:rsid w:val="00601FF3"/>
    <w:rsid w:val="006041D8"/>
    <w:rsid w:val="006043E0"/>
    <w:rsid w:val="00606C22"/>
    <w:rsid w:val="00607597"/>
    <w:rsid w:val="006075BF"/>
    <w:rsid w:val="00607A39"/>
    <w:rsid w:val="00610A40"/>
    <w:rsid w:val="00610B2D"/>
    <w:rsid w:val="00612208"/>
    <w:rsid w:val="0061277E"/>
    <w:rsid w:val="00612F48"/>
    <w:rsid w:val="00613518"/>
    <w:rsid w:val="00613DBE"/>
    <w:rsid w:val="00614EBE"/>
    <w:rsid w:val="00616B32"/>
    <w:rsid w:val="00617DD4"/>
    <w:rsid w:val="006203CF"/>
    <w:rsid w:val="0062181C"/>
    <w:rsid w:val="006219E4"/>
    <w:rsid w:val="00623A7C"/>
    <w:rsid w:val="00623D0B"/>
    <w:rsid w:val="006247D5"/>
    <w:rsid w:val="00625C8B"/>
    <w:rsid w:val="00626573"/>
    <w:rsid w:val="0062668C"/>
    <w:rsid w:val="00626F6E"/>
    <w:rsid w:val="006275B8"/>
    <w:rsid w:val="006306C4"/>
    <w:rsid w:val="00632EB5"/>
    <w:rsid w:val="0063340B"/>
    <w:rsid w:val="00633FF2"/>
    <w:rsid w:val="00634C76"/>
    <w:rsid w:val="00635E6C"/>
    <w:rsid w:val="00636B99"/>
    <w:rsid w:val="00636F92"/>
    <w:rsid w:val="006376F3"/>
    <w:rsid w:val="00637F10"/>
    <w:rsid w:val="0064114E"/>
    <w:rsid w:val="006412D0"/>
    <w:rsid w:val="00641E1E"/>
    <w:rsid w:val="00643325"/>
    <w:rsid w:val="006437E8"/>
    <w:rsid w:val="00643F17"/>
    <w:rsid w:val="0064588B"/>
    <w:rsid w:val="00645E3F"/>
    <w:rsid w:val="006478FA"/>
    <w:rsid w:val="00650B17"/>
    <w:rsid w:val="0065109C"/>
    <w:rsid w:val="00651452"/>
    <w:rsid w:val="00651D1D"/>
    <w:rsid w:val="00652032"/>
    <w:rsid w:val="0065335E"/>
    <w:rsid w:val="0065605E"/>
    <w:rsid w:val="006609D5"/>
    <w:rsid w:val="006615FB"/>
    <w:rsid w:val="00661DB1"/>
    <w:rsid w:val="00662F3F"/>
    <w:rsid w:val="0066510C"/>
    <w:rsid w:val="00667A53"/>
    <w:rsid w:val="00667AA1"/>
    <w:rsid w:val="00667AEC"/>
    <w:rsid w:val="00670B6A"/>
    <w:rsid w:val="00670FB5"/>
    <w:rsid w:val="00671040"/>
    <w:rsid w:val="00671D3E"/>
    <w:rsid w:val="00672809"/>
    <w:rsid w:val="00672932"/>
    <w:rsid w:val="00672ADC"/>
    <w:rsid w:val="00673232"/>
    <w:rsid w:val="006732D8"/>
    <w:rsid w:val="00673CEC"/>
    <w:rsid w:val="00674553"/>
    <w:rsid w:val="00674631"/>
    <w:rsid w:val="0067465F"/>
    <w:rsid w:val="0067466B"/>
    <w:rsid w:val="00674CBA"/>
    <w:rsid w:val="00674CFD"/>
    <w:rsid w:val="00676E83"/>
    <w:rsid w:val="0068087B"/>
    <w:rsid w:val="00682B0E"/>
    <w:rsid w:val="0068311B"/>
    <w:rsid w:val="00683A42"/>
    <w:rsid w:val="00684906"/>
    <w:rsid w:val="0068650B"/>
    <w:rsid w:val="00687E00"/>
    <w:rsid w:val="006900E3"/>
    <w:rsid w:val="00691F9D"/>
    <w:rsid w:val="00696E13"/>
    <w:rsid w:val="006A115C"/>
    <w:rsid w:val="006A23BE"/>
    <w:rsid w:val="006A2AF1"/>
    <w:rsid w:val="006A4833"/>
    <w:rsid w:val="006A5D5F"/>
    <w:rsid w:val="006A6F8C"/>
    <w:rsid w:val="006A78BD"/>
    <w:rsid w:val="006A7C80"/>
    <w:rsid w:val="006B1191"/>
    <w:rsid w:val="006B12DB"/>
    <w:rsid w:val="006B1BC7"/>
    <w:rsid w:val="006B2BAE"/>
    <w:rsid w:val="006B316F"/>
    <w:rsid w:val="006B3B26"/>
    <w:rsid w:val="006B3BAB"/>
    <w:rsid w:val="006B5A15"/>
    <w:rsid w:val="006B5BEE"/>
    <w:rsid w:val="006C08B9"/>
    <w:rsid w:val="006C1839"/>
    <w:rsid w:val="006C2457"/>
    <w:rsid w:val="006C3D41"/>
    <w:rsid w:val="006C481C"/>
    <w:rsid w:val="006C5356"/>
    <w:rsid w:val="006C56DF"/>
    <w:rsid w:val="006C5BA7"/>
    <w:rsid w:val="006C5CE2"/>
    <w:rsid w:val="006C5E4E"/>
    <w:rsid w:val="006C70A9"/>
    <w:rsid w:val="006C7F74"/>
    <w:rsid w:val="006D0A8B"/>
    <w:rsid w:val="006D28A8"/>
    <w:rsid w:val="006D2BB1"/>
    <w:rsid w:val="006D3FCB"/>
    <w:rsid w:val="006D5EE3"/>
    <w:rsid w:val="006D5F76"/>
    <w:rsid w:val="006D6446"/>
    <w:rsid w:val="006D6EDC"/>
    <w:rsid w:val="006D75E9"/>
    <w:rsid w:val="006E140A"/>
    <w:rsid w:val="006E191F"/>
    <w:rsid w:val="006E41F5"/>
    <w:rsid w:val="006E78B4"/>
    <w:rsid w:val="006E7F25"/>
    <w:rsid w:val="006F01F1"/>
    <w:rsid w:val="006F024A"/>
    <w:rsid w:val="006F3691"/>
    <w:rsid w:val="006F3F79"/>
    <w:rsid w:val="006F53EA"/>
    <w:rsid w:val="006F745F"/>
    <w:rsid w:val="006F7629"/>
    <w:rsid w:val="006F7BB2"/>
    <w:rsid w:val="00703B32"/>
    <w:rsid w:val="00703BED"/>
    <w:rsid w:val="0070431C"/>
    <w:rsid w:val="00704F79"/>
    <w:rsid w:val="00705FB9"/>
    <w:rsid w:val="00706167"/>
    <w:rsid w:val="007068FF"/>
    <w:rsid w:val="00707F5D"/>
    <w:rsid w:val="007121DD"/>
    <w:rsid w:val="00712783"/>
    <w:rsid w:val="00713414"/>
    <w:rsid w:val="00713BD9"/>
    <w:rsid w:val="007141B2"/>
    <w:rsid w:val="00715653"/>
    <w:rsid w:val="007157FD"/>
    <w:rsid w:val="00715A79"/>
    <w:rsid w:val="00715E93"/>
    <w:rsid w:val="00716390"/>
    <w:rsid w:val="00720B1D"/>
    <w:rsid w:val="00720C21"/>
    <w:rsid w:val="00720F6D"/>
    <w:rsid w:val="00721D69"/>
    <w:rsid w:val="0072271C"/>
    <w:rsid w:val="00722A49"/>
    <w:rsid w:val="00722D36"/>
    <w:rsid w:val="00722F0B"/>
    <w:rsid w:val="00723A46"/>
    <w:rsid w:val="007243DE"/>
    <w:rsid w:val="0072647A"/>
    <w:rsid w:val="00727159"/>
    <w:rsid w:val="00732268"/>
    <w:rsid w:val="00732B18"/>
    <w:rsid w:val="00733F20"/>
    <w:rsid w:val="00734A99"/>
    <w:rsid w:val="00735372"/>
    <w:rsid w:val="00737387"/>
    <w:rsid w:val="0073744B"/>
    <w:rsid w:val="0073765A"/>
    <w:rsid w:val="007400CD"/>
    <w:rsid w:val="007409E5"/>
    <w:rsid w:val="00741348"/>
    <w:rsid w:val="00741765"/>
    <w:rsid w:val="00741798"/>
    <w:rsid w:val="007418DA"/>
    <w:rsid w:val="00741A81"/>
    <w:rsid w:val="00742E83"/>
    <w:rsid w:val="00745C59"/>
    <w:rsid w:val="00745FBA"/>
    <w:rsid w:val="00747A29"/>
    <w:rsid w:val="007515D6"/>
    <w:rsid w:val="007517BF"/>
    <w:rsid w:val="007521CF"/>
    <w:rsid w:val="00752A61"/>
    <w:rsid w:val="00752B46"/>
    <w:rsid w:val="00755CBC"/>
    <w:rsid w:val="00755F43"/>
    <w:rsid w:val="007563C3"/>
    <w:rsid w:val="0075726F"/>
    <w:rsid w:val="007602C3"/>
    <w:rsid w:val="00760FB6"/>
    <w:rsid w:val="00761E9E"/>
    <w:rsid w:val="00762131"/>
    <w:rsid w:val="00763FCD"/>
    <w:rsid w:val="007644CA"/>
    <w:rsid w:val="00764FC3"/>
    <w:rsid w:val="00765139"/>
    <w:rsid w:val="00765418"/>
    <w:rsid w:val="00765904"/>
    <w:rsid w:val="007675B8"/>
    <w:rsid w:val="007718C6"/>
    <w:rsid w:val="007719DE"/>
    <w:rsid w:val="00772E3F"/>
    <w:rsid w:val="00773852"/>
    <w:rsid w:val="00774CF6"/>
    <w:rsid w:val="007751C5"/>
    <w:rsid w:val="0077585F"/>
    <w:rsid w:val="00775FE2"/>
    <w:rsid w:val="00777CEB"/>
    <w:rsid w:val="00780046"/>
    <w:rsid w:val="00781152"/>
    <w:rsid w:val="00782526"/>
    <w:rsid w:val="0078544D"/>
    <w:rsid w:val="00785787"/>
    <w:rsid w:val="00786B58"/>
    <w:rsid w:val="00786E98"/>
    <w:rsid w:val="00787908"/>
    <w:rsid w:val="00793507"/>
    <w:rsid w:val="007937D9"/>
    <w:rsid w:val="00793AB1"/>
    <w:rsid w:val="00793EBB"/>
    <w:rsid w:val="007949DF"/>
    <w:rsid w:val="00797519"/>
    <w:rsid w:val="00797FA5"/>
    <w:rsid w:val="007A0E4D"/>
    <w:rsid w:val="007A2842"/>
    <w:rsid w:val="007A3502"/>
    <w:rsid w:val="007A3E38"/>
    <w:rsid w:val="007A58C4"/>
    <w:rsid w:val="007A6447"/>
    <w:rsid w:val="007A75BE"/>
    <w:rsid w:val="007A7CFB"/>
    <w:rsid w:val="007B04C3"/>
    <w:rsid w:val="007B06BF"/>
    <w:rsid w:val="007B0C6C"/>
    <w:rsid w:val="007B1486"/>
    <w:rsid w:val="007B2564"/>
    <w:rsid w:val="007B639F"/>
    <w:rsid w:val="007B7156"/>
    <w:rsid w:val="007B737A"/>
    <w:rsid w:val="007B7C22"/>
    <w:rsid w:val="007B7DB0"/>
    <w:rsid w:val="007C18EE"/>
    <w:rsid w:val="007C1DAD"/>
    <w:rsid w:val="007C3A20"/>
    <w:rsid w:val="007C3A66"/>
    <w:rsid w:val="007C4A5B"/>
    <w:rsid w:val="007C57FD"/>
    <w:rsid w:val="007D0000"/>
    <w:rsid w:val="007D0B40"/>
    <w:rsid w:val="007D0CC6"/>
    <w:rsid w:val="007D2A06"/>
    <w:rsid w:val="007D32A0"/>
    <w:rsid w:val="007D407D"/>
    <w:rsid w:val="007D4C37"/>
    <w:rsid w:val="007D4C82"/>
    <w:rsid w:val="007D5027"/>
    <w:rsid w:val="007D6E19"/>
    <w:rsid w:val="007D7DC6"/>
    <w:rsid w:val="007E0035"/>
    <w:rsid w:val="007E0479"/>
    <w:rsid w:val="007E0E34"/>
    <w:rsid w:val="007E1CF0"/>
    <w:rsid w:val="007E2B0D"/>
    <w:rsid w:val="007E2E1D"/>
    <w:rsid w:val="007E32D2"/>
    <w:rsid w:val="007E4168"/>
    <w:rsid w:val="007E4F74"/>
    <w:rsid w:val="007E5D60"/>
    <w:rsid w:val="007E6689"/>
    <w:rsid w:val="007E6948"/>
    <w:rsid w:val="007F00E5"/>
    <w:rsid w:val="007F098A"/>
    <w:rsid w:val="007F12FB"/>
    <w:rsid w:val="007F1B28"/>
    <w:rsid w:val="007F26B2"/>
    <w:rsid w:val="007F3ADE"/>
    <w:rsid w:val="007F5EBF"/>
    <w:rsid w:val="007F6376"/>
    <w:rsid w:val="007F6BFD"/>
    <w:rsid w:val="007F7D7A"/>
    <w:rsid w:val="00800304"/>
    <w:rsid w:val="0080118E"/>
    <w:rsid w:val="008011CF"/>
    <w:rsid w:val="008019D7"/>
    <w:rsid w:val="00801B25"/>
    <w:rsid w:val="008025CA"/>
    <w:rsid w:val="0080444E"/>
    <w:rsid w:val="00804621"/>
    <w:rsid w:val="008053BD"/>
    <w:rsid w:val="00806209"/>
    <w:rsid w:val="0080692A"/>
    <w:rsid w:val="00807ACD"/>
    <w:rsid w:val="008121FA"/>
    <w:rsid w:val="0081371A"/>
    <w:rsid w:val="0082161D"/>
    <w:rsid w:val="0082223E"/>
    <w:rsid w:val="00822BD3"/>
    <w:rsid w:val="00822D47"/>
    <w:rsid w:val="00824AE1"/>
    <w:rsid w:val="008256FB"/>
    <w:rsid w:val="0082582A"/>
    <w:rsid w:val="00826CDA"/>
    <w:rsid w:val="00826E84"/>
    <w:rsid w:val="00827373"/>
    <w:rsid w:val="0082747C"/>
    <w:rsid w:val="00830566"/>
    <w:rsid w:val="00831641"/>
    <w:rsid w:val="00831987"/>
    <w:rsid w:val="00832663"/>
    <w:rsid w:val="00835E8B"/>
    <w:rsid w:val="008362FF"/>
    <w:rsid w:val="00837D6D"/>
    <w:rsid w:val="00837FAA"/>
    <w:rsid w:val="0084172E"/>
    <w:rsid w:val="00842F0C"/>
    <w:rsid w:val="00843F7B"/>
    <w:rsid w:val="0084491E"/>
    <w:rsid w:val="00844EF5"/>
    <w:rsid w:val="00845702"/>
    <w:rsid w:val="00845BDF"/>
    <w:rsid w:val="00846322"/>
    <w:rsid w:val="008463F3"/>
    <w:rsid w:val="00846BD4"/>
    <w:rsid w:val="00846C77"/>
    <w:rsid w:val="008475C9"/>
    <w:rsid w:val="00847697"/>
    <w:rsid w:val="008477ED"/>
    <w:rsid w:val="00850FB9"/>
    <w:rsid w:val="00855C0B"/>
    <w:rsid w:val="008561F8"/>
    <w:rsid w:val="00856ABA"/>
    <w:rsid w:val="008607DB"/>
    <w:rsid w:val="00860804"/>
    <w:rsid w:val="00860A14"/>
    <w:rsid w:val="00861848"/>
    <w:rsid w:val="00861B85"/>
    <w:rsid w:val="00861CAD"/>
    <w:rsid w:val="00862E9D"/>
    <w:rsid w:val="0086446E"/>
    <w:rsid w:val="008657E4"/>
    <w:rsid w:val="00866B18"/>
    <w:rsid w:val="00867699"/>
    <w:rsid w:val="00867882"/>
    <w:rsid w:val="00867B1D"/>
    <w:rsid w:val="00867B58"/>
    <w:rsid w:val="00871223"/>
    <w:rsid w:val="00871827"/>
    <w:rsid w:val="0087302F"/>
    <w:rsid w:val="00874389"/>
    <w:rsid w:val="00874F78"/>
    <w:rsid w:val="00876287"/>
    <w:rsid w:val="0087670E"/>
    <w:rsid w:val="00880424"/>
    <w:rsid w:val="00882370"/>
    <w:rsid w:val="00883B5F"/>
    <w:rsid w:val="008859F6"/>
    <w:rsid w:val="008868B0"/>
    <w:rsid w:val="00887AEC"/>
    <w:rsid w:val="00887CF4"/>
    <w:rsid w:val="008907D9"/>
    <w:rsid w:val="00892031"/>
    <w:rsid w:val="00892D67"/>
    <w:rsid w:val="0089305D"/>
    <w:rsid w:val="00896434"/>
    <w:rsid w:val="008972A1"/>
    <w:rsid w:val="008A1958"/>
    <w:rsid w:val="008A1E22"/>
    <w:rsid w:val="008A24EB"/>
    <w:rsid w:val="008A2A1E"/>
    <w:rsid w:val="008A2FE6"/>
    <w:rsid w:val="008A340C"/>
    <w:rsid w:val="008A496B"/>
    <w:rsid w:val="008A509F"/>
    <w:rsid w:val="008A529C"/>
    <w:rsid w:val="008A572B"/>
    <w:rsid w:val="008B011D"/>
    <w:rsid w:val="008B1BD2"/>
    <w:rsid w:val="008B250B"/>
    <w:rsid w:val="008B25A9"/>
    <w:rsid w:val="008B2CE6"/>
    <w:rsid w:val="008B2ED4"/>
    <w:rsid w:val="008B4E4F"/>
    <w:rsid w:val="008B5AB4"/>
    <w:rsid w:val="008B6FEC"/>
    <w:rsid w:val="008B7D44"/>
    <w:rsid w:val="008B7F80"/>
    <w:rsid w:val="008C031A"/>
    <w:rsid w:val="008C14C4"/>
    <w:rsid w:val="008C181D"/>
    <w:rsid w:val="008C1C35"/>
    <w:rsid w:val="008C36F7"/>
    <w:rsid w:val="008C375A"/>
    <w:rsid w:val="008C386B"/>
    <w:rsid w:val="008C4059"/>
    <w:rsid w:val="008C4391"/>
    <w:rsid w:val="008C4843"/>
    <w:rsid w:val="008C49BC"/>
    <w:rsid w:val="008C5C7D"/>
    <w:rsid w:val="008C637A"/>
    <w:rsid w:val="008C687D"/>
    <w:rsid w:val="008C712A"/>
    <w:rsid w:val="008D040D"/>
    <w:rsid w:val="008D0984"/>
    <w:rsid w:val="008D1213"/>
    <w:rsid w:val="008D1740"/>
    <w:rsid w:val="008D2769"/>
    <w:rsid w:val="008D2A45"/>
    <w:rsid w:val="008D4783"/>
    <w:rsid w:val="008D4794"/>
    <w:rsid w:val="008D4837"/>
    <w:rsid w:val="008D6BAB"/>
    <w:rsid w:val="008D70D0"/>
    <w:rsid w:val="008D79FD"/>
    <w:rsid w:val="008E27AA"/>
    <w:rsid w:val="008E37C9"/>
    <w:rsid w:val="008E6219"/>
    <w:rsid w:val="008E779F"/>
    <w:rsid w:val="008E7E70"/>
    <w:rsid w:val="008F015D"/>
    <w:rsid w:val="008F2927"/>
    <w:rsid w:val="008F2B47"/>
    <w:rsid w:val="008F3C15"/>
    <w:rsid w:val="008F45F2"/>
    <w:rsid w:val="008F5062"/>
    <w:rsid w:val="008F5419"/>
    <w:rsid w:val="008F659F"/>
    <w:rsid w:val="008F65D1"/>
    <w:rsid w:val="008F7BED"/>
    <w:rsid w:val="008F7E44"/>
    <w:rsid w:val="009004AC"/>
    <w:rsid w:val="00900A0E"/>
    <w:rsid w:val="00901FCA"/>
    <w:rsid w:val="00902BEF"/>
    <w:rsid w:val="00902FB6"/>
    <w:rsid w:val="00903A8C"/>
    <w:rsid w:val="00903ABE"/>
    <w:rsid w:val="009045FF"/>
    <w:rsid w:val="00904F39"/>
    <w:rsid w:val="00905CE7"/>
    <w:rsid w:val="00907826"/>
    <w:rsid w:val="009110F1"/>
    <w:rsid w:val="009110F5"/>
    <w:rsid w:val="00911630"/>
    <w:rsid w:val="00913002"/>
    <w:rsid w:val="00914F51"/>
    <w:rsid w:val="00915A1B"/>
    <w:rsid w:val="00916575"/>
    <w:rsid w:val="00916D4C"/>
    <w:rsid w:val="009229DE"/>
    <w:rsid w:val="00922A73"/>
    <w:rsid w:val="00922BEE"/>
    <w:rsid w:val="00923416"/>
    <w:rsid w:val="0092422D"/>
    <w:rsid w:val="0092447F"/>
    <w:rsid w:val="00924B8A"/>
    <w:rsid w:val="00924F88"/>
    <w:rsid w:val="009268BD"/>
    <w:rsid w:val="009269F4"/>
    <w:rsid w:val="00926E8C"/>
    <w:rsid w:val="00927044"/>
    <w:rsid w:val="00927CD1"/>
    <w:rsid w:val="00930E2B"/>
    <w:rsid w:val="00933274"/>
    <w:rsid w:val="00933D82"/>
    <w:rsid w:val="00933FB5"/>
    <w:rsid w:val="0093479F"/>
    <w:rsid w:val="009349F3"/>
    <w:rsid w:val="00934F0F"/>
    <w:rsid w:val="00935ECE"/>
    <w:rsid w:val="009364A6"/>
    <w:rsid w:val="0094071F"/>
    <w:rsid w:val="00940DD4"/>
    <w:rsid w:val="00940EBD"/>
    <w:rsid w:val="00941B6B"/>
    <w:rsid w:val="00942127"/>
    <w:rsid w:val="00943216"/>
    <w:rsid w:val="0094554F"/>
    <w:rsid w:val="00945F2D"/>
    <w:rsid w:val="0094604B"/>
    <w:rsid w:val="009462C6"/>
    <w:rsid w:val="009478F2"/>
    <w:rsid w:val="00950F24"/>
    <w:rsid w:val="00951EDE"/>
    <w:rsid w:val="009522FE"/>
    <w:rsid w:val="00952C38"/>
    <w:rsid w:val="009531A5"/>
    <w:rsid w:val="00953945"/>
    <w:rsid w:val="00955264"/>
    <w:rsid w:val="009564B0"/>
    <w:rsid w:val="00957008"/>
    <w:rsid w:val="00957C8D"/>
    <w:rsid w:val="00957D62"/>
    <w:rsid w:val="00960021"/>
    <w:rsid w:val="00960069"/>
    <w:rsid w:val="00960680"/>
    <w:rsid w:val="00960BD1"/>
    <w:rsid w:val="00960DC9"/>
    <w:rsid w:val="00961386"/>
    <w:rsid w:val="00961DF5"/>
    <w:rsid w:val="00961F73"/>
    <w:rsid w:val="0096269A"/>
    <w:rsid w:val="00965287"/>
    <w:rsid w:val="00965675"/>
    <w:rsid w:val="009661F1"/>
    <w:rsid w:val="00966580"/>
    <w:rsid w:val="0096680F"/>
    <w:rsid w:val="0096715E"/>
    <w:rsid w:val="00970663"/>
    <w:rsid w:val="00970E52"/>
    <w:rsid w:val="009711D2"/>
    <w:rsid w:val="00971426"/>
    <w:rsid w:val="00972194"/>
    <w:rsid w:val="009722D4"/>
    <w:rsid w:val="00980218"/>
    <w:rsid w:val="009817E3"/>
    <w:rsid w:val="0098185A"/>
    <w:rsid w:val="00984412"/>
    <w:rsid w:val="00987B11"/>
    <w:rsid w:val="0099058D"/>
    <w:rsid w:val="00992A6D"/>
    <w:rsid w:val="00992DF7"/>
    <w:rsid w:val="009935E8"/>
    <w:rsid w:val="009938E1"/>
    <w:rsid w:val="00993FA1"/>
    <w:rsid w:val="00994053"/>
    <w:rsid w:val="00994056"/>
    <w:rsid w:val="00994A98"/>
    <w:rsid w:val="00994AC0"/>
    <w:rsid w:val="009966FB"/>
    <w:rsid w:val="0099691E"/>
    <w:rsid w:val="009976EA"/>
    <w:rsid w:val="009A007F"/>
    <w:rsid w:val="009A05D2"/>
    <w:rsid w:val="009A1001"/>
    <w:rsid w:val="009A143B"/>
    <w:rsid w:val="009A1AE0"/>
    <w:rsid w:val="009A1F12"/>
    <w:rsid w:val="009A1F6E"/>
    <w:rsid w:val="009A32B4"/>
    <w:rsid w:val="009A458D"/>
    <w:rsid w:val="009A4E87"/>
    <w:rsid w:val="009A5D55"/>
    <w:rsid w:val="009A638D"/>
    <w:rsid w:val="009A6FD7"/>
    <w:rsid w:val="009A7363"/>
    <w:rsid w:val="009A7BCD"/>
    <w:rsid w:val="009A7F5B"/>
    <w:rsid w:val="009B4615"/>
    <w:rsid w:val="009B5778"/>
    <w:rsid w:val="009B63E5"/>
    <w:rsid w:val="009B6786"/>
    <w:rsid w:val="009B6ED9"/>
    <w:rsid w:val="009B7214"/>
    <w:rsid w:val="009C021A"/>
    <w:rsid w:val="009C0267"/>
    <w:rsid w:val="009C03D2"/>
    <w:rsid w:val="009C051B"/>
    <w:rsid w:val="009C0BEC"/>
    <w:rsid w:val="009C10C5"/>
    <w:rsid w:val="009C1343"/>
    <w:rsid w:val="009C3588"/>
    <w:rsid w:val="009C38A6"/>
    <w:rsid w:val="009C3AE2"/>
    <w:rsid w:val="009C3CB1"/>
    <w:rsid w:val="009C3CDF"/>
    <w:rsid w:val="009C3ED6"/>
    <w:rsid w:val="009C4A11"/>
    <w:rsid w:val="009C4ABA"/>
    <w:rsid w:val="009C585A"/>
    <w:rsid w:val="009C66CC"/>
    <w:rsid w:val="009C6DBB"/>
    <w:rsid w:val="009C761B"/>
    <w:rsid w:val="009C79BE"/>
    <w:rsid w:val="009C7D1C"/>
    <w:rsid w:val="009C7EFA"/>
    <w:rsid w:val="009D073B"/>
    <w:rsid w:val="009D0991"/>
    <w:rsid w:val="009D1150"/>
    <w:rsid w:val="009D25C7"/>
    <w:rsid w:val="009D27C8"/>
    <w:rsid w:val="009D40F1"/>
    <w:rsid w:val="009D5985"/>
    <w:rsid w:val="009D5ED6"/>
    <w:rsid w:val="009D76E0"/>
    <w:rsid w:val="009D7F82"/>
    <w:rsid w:val="009D7FEE"/>
    <w:rsid w:val="009E2FD3"/>
    <w:rsid w:val="009E3F7F"/>
    <w:rsid w:val="009E5082"/>
    <w:rsid w:val="009E559E"/>
    <w:rsid w:val="009E6528"/>
    <w:rsid w:val="009E7636"/>
    <w:rsid w:val="009F046E"/>
    <w:rsid w:val="009F04AD"/>
    <w:rsid w:val="009F0ECE"/>
    <w:rsid w:val="009F1F14"/>
    <w:rsid w:val="009F4127"/>
    <w:rsid w:val="009F444B"/>
    <w:rsid w:val="009F45B8"/>
    <w:rsid w:val="009F4A3A"/>
    <w:rsid w:val="009F69C1"/>
    <w:rsid w:val="009F7713"/>
    <w:rsid w:val="00A03252"/>
    <w:rsid w:val="00A04631"/>
    <w:rsid w:val="00A04AC4"/>
    <w:rsid w:val="00A062DD"/>
    <w:rsid w:val="00A07201"/>
    <w:rsid w:val="00A073D6"/>
    <w:rsid w:val="00A07883"/>
    <w:rsid w:val="00A101A4"/>
    <w:rsid w:val="00A103E0"/>
    <w:rsid w:val="00A105AD"/>
    <w:rsid w:val="00A10CC8"/>
    <w:rsid w:val="00A14C31"/>
    <w:rsid w:val="00A159CA"/>
    <w:rsid w:val="00A15BF6"/>
    <w:rsid w:val="00A15D95"/>
    <w:rsid w:val="00A17F29"/>
    <w:rsid w:val="00A22873"/>
    <w:rsid w:val="00A22FB9"/>
    <w:rsid w:val="00A24789"/>
    <w:rsid w:val="00A247F8"/>
    <w:rsid w:val="00A24C96"/>
    <w:rsid w:val="00A24D4B"/>
    <w:rsid w:val="00A25095"/>
    <w:rsid w:val="00A25BE9"/>
    <w:rsid w:val="00A270A5"/>
    <w:rsid w:val="00A30321"/>
    <w:rsid w:val="00A32800"/>
    <w:rsid w:val="00A33266"/>
    <w:rsid w:val="00A343F5"/>
    <w:rsid w:val="00A35AEF"/>
    <w:rsid w:val="00A35FEA"/>
    <w:rsid w:val="00A36F36"/>
    <w:rsid w:val="00A40432"/>
    <w:rsid w:val="00A409E6"/>
    <w:rsid w:val="00A40C36"/>
    <w:rsid w:val="00A4146D"/>
    <w:rsid w:val="00A41970"/>
    <w:rsid w:val="00A41F62"/>
    <w:rsid w:val="00A42148"/>
    <w:rsid w:val="00A424ED"/>
    <w:rsid w:val="00A4315F"/>
    <w:rsid w:val="00A43F02"/>
    <w:rsid w:val="00A44338"/>
    <w:rsid w:val="00A445D7"/>
    <w:rsid w:val="00A4488A"/>
    <w:rsid w:val="00A448C8"/>
    <w:rsid w:val="00A47631"/>
    <w:rsid w:val="00A50219"/>
    <w:rsid w:val="00A50919"/>
    <w:rsid w:val="00A50F85"/>
    <w:rsid w:val="00A50FDC"/>
    <w:rsid w:val="00A51DA6"/>
    <w:rsid w:val="00A52660"/>
    <w:rsid w:val="00A5320E"/>
    <w:rsid w:val="00A53A61"/>
    <w:rsid w:val="00A54AC1"/>
    <w:rsid w:val="00A55199"/>
    <w:rsid w:val="00A562A7"/>
    <w:rsid w:val="00A56466"/>
    <w:rsid w:val="00A5657F"/>
    <w:rsid w:val="00A570DE"/>
    <w:rsid w:val="00A572B6"/>
    <w:rsid w:val="00A57433"/>
    <w:rsid w:val="00A57931"/>
    <w:rsid w:val="00A57A9E"/>
    <w:rsid w:val="00A57FFE"/>
    <w:rsid w:val="00A60C3E"/>
    <w:rsid w:val="00A62C43"/>
    <w:rsid w:val="00A63234"/>
    <w:rsid w:val="00A64026"/>
    <w:rsid w:val="00A645D7"/>
    <w:rsid w:val="00A64BD3"/>
    <w:rsid w:val="00A6694C"/>
    <w:rsid w:val="00A70BE8"/>
    <w:rsid w:val="00A7114B"/>
    <w:rsid w:val="00A7208E"/>
    <w:rsid w:val="00A72369"/>
    <w:rsid w:val="00A72A9C"/>
    <w:rsid w:val="00A73307"/>
    <w:rsid w:val="00A73579"/>
    <w:rsid w:val="00A7546E"/>
    <w:rsid w:val="00A772F0"/>
    <w:rsid w:val="00A77718"/>
    <w:rsid w:val="00A77D4E"/>
    <w:rsid w:val="00A80125"/>
    <w:rsid w:val="00A80A84"/>
    <w:rsid w:val="00A80FE4"/>
    <w:rsid w:val="00A819DD"/>
    <w:rsid w:val="00A82E12"/>
    <w:rsid w:val="00A836AE"/>
    <w:rsid w:val="00A83988"/>
    <w:rsid w:val="00A84B6F"/>
    <w:rsid w:val="00A85229"/>
    <w:rsid w:val="00A874CD"/>
    <w:rsid w:val="00A87F9C"/>
    <w:rsid w:val="00A90287"/>
    <w:rsid w:val="00A91222"/>
    <w:rsid w:val="00A91906"/>
    <w:rsid w:val="00A92D00"/>
    <w:rsid w:val="00A93151"/>
    <w:rsid w:val="00A93E04"/>
    <w:rsid w:val="00A94C65"/>
    <w:rsid w:val="00A95737"/>
    <w:rsid w:val="00A95E15"/>
    <w:rsid w:val="00A96699"/>
    <w:rsid w:val="00A97577"/>
    <w:rsid w:val="00A975CF"/>
    <w:rsid w:val="00AA2800"/>
    <w:rsid w:val="00AA3FC9"/>
    <w:rsid w:val="00AA463E"/>
    <w:rsid w:val="00AA4E42"/>
    <w:rsid w:val="00AB1DFF"/>
    <w:rsid w:val="00AB212E"/>
    <w:rsid w:val="00AB3102"/>
    <w:rsid w:val="00AB350A"/>
    <w:rsid w:val="00AB3C1E"/>
    <w:rsid w:val="00AB52AA"/>
    <w:rsid w:val="00AB5890"/>
    <w:rsid w:val="00AB5E03"/>
    <w:rsid w:val="00AB77F7"/>
    <w:rsid w:val="00AC093E"/>
    <w:rsid w:val="00AC0CF8"/>
    <w:rsid w:val="00AC12D0"/>
    <w:rsid w:val="00AC37D0"/>
    <w:rsid w:val="00AC3ED1"/>
    <w:rsid w:val="00AC4C5F"/>
    <w:rsid w:val="00AC7361"/>
    <w:rsid w:val="00AD039C"/>
    <w:rsid w:val="00AD1732"/>
    <w:rsid w:val="00AD1920"/>
    <w:rsid w:val="00AD2FD3"/>
    <w:rsid w:val="00AD3CCF"/>
    <w:rsid w:val="00AD466A"/>
    <w:rsid w:val="00AD50DB"/>
    <w:rsid w:val="00AD5120"/>
    <w:rsid w:val="00AD5F80"/>
    <w:rsid w:val="00AD636A"/>
    <w:rsid w:val="00AD712E"/>
    <w:rsid w:val="00AD7E41"/>
    <w:rsid w:val="00AE095F"/>
    <w:rsid w:val="00AE198C"/>
    <w:rsid w:val="00AE23E5"/>
    <w:rsid w:val="00AE2487"/>
    <w:rsid w:val="00AE289E"/>
    <w:rsid w:val="00AE4980"/>
    <w:rsid w:val="00AE6A59"/>
    <w:rsid w:val="00AE6ADC"/>
    <w:rsid w:val="00AF05CF"/>
    <w:rsid w:val="00AF16F9"/>
    <w:rsid w:val="00AF20FF"/>
    <w:rsid w:val="00AF2762"/>
    <w:rsid w:val="00AF42A3"/>
    <w:rsid w:val="00AF45B8"/>
    <w:rsid w:val="00AF465F"/>
    <w:rsid w:val="00AF513D"/>
    <w:rsid w:val="00AF715F"/>
    <w:rsid w:val="00AF7E53"/>
    <w:rsid w:val="00B00571"/>
    <w:rsid w:val="00B00C57"/>
    <w:rsid w:val="00B023D5"/>
    <w:rsid w:val="00B03C80"/>
    <w:rsid w:val="00B03D19"/>
    <w:rsid w:val="00B0444F"/>
    <w:rsid w:val="00B06234"/>
    <w:rsid w:val="00B100DE"/>
    <w:rsid w:val="00B103B1"/>
    <w:rsid w:val="00B1110B"/>
    <w:rsid w:val="00B11413"/>
    <w:rsid w:val="00B11F02"/>
    <w:rsid w:val="00B1255A"/>
    <w:rsid w:val="00B1281B"/>
    <w:rsid w:val="00B14E2A"/>
    <w:rsid w:val="00B1686D"/>
    <w:rsid w:val="00B17ED4"/>
    <w:rsid w:val="00B20C57"/>
    <w:rsid w:val="00B21692"/>
    <w:rsid w:val="00B21F23"/>
    <w:rsid w:val="00B22A1D"/>
    <w:rsid w:val="00B22D6C"/>
    <w:rsid w:val="00B249A9"/>
    <w:rsid w:val="00B24C2D"/>
    <w:rsid w:val="00B24D41"/>
    <w:rsid w:val="00B24F0A"/>
    <w:rsid w:val="00B24F3A"/>
    <w:rsid w:val="00B259C2"/>
    <w:rsid w:val="00B25B83"/>
    <w:rsid w:val="00B25D68"/>
    <w:rsid w:val="00B26B17"/>
    <w:rsid w:val="00B27955"/>
    <w:rsid w:val="00B3072B"/>
    <w:rsid w:val="00B309AC"/>
    <w:rsid w:val="00B30C44"/>
    <w:rsid w:val="00B30C61"/>
    <w:rsid w:val="00B31BD9"/>
    <w:rsid w:val="00B356A0"/>
    <w:rsid w:val="00B360A0"/>
    <w:rsid w:val="00B400F8"/>
    <w:rsid w:val="00B400FA"/>
    <w:rsid w:val="00B40EF0"/>
    <w:rsid w:val="00B40F96"/>
    <w:rsid w:val="00B419FE"/>
    <w:rsid w:val="00B41CF8"/>
    <w:rsid w:val="00B421B5"/>
    <w:rsid w:val="00B42FA5"/>
    <w:rsid w:val="00B433DE"/>
    <w:rsid w:val="00B4489A"/>
    <w:rsid w:val="00B44E79"/>
    <w:rsid w:val="00B50303"/>
    <w:rsid w:val="00B521CF"/>
    <w:rsid w:val="00B525D3"/>
    <w:rsid w:val="00B52E6B"/>
    <w:rsid w:val="00B536B4"/>
    <w:rsid w:val="00B54133"/>
    <w:rsid w:val="00B5484F"/>
    <w:rsid w:val="00B54D0B"/>
    <w:rsid w:val="00B57037"/>
    <w:rsid w:val="00B578E7"/>
    <w:rsid w:val="00B601E0"/>
    <w:rsid w:val="00B60C75"/>
    <w:rsid w:val="00B6175B"/>
    <w:rsid w:val="00B619BD"/>
    <w:rsid w:val="00B629C3"/>
    <w:rsid w:val="00B64F4B"/>
    <w:rsid w:val="00B65783"/>
    <w:rsid w:val="00B65DA1"/>
    <w:rsid w:val="00B66EFE"/>
    <w:rsid w:val="00B6742C"/>
    <w:rsid w:val="00B67A1A"/>
    <w:rsid w:val="00B704D1"/>
    <w:rsid w:val="00B71C8D"/>
    <w:rsid w:val="00B72115"/>
    <w:rsid w:val="00B72864"/>
    <w:rsid w:val="00B73FC2"/>
    <w:rsid w:val="00B755C1"/>
    <w:rsid w:val="00B7664C"/>
    <w:rsid w:val="00B76E7D"/>
    <w:rsid w:val="00B80139"/>
    <w:rsid w:val="00B81436"/>
    <w:rsid w:val="00B81677"/>
    <w:rsid w:val="00B81966"/>
    <w:rsid w:val="00B81A7C"/>
    <w:rsid w:val="00B81CE0"/>
    <w:rsid w:val="00B825EA"/>
    <w:rsid w:val="00B82944"/>
    <w:rsid w:val="00B84589"/>
    <w:rsid w:val="00B84C81"/>
    <w:rsid w:val="00B861B3"/>
    <w:rsid w:val="00B86714"/>
    <w:rsid w:val="00B86B6C"/>
    <w:rsid w:val="00B875FE"/>
    <w:rsid w:val="00B87914"/>
    <w:rsid w:val="00B90549"/>
    <w:rsid w:val="00B93408"/>
    <w:rsid w:val="00B93B53"/>
    <w:rsid w:val="00B962EA"/>
    <w:rsid w:val="00B9658C"/>
    <w:rsid w:val="00B97A13"/>
    <w:rsid w:val="00BA1C5A"/>
    <w:rsid w:val="00BA1C88"/>
    <w:rsid w:val="00BA1F89"/>
    <w:rsid w:val="00BA2ED4"/>
    <w:rsid w:val="00BA339B"/>
    <w:rsid w:val="00BA3912"/>
    <w:rsid w:val="00BA424E"/>
    <w:rsid w:val="00BA48A8"/>
    <w:rsid w:val="00BA5200"/>
    <w:rsid w:val="00BA5236"/>
    <w:rsid w:val="00BA6833"/>
    <w:rsid w:val="00BA6F32"/>
    <w:rsid w:val="00BB2143"/>
    <w:rsid w:val="00BB2451"/>
    <w:rsid w:val="00BB3247"/>
    <w:rsid w:val="00BB4475"/>
    <w:rsid w:val="00BB4569"/>
    <w:rsid w:val="00BB4900"/>
    <w:rsid w:val="00BB5067"/>
    <w:rsid w:val="00BB5CF7"/>
    <w:rsid w:val="00BB7374"/>
    <w:rsid w:val="00BB7A54"/>
    <w:rsid w:val="00BC0CF8"/>
    <w:rsid w:val="00BC0D5B"/>
    <w:rsid w:val="00BC1B43"/>
    <w:rsid w:val="00BC30AF"/>
    <w:rsid w:val="00BC41C5"/>
    <w:rsid w:val="00BC5497"/>
    <w:rsid w:val="00BC55DC"/>
    <w:rsid w:val="00BC5968"/>
    <w:rsid w:val="00BC5B4D"/>
    <w:rsid w:val="00BC6102"/>
    <w:rsid w:val="00BC6BE9"/>
    <w:rsid w:val="00BC6DF0"/>
    <w:rsid w:val="00BC7967"/>
    <w:rsid w:val="00BD0B9B"/>
    <w:rsid w:val="00BD10C9"/>
    <w:rsid w:val="00BD1362"/>
    <w:rsid w:val="00BD16B5"/>
    <w:rsid w:val="00BD20E5"/>
    <w:rsid w:val="00BD211D"/>
    <w:rsid w:val="00BD473A"/>
    <w:rsid w:val="00BD4943"/>
    <w:rsid w:val="00BD4C74"/>
    <w:rsid w:val="00BD4D55"/>
    <w:rsid w:val="00BD518B"/>
    <w:rsid w:val="00BD6602"/>
    <w:rsid w:val="00BD6AF6"/>
    <w:rsid w:val="00BD7D43"/>
    <w:rsid w:val="00BE1268"/>
    <w:rsid w:val="00BE40BA"/>
    <w:rsid w:val="00BE477E"/>
    <w:rsid w:val="00BE5FE8"/>
    <w:rsid w:val="00BE77B4"/>
    <w:rsid w:val="00BF0FD8"/>
    <w:rsid w:val="00BF168C"/>
    <w:rsid w:val="00BF1898"/>
    <w:rsid w:val="00BF4029"/>
    <w:rsid w:val="00BF4167"/>
    <w:rsid w:val="00BF4B36"/>
    <w:rsid w:val="00BF6B74"/>
    <w:rsid w:val="00BF770A"/>
    <w:rsid w:val="00BF7CDF"/>
    <w:rsid w:val="00C0055A"/>
    <w:rsid w:val="00C00DE0"/>
    <w:rsid w:val="00C019B3"/>
    <w:rsid w:val="00C02F8E"/>
    <w:rsid w:val="00C0421B"/>
    <w:rsid w:val="00C045F3"/>
    <w:rsid w:val="00C06CFC"/>
    <w:rsid w:val="00C10A4A"/>
    <w:rsid w:val="00C10AB8"/>
    <w:rsid w:val="00C11745"/>
    <w:rsid w:val="00C119B7"/>
    <w:rsid w:val="00C12C96"/>
    <w:rsid w:val="00C134CF"/>
    <w:rsid w:val="00C13CF7"/>
    <w:rsid w:val="00C142BC"/>
    <w:rsid w:val="00C14F28"/>
    <w:rsid w:val="00C155E9"/>
    <w:rsid w:val="00C16DF6"/>
    <w:rsid w:val="00C1797C"/>
    <w:rsid w:val="00C17B8C"/>
    <w:rsid w:val="00C20D1F"/>
    <w:rsid w:val="00C214C4"/>
    <w:rsid w:val="00C2321D"/>
    <w:rsid w:val="00C24037"/>
    <w:rsid w:val="00C243A8"/>
    <w:rsid w:val="00C25090"/>
    <w:rsid w:val="00C255BE"/>
    <w:rsid w:val="00C25D73"/>
    <w:rsid w:val="00C277D0"/>
    <w:rsid w:val="00C27A17"/>
    <w:rsid w:val="00C27F94"/>
    <w:rsid w:val="00C27FA0"/>
    <w:rsid w:val="00C30509"/>
    <w:rsid w:val="00C307CF"/>
    <w:rsid w:val="00C30863"/>
    <w:rsid w:val="00C3100B"/>
    <w:rsid w:val="00C327C0"/>
    <w:rsid w:val="00C339C8"/>
    <w:rsid w:val="00C33B67"/>
    <w:rsid w:val="00C33D02"/>
    <w:rsid w:val="00C33FB5"/>
    <w:rsid w:val="00C341C9"/>
    <w:rsid w:val="00C342DC"/>
    <w:rsid w:val="00C34404"/>
    <w:rsid w:val="00C363CF"/>
    <w:rsid w:val="00C3739D"/>
    <w:rsid w:val="00C403AA"/>
    <w:rsid w:val="00C4176B"/>
    <w:rsid w:val="00C41C9E"/>
    <w:rsid w:val="00C427FC"/>
    <w:rsid w:val="00C42B94"/>
    <w:rsid w:val="00C43672"/>
    <w:rsid w:val="00C439FC"/>
    <w:rsid w:val="00C447F3"/>
    <w:rsid w:val="00C4482E"/>
    <w:rsid w:val="00C46F42"/>
    <w:rsid w:val="00C47FCE"/>
    <w:rsid w:val="00C50243"/>
    <w:rsid w:val="00C502D0"/>
    <w:rsid w:val="00C50953"/>
    <w:rsid w:val="00C5119D"/>
    <w:rsid w:val="00C511FD"/>
    <w:rsid w:val="00C5123A"/>
    <w:rsid w:val="00C51A18"/>
    <w:rsid w:val="00C51F73"/>
    <w:rsid w:val="00C53076"/>
    <w:rsid w:val="00C5554E"/>
    <w:rsid w:val="00C55FA7"/>
    <w:rsid w:val="00C56317"/>
    <w:rsid w:val="00C56870"/>
    <w:rsid w:val="00C57111"/>
    <w:rsid w:val="00C57922"/>
    <w:rsid w:val="00C61727"/>
    <w:rsid w:val="00C61D32"/>
    <w:rsid w:val="00C621E0"/>
    <w:rsid w:val="00C624B5"/>
    <w:rsid w:val="00C62DD2"/>
    <w:rsid w:val="00C632A8"/>
    <w:rsid w:val="00C63E30"/>
    <w:rsid w:val="00C646E2"/>
    <w:rsid w:val="00C64F00"/>
    <w:rsid w:val="00C65349"/>
    <w:rsid w:val="00C65808"/>
    <w:rsid w:val="00C66433"/>
    <w:rsid w:val="00C673E6"/>
    <w:rsid w:val="00C7015C"/>
    <w:rsid w:val="00C70865"/>
    <w:rsid w:val="00C713C4"/>
    <w:rsid w:val="00C7241D"/>
    <w:rsid w:val="00C73A07"/>
    <w:rsid w:val="00C73D39"/>
    <w:rsid w:val="00C74AF5"/>
    <w:rsid w:val="00C74B00"/>
    <w:rsid w:val="00C74FD2"/>
    <w:rsid w:val="00C75CCC"/>
    <w:rsid w:val="00C77100"/>
    <w:rsid w:val="00C77C6E"/>
    <w:rsid w:val="00C77F31"/>
    <w:rsid w:val="00C80A8A"/>
    <w:rsid w:val="00C8163C"/>
    <w:rsid w:val="00C83BD8"/>
    <w:rsid w:val="00C84A2F"/>
    <w:rsid w:val="00C84A4A"/>
    <w:rsid w:val="00C84F1B"/>
    <w:rsid w:val="00C8599D"/>
    <w:rsid w:val="00C85D3F"/>
    <w:rsid w:val="00C85E1B"/>
    <w:rsid w:val="00C8600B"/>
    <w:rsid w:val="00C86B6F"/>
    <w:rsid w:val="00C86B9A"/>
    <w:rsid w:val="00C87904"/>
    <w:rsid w:val="00C87FD3"/>
    <w:rsid w:val="00C90040"/>
    <w:rsid w:val="00C908A5"/>
    <w:rsid w:val="00C914D5"/>
    <w:rsid w:val="00C91505"/>
    <w:rsid w:val="00C9463B"/>
    <w:rsid w:val="00C94CB3"/>
    <w:rsid w:val="00C95FF9"/>
    <w:rsid w:val="00C9627A"/>
    <w:rsid w:val="00C967BD"/>
    <w:rsid w:val="00C9692F"/>
    <w:rsid w:val="00C9774B"/>
    <w:rsid w:val="00C97BB4"/>
    <w:rsid w:val="00CA04CE"/>
    <w:rsid w:val="00CA0649"/>
    <w:rsid w:val="00CA128D"/>
    <w:rsid w:val="00CA15C1"/>
    <w:rsid w:val="00CA278E"/>
    <w:rsid w:val="00CA27E5"/>
    <w:rsid w:val="00CA2B1E"/>
    <w:rsid w:val="00CA44B0"/>
    <w:rsid w:val="00CA58FE"/>
    <w:rsid w:val="00CA5A5E"/>
    <w:rsid w:val="00CA5B43"/>
    <w:rsid w:val="00CA6C9D"/>
    <w:rsid w:val="00CA6E86"/>
    <w:rsid w:val="00CA724D"/>
    <w:rsid w:val="00CA76FF"/>
    <w:rsid w:val="00CA7A97"/>
    <w:rsid w:val="00CA7FAC"/>
    <w:rsid w:val="00CB0488"/>
    <w:rsid w:val="00CB0E13"/>
    <w:rsid w:val="00CB1003"/>
    <w:rsid w:val="00CB1B59"/>
    <w:rsid w:val="00CB26FF"/>
    <w:rsid w:val="00CB357E"/>
    <w:rsid w:val="00CB4BBF"/>
    <w:rsid w:val="00CB4FE5"/>
    <w:rsid w:val="00CB5517"/>
    <w:rsid w:val="00CB55FC"/>
    <w:rsid w:val="00CB59E6"/>
    <w:rsid w:val="00CB6A7F"/>
    <w:rsid w:val="00CB6C83"/>
    <w:rsid w:val="00CB6E16"/>
    <w:rsid w:val="00CB6FC4"/>
    <w:rsid w:val="00CB7210"/>
    <w:rsid w:val="00CB75DB"/>
    <w:rsid w:val="00CC0512"/>
    <w:rsid w:val="00CC120E"/>
    <w:rsid w:val="00CC1338"/>
    <w:rsid w:val="00CC152E"/>
    <w:rsid w:val="00CC26DA"/>
    <w:rsid w:val="00CC4391"/>
    <w:rsid w:val="00CC46C7"/>
    <w:rsid w:val="00CC4C76"/>
    <w:rsid w:val="00CC5797"/>
    <w:rsid w:val="00CC5A32"/>
    <w:rsid w:val="00CC6978"/>
    <w:rsid w:val="00CC721A"/>
    <w:rsid w:val="00CC7466"/>
    <w:rsid w:val="00CC74E3"/>
    <w:rsid w:val="00CC78E0"/>
    <w:rsid w:val="00CD2447"/>
    <w:rsid w:val="00CD2594"/>
    <w:rsid w:val="00CD25F7"/>
    <w:rsid w:val="00CD2AD4"/>
    <w:rsid w:val="00CD2FE4"/>
    <w:rsid w:val="00CD3888"/>
    <w:rsid w:val="00CD39E5"/>
    <w:rsid w:val="00CD419C"/>
    <w:rsid w:val="00CD587A"/>
    <w:rsid w:val="00CD69DB"/>
    <w:rsid w:val="00CD74D1"/>
    <w:rsid w:val="00CD7651"/>
    <w:rsid w:val="00CE0405"/>
    <w:rsid w:val="00CE2381"/>
    <w:rsid w:val="00CE27F3"/>
    <w:rsid w:val="00CE3691"/>
    <w:rsid w:val="00CE38FF"/>
    <w:rsid w:val="00CE5915"/>
    <w:rsid w:val="00CE6B81"/>
    <w:rsid w:val="00CE7E94"/>
    <w:rsid w:val="00CF0735"/>
    <w:rsid w:val="00CF0AB6"/>
    <w:rsid w:val="00CF1AE9"/>
    <w:rsid w:val="00CF3A6E"/>
    <w:rsid w:val="00CF3FAA"/>
    <w:rsid w:val="00CF6503"/>
    <w:rsid w:val="00CF7221"/>
    <w:rsid w:val="00D03917"/>
    <w:rsid w:val="00D03C9D"/>
    <w:rsid w:val="00D0438F"/>
    <w:rsid w:val="00D055A8"/>
    <w:rsid w:val="00D0603B"/>
    <w:rsid w:val="00D06AAE"/>
    <w:rsid w:val="00D074B5"/>
    <w:rsid w:val="00D11410"/>
    <w:rsid w:val="00D12C50"/>
    <w:rsid w:val="00D141F6"/>
    <w:rsid w:val="00D14D89"/>
    <w:rsid w:val="00D15005"/>
    <w:rsid w:val="00D15244"/>
    <w:rsid w:val="00D1645B"/>
    <w:rsid w:val="00D20013"/>
    <w:rsid w:val="00D20777"/>
    <w:rsid w:val="00D215C6"/>
    <w:rsid w:val="00D21B98"/>
    <w:rsid w:val="00D21CD9"/>
    <w:rsid w:val="00D224D8"/>
    <w:rsid w:val="00D23327"/>
    <w:rsid w:val="00D24C2F"/>
    <w:rsid w:val="00D25722"/>
    <w:rsid w:val="00D25BE9"/>
    <w:rsid w:val="00D25EE3"/>
    <w:rsid w:val="00D2773B"/>
    <w:rsid w:val="00D27AD8"/>
    <w:rsid w:val="00D27D64"/>
    <w:rsid w:val="00D31508"/>
    <w:rsid w:val="00D31F65"/>
    <w:rsid w:val="00D3214A"/>
    <w:rsid w:val="00D32CB9"/>
    <w:rsid w:val="00D3464A"/>
    <w:rsid w:val="00D355A0"/>
    <w:rsid w:val="00D356CA"/>
    <w:rsid w:val="00D35B2F"/>
    <w:rsid w:val="00D35D0C"/>
    <w:rsid w:val="00D35E38"/>
    <w:rsid w:val="00D36074"/>
    <w:rsid w:val="00D367C9"/>
    <w:rsid w:val="00D376FA"/>
    <w:rsid w:val="00D37B61"/>
    <w:rsid w:val="00D406AE"/>
    <w:rsid w:val="00D40B54"/>
    <w:rsid w:val="00D43009"/>
    <w:rsid w:val="00D44446"/>
    <w:rsid w:val="00D4497B"/>
    <w:rsid w:val="00D45357"/>
    <w:rsid w:val="00D4605A"/>
    <w:rsid w:val="00D46A36"/>
    <w:rsid w:val="00D46EAD"/>
    <w:rsid w:val="00D4743E"/>
    <w:rsid w:val="00D50266"/>
    <w:rsid w:val="00D50886"/>
    <w:rsid w:val="00D517BA"/>
    <w:rsid w:val="00D528A4"/>
    <w:rsid w:val="00D530A8"/>
    <w:rsid w:val="00D53518"/>
    <w:rsid w:val="00D53C44"/>
    <w:rsid w:val="00D5584D"/>
    <w:rsid w:val="00D60738"/>
    <w:rsid w:val="00D60F5B"/>
    <w:rsid w:val="00D61B34"/>
    <w:rsid w:val="00D61FF7"/>
    <w:rsid w:val="00D63262"/>
    <w:rsid w:val="00D642F0"/>
    <w:rsid w:val="00D6435F"/>
    <w:rsid w:val="00D6503E"/>
    <w:rsid w:val="00D66332"/>
    <w:rsid w:val="00D66391"/>
    <w:rsid w:val="00D6646A"/>
    <w:rsid w:val="00D7003B"/>
    <w:rsid w:val="00D700C7"/>
    <w:rsid w:val="00D70684"/>
    <w:rsid w:val="00D70EF2"/>
    <w:rsid w:val="00D71F4B"/>
    <w:rsid w:val="00D7238F"/>
    <w:rsid w:val="00D73CF3"/>
    <w:rsid w:val="00D7596F"/>
    <w:rsid w:val="00D75AEF"/>
    <w:rsid w:val="00D77587"/>
    <w:rsid w:val="00D802D2"/>
    <w:rsid w:val="00D8062B"/>
    <w:rsid w:val="00D81F3D"/>
    <w:rsid w:val="00D82870"/>
    <w:rsid w:val="00D82C93"/>
    <w:rsid w:val="00D8429E"/>
    <w:rsid w:val="00D84657"/>
    <w:rsid w:val="00D8579B"/>
    <w:rsid w:val="00D85BB0"/>
    <w:rsid w:val="00D86174"/>
    <w:rsid w:val="00D87C2A"/>
    <w:rsid w:val="00D9005F"/>
    <w:rsid w:val="00D901CB"/>
    <w:rsid w:val="00D91310"/>
    <w:rsid w:val="00D92B0A"/>
    <w:rsid w:val="00D93BFD"/>
    <w:rsid w:val="00D94164"/>
    <w:rsid w:val="00D95102"/>
    <w:rsid w:val="00D95695"/>
    <w:rsid w:val="00D95DE7"/>
    <w:rsid w:val="00D966A5"/>
    <w:rsid w:val="00DA0D10"/>
    <w:rsid w:val="00DA0F0C"/>
    <w:rsid w:val="00DA1CE4"/>
    <w:rsid w:val="00DA201F"/>
    <w:rsid w:val="00DA2DED"/>
    <w:rsid w:val="00DA38FB"/>
    <w:rsid w:val="00DA49DE"/>
    <w:rsid w:val="00DA55F5"/>
    <w:rsid w:val="00DA6EDE"/>
    <w:rsid w:val="00DA7681"/>
    <w:rsid w:val="00DA7B56"/>
    <w:rsid w:val="00DB0E03"/>
    <w:rsid w:val="00DB1AA6"/>
    <w:rsid w:val="00DB1E9B"/>
    <w:rsid w:val="00DB2233"/>
    <w:rsid w:val="00DB2F24"/>
    <w:rsid w:val="00DB31C2"/>
    <w:rsid w:val="00DB374B"/>
    <w:rsid w:val="00DB4B8C"/>
    <w:rsid w:val="00DB71F7"/>
    <w:rsid w:val="00DB75E4"/>
    <w:rsid w:val="00DC0CEF"/>
    <w:rsid w:val="00DC1250"/>
    <w:rsid w:val="00DC2CA1"/>
    <w:rsid w:val="00DC4B0E"/>
    <w:rsid w:val="00DC50BA"/>
    <w:rsid w:val="00DC5298"/>
    <w:rsid w:val="00DC5CA4"/>
    <w:rsid w:val="00DC6306"/>
    <w:rsid w:val="00DC6852"/>
    <w:rsid w:val="00DC74FD"/>
    <w:rsid w:val="00DC7A9E"/>
    <w:rsid w:val="00DD1866"/>
    <w:rsid w:val="00DD20A4"/>
    <w:rsid w:val="00DD3928"/>
    <w:rsid w:val="00DD517A"/>
    <w:rsid w:val="00DD5806"/>
    <w:rsid w:val="00DE09A8"/>
    <w:rsid w:val="00DE1098"/>
    <w:rsid w:val="00DE1C53"/>
    <w:rsid w:val="00DE3369"/>
    <w:rsid w:val="00DE38B3"/>
    <w:rsid w:val="00DE3ECB"/>
    <w:rsid w:val="00DE43AC"/>
    <w:rsid w:val="00DE5087"/>
    <w:rsid w:val="00DE5CD3"/>
    <w:rsid w:val="00DE5F32"/>
    <w:rsid w:val="00DE615D"/>
    <w:rsid w:val="00DE73D4"/>
    <w:rsid w:val="00DF098B"/>
    <w:rsid w:val="00DF2C4A"/>
    <w:rsid w:val="00DF39C0"/>
    <w:rsid w:val="00DF5725"/>
    <w:rsid w:val="00DF6A9B"/>
    <w:rsid w:val="00E00B6F"/>
    <w:rsid w:val="00E01830"/>
    <w:rsid w:val="00E02C7B"/>
    <w:rsid w:val="00E03E8D"/>
    <w:rsid w:val="00E04EF6"/>
    <w:rsid w:val="00E05BF2"/>
    <w:rsid w:val="00E05D81"/>
    <w:rsid w:val="00E0654D"/>
    <w:rsid w:val="00E1267D"/>
    <w:rsid w:val="00E13F0A"/>
    <w:rsid w:val="00E1524A"/>
    <w:rsid w:val="00E1618F"/>
    <w:rsid w:val="00E20073"/>
    <w:rsid w:val="00E2030A"/>
    <w:rsid w:val="00E227F3"/>
    <w:rsid w:val="00E23343"/>
    <w:rsid w:val="00E23652"/>
    <w:rsid w:val="00E236B3"/>
    <w:rsid w:val="00E237AC"/>
    <w:rsid w:val="00E24C36"/>
    <w:rsid w:val="00E25614"/>
    <w:rsid w:val="00E25D82"/>
    <w:rsid w:val="00E26093"/>
    <w:rsid w:val="00E26952"/>
    <w:rsid w:val="00E26974"/>
    <w:rsid w:val="00E26C26"/>
    <w:rsid w:val="00E27D1D"/>
    <w:rsid w:val="00E30FFC"/>
    <w:rsid w:val="00E32A05"/>
    <w:rsid w:val="00E33CD4"/>
    <w:rsid w:val="00E3499D"/>
    <w:rsid w:val="00E34E00"/>
    <w:rsid w:val="00E3652E"/>
    <w:rsid w:val="00E367D8"/>
    <w:rsid w:val="00E368B2"/>
    <w:rsid w:val="00E36E55"/>
    <w:rsid w:val="00E373FD"/>
    <w:rsid w:val="00E41E4D"/>
    <w:rsid w:val="00E427B2"/>
    <w:rsid w:val="00E42D07"/>
    <w:rsid w:val="00E43488"/>
    <w:rsid w:val="00E43965"/>
    <w:rsid w:val="00E43E39"/>
    <w:rsid w:val="00E44D8E"/>
    <w:rsid w:val="00E4528B"/>
    <w:rsid w:val="00E45E0E"/>
    <w:rsid w:val="00E47621"/>
    <w:rsid w:val="00E50121"/>
    <w:rsid w:val="00E50F0C"/>
    <w:rsid w:val="00E51EAB"/>
    <w:rsid w:val="00E52F3B"/>
    <w:rsid w:val="00E53320"/>
    <w:rsid w:val="00E5381A"/>
    <w:rsid w:val="00E53BC0"/>
    <w:rsid w:val="00E55AAA"/>
    <w:rsid w:val="00E56887"/>
    <w:rsid w:val="00E56939"/>
    <w:rsid w:val="00E56C7A"/>
    <w:rsid w:val="00E56F2B"/>
    <w:rsid w:val="00E57329"/>
    <w:rsid w:val="00E60016"/>
    <w:rsid w:val="00E6006B"/>
    <w:rsid w:val="00E60376"/>
    <w:rsid w:val="00E605F8"/>
    <w:rsid w:val="00E623FE"/>
    <w:rsid w:val="00E62ADB"/>
    <w:rsid w:val="00E63230"/>
    <w:rsid w:val="00E63E4F"/>
    <w:rsid w:val="00E64E3D"/>
    <w:rsid w:val="00E6625C"/>
    <w:rsid w:val="00E668C4"/>
    <w:rsid w:val="00E67766"/>
    <w:rsid w:val="00E711ED"/>
    <w:rsid w:val="00E71543"/>
    <w:rsid w:val="00E716A7"/>
    <w:rsid w:val="00E71D12"/>
    <w:rsid w:val="00E71D9D"/>
    <w:rsid w:val="00E72C7E"/>
    <w:rsid w:val="00E7326D"/>
    <w:rsid w:val="00E73BFD"/>
    <w:rsid w:val="00E73E20"/>
    <w:rsid w:val="00E73EEC"/>
    <w:rsid w:val="00E754A1"/>
    <w:rsid w:val="00E773C2"/>
    <w:rsid w:val="00E81586"/>
    <w:rsid w:val="00E84A75"/>
    <w:rsid w:val="00E85146"/>
    <w:rsid w:val="00E8604E"/>
    <w:rsid w:val="00E869DB"/>
    <w:rsid w:val="00E90ACB"/>
    <w:rsid w:val="00E90BCA"/>
    <w:rsid w:val="00E92D66"/>
    <w:rsid w:val="00E942FA"/>
    <w:rsid w:val="00E95A2B"/>
    <w:rsid w:val="00E965FE"/>
    <w:rsid w:val="00E978A2"/>
    <w:rsid w:val="00EA012F"/>
    <w:rsid w:val="00EA1492"/>
    <w:rsid w:val="00EA159E"/>
    <w:rsid w:val="00EA5B50"/>
    <w:rsid w:val="00EA65E6"/>
    <w:rsid w:val="00EA6BB3"/>
    <w:rsid w:val="00EA7C2F"/>
    <w:rsid w:val="00EB0FBC"/>
    <w:rsid w:val="00EB1D10"/>
    <w:rsid w:val="00EB2BCA"/>
    <w:rsid w:val="00EB318D"/>
    <w:rsid w:val="00EB356E"/>
    <w:rsid w:val="00EB64C4"/>
    <w:rsid w:val="00EB6F49"/>
    <w:rsid w:val="00EB700C"/>
    <w:rsid w:val="00EB70A2"/>
    <w:rsid w:val="00EB78D7"/>
    <w:rsid w:val="00EC02B3"/>
    <w:rsid w:val="00EC3217"/>
    <w:rsid w:val="00EC3BE0"/>
    <w:rsid w:val="00EC4518"/>
    <w:rsid w:val="00EC4DFA"/>
    <w:rsid w:val="00EC58EE"/>
    <w:rsid w:val="00EC6456"/>
    <w:rsid w:val="00EC6A91"/>
    <w:rsid w:val="00EC6BB4"/>
    <w:rsid w:val="00ED0D0F"/>
    <w:rsid w:val="00ED190C"/>
    <w:rsid w:val="00ED5C71"/>
    <w:rsid w:val="00ED754A"/>
    <w:rsid w:val="00ED7D6E"/>
    <w:rsid w:val="00EE05D9"/>
    <w:rsid w:val="00EE060A"/>
    <w:rsid w:val="00EE102C"/>
    <w:rsid w:val="00EE2414"/>
    <w:rsid w:val="00EE2CAB"/>
    <w:rsid w:val="00EE3E8A"/>
    <w:rsid w:val="00EE569D"/>
    <w:rsid w:val="00EE5A06"/>
    <w:rsid w:val="00EE70DA"/>
    <w:rsid w:val="00EE7CF1"/>
    <w:rsid w:val="00EF13A4"/>
    <w:rsid w:val="00EF19BE"/>
    <w:rsid w:val="00EF39F0"/>
    <w:rsid w:val="00EF3E7C"/>
    <w:rsid w:val="00EF4BA7"/>
    <w:rsid w:val="00EF5254"/>
    <w:rsid w:val="00EF5407"/>
    <w:rsid w:val="00EF554B"/>
    <w:rsid w:val="00EF6F7C"/>
    <w:rsid w:val="00F012B0"/>
    <w:rsid w:val="00F01C8D"/>
    <w:rsid w:val="00F01C8F"/>
    <w:rsid w:val="00F02AEF"/>
    <w:rsid w:val="00F03C8E"/>
    <w:rsid w:val="00F03DAF"/>
    <w:rsid w:val="00F05A52"/>
    <w:rsid w:val="00F05BBD"/>
    <w:rsid w:val="00F05C87"/>
    <w:rsid w:val="00F06160"/>
    <w:rsid w:val="00F06B1C"/>
    <w:rsid w:val="00F06F5C"/>
    <w:rsid w:val="00F07629"/>
    <w:rsid w:val="00F076BB"/>
    <w:rsid w:val="00F07B5C"/>
    <w:rsid w:val="00F106AB"/>
    <w:rsid w:val="00F11322"/>
    <w:rsid w:val="00F11679"/>
    <w:rsid w:val="00F11992"/>
    <w:rsid w:val="00F11F4B"/>
    <w:rsid w:val="00F13020"/>
    <w:rsid w:val="00F13345"/>
    <w:rsid w:val="00F13E0D"/>
    <w:rsid w:val="00F14207"/>
    <w:rsid w:val="00F143BC"/>
    <w:rsid w:val="00F14F60"/>
    <w:rsid w:val="00F159DE"/>
    <w:rsid w:val="00F15C0C"/>
    <w:rsid w:val="00F17E41"/>
    <w:rsid w:val="00F20407"/>
    <w:rsid w:val="00F24183"/>
    <w:rsid w:val="00F25317"/>
    <w:rsid w:val="00F26363"/>
    <w:rsid w:val="00F26C9D"/>
    <w:rsid w:val="00F27337"/>
    <w:rsid w:val="00F279F5"/>
    <w:rsid w:val="00F30894"/>
    <w:rsid w:val="00F31241"/>
    <w:rsid w:val="00F31792"/>
    <w:rsid w:val="00F317CD"/>
    <w:rsid w:val="00F31859"/>
    <w:rsid w:val="00F3189D"/>
    <w:rsid w:val="00F31BE8"/>
    <w:rsid w:val="00F31D57"/>
    <w:rsid w:val="00F32A3D"/>
    <w:rsid w:val="00F33033"/>
    <w:rsid w:val="00F33409"/>
    <w:rsid w:val="00F3384F"/>
    <w:rsid w:val="00F34262"/>
    <w:rsid w:val="00F343AC"/>
    <w:rsid w:val="00F35D53"/>
    <w:rsid w:val="00F364B3"/>
    <w:rsid w:val="00F36F59"/>
    <w:rsid w:val="00F3732D"/>
    <w:rsid w:val="00F41157"/>
    <w:rsid w:val="00F423B2"/>
    <w:rsid w:val="00F42600"/>
    <w:rsid w:val="00F434AF"/>
    <w:rsid w:val="00F44309"/>
    <w:rsid w:val="00F44854"/>
    <w:rsid w:val="00F45430"/>
    <w:rsid w:val="00F459B2"/>
    <w:rsid w:val="00F46973"/>
    <w:rsid w:val="00F46B99"/>
    <w:rsid w:val="00F46C1E"/>
    <w:rsid w:val="00F4756F"/>
    <w:rsid w:val="00F47A3B"/>
    <w:rsid w:val="00F523B7"/>
    <w:rsid w:val="00F566C9"/>
    <w:rsid w:val="00F5680A"/>
    <w:rsid w:val="00F5722D"/>
    <w:rsid w:val="00F57D49"/>
    <w:rsid w:val="00F60CCD"/>
    <w:rsid w:val="00F60D78"/>
    <w:rsid w:val="00F61EBE"/>
    <w:rsid w:val="00F622AA"/>
    <w:rsid w:val="00F622FB"/>
    <w:rsid w:val="00F62755"/>
    <w:rsid w:val="00F62EBC"/>
    <w:rsid w:val="00F638E7"/>
    <w:rsid w:val="00F63E4A"/>
    <w:rsid w:val="00F64CB5"/>
    <w:rsid w:val="00F665B3"/>
    <w:rsid w:val="00F66619"/>
    <w:rsid w:val="00F67A09"/>
    <w:rsid w:val="00F700C3"/>
    <w:rsid w:val="00F706EE"/>
    <w:rsid w:val="00F71A60"/>
    <w:rsid w:val="00F72DE2"/>
    <w:rsid w:val="00F732F4"/>
    <w:rsid w:val="00F73E1A"/>
    <w:rsid w:val="00F74357"/>
    <w:rsid w:val="00F74A1F"/>
    <w:rsid w:val="00F754DE"/>
    <w:rsid w:val="00F75E51"/>
    <w:rsid w:val="00F77CDC"/>
    <w:rsid w:val="00F8213F"/>
    <w:rsid w:val="00F82BA0"/>
    <w:rsid w:val="00F83F5B"/>
    <w:rsid w:val="00F845AD"/>
    <w:rsid w:val="00F84C05"/>
    <w:rsid w:val="00F853B6"/>
    <w:rsid w:val="00F85643"/>
    <w:rsid w:val="00F8627C"/>
    <w:rsid w:val="00F86A40"/>
    <w:rsid w:val="00F86F92"/>
    <w:rsid w:val="00F87035"/>
    <w:rsid w:val="00F87961"/>
    <w:rsid w:val="00F915C0"/>
    <w:rsid w:val="00F9461B"/>
    <w:rsid w:val="00F95D01"/>
    <w:rsid w:val="00F9685C"/>
    <w:rsid w:val="00F970E8"/>
    <w:rsid w:val="00F971C6"/>
    <w:rsid w:val="00FA0968"/>
    <w:rsid w:val="00FA189D"/>
    <w:rsid w:val="00FA190A"/>
    <w:rsid w:val="00FA383F"/>
    <w:rsid w:val="00FA438C"/>
    <w:rsid w:val="00FA4877"/>
    <w:rsid w:val="00FA4D60"/>
    <w:rsid w:val="00FA6029"/>
    <w:rsid w:val="00FA6D3B"/>
    <w:rsid w:val="00FA6F76"/>
    <w:rsid w:val="00FA701F"/>
    <w:rsid w:val="00FB36B4"/>
    <w:rsid w:val="00FB4815"/>
    <w:rsid w:val="00FB510D"/>
    <w:rsid w:val="00FB546F"/>
    <w:rsid w:val="00FB5CB4"/>
    <w:rsid w:val="00FB5FD8"/>
    <w:rsid w:val="00FB738A"/>
    <w:rsid w:val="00FB749B"/>
    <w:rsid w:val="00FB77CE"/>
    <w:rsid w:val="00FC009E"/>
    <w:rsid w:val="00FC0D40"/>
    <w:rsid w:val="00FC2AEA"/>
    <w:rsid w:val="00FC3EFA"/>
    <w:rsid w:val="00FC4487"/>
    <w:rsid w:val="00FC528B"/>
    <w:rsid w:val="00FC57D7"/>
    <w:rsid w:val="00FC5D00"/>
    <w:rsid w:val="00FC5F8C"/>
    <w:rsid w:val="00FC63FC"/>
    <w:rsid w:val="00FC6876"/>
    <w:rsid w:val="00FC736F"/>
    <w:rsid w:val="00FC7EE4"/>
    <w:rsid w:val="00FD174D"/>
    <w:rsid w:val="00FD19C7"/>
    <w:rsid w:val="00FD1DFF"/>
    <w:rsid w:val="00FD1FFA"/>
    <w:rsid w:val="00FD4C9A"/>
    <w:rsid w:val="00FD6224"/>
    <w:rsid w:val="00FD63F5"/>
    <w:rsid w:val="00FD735A"/>
    <w:rsid w:val="00FD752F"/>
    <w:rsid w:val="00FD7CEE"/>
    <w:rsid w:val="00FE0231"/>
    <w:rsid w:val="00FE0CF4"/>
    <w:rsid w:val="00FE0D6A"/>
    <w:rsid w:val="00FE0E45"/>
    <w:rsid w:val="00FE1BEA"/>
    <w:rsid w:val="00FE24F7"/>
    <w:rsid w:val="00FE27D9"/>
    <w:rsid w:val="00FE3B75"/>
    <w:rsid w:val="00FE3D1C"/>
    <w:rsid w:val="00FE427C"/>
    <w:rsid w:val="00FE44D9"/>
    <w:rsid w:val="00FE481E"/>
    <w:rsid w:val="00FF1B6C"/>
    <w:rsid w:val="00FF2CF9"/>
    <w:rsid w:val="00FF4300"/>
    <w:rsid w:val="00FF4EC9"/>
    <w:rsid w:val="00FF5B32"/>
    <w:rsid w:val="00FF71B7"/>
    <w:rsid w:val="00FF78BF"/>
    <w:rsid w:val="00FF7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B50A"/>
  <w15:docId w15:val="{D335AF19-8C5C-A248-B5B6-5613EB5A1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E3F"/>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qFormat/>
    <w:pPr>
      <w:keepNext/>
      <w:keepLines/>
      <w:spacing w:after="10" w:line="249" w:lineRule="auto"/>
      <w:ind w:left="10" w:hanging="10"/>
      <w:outlineLvl w:val="0"/>
    </w:pPr>
    <w:rPr>
      <w:rFonts w:ascii="Calibri" w:eastAsia="Calibri" w:hAnsi="Calibri" w:cs="Calibri"/>
      <w:color w:val="2F5496"/>
      <w:sz w:val="28"/>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color w:val="2F5496"/>
    </w:rPr>
  </w:style>
  <w:style w:type="paragraph" w:styleId="Heading3">
    <w:name w:val="heading 3"/>
    <w:next w:val="Normal"/>
    <w:link w:val="Heading3Char"/>
    <w:uiPriority w:val="9"/>
    <w:unhideWhenUsed/>
    <w:qFormat/>
    <w:pPr>
      <w:keepNext/>
      <w:keepLines/>
      <w:spacing w:after="1" w:line="258" w:lineRule="auto"/>
      <w:ind w:left="10" w:hanging="10"/>
      <w:outlineLvl w:val="2"/>
    </w:pPr>
    <w:rPr>
      <w:rFonts w:ascii="Calibri" w:eastAsia="Calibri" w:hAnsi="Calibri" w:cs="Calibr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2F5496"/>
      <w:sz w:val="28"/>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Heading2Char">
    <w:name w:val="Heading 2 Char"/>
    <w:link w:val="Heading2"/>
    <w:rPr>
      <w:rFonts w:ascii="Calibri" w:eastAsia="Calibri" w:hAnsi="Calibri" w:cs="Calibri"/>
      <w:color w:val="2F5496"/>
      <w:sz w:val="22"/>
    </w:rPr>
  </w:style>
  <w:style w:type="character" w:customStyle="1" w:styleId="Heading3Char">
    <w:name w:val="Heading 3 Char"/>
    <w:link w:val="Heading3"/>
    <w:rPr>
      <w:rFonts w:ascii="Calibri" w:eastAsia="Calibri" w:hAnsi="Calibri" w:cs="Calibri"/>
      <w:color w:val="000000"/>
      <w:sz w:val="22"/>
      <w:u w:val="single" w:color="000000"/>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Lapis Bulleted List,List Paragraph (numbered (a)),Dot pt,F5 List Paragraph,List Paragraph1,List Paragraph Char Char Char,Indicator Text,Numbered Para 1,Bullet 1,List Paragraph12,Bullet Points,MAIN CONTENT,List 100s,WB Para,References,3,Ha"/>
    <w:basedOn w:val="Normal"/>
    <w:link w:val="ListParagraphChar"/>
    <w:uiPriority w:val="34"/>
    <w:qFormat/>
    <w:rsid w:val="00136728"/>
    <w:pPr>
      <w:ind w:left="720"/>
      <w:contextualSpacing/>
    </w:pPr>
  </w:style>
  <w:style w:type="paragraph" w:styleId="BalloonText">
    <w:name w:val="Balloon Text"/>
    <w:basedOn w:val="Normal"/>
    <w:link w:val="BalloonTextChar"/>
    <w:uiPriority w:val="99"/>
    <w:semiHidden/>
    <w:unhideWhenUsed/>
    <w:rsid w:val="00D77587"/>
    <w:rPr>
      <w:sz w:val="18"/>
      <w:szCs w:val="18"/>
    </w:rPr>
  </w:style>
  <w:style w:type="character" w:customStyle="1" w:styleId="BalloonTextChar">
    <w:name w:val="Balloon Text Char"/>
    <w:basedOn w:val="DefaultParagraphFont"/>
    <w:link w:val="BalloonText"/>
    <w:uiPriority w:val="99"/>
    <w:semiHidden/>
    <w:rsid w:val="00D77587"/>
    <w:rPr>
      <w:rFonts w:ascii="Times New Roman" w:eastAsia="Calibri" w:hAnsi="Times New Roman" w:cs="Times New Roman"/>
      <w:color w:val="000000"/>
      <w:sz w:val="18"/>
      <w:szCs w:val="18"/>
    </w:rPr>
  </w:style>
  <w:style w:type="character" w:styleId="CommentReference">
    <w:name w:val="annotation reference"/>
    <w:basedOn w:val="DefaultParagraphFont"/>
    <w:uiPriority w:val="99"/>
    <w:semiHidden/>
    <w:unhideWhenUsed/>
    <w:rsid w:val="00C363CF"/>
    <w:rPr>
      <w:sz w:val="16"/>
      <w:szCs w:val="16"/>
    </w:rPr>
  </w:style>
  <w:style w:type="paragraph" w:styleId="CommentText">
    <w:name w:val="annotation text"/>
    <w:basedOn w:val="Normal"/>
    <w:link w:val="CommentTextChar"/>
    <w:uiPriority w:val="99"/>
    <w:unhideWhenUsed/>
    <w:rsid w:val="00C363CF"/>
    <w:rPr>
      <w:sz w:val="20"/>
      <w:szCs w:val="20"/>
      <w:lang w:val="en-ZA" w:eastAsia="en-ZA"/>
    </w:rPr>
  </w:style>
  <w:style w:type="character" w:customStyle="1" w:styleId="CommentTextChar">
    <w:name w:val="Comment Text Char"/>
    <w:basedOn w:val="DefaultParagraphFont"/>
    <w:link w:val="CommentText"/>
    <w:uiPriority w:val="99"/>
    <w:rsid w:val="00C363CF"/>
    <w:rPr>
      <w:rFonts w:ascii="Calibri" w:eastAsia="Calibri" w:hAnsi="Calibri" w:cs="Calibri"/>
      <w:sz w:val="20"/>
      <w:szCs w:val="20"/>
      <w:lang w:val="en-ZA" w:eastAsia="en-ZA"/>
    </w:rPr>
  </w:style>
  <w:style w:type="character" w:customStyle="1" w:styleId="ListParagraphChar">
    <w:name w:val="List Paragraph Char"/>
    <w:aliases w:val="Lapis Bulleted List Char,List Paragraph (numbered (a)) Char,Dot pt Char,F5 List Paragraph Char,List Paragraph1 Char,List Paragraph Char Char Char Char,Indicator Text Char,Numbered Para 1 Char,Bullet 1 Char,List Paragraph12 Char"/>
    <w:basedOn w:val="DefaultParagraphFont"/>
    <w:link w:val="ListParagraph"/>
    <w:uiPriority w:val="34"/>
    <w:qFormat/>
    <w:locked/>
    <w:rsid w:val="00F33409"/>
    <w:rPr>
      <w:rFonts w:ascii="Calibri" w:eastAsia="Calibri" w:hAnsi="Calibri" w:cs="Calibri"/>
      <w:color w:val="000000"/>
    </w:rPr>
  </w:style>
  <w:style w:type="paragraph" w:styleId="FootnoteText">
    <w:name w:val="footnote text"/>
    <w:aliases w:val="FOOTNOTES,fn,single space,Footnote Text Char Char,Footnote Text Char Char Char Char,Note de bas de page Car Car,Note de bas de page1 Car Car Car,Note de bas de page Car Car Car,Note de bas de page1 Car Car Car Car Car Car Car Car,5_G,Char"/>
    <w:basedOn w:val="Normal"/>
    <w:link w:val="FootnoteTextChar"/>
    <w:uiPriority w:val="99"/>
    <w:unhideWhenUsed/>
    <w:qFormat/>
    <w:rsid w:val="007D0CC6"/>
    <w:rPr>
      <w:rFonts w:asciiTheme="minorHAnsi" w:eastAsiaTheme="minorHAnsi" w:hAnsiTheme="minorHAnsi" w:cstheme="minorBidi"/>
      <w:sz w:val="20"/>
      <w:szCs w:val="20"/>
      <w:lang w:val="en-ZA"/>
    </w:rPr>
  </w:style>
  <w:style w:type="character" w:customStyle="1" w:styleId="FootnoteTextChar">
    <w:name w:val="Footnote Text Char"/>
    <w:aliases w:val="FOOTNOTES Char,fn Char,single space Char,Footnote Text Char Char Char,Footnote Text Char Char Char Char Char,Note de bas de page Car Car Char,Note de bas de page1 Car Car Car Char,Note de bas de page Car Car Car Char,5_G Char"/>
    <w:basedOn w:val="DefaultParagraphFont"/>
    <w:link w:val="FootnoteText"/>
    <w:uiPriority w:val="99"/>
    <w:rsid w:val="007D0CC6"/>
    <w:rPr>
      <w:rFonts w:eastAsiaTheme="minorHAnsi"/>
      <w:sz w:val="20"/>
      <w:szCs w:val="20"/>
      <w:lang w:val="en-ZA"/>
    </w:rPr>
  </w:style>
  <w:style w:type="character" w:styleId="FootnoteReference">
    <w:name w:val="footnote reference"/>
    <w:aliases w:val="SUPERS,ftref, BVI fnr,BVI fnr, BVI fnr Car Car,BVI fnr Car, BVI fnr Car Car Car Car, BVI fnr Car Car Car Car Char,BVI fnr Car Car,BVI fnr Car Car Car Car,BVI fnr Car Car Car Car Char,Footnotes refss,4_G,16 Point,Superscript 6 Point,f"/>
    <w:basedOn w:val="DefaultParagraphFont"/>
    <w:link w:val="FootnotesymbolCarZchnZchn"/>
    <w:uiPriority w:val="99"/>
    <w:unhideWhenUsed/>
    <w:qFormat/>
    <w:rsid w:val="007D0CC6"/>
    <w:rPr>
      <w:vertAlign w:val="superscript"/>
    </w:rPr>
  </w:style>
  <w:style w:type="paragraph" w:customStyle="1" w:styleId="FootnotesymbolCarZchnZchn">
    <w:name w:val="Footnote symbol Car Zchn Zchn"/>
    <w:aliases w:val="Footnote Car Zchn Zchn,Times 10 Point Car Zchn Zchn,Exposant 3 Point Car Zchn Zchn,Footnote Reference Superscript Car Zchn Zchn, Char Char Char Char Char Car Zchn Zchn,BVI fnr Car Zchn Zchn"/>
    <w:basedOn w:val="Normal"/>
    <w:link w:val="FootnoteReference"/>
    <w:uiPriority w:val="99"/>
    <w:rsid w:val="007D0CC6"/>
    <w:pPr>
      <w:suppressAutoHyphens/>
      <w:spacing w:line="240" w:lineRule="exact"/>
      <w:jc w:val="both"/>
    </w:pPr>
    <w:rPr>
      <w:rFonts w:asciiTheme="minorHAnsi" w:eastAsiaTheme="minorEastAsia" w:hAnsiTheme="minorHAnsi" w:cstheme="minorBidi"/>
      <w:vertAlign w:val="superscript"/>
    </w:rPr>
  </w:style>
  <w:style w:type="paragraph" w:customStyle="1" w:styleId="Default">
    <w:name w:val="Default"/>
    <w:rsid w:val="004638A4"/>
    <w:pPr>
      <w:autoSpaceDE w:val="0"/>
      <w:autoSpaceDN w:val="0"/>
      <w:adjustRightInd w:val="0"/>
      <w:spacing w:after="0" w:line="240" w:lineRule="auto"/>
    </w:pPr>
    <w:rPr>
      <w:rFonts w:ascii="Calibri" w:eastAsiaTheme="minorHAnsi" w:hAnsi="Calibri" w:cs="Calibri"/>
      <w:color w:val="000000"/>
      <w:sz w:val="24"/>
      <w:szCs w:val="24"/>
      <w:lang w:val="en-ZA"/>
    </w:rPr>
  </w:style>
  <w:style w:type="character" w:customStyle="1" w:styleId="apple-converted-space">
    <w:name w:val="apple-converted-space"/>
    <w:basedOn w:val="DefaultParagraphFont"/>
    <w:rsid w:val="0023033B"/>
  </w:style>
  <w:style w:type="character" w:styleId="Hyperlink">
    <w:name w:val="Hyperlink"/>
    <w:basedOn w:val="DefaultParagraphFont"/>
    <w:uiPriority w:val="99"/>
    <w:unhideWhenUsed/>
    <w:rsid w:val="00845BDF"/>
    <w:rPr>
      <w:color w:val="0563C1" w:themeColor="hyperlink"/>
      <w:u w:val="single"/>
    </w:rPr>
  </w:style>
  <w:style w:type="character" w:styleId="UnresolvedMention">
    <w:name w:val="Unresolved Mention"/>
    <w:basedOn w:val="DefaultParagraphFont"/>
    <w:uiPriority w:val="99"/>
    <w:semiHidden/>
    <w:unhideWhenUsed/>
    <w:rsid w:val="00845BDF"/>
    <w:rPr>
      <w:color w:val="605E5C"/>
      <w:shd w:val="clear" w:color="auto" w:fill="E1DFDD"/>
    </w:rPr>
  </w:style>
  <w:style w:type="table" w:styleId="TableGrid0">
    <w:name w:val="Table Grid"/>
    <w:basedOn w:val="TableNormal"/>
    <w:uiPriority w:val="39"/>
    <w:rsid w:val="00E45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3945"/>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F343AC"/>
    <w:rPr>
      <w:b/>
      <w:bCs/>
      <w:lang w:val="en-US" w:eastAsia="en-US"/>
    </w:rPr>
  </w:style>
  <w:style w:type="character" w:customStyle="1" w:styleId="CommentSubjectChar">
    <w:name w:val="Comment Subject Char"/>
    <w:basedOn w:val="CommentTextChar"/>
    <w:link w:val="CommentSubject"/>
    <w:uiPriority w:val="99"/>
    <w:semiHidden/>
    <w:rsid w:val="00F343AC"/>
    <w:rPr>
      <w:rFonts w:ascii="Times New Roman" w:eastAsia="Times New Roman" w:hAnsi="Times New Roman" w:cs="Times New Roman"/>
      <w:b/>
      <w:bCs/>
      <w:sz w:val="20"/>
      <w:szCs w:val="20"/>
      <w:lang w:val="en-ZA" w:eastAsia="en-ZA"/>
    </w:rPr>
  </w:style>
  <w:style w:type="paragraph" w:styleId="TOCHeading">
    <w:name w:val="TOC Heading"/>
    <w:basedOn w:val="Heading1"/>
    <w:next w:val="Normal"/>
    <w:uiPriority w:val="39"/>
    <w:unhideWhenUsed/>
    <w:qFormat/>
    <w:rsid w:val="00C502D0"/>
    <w:pPr>
      <w:spacing w:before="480" w:after="0" w:line="276" w:lineRule="auto"/>
      <w:ind w:left="0" w:firstLine="0"/>
      <w:outlineLvl w:val="9"/>
    </w:pPr>
    <w:rPr>
      <w:rFonts w:asciiTheme="majorHAnsi" w:eastAsiaTheme="majorEastAsia" w:hAnsiTheme="majorHAnsi" w:cstheme="majorBidi"/>
      <w:b/>
      <w:bCs/>
      <w:color w:val="2F5496" w:themeColor="accent1" w:themeShade="BF"/>
      <w:szCs w:val="28"/>
    </w:rPr>
  </w:style>
  <w:style w:type="paragraph" w:styleId="TOC2">
    <w:name w:val="toc 2"/>
    <w:basedOn w:val="Normal"/>
    <w:next w:val="Normal"/>
    <w:autoRedefine/>
    <w:uiPriority w:val="39"/>
    <w:unhideWhenUsed/>
    <w:rsid w:val="00C502D0"/>
    <w:pPr>
      <w:spacing w:before="120"/>
      <w:ind w:left="240"/>
    </w:pPr>
    <w:rPr>
      <w:rFonts w:asciiTheme="minorHAnsi" w:hAnsiTheme="minorHAnsi" w:cstheme="minorHAnsi"/>
      <w:b/>
      <w:bCs/>
      <w:sz w:val="22"/>
      <w:szCs w:val="22"/>
    </w:rPr>
  </w:style>
  <w:style w:type="paragraph" w:styleId="TOC1">
    <w:name w:val="toc 1"/>
    <w:basedOn w:val="Normal"/>
    <w:next w:val="Normal"/>
    <w:autoRedefine/>
    <w:uiPriority w:val="39"/>
    <w:unhideWhenUsed/>
    <w:rsid w:val="00C502D0"/>
    <w:pPr>
      <w:spacing w:before="120"/>
    </w:pPr>
    <w:rPr>
      <w:rFonts w:asciiTheme="minorHAnsi" w:hAnsiTheme="minorHAnsi" w:cstheme="minorHAnsi"/>
      <w:b/>
      <w:bCs/>
      <w:i/>
      <w:iCs/>
    </w:rPr>
  </w:style>
  <w:style w:type="paragraph" w:styleId="TOC3">
    <w:name w:val="toc 3"/>
    <w:basedOn w:val="Normal"/>
    <w:next w:val="Normal"/>
    <w:autoRedefine/>
    <w:uiPriority w:val="39"/>
    <w:unhideWhenUsed/>
    <w:rsid w:val="00C502D0"/>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C502D0"/>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C502D0"/>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C502D0"/>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C502D0"/>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C502D0"/>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C502D0"/>
    <w:pPr>
      <w:ind w:left="1920"/>
    </w:pPr>
    <w:rPr>
      <w:rFonts w:asciiTheme="minorHAnsi" w:hAnsiTheme="minorHAnsi" w:cstheme="minorHAnsi"/>
      <w:sz w:val="20"/>
      <w:szCs w:val="20"/>
    </w:rPr>
  </w:style>
  <w:style w:type="paragraph" w:styleId="Header">
    <w:name w:val="header"/>
    <w:basedOn w:val="Normal"/>
    <w:link w:val="HeaderChar"/>
    <w:uiPriority w:val="99"/>
    <w:unhideWhenUsed/>
    <w:rsid w:val="003557A8"/>
    <w:pPr>
      <w:tabs>
        <w:tab w:val="center" w:pos="4680"/>
        <w:tab w:val="right" w:pos="9360"/>
      </w:tabs>
    </w:pPr>
  </w:style>
  <w:style w:type="character" w:customStyle="1" w:styleId="HeaderChar">
    <w:name w:val="Header Char"/>
    <w:basedOn w:val="DefaultParagraphFont"/>
    <w:link w:val="Header"/>
    <w:uiPriority w:val="99"/>
    <w:rsid w:val="003557A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66FB3"/>
    <w:pPr>
      <w:tabs>
        <w:tab w:val="center" w:pos="4680"/>
        <w:tab w:val="right" w:pos="9360"/>
      </w:tabs>
    </w:pPr>
  </w:style>
  <w:style w:type="character" w:customStyle="1" w:styleId="FooterChar">
    <w:name w:val="Footer Char"/>
    <w:basedOn w:val="DefaultParagraphFont"/>
    <w:link w:val="Footer"/>
    <w:uiPriority w:val="99"/>
    <w:rsid w:val="00466FB3"/>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466FB3"/>
  </w:style>
  <w:style w:type="paragraph" w:customStyle="1" w:styleId="xmsolistparagraph">
    <w:name w:val="x_msolistparagraph"/>
    <w:basedOn w:val="Normal"/>
    <w:rsid w:val="00F85643"/>
    <w:pPr>
      <w:spacing w:before="100" w:beforeAutospacing="1" w:after="100" w:afterAutospacing="1"/>
    </w:pPr>
  </w:style>
  <w:style w:type="character" w:customStyle="1" w:styleId="normaltextrun">
    <w:name w:val="normaltextrun"/>
    <w:basedOn w:val="DefaultParagraphFont"/>
    <w:rsid w:val="00DE615D"/>
  </w:style>
  <w:style w:type="character" w:styleId="FollowedHyperlink">
    <w:name w:val="FollowedHyperlink"/>
    <w:basedOn w:val="DefaultParagraphFont"/>
    <w:uiPriority w:val="99"/>
    <w:semiHidden/>
    <w:unhideWhenUsed/>
    <w:rsid w:val="00DE615D"/>
    <w:rPr>
      <w:color w:val="954F72" w:themeColor="followedHyperlink"/>
      <w:u w:val="single"/>
    </w:rPr>
  </w:style>
  <w:style w:type="character" w:styleId="Strong">
    <w:name w:val="Strong"/>
    <w:basedOn w:val="DefaultParagraphFont"/>
    <w:uiPriority w:val="22"/>
    <w:qFormat/>
    <w:rsid w:val="00DE61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35900">
      <w:bodyDiv w:val="1"/>
      <w:marLeft w:val="0"/>
      <w:marRight w:val="0"/>
      <w:marTop w:val="0"/>
      <w:marBottom w:val="0"/>
      <w:divBdr>
        <w:top w:val="none" w:sz="0" w:space="0" w:color="auto"/>
        <w:left w:val="none" w:sz="0" w:space="0" w:color="auto"/>
        <w:bottom w:val="none" w:sz="0" w:space="0" w:color="auto"/>
        <w:right w:val="none" w:sz="0" w:space="0" w:color="auto"/>
      </w:divBdr>
      <w:divsChild>
        <w:div w:id="1010108273">
          <w:marLeft w:val="0"/>
          <w:marRight w:val="0"/>
          <w:marTop w:val="0"/>
          <w:marBottom w:val="0"/>
          <w:divBdr>
            <w:top w:val="none" w:sz="0" w:space="0" w:color="auto"/>
            <w:left w:val="none" w:sz="0" w:space="0" w:color="auto"/>
            <w:bottom w:val="none" w:sz="0" w:space="0" w:color="auto"/>
            <w:right w:val="none" w:sz="0" w:space="0" w:color="auto"/>
          </w:divBdr>
          <w:divsChild>
            <w:div w:id="107741536">
              <w:marLeft w:val="0"/>
              <w:marRight w:val="0"/>
              <w:marTop w:val="0"/>
              <w:marBottom w:val="0"/>
              <w:divBdr>
                <w:top w:val="none" w:sz="0" w:space="0" w:color="auto"/>
                <w:left w:val="none" w:sz="0" w:space="0" w:color="auto"/>
                <w:bottom w:val="none" w:sz="0" w:space="0" w:color="auto"/>
                <w:right w:val="none" w:sz="0" w:space="0" w:color="auto"/>
              </w:divBdr>
              <w:divsChild>
                <w:div w:id="78611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2696">
      <w:bodyDiv w:val="1"/>
      <w:marLeft w:val="0"/>
      <w:marRight w:val="0"/>
      <w:marTop w:val="0"/>
      <w:marBottom w:val="0"/>
      <w:divBdr>
        <w:top w:val="none" w:sz="0" w:space="0" w:color="auto"/>
        <w:left w:val="none" w:sz="0" w:space="0" w:color="auto"/>
        <w:bottom w:val="none" w:sz="0" w:space="0" w:color="auto"/>
        <w:right w:val="none" w:sz="0" w:space="0" w:color="auto"/>
      </w:divBdr>
      <w:divsChild>
        <w:div w:id="1009404319">
          <w:marLeft w:val="0"/>
          <w:marRight w:val="0"/>
          <w:marTop w:val="0"/>
          <w:marBottom w:val="0"/>
          <w:divBdr>
            <w:top w:val="none" w:sz="0" w:space="0" w:color="auto"/>
            <w:left w:val="none" w:sz="0" w:space="0" w:color="auto"/>
            <w:bottom w:val="none" w:sz="0" w:space="0" w:color="auto"/>
            <w:right w:val="none" w:sz="0" w:space="0" w:color="auto"/>
          </w:divBdr>
          <w:divsChild>
            <w:div w:id="229392714">
              <w:marLeft w:val="0"/>
              <w:marRight w:val="0"/>
              <w:marTop w:val="0"/>
              <w:marBottom w:val="0"/>
              <w:divBdr>
                <w:top w:val="none" w:sz="0" w:space="0" w:color="auto"/>
                <w:left w:val="none" w:sz="0" w:space="0" w:color="auto"/>
                <w:bottom w:val="none" w:sz="0" w:space="0" w:color="auto"/>
                <w:right w:val="none" w:sz="0" w:space="0" w:color="auto"/>
              </w:divBdr>
              <w:divsChild>
                <w:div w:id="41127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4013">
      <w:bodyDiv w:val="1"/>
      <w:marLeft w:val="0"/>
      <w:marRight w:val="0"/>
      <w:marTop w:val="0"/>
      <w:marBottom w:val="0"/>
      <w:divBdr>
        <w:top w:val="none" w:sz="0" w:space="0" w:color="auto"/>
        <w:left w:val="none" w:sz="0" w:space="0" w:color="auto"/>
        <w:bottom w:val="none" w:sz="0" w:space="0" w:color="auto"/>
        <w:right w:val="none" w:sz="0" w:space="0" w:color="auto"/>
      </w:divBdr>
      <w:divsChild>
        <w:div w:id="891429050">
          <w:marLeft w:val="0"/>
          <w:marRight w:val="0"/>
          <w:marTop w:val="0"/>
          <w:marBottom w:val="0"/>
          <w:divBdr>
            <w:top w:val="none" w:sz="0" w:space="0" w:color="auto"/>
            <w:left w:val="none" w:sz="0" w:space="0" w:color="auto"/>
            <w:bottom w:val="none" w:sz="0" w:space="0" w:color="auto"/>
            <w:right w:val="none" w:sz="0" w:space="0" w:color="auto"/>
          </w:divBdr>
          <w:divsChild>
            <w:div w:id="1639258168">
              <w:marLeft w:val="0"/>
              <w:marRight w:val="0"/>
              <w:marTop w:val="0"/>
              <w:marBottom w:val="0"/>
              <w:divBdr>
                <w:top w:val="none" w:sz="0" w:space="0" w:color="auto"/>
                <w:left w:val="none" w:sz="0" w:space="0" w:color="auto"/>
                <w:bottom w:val="none" w:sz="0" w:space="0" w:color="auto"/>
                <w:right w:val="none" w:sz="0" w:space="0" w:color="auto"/>
              </w:divBdr>
              <w:divsChild>
                <w:div w:id="1017347330">
                  <w:marLeft w:val="0"/>
                  <w:marRight w:val="0"/>
                  <w:marTop w:val="0"/>
                  <w:marBottom w:val="0"/>
                  <w:divBdr>
                    <w:top w:val="none" w:sz="0" w:space="0" w:color="auto"/>
                    <w:left w:val="none" w:sz="0" w:space="0" w:color="auto"/>
                    <w:bottom w:val="none" w:sz="0" w:space="0" w:color="auto"/>
                    <w:right w:val="none" w:sz="0" w:space="0" w:color="auto"/>
                  </w:divBdr>
                  <w:divsChild>
                    <w:div w:id="197578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5491">
      <w:bodyDiv w:val="1"/>
      <w:marLeft w:val="0"/>
      <w:marRight w:val="0"/>
      <w:marTop w:val="0"/>
      <w:marBottom w:val="0"/>
      <w:divBdr>
        <w:top w:val="none" w:sz="0" w:space="0" w:color="auto"/>
        <w:left w:val="none" w:sz="0" w:space="0" w:color="auto"/>
        <w:bottom w:val="none" w:sz="0" w:space="0" w:color="auto"/>
        <w:right w:val="none" w:sz="0" w:space="0" w:color="auto"/>
      </w:divBdr>
      <w:divsChild>
        <w:div w:id="1173691191">
          <w:marLeft w:val="0"/>
          <w:marRight w:val="0"/>
          <w:marTop w:val="0"/>
          <w:marBottom w:val="0"/>
          <w:divBdr>
            <w:top w:val="none" w:sz="0" w:space="0" w:color="auto"/>
            <w:left w:val="none" w:sz="0" w:space="0" w:color="auto"/>
            <w:bottom w:val="none" w:sz="0" w:space="0" w:color="auto"/>
            <w:right w:val="none" w:sz="0" w:space="0" w:color="auto"/>
          </w:divBdr>
          <w:divsChild>
            <w:div w:id="1398745339">
              <w:marLeft w:val="0"/>
              <w:marRight w:val="0"/>
              <w:marTop w:val="0"/>
              <w:marBottom w:val="0"/>
              <w:divBdr>
                <w:top w:val="none" w:sz="0" w:space="0" w:color="auto"/>
                <w:left w:val="none" w:sz="0" w:space="0" w:color="auto"/>
                <w:bottom w:val="none" w:sz="0" w:space="0" w:color="auto"/>
                <w:right w:val="none" w:sz="0" w:space="0" w:color="auto"/>
              </w:divBdr>
              <w:divsChild>
                <w:div w:id="1249264707">
                  <w:marLeft w:val="0"/>
                  <w:marRight w:val="0"/>
                  <w:marTop w:val="0"/>
                  <w:marBottom w:val="0"/>
                  <w:divBdr>
                    <w:top w:val="none" w:sz="0" w:space="0" w:color="auto"/>
                    <w:left w:val="none" w:sz="0" w:space="0" w:color="auto"/>
                    <w:bottom w:val="none" w:sz="0" w:space="0" w:color="auto"/>
                    <w:right w:val="none" w:sz="0" w:space="0" w:color="auto"/>
                  </w:divBdr>
                </w:div>
              </w:divsChild>
            </w:div>
            <w:div w:id="202257777">
              <w:marLeft w:val="0"/>
              <w:marRight w:val="0"/>
              <w:marTop w:val="0"/>
              <w:marBottom w:val="0"/>
              <w:divBdr>
                <w:top w:val="none" w:sz="0" w:space="0" w:color="auto"/>
                <w:left w:val="none" w:sz="0" w:space="0" w:color="auto"/>
                <w:bottom w:val="none" w:sz="0" w:space="0" w:color="auto"/>
                <w:right w:val="none" w:sz="0" w:space="0" w:color="auto"/>
              </w:divBdr>
              <w:divsChild>
                <w:div w:id="121485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7039">
          <w:marLeft w:val="0"/>
          <w:marRight w:val="0"/>
          <w:marTop w:val="0"/>
          <w:marBottom w:val="0"/>
          <w:divBdr>
            <w:top w:val="none" w:sz="0" w:space="0" w:color="auto"/>
            <w:left w:val="none" w:sz="0" w:space="0" w:color="auto"/>
            <w:bottom w:val="none" w:sz="0" w:space="0" w:color="auto"/>
            <w:right w:val="none" w:sz="0" w:space="0" w:color="auto"/>
          </w:divBdr>
          <w:divsChild>
            <w:div w:id="930360469">
              <w:marLeft w:val="0"/>
              <w:marRight w:val="0"/>
              <w:marTop w:val="0"/>
              <w:marBottom w:val="0"/>
              <w:divBdr>
                <w:top w:val="none" w:sz="0" w:space="0" w:color="auto"/>
                <w:left w:val="none" w:sz="0" w:space="0" w:color="auto"/>
                <w:bottom w:val="none" w:sz="0" w:space="0" w:color="auto"/>
                <w:right w:val="none" w:sz="0" w:space="0" w:color="auto"/>
              </w:divBdr>
              <w:divsChild>
                <w:div w:id="17092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10151">
      <w:bodyDiv w:val="1"/>
      <w:marLeft w:val="0"/>
      <w:marRight w:val="0"/>
      <w:marTop w:val="0"/>
      <w:marBottom w:val="0"/>
      <w:divBdr>
        <w:top w:val="none" w:sz="0" w:space="0" w:color="auto"/>
        <w:left w:val="none" w:sz="0" w:space="0" w:color="auto"/>
        <w:bottom w:val="none" w:sz="0" w:space="0" w:color="auto"/>
        <w:right w:val="none" w:sz="0" w:space="0" w:color="auto"/>
      </w:divBdr>
      <w:divsChild>
        <w:div w:id="71439862">
          <w:marLeft w:val="0"/>
          <w:marRight w:val="0"/>
          <w:marTop w:val="0"/>
          <w:marBottom w:val="0"/>
          <w:divBdr>
            <w:top w:val="none" w:sz="0" w:space="0" w:color="auto"/>
            <w:left w:val="none" w:sz="0" w:space="0" w:color="auto"/>
            <w:bottom w:val="none" w:sz="0" w:space="0" w:color="auto"/>
            <w:right w:val="none" w:sz="0" w:space="0" w:color="auto"/>
          </w:divBdr>
          <w:divsChild>
            <w:div w:id="909929586">
              <w:marLeft w:val="0"/>
              <w:marRight w:val="0"/>
              <w:marTop w:val="0"/>
              <w:marBottom w:val="0"/>
              <w:divBdr>
                <w:top w:val="none" w:sz="0" w:space="0" w:color="auto"/>
                <w:left w:val="none" w:sz="0" w:space="0" w:color="auto"/>
                <w:bottom w:val="none" w:sz="0" w:space="0" w:color="auto"/>
                <w:right w:val="none" w:sz="0" w:space="0" w:color="auto"/>
              </w:divBdr>
              <w:divsChild>
                <w:div w:id="41119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62032">
      <w:bodyDiv w:val="1"/>
      <w:marLeft w:val="0"/>
      <w:marRight w:val="0"/>
      <w:marTop w:val="0"/>
      <w:marBottom w:val="0"/>
      <w:divBdr>
        <w:top w:val="none" w:sz="0" w:space="0" w:color="auto"/>
        <w:left w:val="none" w:sz="0" w:space="0" w:color="auto"/>
        <w:bottom w:val="none" w:sz="0" w:space="0" w:color="auto"/>
        <w:right w:val="none" w:sz="0" w:space="0" w:color="auto"/>
      </w:divBdr>
      <w:divsChild>
        <w:div w:id="1519387865">
          <w:marLeft w:val="0"/>
          <w:marRight w:val="0"/>
          <w:marTop w:val="0"/>
          <w:marBottom w:val="0"/>
          <w:divBdr>
            <w:top w:val="none" w:sz="0" w:space="0" w:color="auto"/>
            <w:left w:val="none" w:sz="0" w:space="0" w:color="auto"/>
            <w:bottom w:val="none" w:sz="0" w:space="0" w:color="auto"/>
            <w:right w:val="none" w:sz="0" w:space="0" w:color="auto"/>
          </w:divBdr>
          <w:divsChild>
            <w:div w:id="133452184">
              <w:marLeft w:val="0"/>
              <w:marRight w:val="0"/>
              <w:marTop w:val="0"/>
              <w:marBottom w:val="0"/>
              <w:divBdr>
                <w:top w:val="none" w:sz="0" w:space="0" w:color="auto"/>
                <w:left w:val="none" w:sz="0" w:space="0" w:color="auto"/>
                <w:bottom w:val="none" w:sz="0" w:space="0" w:color="auto"/>
                <w:right w:val="none" w:sz="0" w:space="0" w:color="auto"/>
              </w:divBdr>
              <w:divsChild>
                <w:div w:id="1033655098">
                  <w:marLeft w:val="0"/>
                  <w:marRight w:val="0"/>
                  <w:marTop w:val="0"/>
                  <w:marBottom w:val="0"/>
                  <w:divBdr>
                    <w:top w:val="none" w:sz="0" w:space="0" w:color="auto"/>
                    <w:left w:val="none" w:sz="0" w:space="0" w:color="auto"/>
                    <w:bottom w:val="none" w:sz="0" w:space="0" w:color="auto"/>
                    <w:right w:val="none" w:sz="0" w:space="0" w:color="auto"/>
                  </w:divBdr>
                  <w:divsChild>
                    <w:div w:id="92615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95369">
      <w:bodyDiv w:val="1"/>
      <w:marLeft w:val="0"/>
      <w:marRight w:val="0"/>
      <w:marTop w:val="0"/>
      <w:marBottom w:val="0"/>
      <w:divBdr>
        <w:top w:val="none" w:sz="0" w:space="0" w:color="auto"/>
        <w:left w:val="none" w:sz="0" w:space="0" w:color="auto"/>
        <w:bottom w:val="none" w:sz="0" w:space="0" w:color="auto"/>
        <w:right w:val="none" w:sz="0" w:space="0" w:color="auto"/>
      </w:divBdr>
      <w:divsChild>
        <w:div w:id="346567380">
          <w:marLeft w:val="0"/>
          <w:marRight w:val="0"/>
          <w:marTop w:val="0"/>
          <w:marBottom w:val="0"/>
          <w:divBdr>
            <w:top w:val="none" w:sz="0" w:space="0" w:color="auto"/>
            <w:left w:val="none" w:sz="0" w:space="0" w:color="auto"/>
            <w:bottom w:val="none" w:sz="0" w:space="0" w:color="auto"/>
            <w:right w:val="none" w:sz="0" w:space="0" w:color="auto"/>
          </w:divBdr>
          <w:divsChild>
            <w:div w:id="1156072136">
              <w:marLeft w:val="0"/>
              <w:marRight w:val="0"/>
              <w:marTop w:val="0"/>
              <w:marBottom w:val="0"/>
              <w:divBdr>
                <w:top w:val="none" w:sz="0" w:space="0" w:color="auto"/>
                <w:left w:val="none" w:sz="0" w:space="0" w:color="auto"/>
                <w:bottom w:val="none" w:sz="0" w:space="0" w:color="auto"/>
                <w:right w:val="none" w:sz="0" w:space="0" w:color="auto"/>
              </w:divBdr>
              <w:divsChild>
                <w:div w:id="198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89812">
      <w:bodyDiv w:val="1"/>
      <w:marLeft w:val="0"/>
      <w:marRight w:val="0"/>
      <w:marTop w:val="0"/>
      <w:marBottom w:val="0"/>
      <w:divBdr>
        <w:top w:val="none" w:sz="0" w:space="0" w:color="auto"/>
        <w:left w:val="none" w:sz="0" w:space="0" w:color="auto"/>
        <w:bottom w:val="none" w:sz="0" w:space="0" w:color="auto"/>
        <w:right w:val="none" w:sz="0" w:space="0" w:color="auto"/>
      </w:divBdr>
      <w:divsChild>
        <w:div w:id="1211841443">
          <w:marLeft w:val="0"/>
          <w:marRight w:val="0"/>
          <w:marTop w:val="0"/>
          <w:marBottom w:val="0"/>
          <w:divBdr>
            <w:top w:val="none" w:sz="0" w:space="0" w:color="auto"/>
            <w:left w:val="none" w:sz="0" w:space="0" w:color="auto"/>
            <w:bottom w:val="none" w:sz="0" w:space="0" w:color="auto"/>
            <w:right w:val="none" w:sz="0" w:space="0" w:color="auto"/>
          </w:divBdr>
          <w:divsChild>
            <w:div w:id="1002321225">
              <w:marLeft w:val="0"/>
              <w:marRight w:val="0"/>
              <w:marTop w:val="0"/>
              <w:marBottom w:val="0"/>
              <w:divBdr>
                <w:top w:val="none" w:sz="0" w:space="0" w:color="auto"/>
                <w:left w:val="none" w:sz="0" w:space="0" w:color="auto"/>
                <w:bottom w:val="none" w:sz="0" w:space="0" w:color="auto"/>
                <w:right w:val="none" w:sz="0" w:space="0" w:color="auto"/>
              </w:divBdr>
              <w:divsChild>
                <w:div w:id="322781917">
                  <w:marLeft w:val="0"/>
                  <w:marRight w:val="0"/>
                  <w:marTop w:val="0"/>
                  <w:marBottom w:val="0"/>
                  <w:divBdr>
                    <w:top w:val="none" w:sz="0" w:space="0" w:color="auto"/>
                    <w:left w:val="none" w:sz="0" w:space="0" w:color="auto"/>
                    <w:bottom w:val="none" w:sz="0" w:space="0" w:color="auto"/>
                    <w:right w:val="none" w:sz="0" w:space="0" w:color="auto"/>
                  </w:divBdr>
                  <w:divsChild>
                    <w:div w:id="9586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40921">
      <w:bodyDiv w:val="1"/>
      <w:marLeft w:val="0"/>
      <w:marRight w:val="0"/>
      <w:marTop w:val="0"/>
      <w:marBottom w:val="0"/>
      <w:divBdr>
        <w:top w:val="none" w:sz="0" w:space="0" w:color="auto"/>
        <w:left w:val="none" w:sz="0" w:space="0" w:color="auto"/>
        <w:bottom w:val="none" w:sz="0" w:space="0" w:color="auto"/>
        <w:right w:val="none" w:sz="0" w:space="0" w:color="auto"/>
      </w:divBdr>
      <w:divsChild>
        <w:div w:id="1544903513">
          <w:marLeft w:val="0"/>
          <w:marRight w:val="0"/>
          <w:marTop w:val="0"/>
          <w:marBottom w:val="0"/>
          <w:divBdr>
            <w:top w:val="none" w:sz="0" w:space="0" w:color="auto"/>
            <w:left w:val="none" w:sz="0" w:space="0" w:color="auto"/>
            <w:bottom w:val="none" w:sz="0" w:space="0" w:color="auto"/>
            <w:right w:val="none" w:sz="0" w:space="0" w:color="auto"/>
          </w:divBdr>
          <w:divsChild>
            <w:div w:id="1181358020">
              <w:marLeft w:val="0"/>
              <w:marRight w:val="0"/>
              <w:marTop w:val="0"/>
              <w:marBottom w:val="0"/>
              <w:divBdr>
                <w:top w:val="none" w:sz="0" w:space="0" w:color="auto"/>
                <w:left w:val="none" w:sz="0" w:space="0" w:color="auto"/>
                <w:bottom w:val="none" w:sz="0" w:space="0" w:color="auto"/>
                <w:right w:val="none" w:sz="0" w:space="0" w:color="auto"/>
              </w:divBdr>
              <w:divsChild>
                <w:div w:id="743913441">
                  <w:marLeft w:val="0"/>
                  <w:marRight w:val="0"/>
                  <w:marTop w:val="0"/>
                  <w:marBottom w:val="0"/>
                  <w:divBdr>
                    <w:top w:val="none" w:sz="0" w:space="0" w:color="auto"/>
                    <w:left w:val="none" w:sz="0" w:space="0" w:color="auto"/>
                    <w:bottom w:val="none" w:sz="0" w:space="0" w:color="auto"/>
                    <w:right w:val="none" w:sz="0" w:space="0" w:color="auto"/>
                  </w:divBdr>
                  <w:divsChild>
                    <w:div w:id="142025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20375">
      <w:bodyDiv w:val="1"/>
      <w:marLeft w:val="0"/>
      <w:marRight w:val="0"/>
      <w:marTop w:val="0"/>
      <w:marBottom w:val="0"/>
      <w:divBdr>
        <w:top w:val="none" w:sz="0" w:space="0" w:color="auto"/>
        <w:left w:val="none" w:sz="0" w:space="0" w:color="auto"/>
        <w:bottom w:val="none" w:sz="0" w:space="0" w:color="auto"/>
        <w:right w:val="none" w:sz="0" w:space="0" w:color="auto"/>
      </w:divBdr>
      <w:divsChild>
        <w:div w:id="1090813827">
          <w:marLeft w:val="0"/>
          <w:marRight w:val="0"/>
          <w:marTop w:val="0"/>
          <w:marBottom w:val="0"/>
          <w:divBdr>
            <w:top w:val="none" w:sz="0" w:space="0" w:color="auto"/>
            <w:left w:val="none" w:sz="0" w:space="0" w:color="auto"/>
            <w:bottom w:val="none" w:sz="0" w:space="0" w:color="auto"/>
            <w:right w:val="none" w:sz="0" w:space="0" w:color="auto"/>
          </w:divBdr>
          <w:divsChild>
            <w:div w:id="1238520552">
              <w:marLeft w:val="0"/>
              <w:marRight w:val="0"/>
              <w:marTop w:val="0"/>
              <w:marBottom w:val="0"/>
              <w:divBdr>
                <w:top w:val="none" w:sz="0" w:space="0" w:color="auto"/>
                <w:left w:val="none" w:sz="0" w:space="0" w:color="auto"/>
                <w:bottom w:val="none" w:sz="0" w:space="0" w:color="auto"/>
                <w:right w:val="none" w:sz="0" w:space="0" w:color="auto"/>
              </w:divBdr>
              <w:divsChild>
                <w:div w:id="123754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7775">
      <w:bodyDiv w:val="1"/>
      <w:marLeft w:val="0"/>
      <w:marRight w:val="0"/>
      <w:marTop w:val="0"/>
      <w:marBottom w:val="0"/>
      <w:divBdr>
        <w:top w:val="none" w:sz="0" w:space="0" w:color="auto"/>
        <w:left w:val="none" w:sz="0" w:space="0" w:color="auto"/>
        <w:bottom w:val="none" w:sz="0" w:space="0" w:color="auto"/>
        <w:right w:val="none" w:sz="0" w:space="0" w:color="auto"/>
      </w:divBdr>
      <w:divsChild>
        <w:div w:id="1756438844">
          <w:marLeft w:val="0"/>
          <w:marRight w:val="0"/>
          <w:marTop w:val="0"/>
          <w:marBottom w:val="0"/>
          <w:divBdr>
            <w:top w:val="none" w:sz="0" w:space="0" w:color="auto"/>
            <w:left w:val="none" w:sz="0" w:space="0" w:color="auto"/>
            <w:bottom w:val="none" w:sz="0" w:space="0" w:color="auto"/>
            <w:right w:val="none" w:sz="0" w:space="0" w:color="auto"/>
          </w:divBdr>
          <w:divsChild>
            <w:div w:id="897476308">
              <w:marLeft w:val="0"/>
              <w:marRight w:val="0"/>
              <w:marTop w:val="0"/>
              <w:marBottom w:val="0"/>
              <w:divBdr>
                <w:top w:val="none" w:sz="0" w:space="0" w:color="auto"/>
                <w:left w:val="none" w:sz="0" w:space="0" w:color="auto"/>
                <w:bottom w:val="none" w:sz="0" w:space="0" w:color="auto"/>
                <w:right w:val="none" w:sz="0" w:space="0" w:color="auto"/>
              </w:divBdr>
              <w:divsChild>
                <w:div w:id="2141528972">
                  <w:marLeft w:val="0"/>
                  <w:marRight w:val="0"/>
                  <w:marTop w:val="0"/>
                  <w:marBottom w:val="0"/>
                  <w:divBdr>
                    <w:top w:val="none" w:sz="0" w:space="0" w:color="auto"/>
                    <w:left w:val="none" w:sz="0" w:space="0" w:color="auto"/>
                    <w:bottom w:val="none" w:sz="0" w:space="0" w:color="auto"/>
                    <w:right w:val="none" w:sz="0" w:space="0" w:color="auto"/>
                  </w:divBdr>
                  <w:divsChild>
                    <w:div w:id="45464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15166">
      <w:bodyDiv w:val="1"/>
      <w:marLeft w:val="0"/>
      <w:marRight w:val="0"/>
      <w:marTop w:val="0"/>
      <w:marBottom w:val="0"/>
      <w:divBdr>
        <w:top w:val="none" w:sz="0" w:space="0" w:color="auto"/>
        <w:left w:val="none" w:sz="0" w:space="0" w:color="auto"/>
        <w:bottom w:val="none" w:sz="0" w:space="0" w:color="auto"/>
        <w:right w:val="none" w:sz="0" w:space="0" w:color="auto"/>
      </w:divBdr>
    </w:div>
    <w:div w:id="99572728">
      <w:bodyDiv w:val="1"/>
      <w:marLeft w:val="0"/>
      <w:marRight w:val="0"/>
      <w:marTop w:val="0"/>
      <w:marBottom w:val="0"/>
      <w:divBdr>
        <w:top w:val="none" w:sz="0" w:space="0" w:color="auto"/>
        <w:left w:val="none" w:sz="0" w:space="0" w:color="auto"/>
        <w:bottom w:val="none" w:sz="0" w:space="0" w:color="auto"/>
        <w:right w:val="none" w:sz="0" w:space="0" w:color="auto"/>
      </w:divBdr>
      <w:divsChild>
        <w:div w:id="2125496284">
          <w:marLeft w:val="0"/>
          <w:marRight w:val="0"/>
          <w:marTop w:val="0"/>
          <w:marBottom w:val="0"/>
          <w:divBdr>
            <w:top w:val="none" w:sz="0" w:space="0" w:color="auto"/>
            <w:left w:val="none" w:sz="0" w:space="0" w:color="auto"/>
            <w:bottom w:val="none" w:sz="0" w:space="0" w:color="auto"/>
            <w:right w:val="none" w:sz="0" w:space="0" w:color="auto"/>
          </w:divBdr>
          <w:divsChild>
            <w:div w:id="1957249534">
              <w:marLeft w:val="0"/>
              <w:marRight w:val="0"/>
              <w:marTop w:val="0"/>
              <w:marBottom w:val="0"/>
              <w:divBdr>
                <w:top w:val="none" w:sz="0" w:space="0" w:color="auto"/>
                <w:left w:val="none" w:sz="0" w:space="0" w:color="auto"/>
                <w:bottom w:val="none" w:sz="0" w:space="0" w:color="auto"/>
                <w:right w:val="none" w:sz="0" w:space="0" w:color="auto"/>
              </w:divBdr>
              <w:divsChild>
                <w:div w:id="81606262">
                  <w:marLeft w:val="0"/>
                  <w:marRight w:val="0"/>
                  <w:marTop w:val="0"/>
                  <w:marBottom w:val="0"/>
                  <w:divBdr>
                    <w:top w:val="none" w:sz="0" w:space="0" w:color="auto"/>
                    <w:left w:val="none" w:sz="0" w:space="0" w:color="auto"/>
                    <w:bottom w:val="none" w:sz="0" w:space="0" w:color="auto"/>
                    <w:right w:val="none" w:sz="0" w:space="0" w:color="auto"/>
                  </w:divBdr>
                </w:div>
              </w:divsChild>
            </w:div>
            <w:div w:id="1186754544">
              <w:marLeft w:val="0"/>
              <w:marRight w:val="0"/>
              <w:marTop w:val="0"/>
              <w:marBottom w:val="0"/>
              <w:divBdr>
                <w:top w:val="none" w:sz="0" w:space="0" w:color="auto"/>
                <w:left w:val="none" w:sz="0" w:space="0" w:color="auto"/>
                <w:bottom w:val="none" w:sz="0" w:space="0" w:color="auto"/>
                <w:right w:val="none" w:sz="0" w:space="0" w:color="auto"/>
              </w:divBdr>
              <w:divsChild>
                <w:div w:id="90899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43813">
          <w:marLeft w:val="0"/>
          <w:marRight w:val="0"/>
          <w:marTop w:val="0"/>
          <w:marBottom w:val="0"/>
          <w:divBdr>
            <w:top w:val="none" w:sz="0" w:space="0" w:color="auto"/>
            <w:left w:val="none" w:sz="0" w:space="0" w:color="auto"/>
            <w:bottom w:val="none" w:sz="0" w:space="0" w:color="auto"/>
            <w:right w:val="none" w:sz="0" w:space="0" w:color="auto"/>
          </w:divBdr>
          <w:divsChild>
            <w:div w:id="1740907364">
              <w:marLeft w:val="0"/>
              <w:marRight w:val="0"/>
              <w:marTop w:val="0"/>
              <w:marBottom w:val="0"/>
              <w:divBdr>
                <w:top w:val="none" w:sz="0" w:space="0" w:color="auto"/>
                <w:left w:val="none" w:sz="0" w:space="0" w:color="auto"/>
                <w:bottom w:val="none" w:sz="0" w:space="0" w:color="auto"/>
                <w:right w:val="none" w:sz="0" w:space="0" w:color="auto"/>
              </w:divBdr>
              <w:divsChild>
                <w:div w:id="11790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78983">
      <w:bodyDiv w:val="1"/>
      <w:marLeft w:val="0"/>
      <w:marRight w:val="0"/>
      <w:marTop w:val="0"/>
      <w:marBottom w:val="0"/>
      <w:divBdr>
        <w:top w:val="none" w:sz="0" w:space="0" w:color="auto"/>
        <w:left w:val="none" w:sz="0" w:space="0" w:color="auto"/>
        <w:bottom w:val="none" w:sz="0" w:space="0" w:color="auto"/>
        <w:right w:val="none" w:sz="0" w:space="0" w:color="auto"/>
      </w:divBdr>
      <w:divsChild>
        <w:div w:id="646665706">
          <w:marLeft w:val="547"/>
          <w:marRight w:val="0"/>
          <w:marTop w:val="150"/>
          <w:marBottom w:val="0"/>
          <w:divBdr>
            <w:top w:val="none" w:sz="0" w:space="0" w:color="auto"/>
            <w:left w:val="none" w:sz="0" w:space="0" w:color="auto"/>
            <w:bottom w:val="none" w:sz="0" w:space="0" w:color="auto"/>
            <w:right w:val="none" w:sz="0" w:space="0" w:color="auto"/>
          </w:divBdr>
        </w:div>
      </w:divsChild>
    </w:div>
    <w:div w:id="113405858">
      <w:bodyDiv w:val="1"/>
      <w:marLeft w:val="0"/>
      <w:marRight w:val="0"/>
      <w:marTop w:val="0"/>
      <w:marBottom w:val="0"/>
      <w:divBdr>
        <w:top w:val="none" w:sz="0" w:space="0" w:color="auto"/>
        <w:left w:val="none" w:sz="0" w:space="0" w:color="auto"/>
        <w:bottom w:val="none" w:sz="0" w:space="0" w:color="auto"/>
        <w:right w:val="none" w:sz="0" w:space="0" w:color="auto"/>
      </w:divBdr>
    </w:div>
    <w:div w:id="116528551">
      <w:bodyDiv w:val="1"/>
      <w:marLeft w:val="0"/>
      <w:marRight w:val="0"/>
      <w:marTop w:val="0"/>
      <w:marBottom w:val="0"/>
      <w:divBdr>
        <w:top w:val="none" w:sz="0" w:space="0" w:color="auto"/>
        <w:left w:val="none" w:sz="0" w:space="0" w:color="auto"/>
        <w:bottom w:val="none" w:sz="0" w:space="0" w:color="auto"/>
        <w:right w:val="none" w:sz="0" w:space="0" w:color="auto"/>
      </w:divBdr>
      <w:divsChild>
        <w:div w:id="1009065078">
          <w:marLeft w:val="360"/>
          <w:marRight w:val="0"/>
          <w:marTop w:val="200"/>
          <w:marBottom w:val="0"/>
          <w:divBdr>
            <w:top w:val="none" w:sz="0" w:space="0" w:color="auto"/>
            <w:left w:val="none" w:sz="0" w:space="0" w:color="auto"/>
            <w:bottom w:val="none" w:sz="0" w:space="0" w:color="auto"/>
            <w:right w:val="none" w:sz="0" w:space="0" w:color="auto"/>
          </w:divBdr>
        </w:div>
        <w:div w:id="1243879324">
          <w:marLeft w:val="360"/>
          <w:marRight w:val="0"/>
          <w:marTop w:val="200"/>
          <w:marBottom w:val="0"/>
          <w:divBdr>
            <w:top w:val="none" w:sz="0" w:space="0" w:color="auto"/>
            <w:left w:val="none" w:sz="0" w:space="0" w:color="auto"/>
            <w:bottom w:val="none" w:sz="0" w:space="0" w:color="auto"/>
            <w:right w:val="none" w:sz="0" w:space="0" w:color="auto"/>
          </w:divBdr>
        </w:div>
        <w:div w:id="40593403">
          <w:marLeft w:val="360"/>
          <w:marRight w:val="0"/>
          <w:marTop w:val="200"/>
          <w:marBottom w:val="0"/>
          <w:divBdr>
            <w:top w:val="none" w:sz="0" w:space="0" w:color="auto"/>
            <w:left w:val="none" w:sz="0" w:space="0" w:color="auto"/>
            <w:bottom w:val="none" w:sz="0" w:space="0" w:color="auto"/>
            <w:right w:val="none" w:sz="0" w:space="0" w:color="auto"/>
          </w:divBdr>
        </w:div>
        <w:div w:id="93525990">
          <w:marLeft w:val="360"/>
          <w:marRight w:val="0"/>
          <w:marTop w:val="200"/>
          <w:marBottom w:val="0"/>
          <w:divBdr>
            <w:top w:val="none" w:sz="0" w:space="0" w:color="auto"/>
            <w:left w:val="none" w:sz="0" w:space="0" w:color="auto"/>
            <w:bottom w:val="none" w:sz="0" w:space="0" w:color="auto"/>
            <w:right w:val="none" w:sz="0" w:space="0" w:color="auto"/>
          </w:divBdr>
        </w:div>
        <w:div w:id="1544169949">
          <w:marLeft w:val="360"/>
          <w:marRight w:val="0"/>
          <w:marTop w:val="200"/>
          <w:marBottom w:val="0"/>
          <w:divBdr>
            <w:top w:val="none" w:sz="0" w:space="0" w:color="auto"/>
            <w:left w:val="none" w:sz="0" w:space="0" w:color="auto"/>
            <w:bottom w:val="none" w:sz="0" w:space="0" w:color="auto"/>
            <w:right w:val="none" w:sz="0" w:space="0" w:color="auto"/>
          </w:divBdr>
        </w:div>
      </w:divsChild>
    </w:div>
    <w:div w:id="117844685">
      <w:bodyDiv w:val="1"/>
      <w:marLeft w:val="0"/>
      <w:marRight w:val="0"/>
      <w:marTop w:val="0"/>
      <w:marBottom w:val="0"/>
      <w:divBdr>
        <w:top w:val="none" w:sz="0" w:space="0" w:color="auto"/>
        <w:left w:val="none" w:sz="0" w:space="0" w:color="auto"/>
        <w:bottom w:val="none" w:sz="0" w:space="0" w:color="auto"/>
        <w:right w:val="none" w:sz="0" w:space="0" w:color="auto"/>
      </w:divBdr>
      <w:divsChild>
        <w:div w:id="612202304">
          <w:marLeft w:val="0"/>
          <w:marRight w:val="0"/>
          <w:marTop w:val="0"/>
          <w:marBottom w:val="0"/>
          <w:divBdr>
            <w:top w:val="none" w:sz="0" w:space="0" w:color="auto"/>
            <w:left w:val="none" w:sz="0" w:space="0" w:color="auto"/>
            <w:bottom w:val="none" w:sz="0" w:space="0" w:color="auto"/>
            <w:right w:val="none" w:sz="0" w:space="0" w:color="auto"/>
          </w:divBdr>
          <w:divsChild>
            <w:div w:id="1745029942">
              <w:marLeft w:val="0"/>
              <w:marRight w:val="0"/>
              <w:marTop w:val="0"/>
              <w:marBottom w:val="0"/>
              <w:divBdr>
                <w:top w:val="none" w:sz="0" w:space="0" w:color="auto"/>
                <w:left w:val="none" w:sz="0" w:space="0" w:color="auto"/>
                <w:bottom w:val="none" w:sz="0" w:space="0" w:color="auto"/>
                <w:right w:val="none" w:sz="0" w:space="0" w:color="auto"/>
              </w:divBdr>
              <w:divsChild>
                <w:div w:id="15576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3338">
      <w:bodyDiv w:val="1"/>
      <w:marLeft w:val="0"/>
      <w:marRight w:val="0"/>
      <w:marTop w:val="0"/>
      <w:marBottom w:val="0"/>
      <w:divBdr>
        <w:top w:val="none" w:sz="0" w:space="0" w:color="auto"/>
        <w:left w:val="none" w:sz="0" w:space="0" w:color="auto"/>
        <w:bottom w:val="none" w:sz="0" w:space="0" w:color="auto"/>
        <w:right w:val="none" w:sz="0" w:space="0" w:color="auto"/>
      </w:divBdr>
    </w:div>
    <w:div w:id="129441457">
      <w:bodyDiv w:val="1"/>
      <w:marLeft w:val="0"/>
      <w:marRight w:val="0"/>
      <w:marTop w:val="0"/>
      <w:marBottom w:val="0"/>
      <w:divBdr>
        <w:top w:val="none" w:sz="0" w:space="0" w:color="auto"/>
        <w:left w:val="none" w:sz="0" w:space="0" w:color="auto"/>
        <w:bottom w:val="none" w:sz="0" w:space="0" w:color="auto"/>
        <w:right w:val="none" w:sz="0" w:space="0" w:color="auto"/>
      </w:divBdr>
      <w:divsChild>
        <w:div w:id="1514759866">
          <w:marLeft w:val="0"/>
          <w:marRight w:val="0"/>
          <w:marTop w:val="0"/>
          <w:marBottom w:val="0"/>
          <w:divBdr>
            <w:top w:val="none" w:sz="0" w:space="0" w:color="auto"/>
            <w:left w:val="none" w:sz="0" w:space="0" w:color="auto"/>
            <w:bottom w:val="none" w:sz="0" w:space="0" w:color="auto"/>
            <w:right w:val="none" w:sz="0" w:space="0" w:color="auto"/>
          </w:divBdr>
          <w:divsChild>
            <w:div w:id="1715693371">
              <w:marLeft w:val="0"/>
              <w:marRight w:val="0"/>
              <w:marTop w:val="0"/>
              <w:marBottom w:val="0"/>
              <w:divBdr>
                <w:top w:val="none" w:sz="0" w:space="0" w:color="auto"/>
                <w:left w:val="none" w:sz="0" w:space="0" w:color="auto"/>
                <w:bottom w:val="none" w:sz="0" w:space="0" w:color="auto"/>
                <w:right w:val="none" w:sz="0" w:space="0" w:color="auto"/>
              </w:divBdr>
              <w:divsChild>
                <w:div w:id="17748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1759">
      <w:bodyDiv w:val="1"/>
      <w:marLeft w:val="0"/>
      <w:marRight w:val="0"/>
      <w:marTop w:val="0"/>
      <w:marBottom w:val="0"/>
      <w:divBdr>
        <w:top w:val="none" w:sz="0" w:space="0" w:color="auto"/>
        <w:left w:val="none" w:sz="0" w:space="0" w:color="auto"/>
        <w:bottom w:val="none" w:sz="0" w:space="0" w:color="auto"/>
        <w:right w:val="none" w:sz="0" w:space="0" w:color="auto"/>
      </w:divBdr>
      <w:divsChild>
        <w:div w:id="233048065">
          <w:marLeft w:val="0"/>
          <w:marRight w:val="0"/>
          <w:marTop w:val="0"/>
          <w:marBottom w:val="0"/>
          <w:divBdr>
            <w:top w:val="none" w:sz="0" w:space="0" w:color="auto"/>
            <w:left w:val="none" w:sz="0" w:space="0" w:color="auto"/>
            <w:bottom w:val="none" w:sz="0" w:space="0" w:color="auto"/>
            <w:right w:val="none" w:sz="0" w:space="0" w:color="auto"/>
          </w:divBdr>
          <w:divsChild>
            <w:div w:id="396125498">
              <w:marLeft w:val="0"/>
              <w:marRight w:val="0"/>
              <w:marTop w:val="0"/>
              <w:marBottom w:val="0"/>
              <w:divBdr>
                <w:top w:val="none" w:sz="0" w:space="0" w:color="auto"/>
                <w:left w:val="none" w:sz="0" w:space="0" w:color="auto"/>
                <w:bottom w:val="none" w:sz="0" w:space="0" w:color="auto"/>
                <w:right w:val="none" w:sz="0" w:space="0" w:color="auto"/>
              </w:divBdr>
              <w:divsChild>
                <w:div w:id="7940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1737">
      <w:bodyDiv w:val="1"/>
      <w:marLeft w:val="0"/>
      <w:marRight w:val="0"/>
      <w:marTop w:val="0"/>
      <w:marBottom w:val="0"/>
      <w:divBdr>
        <w:top w:val="none" w:sz="0" w:space="0" w:color="auto"/>
        <w:left w:val="none" w:sz="0" w:space="0" w:color="auto"/>
        <w:bottom w:val="none" w:sz="0" w:space="0" w:color="auto"/>
        <w:right w:val="none" w:sz="0" w:space="0" w:color="auto"/>
      </w:divBdr>
      <w:divsChild>
        <w:div w:id="160629190">
          <w:marLeft w:val="0"/>
          <w:marRight w:val="0"/>
          <w:marTop w:val="0"/>
          <w:marBottom w:val="0"/>
          <w:divBdr>
            <w:top w:val="none" w:sz="0" w:space="0" w:color="auto"/>
            <w:left w:val="none" w:sz="0" w:space="0" w:color="auto"/>
            <w:bottom w:val="none" w:sz="0" w:space="0" w:color="auto"/>
            <w:right w:val="none" w:sz="0" w:space="0" w:color="auto"/>
          </w:divBdr>
          <w:divsChild>
            <w:div w:id="1343821622">
              <w:marLeft w:val="0"/>
              <w:marRight w:val="0"/>
              <w:marTop w:val="0"/>
              <w:marBottom w:val="0"/>
              <w:divBdr>
                <w:top w:val="none" w:sz="0" w:space="0" w:color="auto"/>
                <w:left w:val="none" w:sz="0" w:space="0" w:color="auto"/>
                <w:bottom w:val="none" w:sz="0" w:space="0" w:color="auto"/>
                <w:right w:val="none" w:sz="0" w:space="0" w:color="auto"/>
              </w:divBdr>
              <w:divsChild>
                <w:div w:id="182696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61852">
      <w:bodyDiv w:val="1"/>
      <w:marLeft w:val="0"/>
      <w:marRight w:val="0"/>
      <w:marTop w:val="0"/>
      <w:marBottom w:val="0"/>
      <w:divBdr>
        <w:top w:val="none" w:sz="0" w:space="0" w:color="auto"/>
        <w:left w:val="none" w:sz="0" w:space="0" w:color="auto"/>
        <w:bottom w:val="none" w:sz="0" w:space="0" w:color="auto"/>
        <w:right w:val="none" w:sz="0" w:space="0" w:color="auto"/>
      </w:divBdr>
      <w:divsChild>
        <w:div w:id="941837758">
          <w:marLeft w:val="0"/>
          <w:marRight w:val="0"/>
          <w:marTop w:val="0"/>
          <w:marBottom w:val="0"/>
          <w:divBdr>
            <w:top w:val="none" w:sz="0" w:space="0" w:color="auto"/>
            <w:left w:val="none" w:sz="0" w:space="0" w:color="auto"/>
            <w:bottom w:val="none" w:sz="0" w:space="0" w:color="auto"/>
            <w:right w:val="none" w:sz="0" w:space="0" w:color="auto"/>
          </w:divBdr>
          <w:divsChild>
            <w:div w:id="322439503">
              <w:marLeft w:val="0"/>
              <w:marRight w:val="0"/>
              <w:marTop w:val="0"/>
              <w:marBottom w:val="0"/>
              <w:divBdr>
                <w:top w:val="none" w:sz="0" w:space="0" w:color="auto"/>
                <w:left w:val="none" w:sz="0" w:space="0" w:color="auto"/>
                <w:bottom w:val="none" w:sz="0" w:space="0" w:color="auto"/>
                <w:right w:val="none" w:sz="0" w:space="0" w:color="auto"/>
              </w:divBdr>
              <w:divsChild>
                <w:div w:id="180473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8384">
      <w:bodyDiv w:val="1"/>
      <w:marLeft w:val="0"/>
      <w:marRight w:val="0"/>
      <w:marTop w:val="0"/>
      <w:marBottom w:val="0"/>
      <w:divBdr>
        <w:top w:val="none" w:sz="0" w:space="0" w:color="auto"/>
        <w:left w:val="none" w:sz="0" w:space="0" w:color="auto"/>
        <w:bottom w:val="none" w:sz="0" w:space="0" w:color="auto"/>
        <w:right w:val="none" w:sz="0" w:space="0" w:color="auto"/>
      </w:divBdr>
      <w:divsChild>
        <w:div w:id="1592815614">
          <w:marLeft w:val="0"/>
          <w:marRight w:val="0"/>
          <w:marTop w:val="0"/>
          <w:marBottom w:val="0"/>
          <w:divBdr>
            <w:top w:val="none" w:sz="0" w:space="0" w:color="auto"/>
            <w:left w:val="none" w:sz="0" w:space="0" w:color="auto"/>
            <w:bottom w:val="none" w:sz="0" w:space="0" w:color="auto"/>
            <w:right w:val="none" w:sz="0" w:space="0" w:color="auto"/>
          </w:divBdr>
          <w:divsChild>
            <w:div w:id="1122115025">
              <w:marLeft w:val="0"/>
              <w:marRight w:val="0"/>
              <w:marTop w:val="0"/>
              <w:marBottom w:val="0"/>
              <w:divBdr>
                <w:top w:val="none" w:sz="0" w:space="0" w:color="auto"/>
                <w:left w:val="none" w:sz="0" w:space="0" w:color="auto"/>
                <w:bottom w:val="none" w:sz="0" w:space="0" w:color="auto"/>
                <w:right w:val="none" w:sz="0" w:space="0" w:color="auto"/>
              </w:divBdr>
              <w:divsChild>
                <w:div w:id="1816142462">
                  <w:marLeft w:val="0"/>
                  <w:marRight w:val="0"/>
                  <w:marTop w:val="0"/>
                  <w:marBottom w:val="0"/>
                  <w:divBdr>
                    <w:top w:val="none" w:sz="0" w:space="0" w:color="auto"/>
                    <w:left w:val="none" w:sz="0" w:space="0" w:color="auto"/>
                    <w:bottom w:val="none" w:sz="0" w:space="0" w:color="auto"/>
                    <w:right w:val="none" w:sz="0" w:space="0" w:color="auto"/>
                  </w:divBdr>
                  <w:divsChild>
                    <w:div w:id="195999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4061">
      <w:bodyDiv w:val="1"/>
      <w:marLeft w:val="0"/>
      <w:marRight w:val="0"/>
      <w:marTop w:val="0"/>
      <w:marBottom w:val="0"/>
      <w:divBdr>
        <w:top w:val="none" w:sz="0" w:space="0" w:color="auto"/>
        <w:left w:val="none" w:sz="0" w:space="0" w:color="auto"/>
        <w:bottom w:val="none" w:sz="0" w:space="0" w:color="auto"/>
        <w:right w:val="none" w:sz="0" w:space="0" w:color="auto"/>
      </w:divBdr>
    </w:div>
    <w:div w:id="164978146">
      <w:bodyDiv w:val="1"/>
      <w:marLeft w:val="0"/>
      <w:marRight w:val="0"/>
      <w:marTop w:val="0"/>
      <w:marBottom w:val="0"/>
      <w:divBdr>
        <w:top w:val="none" w:sz="0" w:space="0" w:color="auto"/>
        <w:left w:val="none" w:sz="0" w:space="0" w:color="auto"/>
        <w:bottom w:val="none" w:sz="0" w:space="0" w:color="auto"/>
        <w:right w:val="none" w:sz="0" w:space="0" w:color="auto"/>
      </w:divBdr>
      <w:divsChild>
        <w:div w:id="862476514">
          <w:marLeft w:val="360"/>
          <w:marRight w:val="0"/>
          <w:marTop w:val="200"/>
          <w:marBottom w:val="0"/>
          <w:divBdr>
            <w:top w:val="none" w:sz="0" w:space="0" w:color="auto"/>
            <w:left w:val="none" w:sz="0" w:space="0" w:color="auto"/>
            <w:bottom w:val="none" w:sz="0" w:space="0" w:color="auto"/>
            <w:right w:val="none" w:sz="0" w:space="0" w:color="auto"/>
          </w:divBdr>
        </w:div>
      </w:divsChild>
    </w:div>
    <w:div w:id="167141698">
      <w:bodyDiv w:val="1"/>
      <w:marLeft w:val="0"/>
      <w:marRight w:val="0"/>
      <w:marTop w:val="0"/>
      <w:marBottom w:val="0"/>
      <w:divBdr>
        <w:top w:val="none" w:sz="0" w:space="0" w:color="auto"/>
        <w:left w:val="none" w:sz="0" w:space="0" w:color="auto"/>
        <w:bottom w:val="none" w:sz="0" w:space="0" w:color="auto"/>
        <w:right w:val="none" w:sz="0" w:space="0" w:color="auto"/>
      </w:divBdr>
      <w:divsChild>
        <w:div w:id="513113908">
          <w:marLeft w:val="0"/>
          <w:marRight w:val="0"/>
          <w:marTop w:val="0"/>
          <w:marBottom w:val="0"/>
          <w:divBdr>
            <w:top w:val="none" w:sz="0" w:space="0" w:color="auto"/>
            <w:left w:val="none" w:sz="0" w:space="0" w:color="auto"/>
            <w:bottom w:val="none" w:sz="0" w:space="0" w:color="auto"/>
            <w:right w:val="none" w:sz="0" w:space="0" w:color="auto"/>
          </w:divBdr>
          <w:divsChild>
            <w:div w:id="1185482680">
              <w:marLeft w:val="0"/>
              <w:marRight w:val="0"/>
              <w:marTop w:val="0"/>
              <w:marBottom w:val="0"/>
              <w:divBdr>
                <w:top w:val="none" w:sz="0" w:space="0" w:color="auto"/>
                <w:left w:val="none" w:sz="0" w:space="0" w:color="auto"/>
                <w:bottom w:val="none" w:sz="0" w:space="0" w:color="auto"/>
                <w:right w:val="none" w:sz="0" w:space="0" w:color="auto"/>
              </w:divBdr>
              <w:divsChild>
                <w:div w:id="29853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15890">
      <w:bodyDiv w:val="1"/>
      <w:marLeft w:val="0"/>
      <w:marRight w:val="0"/>
      <w:marTop w:val="0"/>
      <w:marBottom w:val="0"/>
      <w:divBdr>
        <w:top w:val="none" w:sz="0" w:space="0" w:color="auto"/>
        <w:left w:val="none" w:sz="0" w:space="0" w:color="auto"/>
        <w:bottom w:val="none" w:sz="0" w:space="0" w:color="auto"/>
        <w:right w:val="none" w:sz="0" w:space="0" w:color="auto"/>
      </w:divBdr>
      <w:divsChild>
        <w:div w:id="1733233725">
          <w:marLeft w:val="0"/>
          <w:marRight w:val="0"/>
          <w:marTop w:val="0"/>
          <w:marBottom w:val="0"/>
          <w:divBdr>
            <w:top w:val="none" w:sz="0" w:space="0" w:color="auto"/>
            <w:left w:val="none" w:sz="0" w:space="0" w:color="auto"/>
            <w:bottom w:val="none" w:sz="0" w:space="0" w:color="auto"/>
            <w:right w:val="none" w:sz="0" w:space="0" w:color="auto"/>
          </w:divBdr>
          <w:divsChild>
            <w:div w:id="1284844103">
              <w:marLeft w:val="0"/>
              <w:marRight w:val="0"/>
              <w:marTop w:val="0"/>
              <w:marBottom w:val="0"/>
              <w:divBdr>
                <w:top w:val="none" w:sz="0" w:space="0" w:color="auto"/>
                <w:left w:val="none" w:sz="0" w:space="0" w:color="auto"/>
                <w:bottom w:val="none" w:sz="0" w:space="0" w:color="auto"/>
                <w:right w:val="none" w:sz="0" w:space="0" w:color="auto"/>
              </w:divBdr>
              <w:divsChild>
                <w:div w:id="600377356">
                  <w:marLeft w:val="0"/>
                  <w:marRight w:val="0"/>
                  <w:marTop w:val="0"/>
                  <w:marBottom w:val="0"/>
                  <w:divBdr>
                    <w:top w:val="none" w:sz="0" w:space="0" w:color="auto"/>
                    <w:left w:val="none" w:sz="0" w:space="0" w:color="auto"/>
                    <w:bottom w:val="none" w:sz="0" w:space="0" w:color="auto"/>
                    <w:right w:val="none" w:sz="0" w:space="0" w:color="auto"/>
                  </w:divBdr>
                  <w:divsChild>
                    <w:div w:id="78435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9012">
      <w:bodyDiv w:val="1"/>
      <w:marLeft w:val="0"/>
      <w:marRight w:val="0"/>
      <w:marTop w:val="0"/>
      <w:marBottom w:val="0"/>
      <w:divBdr>
        <w:top w:val="none" w:sz="0" w:space="0" w:color="auto"/>
        <w:left w:val="none" w:sz="0" w:space="0" w:color="auto"/>
        <w:bottom w:val="none" w:sz="0" w:space="0" w:color="auto"/>
        <w:right w:val="none" w:sz="0" w:space="0" w:color="auto"/>
      </w:divBdr>
      <w:divsChild>
        <w:div w:id="10646907">
          <w:marLeft w:val="0"/>
          <w:marRight w:val="0"/>
          <w:marTop w:val="0"/>
          <w:marBottom w:val="0"/>
          <w:divBdr>
            <w:top w:val="none" w:sz="0" w:space="0" w:color="auto"/>
            <w:left w:val="none" w:sz="0" w:space="0" w:color="auto"/>
            <w:bottom w:val="none" w:sz="0" w:space="0" w:color="auto"/>
            <w:right w:val="none" w:sz="0" w:space="0" w:color="auto"/>
          </w:divBdr>
          <w:divsChild>
            <w:div w:id="1171989733">
              <w:marLeft w:val="0"/>
              <w:marRight w:val="0"/>
              <w:marTop w:val="0"/>
              <w:marBottom w:val="0"/>
              <w:divBdr>
                <w:top w:val="none" w:sz="0" w:space="0" w:color="auto"/>
                <w:left w:val="none" w:sz="0" w:space="0" w:color="auto"/>
                <w:bottom w:val="none" w:sz="0" w:space="0" w:color="auto"/>
                <w:right w:val="none" w:sz="0" w:space="0" w:color="auto"/>
              </w:divBdr>
              <w:divsChild>
                <w:div w:id="152600376">
                  <w:marLeft w:val="0"/>
                  <w:marRight w:val="0"/>
                  <w:marTop w:val="0"/>
                  <w:marBottom w:val="0"/>
                  <w:divBdr>
                    <w:top w:val="none" w:sz="0" w:space="0" w:color="auto"/>
                    <w:left w:val="none" w:sz="0" w:space="0" w:color="auto"/>
                    <w:bottom w:val="none" w:sz="0" w:space="0" w:color="auto"/>
                    <w:right w:val="none" w:sz="0" w:space="0" w:color="auto"/>
                  </w:divBdr>
                  <w:divsChild>
                    <w:div w:id="1116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0865">
      <w:bodyDiv w:val="1"/>
      <w:marLeft w:val="0"/>
      <w:marRight w:val="0"/>
      <w:marTop w:val="0"/>
      <w:marBottom w:val="0"/>
      <w:divBdr>
        <w:top w:val="none" w:sz="0" w:space="0" w:color="auto"/>
        <w:left w:val="none" w:sz="0" w:space="0" w:color="auto"/>
        <w:bottom w:val="none" w:sz="0" w:space="0" w:color="auto"/>
        <w:right w:val="none" w:sz="0" w:space="0" w:color="auto"/>
      </w:divBdr>
    </w:div>
    <w:div w:id="194389233">
      <w:bodyDiv w:val="1"/>
      <w:marLeft w:val="0"/>
      <w:marRight w:val="0"/>
      <w:marTop w:val="0"/>
      <w:marBottom w:val="0"/>
      <w:divBdr>
        <w:top w:val="none" w:sz="0" w:space="0" w:color="auto"/>
        <w:left w:val="none" w:sz="0" w:space="0" w:color="auto"/>
        <w:bottom w:val="none" w:sz="0" w:space="0" w:color="auto"/>
        <w:right w:val="none" w:sz="0" w:space="0" w:color="auto"/>
      </w:divBdr>
      <w:divsChild>
        <w:div w:id="1708985632">
          <w:marLeft w:val="0"/>
          <w:marRight w:val="0"/>
          <w:marTop w:val="0"/>
          <w:marBottom w:val="0"/>
          <w:divBdr>
            <w:top w:val="none" w:sz="0" w:space="0" w:color="auto"/>
            <w:left w:val="none" w:sz="0" w:space="0" w:color="auto"/>
            <w:bottom w:val="none" w:sz="0" w:space="0" w:color="auto"/>
            <w:right w:val="none" w:sz="0" w:space="0" w:color="auto"/>
          </w:divBdr>
          <w:divsChild>
            <w:div w:id="2068533660">
              <w:marLeft w:val="0"/>
              <w:marRight w:val="0"/>
              <w:marTop w:val="0"/>
              <w:marBottom w:val="0"/>
              <w:divBdr>
                <w:top w:val="none" w:sz="0" w:space="0" w:color="auto"/>
                <w:left w:val="none" w:sz="0" w:space="0" w:color="auto"/>
                <w:bottom w:val="none" w:sz="0" w:space="0" w:color="auto"/>
                <w:right w:val="none" w:sz="0" w:space="0" w:color="auto"/>
              </w:divBdr>
              <w:divsChild>
                <w:div w:id="7767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7824">
      <w:bodyDiv w:val="1"/>
      <w:marLeft w:val="0"/>
      <w:marRight w:val="0"/>
      <w:marTop w:val="0"/>
      <w:marBottom w:val="0"/>
      <w:divBdr>
        <w:top w:val="none" w:sz="0" w:space="0" w:color="auto"/>
        <w:left w:val="none" w:sz="0" w:space="0" w:color="auto"/>
        <w:bottom w:val="none" w:sz="0" w:space="0" w:color="auto"/>
        <w:right w:val="none" w:sz="0" w:space="0" w:color="auto"/>
      </w:divBdr>
    </w:div>
    <w:div w:id="214126289">
      <w:bodyDiv w:val="1"/>
      <w:marLeft w:val="0"/>
      <w:marRight w:val="0"/>
      <w:marTop w:val="0"/>
      <w:marBottom w:val="0"/>
      <w:divBdr>
        <w:top w:val="none" w:sz="0" w:space="0" w:color="auto"/>
        <w:left w:val="none" w:sz="0" w:space="0" w:color="auto"/>
        <w:bottom w:val="none" w:sz="0" w:space="0" w:color="auto"/>
        <w:right w:val="none" w:sz="0" w:space="0" w:color="auto"/>
      </w:divBdr>
      <w:divsChild>
        <w:div w:id="363752115">
          <w:marLeft w:val="0"/>
          <w:marRight w:val="0"/>
          <w:marTop w:val="0"/>
          <w:marBottom w:val="0"/>
          <w:divBdr>
            <w:top w:val="none" w:sz="0" w:space="0" w:color="auto"/>
            <w:left w:val="none" w:sz="0" w:space="0" w:color="auto"/>
            <w:bottom w:val="none" w:sz="0" w:space="0" w:color="auto"/>
            <w:right w:val="none" w:sz="0" w:space="0" w:color="auto"/>
          </w:divBdr>
          <w:divsChild>
            <w:div w:id="1010718923">
              <w:marLeft w:val="0"/>
              <w:marRight w:val="0"/>
              <w:marTop w:val="0"/>
              <w:marBottom w:val="0"/>
              <w:divBdr>
                <w:top w:val="none" w:sz="0" w:space="0" w:color="auto"/>
                <w:left w:val="none" w:sz="0" w:space="0" w:color="auto"/>
                <w:bottom w:val="none" w:sz="0" w:space="0" w:color="auto"/>
                <w:right w:val="none" w:sz="0" w:space="0" w:color="auto"/>
              </w:divBdr>
              <w:divsChild>
                <w:div w:id="510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2729">
      <w:bodyDiv w:val="1"/>
      <w:marLeft w:val="0"/>
      <w:marRight w:val="0"/>
      <w:marTop w:val="0"/>
      <w:marBottom w:val="0"/>
      <w:divBdr>
        <w:top w:val="none" w:sz="0" w:space="0" w:color="auto"/>
        <w:left w:val="none" w:sz="0" w:space="0" w:color="auto"/>
        <w:bottom w:val="none" w:sz="0" w:space="0" w:color="auto"/>
        <w:right w:val="none" w:sz="0" w:space="0" w:color="auto"/>
      </w:divBdr>
    </w:div>
    <w:div w:id="219248239">
      <w:bodyDiv w:val="1"/>
      <w:marLeft w:val="0"/>
      <w:marRight w:val="0"/>
      <w:marTop w:val="0"/>
      <w:marBottom w:val="0"/>
      <w:divBdr>
        <w:top w:val="none" w:sz="0" w:space="0" w:color="auto"/>
        <w:left w:val="none" w:sz="0" w:space="0" w:color="auto"/>
        <w:bottom w:val="none" w:sz="0" w:space="0" w:color="auto"/>
        <w:right w:val="none" w:sz="0" w:space="0" w:color="auto"/>
      </w:divBdr>
      <w:divsChild>
        <w:div w:id="1048725653">
          <w:marLeft w:val="0"/>
          <w:marRight w:val="0"/>
          <w:marTop w:val="0"/>
          <w:marBottom w:val="0"/>
          <w:divBdr>
            <w:top w:val="none" w:sz="0" w:space="0" w:color="auto"/>
            <w:left w:val="none" w:sz="0" w:space="0" w:color="auto"/>
            <w:bottom w:val="none" w:sz="0" w:space="0" w:color="auto"/>
            <w:right w:val="none" w:sz="0" w:space="0" w:color="auto"/>
          </w:divBdr>
          <w:divsChild>
            <w:div w:id="2034529336">
              <w:marLeft w:val="0"/>
              <w:marRight w:val="0"/>
              <w:marTop w:val="0"/>
              <w:marBottom w:val="0"/>
              <w:divBdr>
                <w:top w:val="none" w:sz="0" w:space="0" w:color="auto"/>
                <w:left w:val="none" w:sz="0" w:space="0" w:color="auto"/>
                <w:bottom w:val="none" w:sz="0" w:space="0" w:color="auto"/>
                <w:right w:val="none" w:sz="0" w:space="0" w:color="auto"/>
              </w:divBdr>
              <w:divsChild>
                <w:div w:id="157400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469414">
      <w:bodyDiv w:val="1"/>
      <w:marLeft w:val="0"/>
      <w:marRight w:val="0"/>
      <w:marTop w:val="0"/>
      <w:marBottom w:val="0"/>
      <w:divBdr>
        <w:top w:val="none" w:sz="0" w:space="0" w:color="auto"/>
        <w:left w:val="none" w:sz="0" w:space="0" w:color="auto"/>
        <w:bottom w:val="none" w:sz="0" w:space="0" w:color="auto"/>
        <w:right w:val="none" w:sz="0" w:space="0" w:color="auto"/>
      </w:divBdr>
      <w:divsChild>
        <w:div w:id="1047024523">
          <w:marLeft w:val="0"/>
          <w:marRight w:val="0"/>
          <w:marTop w:val="0"/>
          <w:marBottom w:val="0"/>
          <w:divBdr>
            <w:top w:val="none" w:sz="0" w:space="0" w:color="auto"/>
            <w:left w:val="none" w:sz="0" w:space="0" w:color="auto"/>
            <w:bottom w:val="none" w:sz="0" w:space="0" w:color="auto"/>
            <w:right w:val="none" w:sz="0" w:space="0" w:color="auto"/>
          </w:divBdr>
          <w:divsChild>
            <w:div w:id="1986005167">
              <w:marLeft w:val="0"/>
              <w:marRight w:val="0"/>
              <w:marTop w:val="0"/>
              <w:marBottom w:val="0"/>
              <w:divBdr>
                <w:top w:val="none" w:sz="0" w:space="0" w:color="auto"/>
                <w:left w:val="none" w:sz="0" w:space="0" w:color="auto"/>
                <w:bottom w:val="none" w:sz="0" w:space="0" w:color="auto"/>
                <w:right w:val="none" w:sz="0" w:space="0" w:color="auto"/>
              </w:divBdr>
              <w:divsChild>
                <w:div w:id="208745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297011">
      <w:bodyDiv w:val="1"/>
      <w:marLeft w:val="0"/>
      <w:marRight w:val="0"/>
      <w:marTop w:val="0"/>
      <w:marBottom w:val="0"/>
      <w:divBdr>
        <w:top w:val="none" w:sz="0" w:space="0" w:color="auto"/>
        <w:left w:val="none" w:sz="0" w:space="0" w:color="auto"/>
        <w:bottom w:val="none" w:sz="0" w:space="0" w:color="auto"/>
        <w:right w:val="none" w:sz="0" w:space="0" w:color="auto"/>
      </w:divBdr>
    </w:div>
    <w:div w:id="238448144">
      <w:bodyDiv w:val="1"/>
      <w:marLeft w:val="0"/>
      <w:marRight w:val="0"/>
      <w:marTop w:val="0"/>
      <w:marBottom w:val="0"/>
      <w:divBdr>
        <w:top w:val="none" w:sz="0" w:space="0" w:color="auto"/>
        <w:left w:val="none" w:sz="0" w:space="0" w:color="auto"/>
        <w:bottom w:val="none" w:sz="0" w:space="0" w:color="auto"/>
        <w:right w:val="none" w:sz="0" w:space="0" w:color="auto"/>
      </w:divBdr>
    </w:div>
    <w:div w:id="260921262">
      <w:bodyDiv w:val="1"/>
      <w:marLeft w:val="0"/>
      <w:marRight w:val="0"/>
      <w:marTop w:val="0"/>
      <w:marBottom w:val="0"/>
      <w:divBdr>
        <w:top w:val="none" w:sz="0" w:space="0" w:color="auto"/>
        <w:left w:val="none" w:sz="0" w:space="0" w:color="auto"/>
        <w:bottom w:val="none" w:sz="0" w:space="0" w:color="auto"/>
        <w:right w:val="none" w:sz="0" w:space="0" w:color="auto"/>
      </w:divBdr>
    </w:div>
    <w:div w:id="263611621">
      <w:bodyDiv w:val="1"/>
      <w:marLeft w:val="0"/>
      <w:marRight w:val="0"/>
      <w:marTop w:val="0"/>
      <w:marBottom w:val="0"/>
      <w:divBdr>
        <w:top w:val="none" w:sz="0" w:space="0" w:color="auto"/>
        <w:left w:val="none" w:sz="0" w:space="0" w:color="auto"/>
        <w:bottom w:val="none" w:sz="0" w:space="0" w:color="auto"/>
        <w:right w:val="none" w:sz="0" w:space="0" w:color="auto"/>
      </w:divBdr>
    </w:div>
    <w:div w:id="270279295">
      <w:bodyDiv w:val="1"/>
      <w:marLeft w:val="0"/>
      <w:marRight w:val="0"/>
      <w:marTop w:val="0"/>
      <w:marBottom w:val="0"/>
      <w:divBdr>
        <w:top w:val="none" w:sz="0" w:space="0" w:color="auto"/>
        <w:left w:val="none" w:sz="0" w:space="0" w:color="auto"/>
        <w:bottom w:val="none" w:sz="0" w:space="0" w:color="auto"/>
        <w:right w:val="none" w:sz="0" w:space="0" w:color="auto"/>
      </w:divBdr>
      <w:divsChild>
        <w:div w:id="46223352">
          <w:marLeft w:val="0"/>
          <w:marRight w:val="0"/>
          <w:marTop w:val="0"/>
          <w:marBottom w:val="0"/>
          <w:divBdr>
            <w:top w:val="none" w:sz="0" w:space="0" w:color="auto"/>
            <w:left w:val="none" w:sz="0" w:space="0" w:color="auto"/>
            <w:bottom w:val="none" w:sz="0" w:space="0" w:color="auto"/>
            <w:right w:val="none" w:sz="0" w:space="0" w:color="auto"/>
          </w:divBdr>
          <w:divsChild>
            <w:div w:id="1250502368">
              <w:marLeft w:val="0"/>
              <w:marRight w:val="0"/>
              <w:marTop w:val="0"/>
              <w:marBottom w:val="0"/>
              <w:divBdr>
                <w:top w:val="none" w:sz="0" w:space="0" w:color="auto"/>
                <w:left w:val="none" w:sz="0" w:space="0" w:color="auto"/>
                <w:bottom w:val="none" w:sz="0" w:space="0" w:color="auto"/>
                <w:right w:val="none" w:sz="0" w:space="0" w:color="auto"/>
              </w:divBdr>
              <w:divsChild>
                <w:div w:id="3349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580466">
      <w:bodyDiv w:val="1"/>
      <w:marLeft w:val="0"/>
      <w:marRight w:val="0"/>
      <w:marTop w:val="0"/>
      <w:marBottom w:val="0"/>
      <w:divBdr>
        <w:top w:val="none" w:sz="0" w:space="0" w:color="auto"/>
        <w:left w:val="none" w:sz="0" w:space="0" w:color="auto"/>
        <w:bottom w:val="none" w:sz="0" w:space="0" w:color="auto"/>
        <w:right w:val="none" w:sz="0" w:space="0" w:color="auto"/>
      </w:divBdr>
    </w:div>
    <w:div w:id="283735732">
      <w:bodyDiv w:val="1"/>
      <w:marLeft w:val="0"/>
      <w:marRight w:val="0"/>
      <w:marTop w:val="0"/>
      <w:marBottom w:val="0"/>
      <w:divBdr>
        <w:top w:val="none" w:sz="0" w:space="0" w:color="auto"/>
        <w:left w:val="none" w:sz="0" w:space="0" w:color="auto"/>
        <w:bottom w:val="none" w:sz="0" w:space="0" w:color="auto"/>
        <w:right w:val="none" w:sz="0" w:space="0" w:color="auto"/>
      </w:divBdr>
    </w:div>
    <w:div w:id="298876319">
      <w:bodyDiv w:val="1"/>
      <w:marLeft w:val="0"/>
      <w:marRight w:val="0"/>
      <w:marTop w:val="0"/>
      <w:marBottom w:val="0"/>
      <w:divBdr>
        <w:top w:val="none" w:sz="0" w:space="0" w:color="auto"/>
        <w:left w:val="none" w:sz="0" w:space="0" w:color="auto"/>
        <w:bottom w:val="none" w:sz="0" w:space="0" w:color="auto"/>
        <w:right w:val="none" w:sz="0" w:space="0" w:color="auto"/>
      </w:divBdr>
    </w:div>
    <w:div w:id="326132834">
      <w:bodyDiv w:val="1"/>
      <w:marLeft w:val="0"/>
      <w:marRight w:val="0"/>
      <w:marTop w:val="0"/>
      <w:marBottom w:val="0"/>
      <w:divBdr>
        <w:top w:val="none" w:sz="0" w:space="0" w:color="auto"/>
        <w:left w:val="none" w:sz="0" w:space="0" w:color="auto"/>
        <w:bottom w:val="none" w:sz="0" w:space="0" w:color="auto"/>
        <w:right w:val="none" w:sz="0" w:space="0" w:color="auto"/>
      </w:divBdr>
      <w:divsChild>
        <w:div w:id="1742486479">
          <w:marLeft w:val="0"/>
          <w:marRight w:val="0"/>
          <w:marTop w:val="0"/>
          <w:marBottom w:val="0"/>
          <w:divBdr>
            <w:top w:val="none" w:sz="0" w:space="0" w:color="auto"/>
            <w:left w:val="none" w:sz="0" w:space="0" w:color="auto"/>
            <w:bottom w:val="none" w:sz="0" w:space="0" w:color="auto"/>
            <w:right w:val="none" w:sz="0" w:space="0" w:color="auto"/>
          </w:divBdr>
          <w:divsChild>
            <w:div w:id="1480002960">
              <w:marLeft w:val="0"/>
              <w:marRight w:val="0"/>
              <w:marTop w:val="0"/>
              <w:marBottom w:val="0"/>
              <w:divBdr>
                <w:top w:val="none" w:sz="0" w:space="0" w:color="auto"/>
                <w:left w:val="none" w:sz="0" w:space="0" w:color="auto"/>
                <w:bottom w:val="none" w:sz="0" w:space="0" w:color="auto"/>
                <w:right w:val="none" w:sz="0" w:space="0" w:color="auto"/>
              </w:divBdr>
              <w:divsChild>
                <w:div w:id="13370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18054">
      <w:bodyDiv w:val="1"/>
      <w:marLeft w:val="0"/>
      <w:marRight w:val="0"/>
      <w:marTop w:val="0"/>
      <w:marBottom w:val="0"/>
      <w:divBdr>
        <w:top w:val="none" w:sz="0" w:space="0" w:color="auto"/>
        <w:left w:val="none" w:sz="0" w:space="0" w:color="auto"/>
        <w:bottom w:val="none" w:sz="0" w:space="0" w:color="auto"/>
        <w:right w:val="none" w:sz="0" w:space="0" w:color="auto"/>
      </w:divBdr>
      <w:divsChild>
        <w:div w:id="644815330">
          <w:marLeft w:val="0"/>
          <w:marRight w:val="0"/>
          <w:marTop w:val="0"/>
          <w:marBottom w:val="0"/>
          <w:divBdr>
            <w:top w:val="none" w:sz="0" w:space="0" w:color="auto"/>
            <w:left w:val="none" w:sz="0" w:space="0" w:color="auto"/>
            <w:bottom w:val="none" w:sz="0" w:space="0" w:color="auto"/>
            <w:right w:val="none" w:sz="0" w:space="0" w:color="auto"/>
          </w:divBdr>
          <w:divsChild>
            <w:div w:id="288556076">
              <w:marLeft w:val="0"/>
              <w:marRight w:val="0"/>
              <w:marTop w:val="0"/>
              <w:marBottom w:val="0"/>
              <w:divBdr>
                <w:top w:val="none" w:sz="0" w:space="0" w:color="auto"/>
                <w:left w:val="none" w:sz="0" w:space="0" w:color="auto"/>
                <w:bottom w:val="none" w:sz="0" w:space="0" w:color="auto"/>
                <w:right w:val="none" w:sz="0" w:space="0" w:color="auto"/>
              </w:divBdr>
              <w:divsChild>
                <w:div w:id="174063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724093">
      <w:bodyDiv w:val="1"/>
      <w:marLeft w:val="0"/>
      <w:marRight w:val="0"/>
      <w:marTop w:val="0"/>
      <w:marBottom w:val="0"/>
      <w:divBdr>
        <w:top w:val="none" w:sz="0" w:space="0" w:color="auto"/>
        <w:left w:val="none" w:sz="0" w:space="0" w:color="auto"/>
        <w:bottom w:val="none" w:sz="0" w:space="0" w:color="auto"/>
        <w:right w:val="none" w:sz="0" w:space="0" w:color="auto"/>
      </w:divBdr>
      <w:divsChild>
        <w:div w:id="1289511883">
          <w:marLeft w:val="0"/>
          <w:marRight w:val="0"/>
          <w:marTop w:val="0"/>
          <w:marBottom w:val="0"/>
          <w:divBdr>
            <w:top w:val="none" w:sz="0" w:space="0" w:color="auto"/>
            <w:left w:val="none" w:sz="0" w:space="0" w:color="auto"/>
            <w:bottom w:val="none" w:sz="0" w:space="0" w:color="auto"/>
            <w:right w:val="none" w:sz="0" w:space="0" w:color="auto"/>
          </w:divBdr>
          <w:divsChild>
            <w:div w:id="405810838">
              <w:marLeft w:val="0"/>
              <w:marRight w:val="0"/>
              <w:marTop w:val="0"/>
              <w:marBottom w:val="0"/>
              <w:divBdr>
                <w:top w:val="none" w:sz="0" w:space="0" w:color="auto"/>
                <w:left w:val="none" w:sz="0" w:space="0" w:color="auto"/>
                <w:bottom w:val="none" w:sz="0" w:space="0" w:color="auto"/>
                <w:right w:val="none" w:sz="0" w:space="0" w:color="auto"/>
              </w:divBdr>
              <w:divsChild>
                <w:div w:id="459542957">
                  <w:marLeft w:val="0"/>
                  <w:marRight w:val="0"/>
                  <w:marTop w:val="0"/>
                  <w:marBottom w:val="0"/>
                  <w:divBdr>
                    <w:top w:val="none" w:sz="0" w:space="0" w:color="auto"/>
                    <w:left w:val="none" w:sz="0" w:space="0" w:color="auto"/>
                    <w:bottom w:val="none" w:sz="0" w:space="0" w:color="auto"/>
                    <w:right w:val="none" w:sz="0" w:space="0" w:color="auto"/>
                  </w:divBdr>
                  <w:divsChild>
                    <w:div w:id="5862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50934">
      <w:bodyDiv w:val="1"/>
      <w:marLeft w:val="0"/>
      <w:marRight w:val="0"/>
      <w:marTop w:val="0"/>
      <w:marBottom w:val="0"/>
      <w:divBdr>
        <w:top w:val="none" w:sz="0" w:space="0" w:color="auto"/>
        <w:left w:val="none" w:sz="0" w:space="0" w:color="auto"/>
        <w:bottom w:val="none" w:sz="0" w:space="0" w:color="auto"/>
        <w:right w:val="none" w:sz="0" w:space="0" w:color="auto"/>
      </w:divBdr>
    </w:div>
    <w:div w:id="347022384">
      <w:bodyDiv w:val="1"/>
      <w:marLeft w:val="0"/>
      <w:marRight w:val="0"/>
      <w:marTop w:val="0"/>
      <w:marBottom w:val="0"/>
      <w:divBdr>
        <w:top w:val="none" w:sz="0" w:space="0" w:color="auto"/>
        <w:left w:val="none" w:sz="0" w:space="0" w:color="auto"/>
        <w:bottom w:val="none" w:sz="0" w:space="0" w:color="auto"/>
        <w:right w:val="none" w:sz="0" w:space="0" w:color="auto"/>
      </w:divBdr>
      <w:divsChild>
        <w:div w:id="1390612929">
          <w:marLeft w:val="0"/>
          <w:marRight w:val="0"/>
          <w:marTop w:val="0"/>
          <w:marBottom w:val="0"/>
          <w:divBdr>
            <w:top w:val="none" w:sz="0" w:space="0" w:color="auto"/>
            <w:left w:val="none" w:sz="0" w:space="0" w:color="auto"/>
            <w:bottom w:val="none" w:sz="0" w:space="0" w:color="auto"/>
            <w:right w:val="none" w:sz="0" w:space="0" w:color="auto"/>
          </w:divBdr>
          <w:divsChild>
            <w:div w:id="1445808419">
              <w:marLeft w:val="0"/>
              <w:marRight w:val="0"/>
              <w:marTop w:val="0"/>
              <w:marBottom w:val="0"/>
              <w:divBdr>
                <w:top w:val="none" w:sz="0" w:space="0" w:color="auto"/>
                <w:left w:val="none" w:sz="0" w:space="0" w:color="auto"/>
                <w:bottom w:val="none" w:sz="0" w:space="0" w:color="auto"/>
                <w:right w:val="none" w:sz="0" w:space="0" w:color="auto"/>
              </w:divBdr>
              <w:divsChild>
                <w:div w:id="941187658">
                  <w:marLeft w:val="0"/>
                  <w:marRight w:val="0"/>
                  <w:marTop w:val="0"/>
                  <w:marBottom w:val="0"/>
                  <w:divBdr>
                    <w:top w:val="none" w:sz="0" w:space="0" w:color="auto"/>
                    <w:left w:val="none" w:sz="0" w:space="0" w:color="auto"/>
                    <w:bottom w:val="none" w:sz="0" w:space="0" w:color="auto"/>
                    <w:right w:val="none" w:sz="0" w:space="0" w:color="auto"/>
                  </w:divBdr>
                  <w:divsChild>
                    <w:div w:id="1872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911884">
      <w:bodyDiv w:val="1"/>
      <w:marLeft w:val="0"/>
      <w:marRight w:val="0"/>
      <w:marTop w:val="0"/>
      <w:marBottom w:val="0"/>
      <w:divBdr>
        <w:top w:val="none" w:sz="0" w:space="0" w:color="auto"/>
        <w:left w:val="none" w:sz="0" w:space="0" w:color="auto"/>
        <w:bottom w:val="none" w:sz="0" w:space="0" w:color="auto"/>
        <w:right w:val="none" w:sz="0" w:space="0" w:color="auto"/>
      </w:divBdr>
      <w:divsChild>
        <w:div w:id="267205920">
          <w:marLeft w:val="0"/>
          <w:marRight w:val="0"/>
          <w:marTop w:val="0"/>
          <w:marBottom w:val="0"/>
          <w:divBdr>
            <w:top w:val="none" w:sz="0" w:space="0" w:color="auto"/>
            <w:left w:val="none" w:sz="0" w:space="0" w:color="auto"/>
            <w:bottom w:val="none" w:sz="0" w:space="0" w:color="auto"/>
            <w:right w:val="none" w:sz="0" w:space="0" w:color="auto"/>
          </w:divBdr>
          <w:divsChild>
            <w:div w:id="1460025238">
              <w:marLeft w:val="0"/>
              <w:marRight w:val="0"/>
              <w:marTop w:val="0"/>
              <w:marBottom w:val="0"/>
              <w:divBdr>
                <w:top w:val="none" w:sz="0" w:space="0" w:color="auto"/>
                <w:left w:val="none" w:sz="0" w:space="0" w:color="auto"/>
                <w:bottom w:val="none" w:sz="0" w:space="0" w:color="auto"/>
                <w:right w:val="none" w:sz="0" w:space="0" w:color="auto"/>
              </w:divBdr>
              <w:divsChild>
                <w:div w:id="19523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665488">
      <w:bodyDiv w:val="1"/>
      <w:marLeft w:val="0"/>
      <w:marRight w:val="0"/>
      <w:marTop w:val="0"/>
      <w:marBottom w:val="0"/>
      <w:divBdr>
        <w:top w:val="none" w:sz="0" w:space="0" w:color="auto"/>
        <w:left w:val="none" w:sz="0" w:space="0" w:color="auto"/>
        <w:bottom w:val="none" w:sz="0" w:space="0" w:color="auto"/>
        <w:right w:val="none" w:sz="0" w:space="0" w:color="auto"/>
      </w:divBdr>
      <w:divsChild>
        <w:div w:id="47845374">
          <w:marLeft w:val="0"/>
          <w:marRight w:val="0"/>
          <w:marTop w:val="0"/>
          <w:marBottom w:val="0"/>
          <w:divBdr>
            <w:top w:val="none" w:sz="0" w:space="0" w:color="auto"/>
            <w:left w:val="none" w:sz="0" w:space="0" w:color="auto"/>
            <w:bottom w:val="none" w:sz="0" w:space="0" w:color="auto"/>
            <w:right w:val="none" w:sz="0" w:space="0" w:color="auto"/>
          </w:divBdr>
          <w:divsChild>
            <w:div w:id="51318288">
              <w:marLeft w:val="0"/>
              <w:marRight w:val="0"/>
              <w:marTop w:val="0"/>
              <w:marBottom w:val="0"/>
              <w:divBdr>
                <w:top w:val="none" w:sz="0" w:space="0" w:color="auto"/>
                <w:left w:val="none" w:sz="0" w:space="0" w:color="auto"/>
                <w:bottom w:val="none" w:sz="0" w:space="0" w:color="auto"/>
                <w:right w:val="none" w:sz="0" w:space="0" w:color="auto"/>
              </w:divBdr>
              <w:divsChild>
                <w:div w:id="47634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37328">
      <w:bodyDiv w:val="1"/>
      <w:marLeft w:val="0"/>
      <w:marRight w:val="0"/>
      <w:marTop w:val="0"/>
      <w:marBottom w:val="0"/>
      <w:divBdr>
        <w:top w:val="none" w:sz="0" w:space="0" w:color="auto"/>
        <w:left w:val="none" w:sz="0" w:space="0" w:color="auto"/>
        <w:bottom w:val="none" w:sz="0" w:space="0" w:color="auto"/>
        <w:right w:val="none" w:sz="0" w:space="0" w:color="auto"/>
      </w:divBdr>
      <w:divsChild>
        <w:div w:id="204298260">
          <w:marLeft w:val="0"/>
          <w:marRight w:val="0"/>
          <w:marTop w:val="0"/>
          <w:marBottom w:val="0"/>
          <w:divBdr>
            <w:top w:val="none" w:sz="0" w:space="0" w:color="auto"/>
            <w:left w:val="none" w:sz="0" w:space="0" w:color="auto"/>
            <w:bottom w:val="none" w:sz="0" w:space="0" w:color="auto"/>
            <w:right w:val="none" w:sz="0" w:space="0" w:color="auto"/>
          </w:divBdr>
          <w:divsChild>
            <w:div w:id="651952619">
              <w:marLeft w:val="0"/>
              <w:marRight w:val="0"/>
              <w:marTop w:val="0"/>
              <w:marBottom w:val="0"/>
              <w:divBdr>
                <w:top w:val="none" w:sz="0" w:space="0" w:color="auto"/>
                <w:left w:val="none" w:sz="0" w:space="0" w:color="auto"/>
                <w:bottom w:val="none" w:sz="0" w:space="0" w:color="auto"/>
                <w:right w:val="none" w:sz="0" w:space="0" w:color="auto"/>
              </w:divBdr>
              <w:divsChild>
                <w:div w:id="417480266">
                  <w:marLeft w:val="0"/>
                  <w:marRight w:val="0"/>
                  <w:marTop w:val="0"/>
                  <w:marBottom w:val="0"/>
                  <w:divBdr>
                    <w:top w:val="none" w:sz="0" w:space="0" w:color="auto"/>
                    <w:left w:val="none" w:sz="0" w:space="0" w:color="auto"/>
                    <w:bottom w:val="none" w:sz="0" w:space="0" w:color="auto"/>
                    <w:right w:val="none" w:sz="0" w:space="0" w:color="auto"/>
                  </w:divBdr>
                  <w:divsChild>
                    <w:div w:id="375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568611">
      <w:bodyDiv w:val="1"/>
      <w:marLeft w:val="0"/>
      <w:marRight w:val="0"/>
      <w:marTop w:val="0"/>
      <w:marBottom w:val="0"/>
      <w:divBdr>
        <w:top w:val="none" w:sz="0" w:space="0" w:color="auto"/>
        <w:left w:val="none" w:sz="0" w:space="0" w:color="auto"/>
        <w:bottom w:val="none" w:sz="0" w:space="0" w:color="auto"/>
        <w:right w:val="none" w:sz="0" w:space="0" w:color="auto"/>
      </w:divBdr>
    </w:div>
    <w:div w:id="366106049">
      <w:bodyDiv w:val="1"/>
      <w:marLeft w:val="0"/>
      <w:marRight w:val="0"/>
      <w:marTop w:val="0"/>
      <w:marBottom w:val="0"/>
      <w:divBdr>
        <w:top w:val="none" w:sz="0" w:space="0" w:color="auto"/>
        <w:left w:val="none" w:sz="0" w:space="0" w:color="auto"/>
        <w:bottom w:val="none" w:sz="0" w:space="0" w:color="auto"/>
        <w:right w:val="none" w:sz="0" w:space="0" w:color="auto"/>
      </w:divBdr>
    </w:div>
    <w:div w:id="366949492">
      <w:bodyDiv w:val="1"/>
      <w:marLeft w:val="0"/>
      <w:marRight w:val="0"/>
      <w:marTop w:val="0"/>
      <w:marBottom w:val="0"/>
      <w:divBdr>
        <w:top w:val="none" w:sz="0" w:space="0" w:color="auto"/>
        <w:left w:val="none" w:sz="0" w:space="0" w:color="auto"/>
        <w:bottom w:val="none" w:sz="0" w:space="0" w:color="auto"/>
        <w:right w:val="none" w:sz="0" w:space="0" w:color="auto"/>
      </w:divBdr>
    </w:div>
    <w:div w:id="389767635">
      <w:bodyDiv w:val="1"/>
      <w:marLeft w:val="0"/>
      <w:marRight w:val="0"/>
      <w:marTop w:val="0"/>
      <w:marBottom w:val="0"/>
      <w:divBdr>
        <w:top w:val="none" w:sz="0" w:space="0" w:color="auto"/>
        <w:left w:val="none" w:sz="0" w:space="0" w:color="auto"/>
        <w:bottom w:val="none" w:sz="0" w:space="0" w:color="auto"/>
        <w:right w:val="none" w:sz="0" w:space="0" w:color="auto"/>
      </w:divBdr>
      <w:divsChild>
        <w:div w:id="2045594286">
          <w:marLeft w:val="0"/>
          <w:marRight w:val="0"/>
          <w:marTop w:val="0"/>
          <w:marBottom w:val="0"/>
          <w:divBdr>
            <w:top w:val="none" w:sz="0" w:space="0" w:color="auto"/>
            <w:left w:val="none" w:sz="0" w:space="0" w:color="auto"/>
            <w:bottom w:val="none" w:sz="0" w:space="0" w:color="auto"/>
            <w:right w:val="none" w:sz="0" w:space="0" w:color="auto"/>
          </w:divBdr>
          <w:divsChild>
            <w:div w:id="486362858">
              <w:marLeft w:val="0"/>
              <w:marRight w:val="0"/>
              <w:marTop w:val="0"/>
              <w:marBottom w:val="0"/>
              <w:divBdr>
                <w:top w:val="none" w:sz="0" w:space="0" w:color="auto"/>
                <w:left w:val="none" w:sz="0" w:space="0" w:color="auto"/>
                <w:bottom w:val="none" w:sz="0" w:space="0" w:color="auto"/>
                <w:right w:val="none" w:sz="0" w:space="0" w:color="auto"/>
              </w:divBdr>
              <w:divsChild>
                <w:div w:id="11517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07727">
      <w:bodyDiv w:val="1"/>
      <w:marLeft w:val="0"/>
      <w:marRight w:val="0"/>
      <w:marTop w:val="0"/>
      <w:marBottom w:val="0"/>
      <w:divBdr>
        <w:top w:val="none" w:sz="0" w:space="0" w:color="auto"/>
        <w:left w:val="none" w:sz="0" w:space="0" w:color="auto"/>
        <w:bottom w:val="none" w:sz="0" w:space="0" w:color="auto"/>
        <w:right w:val="none" w:sz="0" w:space="0" w:color="auto"/>
      </w:divBdr>
      <w:divsChild>
        <w:div w:id="1515805239">
          <w:marLeft w:val="0"/>
          <w:marRight w:val="0"/>
          <w:marTop w:val="0"/>
          <w:marBottom w:val="0"/>
          <w:divBdr>
            <w:top w:val="none" w:sz="0" w:space="0" w:color="auto"/>
            <w:left w:val="none" w:sz="0" w:space="0" w:color="auto"/>
            <w:bottom w:val="none" w:sz="0" w:space="0" w:color="auto"/>
            <w:right w:val="none" w:sz="0" w:space="0" w:color="auto"/>
          </w:divBdr>
          <w:divsChild>
            <w:div w:id="344481174">
              <w:marLeft w:val="0"/>
              <w:marRight w:val="0"/>
              <w:marTop w:val="0"/>
              <w:marBottom w:val="0"/>
              <w:divBdr>
                <w:top w:val="none" w:sz="0" w:space="0" w:color="auto"/>
                <w:left w:val="none" w:sz="0" w:space="0" w:color="auto"/>
                <w:bottom w:val="none" w:sz="0" w:space="0" w:color="auto"/>
                <w:right w:val="none" w:sz="0" w:space="0" w:color="auto"/>
              </w:divBdr>
              <w:divsChild>
                <w:div w:id="201117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09932">
      <w:bodyDiv w:val="1"/>
      <w:marLeft w:val="0"/>
      <w:marRight w:val="0"/>
      <w:marTop w:val="0"/>
      <w:marBottom w:val="0"/>
      <w:divBdr>
        <w:top w:val="none" w:sz="0" w:space="0" w:color="auto"/>
        <w:left w:val="none" w:sz="0" w:space="0" w:color="auto"/>
        <w:bottom w:val="none" w:sz="0" w:space="0" w:color="auto"/>
        <w:right w:val="none" w:sz="0" w:space="0" w:color="auto"/>
      </w:divBdr>
    </w:div>
    <w:div w:id="429005906">
      <w:bodyDiv w:val="1"/>
      <w:marLeft w:val="0"/>
      <w:marRight w:val="0"/>
      <w:marTop w:val="0"/>
      <w:marBottom w:val="0"/>
      <w:divBdr>
        <w:top w:val="none" w:sz="0" w:space="0" w:color="auto"/>
        <w:left w:val="none" w:sz="0" w:space="0" w:color="auto"/>
        <w:bottom w:val="none" w:sz="0" w:space="0" w:color="auto"/>
        <w:right w:val="none" w:sz="0" w:space="0" w:color="auto"/>
      </w:divBdr>
    </w:div>
    <w:div w:id="431047648">
      <w:bodyDiv w:val="1"/>
      <w:marLeft w:val="0"/>
      <w:marRight w:val="0"/>
      <w:marTop w:val="0"/>
      <w:marBottom w:val="0"/>
      <w:divBdr>
        <w:top w:val="none" w:sz="0" w:space="0" w:color="auto"/>
        <w:left w:val="none" w:sz="0" w:space="0" w:color="auto"/>
        <w:bottom w:val="none" w:sz="0" w:space="0" w:color="auto"/>
        <w:right w:val="none" w:sz="0" w:space="0" w:color="auto"/>
      </w:divBdr>
      <w:divsChild>
        <w:div w:id="1722363748">
          <w:marLeft w:val="0"/>
          <w:marRight w:val="0"/>
          <w:marTop w:val="0"/>
          <w:marBottom w:val="0"/>
          <w:divBdr>
            <w:top w:val="none" w:sz="0" w:space="0" w:color="auto"/>
            <w:left w:val="none" w:sz="0" w:space="0" w:color="auto"/>
            <w:bottom w:val="none" w:sz="0" w:space="0" w:color="auto"/>
            <w:right w:val="none" w:sz="0" w:space="0" w:color="auto"/>
          </w:divBdr>
          <w:divsChild>
            <w:div w:id="77136045">
              <w:marLeft w:val="0"/>
              <w:marRight w:val="0"/>
              <w:marTop w:val="0"/>
              <w:marBottom w:val="0"/>
              <w:divBdr>
                <w:top w:val="none" w:sz="0" w:space="0" w:color="auto"/>
                <w:left w:val="none" w:sz="0" w:space="0" w:color="auto"/>
                <w:bottom w:val="none" w:sz="0" w:space="0" w:color="auto"/>
                <w:right w:val="none" w:sz="0" w:space="0" w:color="auto"/>
              </w:divBdr>
              <w:divsChild>
                <w:div w:id="1044058960">
                  <w:marLeft w:val="0"/>
                  <w:marRight w:val="0"/>
                  <w:marTop w:val="0"/>
                  <w:marBottom w:val="0"/>
                  <w:divBdr>
                    <w:top w:val="none" w:sz="0" w:space="0" w:color="auto"/>
                    <w:left w:val="none" w:sz="0" w:space="0" w:color="auto"/>
                    <w:bottom w:val="none" w:sz="0" w:space="0" w:color="auto"/>
                    <w:right w:val="none" w:sz="0" w:space="0" w:color="auto"/>
                  </w:divBdr>
                  <w:divsChild>
                    <w:div w:id="202331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904517">
      <w:bodyDiv w:val="1"/>
      <w:marLeft w:val="0"/>
      <w:marRight w:val="0"/>
      <w:marTop w:val="0"/>
      <w:marBottom w:val="0"/>
      <w:divBdr>
        <w:top w:val="none" w:sz="0" w:space="0" w:color="auto"/>
        <w:left w:val="none" w:sz="0" w:space="0" w:color="auto"/>
        <w:bottom w:val="none" w:sz="0" w:space="0" w:color="auto"/>
        <w:right w:val="none" w:sz="0" w:space="0" w:color="auto"/>
      </w:divBdr>
      <w:divsChild>
        <w:div w:id="1230846951">
          <w:marLeft w:val="0"/>
          <w:marRight w:val="0"/>
          <w:marTop w:val="0"/>
          <w:marBottom w:val="0"/>
          <w:divBdr>
            <w:top w:val="none" w:sz="0" w:space="0" w:color="auto"/>
            <w:left w:val="none" w:sz="0" w:space="0" w:color="auto"/>
            <w:bottom w:val="none" w:sz="0" w:space="0" w:color="auto"/>
            <w:right w:val="none" w:sz="0" w:space="0" w:color="auto"/>
          </w:divBdr>
          <w:divsChild>
            <w:div w:id="1878662858">
              <w:marLeft w:val="0"/>
              <w:marRight w:val="0"/>
              <w:marTop w:val="0"/>
              <w:marBottom w:val="0"/>
              <w:divBdr>
                <w:top w:val="none" w:sz="0" w:space="0" w:color="auto"/>
                <w:left w:val="none" w:sz="0" w:space="0" w:color="auto"/>
                <w:bottom w:val="none" w:sz="0" w:space="0" w:color="auto"/>
                <w:right w:val="none" w:sz="0" w:space="0" w:color="auto"/>
              </w:divBdr>
              <w:divsChild>
                <w:div w:id="13812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800942">
      <w:bodyDiv w:val="1"/>
      <w:marLeft w:val="0"/>
      <w:marRight w:val="0"/>
      <w:marTop w:val="0"/>
      <w:marBottom w:val="0"/>
      <w:divBdr>
        <w:top w:val="none" w:sz="0" w:space="0" w:color="auto"/>
        <w:left w:val="none" w:sz="0" w:space="0" w:color="auto"/>
        <w:bottom w:val="none" w:sz="0" w:space="0" w:color="auto"/>
        <w:right w:val="none" w:sz="0" w:space="0" w:color="auto"/>
      </w:divBdr>
      <w:divsChild>
        <w:div w:id="526256406">
          <w:marLeft w:val="0"/>
          <w:marRight w:val="0"/>
          <w:marTop w:val="0"/>
          <w:marBottom w:val="0"/>
          <w:divBdr>
            <w:top w:val="none" w:sz="0" w:space="0" w:color="auto"/>
            <w:left w:val="none" w:sz="0" w:space="0" w:color="auto"/>
            <w:bottom w:val="none" w:sz="0" w:space="0" w:color="auto"/>
            <w:right w:val="none" w:sz="0" w:space="0" w:color="auto"/>
          </w:divBdr>
          <w:divsChild>
            <w:div w:id="688064600">
              <w:marLeft w:val="0"/>
              <w:marRight w:val="0"/>
              <w:marTop w:val="0"/>
              <w:marBottom w:val="0"/>
              <w:divBdr>
                <w:top w:val="none" w:sz="0" w:space="0" w:color="auto"/>
                <w:left w:val="none" w:sz="0" w:space="0" w:color="auto"/>
                <w:bottom w:val="none" w:sz="0" w:space="0" w:color="auto"/>
                <w:right w:val="none" w:sz="0" w:space="0" w:color="auto"/>
              </w:divBdr>
              <w:divsChild>
                <w:div w:id="246307334">
                  <w:marLeft w:val="0"/>
                  <w:marRight w:val="0"/>
                  <w:marTop w:val="0"/>
                  <w:marBottom w:val="0"/>
                  <w:divBdr>
                    <w:top w:val="none" w:sz="0" w:space="0" w:color="auto"/>
                    <w:left w:val="none" w:sz="0" w:space="0" w:color="auto"/>
                    <w:bottom w:val="none" w:sz="0" w:space="0" w:color="auto"/>
                    <w:right w:val="none" w:sz="0" w:space="0" w:color="auto"/>
                  </w:divBdr>
                  <w:divsChild>
                    <w:div w:id="111555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07866">
      <w:bodyDiv w:val="1"/>
      <w:marLeft w:val="0"/>
      <w:marRight w:val="0"/>
      <w:marTop w:val="0"/>
      <w:marBottom w:val="0"/>
      <w:divBdr>
        <w:top w:val="none" w:sz="0" w:space="0" w:color="auto"/>
        <w:left w:val="none" w:sz="0" w:space="0" w:color="auto"/>
        <w:bottom w:val="none" w:sz="0" w:space="0" w:color="auto"/>
        <w:right w:val="none" w:sz="0" w:space="0" w:color="auto"/>
      </w:divBdr>
      <w:divsChild>
        <w:div w:id="1257594210">
          <w:marLeft w:val="0"/>
          <w:marRight w:val="0"/>
          <w:marTop w:val="0"/>
          <w:marBottom w:val="0"/>
          <w:divBdr>
            <w:top w:val="none" w:sz="0" w:space="0" w:color="auto"/>
            <w:left w:val="none" w:sz="0" w:space="0" w:color="auto"/>
            <w:bottom w:val="none" w:sz="0" w:space="0" w:color="auto"/>
            <w:right w:val="none" w:sz="0" w:space="0" w:color="auto"/>
          </w:divBdr>
          <w:divsChild>
            <w:div w:id="1708022612">
              <w:marLeft w:val="0"/>
              <w:marRight w:val="0"/>
              <w:marTop w:val="0"/>
              <w:marBottom w:val="0"/>
              <w:divBdr>
                <w:top w:val="none" w:sz="0" w:space="0" w:color="auto"/>
                <w:left w:val="none" w:sz="0" w:space="0" w:color="auto"/>
                <w:bottom w:val="none" w:sz="0" w:space="0" w:color="auto"/>
                <w:right w:val="none" w:sz="0" w:space="0" w:color="auto"/>
              </w:divBdr>
              <w:divsChild>
                <w:div w:id="164169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9404">
      <w:bodyDiv w:val="1"/>
      <w:marLeft w:val="0"/>
      <w:marRight w:val="0"/>
      <w:marTop w:val="0"/>
      <w:marBottom w:val="0"/>
      <w:divBdr>
        <w:top w:val="none" w:sz="0" w:space="0" w:color="auto"/>
        <w:left w:val="none" w:sz="0" w:space="0" w:color="auto"/>
        <w:bottom w:val="none" w:sz="0" w:space="0" w:color="auto"/>
        <w:right w:val="none" w:sz="0" w:space="0" w:color="auto"/>
      </w:divBdr>
      <w:divsChild>
        <w:div w:id="953362726">
          <w:marLeft w:val="0"/>
          <w:marRight w:val="0"/>
          <w:marTop w:val="0"/>
          <w:marBottom w:val="0"/>
          <w:divBdr>
            <w:top w:val="none" w:sz="0" w:space="0" w:color="auto"/>
            <w:left w:val="none" w:sz="0" w:space="0" w:color="auto"/>
            <w:bottom w:val="none" w:sz="0" w:space="0" w:color="auto"/>
            <w:right w:val="none" w:sz="0" w:space="0" w:color="auto"/>
          </w:divBdr>
          <w:divsChild>
            <w:div w:id="458913989">
              <w:marLeft w:val="0"/>
              <w:marRight w:val="0"/>
              <w:marTop w:val="0"/>
              <w:marBottom w:val="0"/>
              <w:divBdr>
                <w:top w:val="none" w:sz="0" w:space="0" w:color="auto"/>
                <w:left w:val="none" w:sz="0" w:space="0" w:color="auto"/>
                <w:bottom w:val="none" w:sz="0" w:space="0" w:color="auto"/>
                <w:right w:val="none" w:sz="0" w:space="0" w:color="auto"/>
              </w:divBdr>
              <w:divsChild>
                <w:div w:id="144357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32144">
      <w:bodyDiv w:val="1"/>
      <w:marLeft w:val="0"/>
      <w:marRight w:val="0"/>
      <w:marTop w:val="0"/>
      <w:marBottom w:val="0"/>
      <w:divBdr>
        <w:top w:val="none" w:sz="0" w:space="0" w:color="auto"/>
        <w:left w:val="none" w:sz="0" w:space="0" w:color="auto"/>
        <w:bottom w:val="none" w:sz="0" w:space="0" w:color="auto"/>
        <w:right w:val="none" w:sz="0" w:space="0" w:color="auto"/>
      </w:divBdr>
      <w:divsChild>
        <w:div w:id="1155681846">
          <w:marLeft w:val="0"/>
          <w:marRight w:val="0"/>
          <w:marTop w:val="0"/>
          <w:marBottom w:val="0"/>
          <w:divBdr>
            <w:top w:val="none" w:sz="0" w:space="0" w:color="auto"/>
            <w:left w:val="none" w:sz="0" w:space="0" w:color="auto"/>
            <w:bottom w:val="none" w:sz="0" w:space="0" w:color="auto"/>
            <w:right w:val="none" w:sz="0" w:space="0" w:color="auto"/>
          </w:divBdr>
          <w:divsChild>
            <w:div w:id="689913051">
              <w:marLeft w:val="0"/>
              <w:marRight w:val="0"/>
              <w:marTop w:val="0"/>
              <w:marBottom w:val="0"/>
              <w:divBdr>
                <w:top w:val="none" w:sz="0" w:space="0" w:color="auto"/>
                <w:left w:val="none" w:sz="0" w:space="0" w:color="auto"/>
                <w:bottom w:val="none" w:sz="0" w:space="0" w:color="auto"/>
                <w:right w:val="none" w:sz="0" w:space="0" w:color="auto"/>
              </w:divBdr>
              <w:divsChild>
                <w:div w:id="18925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972226">
      <w:bodyDiv w:val="1"/>
      <w:marLeft w:val="0"/>
      <w:marRight w:val="0"/>
      <w:marTop w:val="0"/>
      <w:marBottom w:val="0"/>
      <w:divBdr>
        <w:top w:val="none" w:sz="0" w:space="0" w:color="auto"/>
        <w:left w:val="none" w:sz="0" w:space="0" w:color="auto"/>
        <w:bottom w:val="none" w:sz="0" w:space="0" w:color="auto"/>
        <w:right w:val="none" w:sz="0" w:space="0" w:color="auto"/>
      </w:divBdr>
      <w:divsChild>
        <w:div w:id="749959901">
          <w:marLeft w:val="0"/>
          <w:marRight w:val="0"/>
          <w:marTop w:val="0"/>
          <w:marBottom w:val="0"/>
          <w:divBdr>
            <w:top w:val="none" w:sz="0" w:space="0" w:color="auto"/>
            <w:left w:val="none" w:sz="0" w:space="0" w:color="auto"/>
            <w:bottom w:val="none" w:sz="0" w:space="0" w:color="auto"/>
            <w:right w:val="none" w:sz="0" w:space="0" w:color="auto"/>
          </w:divBdr>
          <w:divsChild>
            <w:div w:id="757674916">
              <w:marLeft w:val="0"/>
              <w:marRight w:val="0"/>
              <w:marTop w:val="0"/>
              <w:marBottom w:val="0"/>
              <w:divBdr>
                <w:top w:val="none" w:sz="0" w:space="0" w:color="auto"/>
                <w:left w:val="none" w:sz="0" w:space="0" w:color="auto"/>
                <w:bottom w:val="none" w:sz="0" w:space="0" w:color="auto"/>
                <w:right w:val="none" w:sz="0" w:space="0" w:color="auto"/>
              </w:divBdr>
              <w:divsChild>
                <w:div w:id="123138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83260">
      <w:bodyDiv w:val="1"/>
      <w:marLeft w:val="0"/>
      <w:marRight w:val="0"/>
      <w:marTop w:val="0"/>
      <w:marBottom w:val="0"/>
      <w:divBdr>
        <w:top w:val="none" w:sz="0" w:space="0" w:color="auto"/>
        <w:left w:val="none" w:sz="0" w:space="0" w:color="auto"/>
        <w:bottom w:val="none" w:sz="0" w:space="0" w:color="auto"/>
        <w:right w:val="none" w:sz="0" w:space="0" w:color="auto"/>
      </w:divBdr>
    </w:div>
    <w:div w:id="503395625">
      <w:bodyDiv w:val="1"/>
      <w:marLeft w:val="0"/>
      <w:marRight w:val="0"/>
      <w:marTop w:val="0"/>
      <w:marBottom w:val="0"/>
      <w:divBdr>
        <w:top w:val="none" w:sz="0" w:space="0" w:color="auto"/>
        <w:left w:val="none" w:sz="0" w:space="0" w:color="auto"/>
        <w:bottom w:val="none" w:sz="0" w:space="0" w:color="auto"/>
        <w:right w:val="none" w:sz="0" w:space="0" w:color="auto"/>
      </w:divBdr>
    </w:div>
    <w:div w:id="503784560">
      <w:bodyDiv w:val="1"/>
      <w:marLeft w:val="0"/>
      <w:marRight w:val="0"/>
      <w:marTop w:val="0"/>
      <w:marBottom w:val="0"/>
      <w:divBdr>
        <w:top w:val="none" w:sz="0" w:space="0" w:color="auto"/>
        <w:left w:val="none" w:sz="0" w:space="0" w:color="auto"/>
        <w:bottom w:val="none" w:sz="0" w:space="0" w:color="auto"/>
        <w:right w:val="none" w:sz="0" w:space="0" w:color="auto"/>
      </w:divBdr>
      <w:divsChild>
        <w:div w:id="745997256">
          <w:marLeft w:val="0"/>
          <w:marRight w:val="0"/>
          <w:marTop w:val="0"/>
          <w:marBottom w:val="0"/>
          <w:divBdr>
            <w:top w:val="none" w:sz="0" w:space="0" w:color="auto"/>
            <w:left w:val="none" w:sz="0" w:space="0" w:color="auto"/>
            <w:bottom w:val="none" w:sz="0" w:space="0" w:color="auto"/>
            <w:right w:val="none" w:sz="0" w:space="0" w:color="auto"/>
          </w:divBdr>
          <w:divsChild>
            <w:div w:id="424569111">
              <w:marLeft w:val="0"/>
              <w:marRight w:val="0"/>
              <w:marTop w:val="0"/>
              <w:marBottom w:val="0"/>
              <w:divBdr>
                <w:top w:val="none" w:sz="0" w:space="0" w:color="auto"/>
                <w:left w:val="none" w:sz="0" w:space="0" w:color="auto"/>
                <w:bottom w:val="none" w:sz="0" w:space="0" w:color="auto"/>
                <w:right w:val="none" w:sz="0" w:space="0" w:color="auto"/>
              </w:divBdr>
              <w:divsChild>
                <w:div w:id="1093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287062">
      <w:bodyDiv w:val="1"/>
      <w:marLeft w:val="0"/>
      <w:marRight w:val="0"/>
      <w:marTop w:val="0"/>
      <w:marBottom w:val="0"/>
      <w:divBdr>
        <w:top w:val="none" w:sz="0" w:space="0" w:color="auto"/>
        <w:left w:val="none" w:sz="0" w:space="0" w:color="auto"/>
        <w:bottom w:val="none" w:sz="0" w:space="0" w:color="auto"/>
        <w:right w:val="none" w:sz="0" w:space="0" w:color="auto"/>
      </w:divBdr>
      <w:divsChild>
        <w:div w:id="854349304">
          <w:marLeft w:val="0"/>
          <w:marRight w:val="0"/>
          <w:marTop w:val="0"/>
          <w:marBottom w:val="0"/>
          <w:divBdr>
            <w:top w:val="none" w:sz="0" w:space="0" w:color="auto"/>
            <w:left w:val="none" w:sz="0" w:space="0" w:color="auto"/>
            <w:bottom w:val="none" w:sz="0" w:space="0" w:color="auto"/>
            <w:right w:val="none" w:sz="0" w:space="0" w:color="auto"/>
          </w:divBdr>
          <w:divsChild>
            <w:div w:id="809058273">
              <w:marLeft w:val="0"/>
              <w:marRight w:val="0"/>
              <w:marTop w:val="0"/>
              <w:marBottom w:val="0"/>
              <w:divBdr>
                <w:top w:val="none" w:sz="0" w:space="0" w:color="auto"/>
                <w:left w:val="none" w:sz="0" w:space="0" w:color="auto"/>
                <w:bottom w:val="none" w:sz="0" w:space="0" w:color="auto"/>
                <w:right w:val="none" w:sz="0" w:space="0" w:color="auto"/>
              </w:divBdr>
              <w:divsChild>
                <w:div w:id="1049916862">
                  <w:marLeft w:val="0"/>
                  <w:marRight w:val="0"/>
                  <w:marTop w:val="0"/>
                  <w:marBottom w:val="0"/>
                  <w:divBdr>
                    <w:top w:val="none" w:sz="0" w:space="0" w:color="auto"/>
                    <w:left w:val="none" w:sz="0" w:space="0" w:color="auto"/>
                    <w:bottom w:val="none" w:sz="0" w:space="0" w:color="auto"/>
                    <w:right w:val="none" w:sz="0" w:space="0" w:color="auto"/>
                  </w:divBdr>
                  <w:divsChild>
                    <w:div w:id="5533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840633">
      <w:bodyDiv w:val="1"/>
      <w:marLeft w:val="0"/>
      <w:marRight w:val="0"/>
      <w:marTop w:val="0"/>
      <w:marBottom w:val="0"/>
      <w:divBdr>
        <w:top w:val="none" w:sz="0" w:space="0" w:color="auto"/>
        <w:left w:val="none" w:sz="0" w:space="0" w:color="auto"/>
        <w:bottom w:val="none" w:sz="0" w:space="0" w:color="auto"/>
        <w:right w:val="none" w:sz="0" w:space="0" w:color="auto"/>
      </w:divBdr>
    </w:div>
    <w:div w:id="536744502">
      <w:bodyDiv w:val="1"/>
      <w:marLeft w:val="0"/>
      <w:marRight w:val="0"/>
      <w:marTop w:val="0"/>
      <w:marBottom w:val="0"/>
      <w:divBdr>
        <w:top w:val="none" w:sz="0" w:space="0" w:color="auto"/>
        <w:left w:val="none" w:sz="0" w:space="0" w:color="auto"/>
        <w:bottom w:val="none" w:sz="0" w:space="0" w:color="auto"/>
        <w:right w:val="none" w:sz="0" w:space="0" w:color="auto"/>
      </w:divBdr>
    </w:div>
    <w:div w:id="552011311">
      <w:bodyDiv w:val="1"/>
      <w:marLeft w:val="0"/>
      <w:marRight w:val="0"/>
      <w:marTop w:val="0"/>
      <w:marBottom w:val="0"/>
      <w:divBdr>
        <w:top w:val="none" w:sz="0" w:space="0" w:color="auto"/>
        <w:left w:val="none" w:sz="0" w:space="0" w:color="auto"/>
        <w:bottom w:val="none" w:sz="0" w:space="0" w:color="auto"/>
        <w:right w:val="none" w:sz="0" w:space="0" w:color="auto"/>
      </w:divBdr>
    </w:div>
    <w:div w:id="554245813">
      <w:bodyDiv w:val="1"/>
      <w:marLeft w:val="0"/>
      <w:marRight w:val="0"/>
      <w:marTop w:val="0"/>
      <w:marBottom w:val="0"/>
      <w:divBdr>
        <w:top w:val="none" w:sz="0" w:space="0" w:color="auto"/>
        <w:left w:val="none" w:sz="0" w:space="0" w:color="auto"/>
        <w:bottom w:val="none" w:sz="0" w:space="0" w:color="auto"/>
        <w:right w:val="none" w:sz="0" w:space="0" w:color="auto"/>
      </w:divBdr>
      <w:divsChild>
        <w:div w:id="596136326">
          <w:marLeft w:val="0"/>
          <w:marRight w:val="0"/>
          <w:marTop w:val="0"/>
          <w:marBottom w:val="0"/>
          <w:divBdr>
            <w:top w:val="none" w:sz="0" w:space="0" w:color="auto"/>
            <w:left w:val="none" w:sz="0" w:space="0" w:color="auto"/>
            <w:bottom w:val="none" w:sz="0" w:space="0" w:color="auto"/>
            <w:right w:val="none" w:sz="0" w:space="0" w:color="auto"/>
          </w:divBdr>
          <w:divsChild>
            <w:div w:id="1771201497">
              <w:marLeft w:val="0"/>
              <w:marRight w:val="0"/>
              <w:marTop w:val="0"/>
              <w:marBottom w:val="0"/>
              <w:divBdr>
                <w:top w:val="none" w:sz="0" w:space="0" w:color="auto"/>
                <w:left w:val="none" w:sz="0" w:space="0" w:color="auto"/>
                <w:bottom w:val="none" w:sz="0" w:space="0" w:color="auto"/>
                <w:right w:val="none" w:sz="0" w:space="0" w:color="auto"/>
              </w:divBdr>
              <w:divsChild>
                <w:div w:id="14274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25574">
      <w:bodyDiv w:val="1"/>
      <w:marLeft w:val="0"/>
      <w:marRight w:val="0"/>
      <w:marTop w:val="0"/>
      <w:marBottom w:val="0"/>
      <w:divBdr>
        <w:top w:val="none" w:sz="0" w:space="0" w:color="auto"/>
        <w:left w:val="none" w:sz="0" w:space="0" w:color="auto"/>
        <w:bottom w:val="none" w:sz="0" w:space="0" w:color="auto"/>
        <w:right w:val="none" w:sz="0" w:space="0" w:color="auto"/>
      </w:divBdr>
      <w:divsChild>
        <w:div w:id="261190191">
          <w:marLeft w:val="0"/>
          <w:marRight w:val="0"/>
          <w:marTop w:val="0"/>
          <w:marBottom w:val="0"/>
          <w:divBdr>
            <w:top w:val="none" w:sz="0" w:space="0" w:color="auto"/>
            <w:left w:val="none" w:sz="0" w:space="0" w:color="auto"/>
            <w:bottom w:val="none" w:sz="0" w:space="0" w:color="auto"/>
            <w:right w:val="none" w:sz="0" w:space="0" w:color="auto"/>
          </w:divBdr>
          <w:divsChild>
            <w:div w:id="1171607468">
              <w:marLeft w:val="0"/>
              <w:marRight w:val="0"/>
              <w:marTop w:val="0"/>
              <w:marBottom w:val="0"/>
              <w:divBdr>
                <w:top w:val="none" w:sz="0" w:space="0" w:color="auto"/>
                <w:left w:val="none" w:sz="0" w:space="0" w:color="auto"/>
                <w:bottom w:val="none" w:sz="0" w:space="0" w:color="auto"/>
                <w:right w:val="none" w:sz="0" w:space="0" w:color="auto"/>
              </w:divBdr>
              <w:divsChild>
                <w:div w:id="20107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266576">
      <w:bodyDiv w:val="1"/>
      <w:marLeft w:val="0"/>
      <w:marRight w:val="0"/>
      <w:marTop w:val="0"/>
      <w:marBottom w:val="0"/>
      <w:divBdr>
        <w:top w:val="none" w:sz="0" w:space="0" w:color="auto"/>
        <w:left w:val="none" w:sz="0" w:space="0" w:color="auto"/>
        <w:bottom w:val="none" w:sz="0" w:space="0" w:color="auto"/>
        <w:right w:val="none" w:sz="0" w:space="0" w:color="auto"/>
      </w:divBdr>
      <w:divsChild>
        <w:div w:id="1512644284">
          <w:marLeft w:val="0"/>
          <w:marRight w:val="0"/>
          <w:marTop w:val="0"/>
          <w:marBottom w:val="0"/>
          <w:divBdr>
            <w:top w:val="none" w:sz="0" w:space="0" w:color="auto"/>
            <w:left w:val="none" w:sz="0" w:space="0" w:color="auto"/>
            <w:bottom w:val="none" w:sz="0" w:space="0" w:color="auto"/>
            <w:right w:val="none" w:sz="0" w:space="0" w:color="auto"/>
          </w:divBdr>
          <w:divsChild>
            <w:div w:id="1270507086">
              <w:marLeft w:val="0"/>
              <w:marRight w:val="0"/>
              <w:marTop w:val="0"/>
              <w:marBottom w:val="0"/>
              <w:divBdr>
                <w:top w:val="none" w:sz="0" w:space="0" w:color="auto"/>
                <w:left w:val="none" w:sz="0" w:space="0" w:color="auto"/>
                <w:bottom w:val="none" w:sz="0" w:space="0" w:color="auto"/>
                <w:right w:val="none" w:sz="0" w:space="0" w:color="auto"/>
              </w:divBdr>
              <w:divsChild>
                <w:div w:id="458383529">
                  <w:marLeft w:val="0"/>
                  <w:marRight w:val="0"/>
                  <w:marTop w:val="0"/>
                  <w:marBottom w:val="0"/>
                  <w:divBdr>
                    <w:top w:val="none" w:sz="0" w:space="0" w:color="auto"/>
                    <w:left w:val="none" w:sz="0" w:space="0" w:color="auto"/>
                    <w:bottom w:val="none" w:sz="0" w:space="0" w:color="auto"/>
                    <w:right w:val="none" w:sz="0" w:space="0" w:color="auto"/>
                  </w:divBdr>
                  <w:divsChild>
                    <w:div w:id="39525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369032">
      <w:bodyDiv w:val="1"/>
      <w:marLeft w:val="0"/>
      <w:marRight w:val="0"/>
      <w:marTop w:val="0"/>
      <w:marBottom w:val="0"/>
      <w:divBdr>
        <w:top w:val="none" w:sz="0" w:space="0" w:color="auto"/>
        <w:left w:val="none" w:sz="0" w:space="0" w:color="auto"/>
        <w:bottom w:val="none" w:sz="0" w:space="0" w:color="auto"/>
        <w:right w:val="none" w:sz="0" w:space="0" w:color="auto"/>
      </w:divBdr>
    </w:div>
    <w:div w:id="595291409">
      <w:bodyDiv w:val="1"/>
      <w:marLeft w:val="0"/>
      <w:marRight w:val="0"/>
      <w:marTop w:val="0"/>
      <w:marBottom w:val="0"/>
      <w:divBdr>
        <w:top w:val="none" w:sz="0" w:space="0" w:color="auto"/>
        <w:left w:val="none" w:sz="0" w:space="0" w:color="auto"/>
        <w:bottom w:val="none" w:sz="0" w:space="0" w:color="auto"/>
        <w:right w:val="none" w:sz="0" w:space="0" w:color="auto"/>
      </w:divBdr>
      <w:divsChild>
        <w:div w:id="38163539">
          <w:marLeft w:val="0"/>
          <w:marRight w:val="0"/>
          <w:marTop w:val="0"/>
          <w:marBottom w:val="0"/>
          <w:divBdr>
            <w:top w:val="none" w:sz="0" w:space="0" w:color="auto"/>
            <w:left w:val="none" w:sz="0" w:space="0" w:color="auto"/>
            <w:bottom w:val="none" w:sz="0" w:space="0" w:color="auto"/>
            <w:right w:val="none" w:sz="0" w:space="0" w:color="auto"/>
          </w:divBdr>
          <w:divsChild>
            <w:div w:id="1123616808">
              <w:marLeft w:val="0"/>
              <w:marRight w:val="0"/>
              <w:marTop w:val="0"/>
              <w:marBottom w:val="0"/>
              <w:divBdr>
                <w:top w:val="none" w:sz="0" w:space="0" w:color="auto"/>
                <w:left w:val="none" w:sz="0" w:space="0" w:color="auto"/>
                <w:bottom w:val="none" w:sz="0" w:space="0" w:color="auto"/>
                <w:right w:val="none" w:sz="0" w:space="0" w:color="auto"/>
              </w:divBdr>
              <w:divsChild>
                <w:div w:id="16337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9810">
      <w:bodyDiv w:val="1"/>
      <w:marLeft w:val="0"/>
      <w:marRight w:val="0"/>
      <w:marTop w:val="0"/>
      <w:marBottom w:val="0"/>
      <w:divBdr>
        <w:top w:val="none" w:sz="0" w:space="0" w:color="auto"/>
        <w:left w:val="none" w:sz="0" w:space="0" w:color="auto"/>
        <w:bottom w:val="none" w:sz="0" w:space="0" w:color="auto"/>
        <w:right w:val="none" w:sz="0" w:space="0" w:color="auto"/>
      </w:divBdr>
      <w:divsChild>
        <w:div w:id="1069110045">
          <w:marLeft w:val="0"/>
          <w:marRight w:val="0"/>
          <w:marTop w:val="0"/>
          <w:marBottom w:val="0"/>
          <w:divBdr>
            <w:top w:val="none" w:sz="0" w:space="0" w:color="auto"/>
            <w:left w:val="none" w:sz="0" w:space="0" w:color="auto"/>
            <w:bottom w:val="none" w:sz="0" w:space="0" w:color="auto"/>
            <w:right w:val="none" w:sz="0" w:space="0" w:color="auto"/>
          </w:divBdr>
          <w:divsChild>
            <w:div w:id="889149955">
              <w:marLeft w:val="0"/>
              <w:marRight w:val="0"/>
              <w:marTop w:val="0"/>
              <w:marBottom w:val="0"/>
              <w:divBdr>
                <w:top w:val="none" w:sz="0" w:space="0" w:color="auto"/>
                <w:left w:val="none" w:sz="0" w:space="0" w:color="auto"/>
                <w:bottom w:val="none" w:sz="0" w:space="0" w:color="auto"/>
                <w:right w:val="none" w:sz="0" w:space="0" w:color="auto"/>
              </w:divBdr>
              <w:divsChild>
                <w:div w:id="1370908711">
                  <w:marLeft w:val="0"/>
                  <w:marRight w:val="0"/>
                  <w:marTop w:val="0"/>
                  <w:marBottom w:val="0"/>
                  <w:divBdr>
                    <w:top w:val="none" w:sz="0" w:space="0" w:color="auto"/>
                    <w:left w:val="none" w:sz="0" w:space="0" w:color="auto"/>
                    <w:bottom w:val="none" w:sz="0" w:space="0" w:color="auto"/>
                    <w:right w:val="none" w:sz="0" w:space="0" w:color="auto"/>
                  </w:divBdr>
                  <w:divsChild>
                    <w:div w:id="90086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75977">
      <w:bodyDiv w:val="1"/>
      <w:marLeft w:val="0"/>
      <w:marRight w:val="0"/>
      <w:marTop w:val="0"/>
      <w:marBottom w:val="0"/>
      <w:divBdr>
        <w:top w:val="none" w:sz="0" w:space="0" w:color="auto"/>
        <w:left w:val="none" w:sz="0" w:space="0" w:color="auto"/>
        <w:bottom w:val="none" w:sz="0" w:space="0" w:color="auto"/>
        <w:right w:val="none" w:sz="0" w:space="0" w:color="auto"/>
      </w:divBdr>
      <w:divsChild>
        <w:div w:id="473716012">
          <w:marLeft w:val="0"/>
          <w:marRight w:val="0"/>
          <w:marTop w:val="0"/>
          <w:marBottom w:val="0"/>
          <w:divBdr>
            <w:top w:val="none" w:sz="0" w:space="0" w:color="auto"/>
            <w:left w:val="none" w:sz="0" w:space="0" w:color="auto"/>
            <w:bottom w:val="none" w:sz="0" w:space="0" w:color="auto"/>
            <w:right w:val="none" w:sz="0" w:space="0" w:color="auto"/>
          </w:divBdr>
          <w:divsChild>
            <w:div w:id="182400845">
              <w:marLeft w:val="0"/>
              <w:marRight w:val="0"/>
              <w:marTop w:val="0"/>
              <w:marBottom w:val="0"/>
              <w:divBdr>
                <w:top w:val="none" w:sz="0" w:space="0" w:color="auto"/>
                <w:left w:val="none" w:sz="0" w:space="0" w:color="auto"/>
                <w:bottom w:val="none" w:sz="0" w:space="0" w:color="auto"/>
                <w:right w:val="none" w:sz="0" w:space="0" w:color="auto"/>
              </w:divBdr>
              <w:divsChild>
                <w:div w:id="1717967350">
                  <w:marLeft w:val="0"/>
                  <w:marRight w:val="0"/>
                  <w:marTop w:val="0"/>
                  <w:marBottom w:val="0"/>
                  <w:divBdr>
                    <w:top w:val="none" w:sz="0" w:space="0" w:color="auto"/>
                    <w:left w:val="none" w:sz="0" w:space="0" w:color="auto"/>
                    <w:bottom w:val="none" w:sz="0" w:space="0" w:color="auto"/>
                    <w:right w:val="none" w:sz="0" w:space="0" w:color="auto"/>
                  </w:divBdr>
                  <w:divsChild>
                    <w:div w:id="7821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657891">
      <w:bodyDiv w:val="1"/>
      <w:marLeft w:val="0"/>
      <w:marRight w:val="0"/>
      <w:marTop w:val="0"/>
      <w:marBottom w:val="0"/>
      <w:divBdr>
        <w:top w:val="none" w:sz="0" w:space="0" w:color="auto"/>
        <w:left w:val="none" w:sz="0" w:space="0" w:color="auto"/>
        <w:bottom w:val="none" w:sz="0" w:space="0" w:color="auto"/>
        <w:right w:val="none" w:sz="0" w:space="0" w:color="auto"/>
      </w:divBdr>
    </w:div>
    <w:div w:id="647055504">
      <w:bodyDiv w:val="1"/>
      <w:marLeft w:val="0"/>
      <w:marRight w:val="0"/>
      <w:marTop w:val="0"/>
      <w:marBottom w:val="0"/>
      <w:divBdr>
        <w:top w:val="none" w:sz="0" w:space="0" w:color="auto"/>
        <w:left w:val="none" w:sz="0" w:space="0" w:color="auto"/>
        <w:bottom w:val="none" w:sz="0" w:space="0" w:color="auto"/>
        <w:right w:val="none" w:sz="0" w:space="0" w:color="auto"/>
      </w:divBdr>
      <w:divsChild>
        <w:div w:id="1265458237">
          <w:marLeft w:val="0"/>
          <w:marRight w:val="0"/>
          <w:marTop w:val="0"/>
          <w:marBottom w:val="0"/>
          <w:divBdr>
            <w:top w:val="none" w:sz="0" w:space="0" w:color="auto"/>
            <w:left w:val="none" w:sz="0" w:space="0" w:color="auto"/>
            <w:bottom w:val="none" w:sz="0" w:space="0" w:color="auto"/>
            <w:right w:val="none" w:sz="0" w:space="0" w:color="auto"/>
          </w:divBdr>
          <w:divsChild>
            <w:div w:id="401678820">
              <w:marLeft w:val="0"/>
              <w:marRight w:val="0"/>
              <w:marTop w:val="0"/>
              <w:marBottom w:val="0"/>
              <w:divBdr>
                <w:top w:val="none" w:sz="0" w:space="0" w:color="auto"/>
                <w:left w:val="none" w:sz="0" w:space="0" w:color="auto"/>
                <w:bottom w:val="none" w:sz="0" w:space="0" w:color="auto"/>
                <w:right w:val="none" w:sz="0" w:space="0" w:color="auto"/>
              </w:divBdr>
              <w:divsChild>
                <w:div w:id="2110732759">
                  <w:marLeft w:val="0"/>
                  <w:marRight w:val="0"/>
                  <w:marTop w:val="0"/>
                  <w:marBottom w:val="0"/>
                  <w:divBdr>
                    <w:top w:val="none" w:sz="0" w:space="0" w:color="auto"/>
                    <w:left w:val="none" w:sz="0" w:space="0" w:color="auto"/>
                    <w:bottom w:val="none" w:sz="0" w:space="0" w:color="auto"/>
                    <w:right w:val="none" w:sz="0" w:space="0" w:color="auto"/>
                  </w:divBdr>
                  <w:divsChild>
                    <w:div w:id="20633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519826">
      <w:bodyDiv w:val="1"/>
      <w:marLeft w:val="0"/>
      <w:marRight w:val="0"/>
      <w:marTop w:val="0"/>
      <w:marBottom w:val="0"/>
      <w:divBdr>
        <w:top w:val="none" w:sz="0" w:space="0" w:color="auto"/>
        <w:left w:val="none" w:sz="0" w:space="0" w:color="auto"/>
        <w:bottom w:val="none" w:sz="0" w:space="0" w:color="auto"/>
        <w:right w:val="none" w:sz="0" w:space="0" w:color="auto"/>
      </w:divBdr>
      <w:divsChild>
        <w:div w:id="1892842455">
          <w:marLeft w:val="0"/>
          <w:marRight w:val="0"/>
          <w:marTop w:val="0"/>
          <w:marBottom w:val="0"/>
          <w:divBdr>
            <w:top w:val="none" w:sz="0" w:space="0" w:color="auto"/>
            <w:left w:val="none" w:sz="0" w:space="0" w:color="auto"/>
            <w:bottom w:val="none" w:sz="0" w:space="0" w:color="auto"/>
            <w:right w:val="none" w:sz="0" w:space="0" w:color="auto"/>
          </w:divBdr>
          <w:divsChild>
            <w:div w:id="397940974">
              <w:marLeft w:val="0"/>
              <w:marRight w:val="0"/>
              <w:marTop w:val="0"/>
              <w:marBottom w:val="0"/>
              <w:divBdr>
                <w:top w:val="none" w:sz="0" w:space="0" w:color="auto"/>
                <w:left w:val="none" w:sz="0" w:space="0" w:color="auto"/>
                <w:bottom w:val="none" w:sz="0" w:space="0" w:color="auto"/>
                <w:right w:val="none" w:sz="0" w:space="0" w:color="auto"/>
              </w:divBdr>
              <w:divsChild>
                <w:div w:id="1124076522">
                  <w:marLeft w:val="0"/>
                  <w:marRight w:val="0"/>
                  <w:marTop w:val="0"/>
                  <w:marBottom w:val="0"/>
                  <w:divBdr>
                    <w:top w:val="none" w:sz="0" w:space="0" w:color="auto"/>
                    <w:left w:val="none" w:sz="0" w:space="0" w:color="auto"/>
                    <w:bottom w:val="none" w:sz="0" w:space="0" w:color="auto"/>
                    <w:right w:val="none" w:sz="0" w:space="0" w:color="auto"/>
                  </w:divBdr>
                  <w:divsChild>
                    <w:div w:id="11999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459395">
      <w:bodyDiv w:val="1"/>
      <w:marLeft w:val="0"/>
      <w:marRight w:val="0"/>
      <w:marTop w:val="0"/>
      <w:marBottom w:val="0"/>
      <w:divBdr>
        <w:top w:val="none" w:sz="0" w:space="0" w:color="auto"/>
        <w:left w:val="none" w:sz="0" w:space="0" w:color="auto"/>
        <w:bottom w:val="none" w:sz="0" w:space="0" w:color="auto"/>
        <w:right w:val="none" w:sz="0" w:space="0" w:color="auto"/>
      </w:divBdr>
      <w:divsChild>
        <w:div w:id="1699619103">
          <w:marLeft w:val="0"/>
          <w:marRight w:val="0"/>
          <w:marTop w:val="0"/>
          <w:marBottom w:val="0"/>
          <w:divBdr>
            <w:top w:val="none" w:sz="0" w:space="0" w:color="auto"/>
            <w:left w:val="none" w:sz="0" w:space="0" w:color="auto"/>
            <w:bottom w:val="none" w:sz="0" w:space="0" w:color="auto"/>
            <w:right w:val="none" w:sz="0" w:space="0" w:color="auto"/>
          </w:divBdr>
          <w:divsChild>
            <w:div w:id="1747065664">
              <w:marLeft w:val="0"/>
              <w:marRight w:val="0"/>
              <w:marTop w:val="0"/>
              <w:marBottom w:val="0"/>
              <w:divBdr>
                <w:top w:val="none" w:sz="0" w:space="0" w:color="auto"/>
                <w:left w:val="none" w:sz="0" w:space="0" w:color="auto"/>
                <w:bottom w:val="none" w:sz="0" w:space="0" w:color="auto"/>
                <w:right w:val="none" w:sz="0" w:space="0" w:color="auto"/>
              </w:divBdr>
              <w:divsChild>
                <w:div w:id="17970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38953">
      <w:bodyDiv w:val="1"/>
      <w:marLeft w:val="0"/>
      <w:marRight w:val="0"/>
      <w:marTop w:val="0"/>
      <w:marBottom w:val="0"/>
      <w:divBdr>
        <w:top w:val="none" w:sz="0" w:space="0" w:color="auto"/>
        <w:left w:val="none" w:sz="0" w:space="0" w:color="auto"/>
        <w:bottom w:val="none" w:sz="0" w:space="0" w:color="auto"/>
        <w:right w:val="none" w:sz="0" w:space="0" w:color="auto"/>
      </w:divBdr>
    </w:div>
    <w:div w:id="667825511">
      <w:bodyDiv w:val="1"/>
      <w:marLeft w:val="0"/>
      <w:marRight w:val="0"/>
      <w:marTop w:val="0"/>
      <w:marBottom w:val="0"/>
      <w:divBdr>
        <w:top w:val="none" w:sz="0" w:space="0" w:color="auto"/>
        <w:left w:val="none" w:sz="0" w:space="0" w:color="auto"/>
        <w:bottom w:val="none" w:sz="0" w:space="0" w:color="auto"/>
        <w:right w:val="none" w:sz="0" w:space="0" w:color="auto"/>
      </w:divBdr>
      <w:divsChild>
        <w:div w:id="1633903948">
          <w:marLeft w:val="0"/>
          <w:marRight w:val="0"/>
          <w:marTop w:val="0"/>
          <w:marBottom w:val="0"/>
          <w:divBdr>
            <w:top w:val="none" w:sz="0" w:space="0" w:color="auto"/>
            <w:left w:val="none" w:sz="0" w:space="0" w:color="auto"/>
            <w:bottom w:val="none" w:sz="0" w:space="0" w:color="auto"/>
            <w:right w:val="none" w:sz="0" w:space="0" w:color="auto"/>
          </w:divBdr>
          <w:divsChild>
            <w:div w:id="1289972132">
              <w:marLeft w:val="0"/>
              <w:marRight w:val="0"/>
              <w:marTop w:val="0"/>
              <w:marBottom w:val="0"/>
              <w:divBdr>
                <w:top w:val="none" w:sz="0" w:space="0" w:color="auto"/>
                <w:left w:val="none" w:sz="0" w:space="0" w:color="auto"/>
                <w:bottom w:val="none" w:sz="0" w:space="0" w:color="auto"/>
                <w:right w:val="none" w:sz="0" w:space="0" w:color="auto"/>
              </w:divBdr>
              <w:divsChild>
                <w:div w:id="1089691984">
                  <w:marLeft w:val="0"/>
                  <w:marRight w:val="0"/>
                  <w:marTop w:val="0"/>
                  <w:marBottom w:val="0"/>
                  <w:divBdr>
                    <w:top w:val="none" w:sz="0" w:space="0" w:color="auto"/>
                    <w:left w:val="none" w:sz="0" w:space="0" w:color="auto"/>
                    <w:bottom w:val="none" w:sz="0" w:space="0" w:color="auto"/>
                    <w:right w:val="none" w:sz="0" w:space="0" w:color="auto"/>
                  </w:divBdr>
                  <w:divsChild>
                    <w:div w:id="51939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99808">
      <w:bodyDiv w:val="1"/>
      <w:marLeft w:val="0"/>
      <w:marRight w:val="0"/>
      <w:marTop w:val="0"/>
      <w:marBottom w:val="0"/>
      <w:divBdr>
        <w:top w:val="none" w:sz="0" w:space="0" w:color="auto"/>
        <w:left w:val="none" w:sz="0" w:space="0" w:color="auto"/>
        <w:bottom w:val="none" w:sz="0" w:space="0" w:color="auto"/>
        <w:right w:val="none" w:sz="0" w:space="0" w:color="auto"/>
      </w:divBdr>
      <w:divsChild>
        <w:div w:id="539393854">
          <w:marLeft w:val="0"/>
          <w:marRight w:val="0"/>
          <w:marTop w:val="0"/>
          <w:marBottom w:val="0"/>
          <w:divBdr>
            <w:top w:val="none" w:sz="0" w:space="0" w:color="auto"/>
            <w:left w:val="none" w:sz="0" w:space="0" w:color="auto"/>
            <w:bottom w:val="none" w:sz="0" w:space="0" w:color="auto"/>
            <w:right w:val="none" w:sz="0" w:space="0" w:color="auto"/>
          </w:divBdr>
          <w:divsChild>
            <w:div w:id="1832018138">
              <w:marLeft w:val="0"/>
              <w:marRight w:val="0"/>
              <w:marTop w:val="0"/>
              <w:marBottom w:val="0"/>
              <w:divBdr>
                <w:top w:val="none" w:sz="0" w:space="0" w:color="auto"/>
                <w:left w:val="none" w:sz="0" w:space="0" w:color="auto"/>
                <w:bottom w:val="none" w:sz="0" w:space="0" w:color="auto"/>
                <w:right w:val="none" w:sz="0" w:space="0" w:color="auto"/>
              </w:divBdr>
              <w:divsChild>
                <w:div w:id="157898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337263">
      <w:bodyDiv w:val="1"/>
      <w:marLeft w:val="0"/>
      <w:marRight w:val="0"/>
      <w:marTop w:val="0"/>
      <w:marBottom w:val="0"/>
      <w:divBdr>
        <w:top w:val="none" w:sz="0" w:space="0" w:color="auto"/>
        <w:left w:val="none" w:sz="0" w:space="0" w:color="auto"/>
        <w:bottom w:val="none" w:sz="0" w:space="0" w:color="auto"/>
        <w:right w:val="none" w:sz="0" w:space="0" w:color="auto"/>
      </w:divBdr>
    </w:div>
    <w:div w:id="679544990">
      <w:bodyDiv w:val="1"/>
      <w:marLeft w:val="0"/>
      <w:marRight w:val="0"/>
      <w:marTop w:val="0"/>
      <w:marBottom w:val="0"/>
      <w:divBdr>
        <w:top w:val="none" w:sz="0" w:space="0" w:color="auto"/>
        <w:left w:val="none" w:sz="0" w:space="0" w:color="auto"/>
        <w:bottom w:val="none" w:sz="0" w:space="0" w:color="auto"/>
        <w:right w:val="none" w:sz="0" w:space="0" w:color="auto"/>
      </w:divBdr>
      <w:divsChild>
        <w:div w:id="233275315">
          <w:marLeft w:val="0"/>
          <w:marRight w:val="0"/>
          <w:marTop w:val="0"/>
          <w:marBottom w:val="0"/>
          <w:divBdr>
            <w:top w:val="none" w:sz="0" w:space="0" w:color="auto"/>
            <w:left w:val="none" w:sz="0" w:space="0" w:color="auto"/>
            <w:bottom w:val="none" w:sz="0" w:space="0" w:color="auto"/>
            <w:right w:val="none" w:sz="0" w:space="0" w:color="auto"/>
          </w:divBdr>
          <w:divsChild>
            <w:div w:id="223876608">
              <w:marLeft w:val="0"/>
              <w:marRight w:val="0"/>
              <w:marTop w:val="0"/>
              <w:marBottom w:val="0"/>
              <w:divBdr>
                <w:top w:val="none" w:sz="0" w:space="0" w:color="auto"/>
                <w:left w:val="none" w:sz="0" w:space="0" w:color="auto"/>
                <w:bottom w:val="none" w:sz="0" w:space="0" w:color="auto"/>
                <w:right w:val="none" w:sz="0" w:space="0" w:color="auto"/>
              </w:divBdr>
              <w:divsChild>
                <w:div w:id="247882816">
                  <w:marLeft w:val="0"/>
                  <w:marRight w:val="0"/>
                  <w:marTop w:val="0"/>
                  <w:marBottom w:val="0"/>
                  <w:divBdr>
                    <w:top w:val="none" w:sz="0" w:space="0" w:color="auto"/>
                    <w:left w:val="none" w:sz="0" w:space="0" w:color="auto"/>
                    <w:bottom w:val="none" w:sz="0" w:space="0" w:color="auto"/>
                    <w:right w:val="none" w:sz="0" w:space="0" w:color="auto"/>
                  </w:divBdr>
                  <w:divsChild>
                    <w:div w:id="8667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952233">
      <w:bodyDiv w:val="1"/>
      <w:marLeft w:val="0"/>
      <w:marRight w:val="0"/>
      <w:marTop w:val="0"/>
      <w:marBottom w:val="0"/>
      <w:divBdr>
        <w:top w:val="none" w:sz="0" w:space="0" w:color="auto"/>
        <w:left w:val="none" w:sz="0" w:space="0" w:color="auto"/>
        <w:bottom w:val="none" w:sz="0" w:space="0" w:color="auto"/>
        <w:right w:val="none" w:sz="0" w:space="0" w:color="auto"/>
      </w:divBdr>
      <w:divsChild>
        <w:div w:id="1716272824">
          <w:marLeft w:val="0"/>
          <w:marRight w:val="0"/>
          <w:marTop w:val="0"/>
          <w:marBottom w:val="0"/>
          <w:divBdr>
            <w:top w:val="none" w:sz="0" w:space="0" w:color="auto"/>
            <w:left w:val="none" w:sz="0" w:space="0" w:color="auto"/>
            <w:bottom w:val="none" w:sz="0" w:space="0" w:color="auto"/>
            <w:right w:val="none" w:sz="0" w:space="0" w:color="auto"/>
          </w:divBdr>
          <w:divsChild>
            <w:div w:id="717122176">
              <w:marLeft w:val="0"/>
              <w:marRight w:val="0"/>
              <w:marTop w:val="0"/>
              <w:marBottom w:val="0"/>
              <w:divBdr>
                <w:top w:val="none" w:sz="0" w:space="0" w:color="auto"/>
                <w:left w:val="none" w:sz="0" w:space="0" w:color="auto"/>
                <w:bottom w:val="none" w:sz="0" w:space="0" w:color="auto"/>
                <w:right w:val="none" w:sz="0" w:space="0" w:color="auto"/>
              </w:divBdr>
              <w:divsChild>
                <w:div w:id="873621162">
                  <w:marLeft w:val="0"/>
                  <w:marRight w:val="0"/>
                  <w:marTop w:val="0"/>
                  <w:marBottom w:val="0"/>
                  <w:divBdr>
                    <w:top w:val="none" w:sz="0" w:space="0" w:color="auto"/>
                    <w:left w:val="none" w:sz="0" w:space="0" w:color="auto"/>
                    <w:bottom w:val="none" w:sz="0" w:space="0" w:color="auto"/>
                    <w:right w:val="none" w:sz="0" w:space="0" w:color="auto"/>
                  </w:divBdr>
                  <w:divsChild>
                    <w:div w:id="12049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23896">
      <w:bodyDiv w:val="1"/>
      <w:marLeft w:val="0"/>
      <w:marRight w:val="0"/>
      <w:marTop w:val="0"/>
      <w:marBottom w:val="0"/>
      <w:divBdr>
        <w:top w:val="none" w:sz="0" w:space="0" w:color="auto"/>
        <w:left w:val="none" w:sz="0" w:space="0" w:color="auto"/>
        <w:bottom w:val="none" w:sz="0" w:space="0" w:color="auto"/>
        <w:right w:val="none" w:sz="0" w:space="0" w:color="auto"/>
      </w:divBdr>
    </w:div>
    <w:div w:id="699357841">
      <w:bodyDiv w:val="1"/>
      <w:marLeft w:val="0"/>
      <w:marRight w:val="0"/>
      <w:marTop w:val="0"/>
      <w:marBottom w:val="0"/>
      <w:divBdr>
        <w:top w:val="none" w:sz="0" w:space="0" w:color="auto"/>
        <w:left w:val="none" w:sz="0" w:space="0" w:color="auto"/>
        <w:bottom w:val="none" w:sz="0" w:space="0" w:color="auto"/>
        <w:right w:val="none" w:sz="0" w:space="0" w:color="auto"/>
      </w:divBdr>
      <w:divsChild>
        <w:div w:id="1305163678">
          <w:marLeft w:val="0"/>
          <w:marRight w:val="0"/>
          <w:marTop w:val="0"/>
          <w:marBottom w:val="0"/>
          <w:divBdr>
            <w:top w:val="none" w:sz="0" w:space="0" w:color="auto"/>
            <w:left w:val="none" w:sz="0" w:space="0" w:color="auto"/>
            <w:bottom w:val="none" w:sz="0" w:space="0" w:color="auto"/>
            <w:right w:val="none" w:sz="0" w:space="0" w:color="auto"/>
          </w:divBdr>
        </w:div>
        <w:div w:id="1312907190">
          <w:marLeft w:val="0"/>
          <w:marRight w:val="0"/>
          <w:marTop w:val="0"/>
          <w:marBottom w:val="0"/>
          <w:divBdr>
            <w:top w:val="none" w:sz="0" w:space="0" w:color="auto"/>
            <w:left w:val="none" w:sz="0" w:space="0" w:color="auto"/>
            <w:bottom w:val="none" w:sz="0" w:space="0" w:color="auto"/>
            <w:right w:val="none" w:sz="0" w:space="0" w:color="auto"/>
          </w:divBdr>
        </w:div>
        <w:div w:id="1714693574">
          <w:marLeft w:val="0"/>
          <w:marRight w:val="0"/>
          <w:marTop w:val="0"/>
          <w:marBottom w:val="0"/>
          <w:divBdr>
            <w:top w:val="none" w:sz="0" w:space="0" w:color="auto"/>
            <w:left w:val="none" w:sz="0" w:space="0" w:color="auto"/>
            <w:bottom w:val="none" w:sz="0" w:space="0" w:color="auto"/>
            <w:right w:val="none" w:sz="0" w:space="0" w:color="auto"/>
          </w:divBdr>
        </w:div>
      </w:divsChild>
    </w:div>
    <w:div w:id="711618565">
      <w:bodyDiv w:val="1"/>
      <w:marLeft w:val="0"/>
      <w:marRight w:val="0"/>
      <w:marTop w:val="0"/>
      <w:marBottom w:val="0"/>
      <w:divBdr>
        <w:top w:val="none" w:sz="0" w:space="0" w:color="auto"/>
        <w:left w:val="none" w:sz="0" w:space="0" w:color="auto"/>
        <w:bottom w:val="none" w:sz="0" w:space="0" w:color="auto"/>
        <w:right w:val="none" w:sz="0" w:space="0" w:color="auto"/>
      </w:divBdr>
      <w:divsChild>
        <w:div w:id="1025982149">
          <w:marLeft w:val="0"/>
          <w:marRight w:val="0"/>
          <w:marTop w:val="0"/>
          <w:marBottom w:val="0"/>
          <w:divBdr>
            <w:top w:val="none" w:sz="0" w:space="0" w:color="auto"/>
            <w:left w:val="none" w:sz="0" w:space="0" w:color="auto"/>
            <w:bottom w:val="none" w:sz="0" w:space="0" w:color="auto"/>
            <w:right w:val="none" w:sz="0" w:space="0" w:color="auto"/>
          </w:divBdr>
          <w:divsChild>
            <w:div w:id="81998393">
              <w:marLeft w:val="0"/>
              <w:marRight w:val="0"/>
              <w:marTop w:val="0"/>
              <w:marBottom w:val="0"/>
              <w:divBdr>
                <w:top w:val="none" w:sz="0" w:space="0" w:color="auto"/>
                <w:left w:val="none" w:sz="0" w:space="0" w:color="auto"/>
                <w:bottom w:val="none" w:sz="0" w:space="0" w:color="auto"/>
                <w:right w:val="none" w:sz="0" w:space="0" w:color="auto"/>
              </w:divBdr>
              <w:divsChild>
                <w:div w:id="135515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041935">
      <w:bodyDiv w:val="1"/>
      <w:marLeft w:val="0"/>
      <w:marRight w:val="0"/>
      <w:marTop w:val="0"/>
      <w:marBottom w:val="0"/>
      <w:divBdr>
        <w:top w:val="none" w:sz="0" w:space="0" w:color="auto"/>
        <w:left w:val="none" w:sz="0" w:space="0" w:color="auto"/>
        <w:bottom w:val="none" w:sz="0" w:space="0" w:color="auto"/>
        <w:right w:val="none" w:sz="0" w:space="0" w:color="auto"/>
      </w:divBdr>
      <w:divsChild>
        <w:div w:id="1279989229">
          <w:marLeft w:val="0"/>
          <w:marRight w:val="0"/>
          <w:marTop w:val="0"/>
          <w:marBottom w:val="0"/>
          <w:divBdr>
            <w:top w:val="none" w:sz="0" w:space="0" w:color="auto"/>
            <w:left w:val="none" w:sz="0" w:space="0" w:color="auto"/>
            <w:bottom w:val="none" w:sz="0" w:space="0" w:color="auto"/>
            <w:right w:val="none" w:sz="0" w:space="0" w:color="auto"/>
          </w:divBdr>
          <w:divsChild>
            <w:div w:id="1425224513">
              <w:marLeft w:val="0"/>
              <w:marRight w:val="0"/>
              <w:marTop w:val="0"/>
              <w:marBottom w:val="0"/>
              <w:divBdr>
                <w:top w:val="none" w:sz="0" w:space="0" w:color="auto"/>
                <w:left w:val="none" w:sz="0" w:space="0" w:color="auto"/>
                <w:bottom w:val="none" w:sz="0" w:space="0" w:color="auto"/>
                <w:right w:val="none" w:sz="0" w:space="0" w:color="auto"/>
              </w:divBdr>
              <w:divsChild>
                <w:div w:id="10338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37467">
      <w:bodyDiv w:val="1"/>
      <w:marLeft w:val="0"/>
      <w:marRight w:val="0"/>
      <w:marTop w:val="0"/>
      <w:marBottom w:val="0"/>
      <w:divBdr>
        <w:top w:val="none" w:sz="0" w:space="0" w:color="auto"/>
        <w:left w:val="none" w:sz="0" w:space="0" w:color="auto"/>
        <w:bottom w:val="none" w:sz="0" w:space="0" w:color="auto"/>
        <w:right w:val="none" w:sz="0" w:space="0" w:color="auto"/>
      </w:divBdr>
      <w:divsChild>
        <w:div w:id="80106606">
          <w:marLeft w:val="360"/>
          <w:marRight w:val="0"/>
          <w:marTop w:val="200"/>
          <w:marBottom w:val="0"/>
          <w:divBdr>
            <w:top w:val="none" w:sz="0" w:space="0" w:color="auto"/>
            <w:left w:val="none" w:sz="0" w:space="0" w:color="auto"/>
            <w:bottom w:val="none" w:sz="0" w:space="0" w:color="auto"/>
            <w:right w:val="none" w:sz="0" w:space="0" w:color="auto"/>
          </w:divBdr>
        </w:div>
        <w:div w:id="476534238">
          <w:marLeft w:val="360"/>
          <w:marRight w:val="0"/>
          <w:marTop w:val="200"/>
          <w:marBottom w:val="0"/>
          <w:divBdr>
            <w:top w:val="none" w:sz="0" w:space="0" w:color="auto"/>
            <w:left w:val="none" w:sz="0" w:space="0" w:color="auto"/>
            <w:bottom w:val="none" w:sz="0" w:space="0" w:color="auto"/>
            <w:right w:val="none" w:sz="0" w:space="0" w:color="auto"/>
          </w:divBdr>
        </w:div>
        <w:div w:id="369645874">
          <w:marLeft w:val="360"/>
          <w:marRight w:val="0"/>
          <w:marTop w:val="200"/>
          <w:marBottom w:val="0"/>
          <w:divBdr>
            <w:top w:val="none" w:sz="0" w:space="0" w:color="auto"/>
            <w:left w:val="none" w:sz="0" w:space="0" w:color="auto"/>
            <w:bottom w:val="none" w:sz="0" w:space="0" w:color="auto"/>
            <w:right w:val="none" w:sz="0" w:space="0" w:color="auto"/>
          </w:divBdr>
        </w:div>
        <w:div w:id="282153310">
          <w:marLeft w:val="360"/>
          <w:marRight w:val="0"/>
          <w:marTop w:val="200"/>
          <w:marBottom w:val="0"/>
          <w:divBdr>
            <w:top w:val="none" w:sz="0" w:space="0" w:color="auto"/>
            <w:left w:val="none" w:sz="0" w:space="0" w:color="auto"/>
            <w:bottom w:val="none" w:sz="0" w:space="0" w:color="auto"/>
            <w:right w:val="none" w:sz="0" w:space="0" w:color="auto"/>
          </w:divBdr>
        </w:div>
      </w:divsChild>
    </w:div>
    <w:div w:id="722675757">
      <w:bodyDiv w:val="1"/>
      <w:marLeft w:val="0"/>
      <w:marRight w:val="0"/>
      <w:marTop w:val="0"/>
      <w:marBottom w:val="0"/>
      <w:divBdr>
        <w:top w:val="none" w:sz="0" w:space="0" w:color="auto"/>
        <w:left w:val="none" w:sz="0" w:space="0" w:color="auto"/>
        <w:bottom w:val="none" w:sz="0" w:space="0" w:color="auto"/>
        <w:right w:val="none" w:sz="0" w:space="0" w:color="auto"/>
      </w:divBdr>
    </w:div>
    <w:div w:id="732315320">
      <w:bodyDiv w:val="1"/>
      <w:marLeft w:val="0"/>
      <w:marRight w:val="0"/>
      <w:marTop w:val="0"/>
      <w:marBottom w:val="0"/>
      <w:divBdr>
        <w:top w:val="none" w:sz="0" w:space="0" w:color="auto"/>
        <w:left w:val="none" w:sz="0" w:space="0" w:color="auto"/>
        <w:bottom w:val="none" w:sz="0" w:space="0" w:color="auto"/>
        <w:right w:val="none" w:sz="0" w:space="0" w:color="auto"/>
      </w:divBdr>
    </w:div>
    <w:div w:id="738406741">
      <w:bodyDiv w:val="1"/>
      <w:marLeft w:val="0"/>
      <w:marRight w:val="0"/>
      <w:marTop w:val="0"/>
      <w:marBottom w:val="0"/>
      <w:divBdr>
        <w:top w:val="none" w:sz="0" w:space="0" w:color="auto"/>
        <w:left w:val="none" w:sz="0" w:space="0" w:color="auto"/>
        <w:bottom w:val="none" w:sz="0" w:space="0" w:color="auto"/>
        <w:right w:val="none" w:sz="0" w:space="0" w:color="auto"/>
      </w:divBdr>
      <w:divsChild>
        <w:div w:id="71858085">
          <w:marLeft w:val="0"/>
          <w:marRight w:val="0"/>
          <w:marTop w:val="0"/>
          <w:marBottom w:val="0"/>
          <w:divBdr>
            <w:top w:val="none" w:sz="0" w:space="0" w:color="auto"/>
            <w:left w:val="none" w:sz="0" w:space="0" w:color="auto"/>
            <w:bottom w:val="none" w:sz="0" w:space="0" w:color="auto"/>
            <w:right w:val="none" w:sz="0" w:space="0" w:color="auto"/>
          </w:divBdr>
          <w:divsChild>
            <w:div w:id="2118209768">
              <w:marLeft w:val="0"/>
              <w:marRight w:val="0"/>
              <w:marTop w:val="0"/>
              <w:marBottom w:val="0"/>
              <w:divBdr>
                <w:top w:val="none" w:sz="0" w:space="0" w:color="auto"/>
                <w:left w:val="none" w:sz="0" w:space="0" w:color="auto"/>
                <w:bottom w:val="none" w:sz="0" w:space="0" w:color="auto"/>
                <w:right w:val="none" w:sz="0" w:space="0" w:color="auto"/>
              </w:divBdr>
              <w:divsChild>
                <w:div w:id="134370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7755">
      <w:bodyDiv w:val="1"/>
      <w:marLeft w:val="0"/>
      <w:marRight w:val="0"/>
      <w:marTop w:val="0"/>
      <w:marBottom w:val="0"/>
      <w:divBdr>
        <w:top w:val="none" w:sz="0" w:space="0" w:color="auto"/>
        <w:left w:val="none" w:sz="0" w:space="0" w:color="auto"/>
        <w:bottom w:val="none" w:sz="0" w:space="0" w:color="auto"/>
        <w:right w:val="none" w:sz="0" w:space="0" w:color="auto"/>
      </w:divBdr>
      <w:divsChild>
        <w:div w:id="1066807697">
          <w:marLeft w:val="0"/>
          <w:marRight w:val="0"/>
          <w:marTop w:val="0"/>
          <w:marBottom w:val="0"/>
          <w:divBdr>
            <w:top w:val="none" w:sz="0" w:space="0" w:color="auto"/>
            <w:left w:val="none" w:sz="0" w:space="0" w:color="auto"/>
            <w:bottom w:val="none" w:sz="0" w:space="0" w:color="auto"/>
            <w:right w:val="none" w:sz="0" w:space="0" w:color="auto"/>
          </w:divBdr>
          <w:divsChild>
            <w:div w:id="459811548">
              <w:marLeft w:val="0"/>
              <w:marRight w:val="0"/>
              <w:marTop w:val="0"/>
              <w:marBottom w:val="0"/>
              <w:divBdr>
                <w:top w:val="none" w:sz="0" w:space="0" w:color="auto"/>
                <w:left w:val="none" w:sz="0" w:space="0" w:color="auto"/>
                <w:bottom w:val="none" w:sz="0" w:space="0" w:color="auto"/>
                <w:right w:val="none" w:sz="0" w:space="0" w:color="auto"/>
              </w:divBdr>
              <w:divsChild>
                <w:div w:id="63953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832">
      <w:bodyDiv w:val="1"/>
      <w:marLeft w:val="0"/>
      <w:marRight w:val="0"/>
      <w:marTop w:val="0"/>
      <w:marBottom w:val="0"/>
      <w:divBdr>
        <w:top w:val="none" w:sz="0" w:space="0" w:color="auto"/>
        <w:left w:val="none" w:sz="0" w:space="0" w:color="auto"/>
        <w:bottom w:val="none" w:sz="0" w:space="0" w:color="auto"/>
        <w:right w:val="none" w:sz="0" w:space="0" w:color="auto"/>
      </w:divBdr>
    </w:div>
    <w:div w:id="745762233">
      <w:bodyDiv w:val="1"/>
      <w:marLeft w:val="0"/>
      <w:marRight w:val="0"/>
      <w:marTop w:val="0"/>
      <w:marBottom w:val="0"/>
      <w:divBdr>
        <w:top w:val="none" w:sz="0" w:space="0" w:color="auto"/>
        <w:left w:val="none" w:sz="0" w:space="0" w:color="auto"/>
        <w:bottom w:val="none" w:sz="0" w:space="0" w:color="auto"/>
        <w:right w:val="none" w:sz="0" w:space="0" w:color="auto"/>
      </w:divBdr>
    </w:div>
    <w:div w:id="755634192">
      <w:bodyDiv w:val="1"/>
      <w:marLeft w:val="0"/>
      <w:marRight w:val="0"/>
      <w:marTop w:val="0"/>
      <w:marBottom w:val="0"/>
      <w:divBdr>
        <w:top w:val="none" w:sz="0" w:space="0" w:color="auto"/>
        <w:left w:val="none" w:sz="0" w:space="0" w:color="auto"/>
        <w:bottom w:val="none" w:sz="0" w:space="0" w:color="auto"/>
        <w:right w:val="none" w:sz="0" w:space="0" w:color="auto"/>
      </w:divBdr>
      <w:divsChild>
        <w:div w:id="332757785">
          <w:marLeft w:val="0"/>
          <w:marRight w:val="0"/>
          <w:marTop w:val="0"/>
          <w:marBottom w:val="0"/>
          <w:divBdr>
            <w:top w:val="none" w:sz="0" w:space="0" w:color="auto"/>
            <w:left w:val="none" w:sz="0" w:space="0" w:color="auto"/>
            <w:bottom w:val="none" w:sz="0" w:space="0" w:color="auto"/>
            <w:right w:val="none" w:sz="0" w:space="0" w:color="auto"/>
          </w:divBdr>
          <w:divsChild>
            <w:div w:id="954604770">
              <w:marLeft w:val="0"/>
              <w:marRight w:val="0"/>
              <w:marTop w:val="0"/>
              <w:marBottom w:val="0"/>
              <w:divBdr>
                <w:top w:val="none" w:sz="0" w:space="0" w:color="auto"/>
                <w:left w:val="none" w:sz="0" w:space="0" w:color="auto"/>
                <w:bottom w:val="none" w:sz="0" w:space="0" w:color="auto"/>
                <w:right w:val="none" w:sz="0" w:space="0" w:color="auto"/>
              </w:divBdr>
              <w:divsChild>
                <w:div w:id="1683970683">
                  <w:marLeft w:val="0"/>
                  <w:marRight w:val="0"/>
                  <w:marTop w:val="0"/>
                  <w:marBottom w:val="0"/>
                  <w:divBdr>
                    <w:top w:val="none" w:sz="0" w:space="0" w:color="auto"/>
                    <w:left w:val="none" w:sz="0" w:space="0" w:color="auto"/>
                    <w:bottom w:val="none" w:sz="0" w:space="0" w:color="auto"/>
                    <w:right w:val="none" w:sz="0" w:space="0" w:color="auto"/>
                  </w:divBdr>
                  <w:divsChild>
                    <w:div w:id="49356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064878">
      <w:bodyDiv w:val="1"/>
      <w:marLeft w:val="0"/>
      <w:marRight w:val="0"/>
      <w:marTop w:val="0"/>
      <w:marBottom w:val="0"/>
      <w:divBdr>
        <w:top w:val="none" w:sz="0" w:space="0" w:color="auto"/>
        <w:left w:val="none" w:sz="0" w:space="0" w:color="auto"/>
        <w:bottom w:val="none" w:sz="0" w:space="0" w:color="auto"/>
        <w:right w:val="none" w:sz="0" w:space="0" w:color="auto"/>
      </w:divBdr>
    </w:div>
    <w:div w:id="766996670">
      <w:bodyDiv w:val="1"/>
      <w:marLeft w:val="0"/>
      <w:marRight w:val="0"/>
      <w:marTop w:val="0"/>
      <w:marBottom w:val="0"/>
      <w:divBdr>
        <w:top w:val="none" w:sz="0" w:space="0" w:color="auto"/>
        <w:left w:val="none" w:sz="0" w:space="0" w:color="auto"/>
        <w:bottom w:val="none" w:sz="0" w:space="0" w:color="auto"/>
        <w:right w:val="none" w:sz="0" w:space="0" w:color="auto"/>
      </w:divBdr>
      <w:divsChild>
        <w:div w:id="1219322284">
          <w:marLeft w:val="0"/>
          <w:marRight w:val="0"/>
          <w:marTop w:val="0"/>
          <w:marBottom w:val="0"/>
          <w:divBdr>
            <w:top w:val="none" w:sz="0" w:space="0" w:color="auto"/>
            <w:left w:val="none" w:sz="0" w:space="0" w:color="auto"/>
            <w:bottom w:val="none" w:sz="0" w:space="0" w:color="auto"/>
            <w:right w:val="none" w:sz="0" w:space="0" w:color="auto"/>
          </w:divBdr>
          <w:divsChild>
            <w:div w:id="145630289">
              <w:marLeft w:val="0"/>
              <w:marRight w:val="0"/>
              <w:marTop w:val="0"/>
              <w:marBottom w:val="0"/>
              <w:divBdr>
                <w:top w:val="none" w:sz="0" w:space="0" w:color="auto"/>
                <w:left w:val="none" w:sz="0" w:space="0" w:color="auto"/>
                <w:bottom w:val="none" w:sz="0" w:space="0" w:color="auto"/>
                <w:right w:val="none" w:sz="0" w:space="0" w:color="auto"/>
              </w:divBdr>
              <w:divsChild>
                <w:div w:id="14722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134576">
      <w:bodyDiv w:val="1"/>
      <w:marLeft w:val="0"/>
      <w:marRight w:val="0"/>
      <w:marTop w:val="0"/>
      <w:marBottom w:val="0"/>
      <w:divBdr>
        <w:top w:val="none" w:sz="0" w:space="0" w:color="auto"/>
        <w:left w:val="none" w:sz="0" w:space="0" w:color="auto"/>
        <w:bottom w:val="none" w:sz="0" w:space="0" w:color="auto"/>
        <w:right w:val="none" w:sz="0" w:space="0" w:color="auto"/>
      </w:divBdr>
      <w:divsChild>
        <w:div w:id="1462266261">
          <w:marLeft w:val="0"/>
          <w:marRight w:val="0"/>
          <w:marTop w:val="0"/>
          <w:marBottom w:val="0"/>
          <w:divBdr>
            <w:top w:val="none" w:sz="0" w:space="0" w:color="auto"/>
            <w:left w:val="none" w:sz="0" w:space="0" w:color="auto"/>
            <w:bottom w:val="none" w:sz="0" w:space="0" w:color="auto"/>
            <w:right w:val="none" w:sz="0" w:space="0" w:color="auto"/>
          </w:divBdr>
          <w:divsChild>
            <w:div w:id="796069491">
              <w:marLeft w:val="0"/>
              <w:marRight w:val="0"/>
              <w:marTop w:val="0"/>
              <w:marBottom w:val="0"/>
              <w:divBdr>
                <w:top w:val="none" w:sz="0" w:space="0" w:color="auto"/>
                <w:left w:val="none" w:sz="0" w:space="0" w:color="auto"/>
                <w:bottom w:val="none" w:sz="0" w:space="0" w:color="auto"/>
                <w:right w:val="none" w:sz="0" w:space="0" w:color="auto"/>
              </w:divBdr>
              <w:divsChild>
                <w:div w:id="18533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042487">
      <w:bodyDiv w:val="1"/>
      <w:marLeft w:val="0"/>
      <w:marRight w:val="0"/>
      <w:marTop w:val="0"/>
      <w:marBottom w:val="0"/>
      <w:divBdr>
        <w:top w:val="none" w:sz="0" w:space="0" w:color="auto"/>
        <w:left w:val="none" w:sz="0" w:space="0" w:color="auto"/>
        <w:bottom w:val="none" w:sz="0" w:space="0" w:color="auto"/>
        <w:right w:val="none" w:sz="0" w:space="0" w:color="auto"/>
      </w:divBdr>
      <w:divsChild>
        <w:div w:id="1099564284">
          <w:marLeft w:val="0"/>
          <w:marRight w:val="0"/>
          <w:marTop w:val="0"/>
          <w:marBottom w:val="0"/>
          <w:divBdr>
            <w:top w:val="none" w:sz="0" w:space="0" w:color="auto"/>
            <w:left w:val="none" w:sz="0" w:space="0" w:color="auto"/>
            <w:bottom w:val="none" w:sz="0" w:space="0" w:color="auto"/>
            <w:right w:val="none" w:sz="0" w:space="0" w:color="auto"/>
          </w:divBdr>
          <w:divsChild>
            <w:div w:id="1322544821">
              <w:marLeft w:val="0"/>
              <w:marRight w:val="0"/>
              <w:marTop w:val="0"/>
              <w:marBottom w:val="0"/>
              <w:divBdr>
                <w:top w:val="none" w:sz="0" w:space="0" w:color="auto"/>
                <w:left w:val="none" w:sz="0" w:space="0" w:color="auto"/>
                <w:bottom w:val="none" w:sz="0" w:space="0" w:color="auto"/>
                <w:right w:val="none" w:sz="0" w:space="0" w:color="auto"/>
              </w:divBdr>
              <w:divsChild>
                <w:div w:id="21963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89827">
      <w:bodyDiv w:val="1"/>
      <w:marLeft w:val="0"/>
      <w:marRight w:val="0"/>
      <w:marTop w:val="0"/>
      <w:marBottom w:val="0"/>
      <w:divBdr>
        <w:top w:val="none" w:sz="0" w:space="0" w:color="auto"/>
        <w:left w:val="none" w:sz="0" w:space="0" w:color="auto"/>
        <w:bottom w:val="none" w:sz="0" w:space="0" w:color="auto"/>
        <w:right w:val="none" w:sz="0" w:space="0" w:color="auto"/>
      </w:divBdr>
    </w:div>
    <w:div w:id="791871721">
      <w:bodyDiv w:val="1"/>
      <w:marLeft w:val="0"/>
      <w:marRight w:val="0"/>
      <w:marTop w:val="0"/>
      <w:marBottom w:val="0"/>
      <w:divBdr>
        <w:top w:val="none" w:sz="0" w:space="0" w:color="auto"/>
        <w:left w:val="none" w:sz="0" w:space="0" w:color="auto"/>
        <w:bottom w:val="none" w:sz="0" w:space="0" w:color="auto"/>
        <w:right w:val="none" w:sz="0" w:space="0" w:color="auto"/>
      </w:divBdr>
      <w:divsChild>
        <w:div w:id="1718506423">
          <w:marLeft w:val="0"/>
          <w:marRight w:val="0"/>
          <w:marTop w:val="0"/>
          <w:marBottom w:val="0"/>
          <w:divBdr>
            <w:top w:val="none" w:sz="0" w:space="0" w:color="auto"/>
            <w:left w:val="none" w:sz="0" w:space="0" w:color="auto"/>
            <w:bottom w:val="none" w:sz="0" w:space="0" w:color="auto"/>
            <w:right w:val="none" w:sz="0" w:space="0" w:color="auto"/>
          </w:divBdr>
          <w:divsChild>
            <w:div w:id="1488785258">
              <w:marLeft w:val="0"/>
              <w:marRight w:val="0"/>
              <w:marTop w:val="0"/>
              <w:marBottom w:val="0"/>
              <w:divBdr>
                <w:top w:val="none" w:sz="0" w:space="0" w:color="auto"/>
                <w:left w:val="none" w:sz="0" w:space="0" w:color="auto"/>
                <w:bottom w:val="none" w:sz="0" w:space="0" w:color="auto"/>
                <w:right w:val="none" w:sz="0" w:space="0" w:color="auto"/>
              </w:divBdr>
              <w:divsChild>
                <w:div w:id="1562985422">
                  <w:marLeft w:val="0"/>
                  <w:marRight w:val="0"/>
                  <w:marTop w:val="0"/>
                  <w:marBottom w:val="0"/>
                  <w:divBdr>
                    <w:top w:val="none" w:sz="0" w:space="0" w:color="auto"/>
                    <w:left w:val="none" w:sz="0" w:space="0" w:color="auto"/>
                    <w:bottom w:val="none" w:sz="0" w:space="0" w:color="auto"/>
                    <w:right w:val="none" w:sz="0" w:space="0" w:color="auto"/>
                  </w:divBdr>
                  <w:divsChild>
                    <w:div w:id="9093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497241">
      <w:bodyDiv w:val="1"/>
      <w:marLeft w:val="0"/>
      <w:marRight w:val="0"/>
      <w:marTop w:val="0"/>
      <w:marBottom w:val="0"/>
      <w:divBdr>
        <w:top w:val="none" w:sz="0" w:space="0" w:color="auto"/>
        <w:left w:val="none" w:sz="0" w:space="0" w:color="auto"/>
        <w:bottom w:val="none" w:sz="0" w:space="0" w:color="auto"/>
        <w:right w:val="none" w:sz="0" w:space="0" w:color="auto"/>
      </w:divBdr>
      <w:divsChild>
        <w:div w:id="1307785885">
          <w:marLeft w:val="0"/>
          <w:marRight w:val="0"/>
          <w:marTop w:val="0"/>
          <w:marBottom w:val="0"/>
          <w:divBdr>
            <w:top w:val="none" w:sz="0" w:space="0" w:color="auto"/>
            <w:left w:val="none" w:sz="0" w:space="0" w:color="auto"/>
            <w:bottom w:val="none" w:sz="0" w:space="0" w:color="auto"/>
            <w:right w:val="none" w:sz="0" w:space="0" w:color="auto"/>
          </w:divBdr>
          <w:divsChild>
            <w:div w:id="623583193">
              <w:marLeft w:val="0"/>
              <w:marRight w:val="0"/>
              <w:marTop w:val="0"/>
              <w:marBottom w:val="0"/>
              <w:divBdr>
                <w:top w:val="none" w:sz="0" w:space="0" w:color="auto"/>
                <w:left w:val="none" w:sz="0" w:space="0" w:color="auto"/>
                <w:bottom w:val="none" w:sz="0" w:space="0" w:color="auto"/>
                <w:right w:val="none" w:sz="0" w:space="0" w:color="auto"/>
              </w:divBdr>
              <w:divsChild>
                <w:div w:id="1694262573">
                  <w:marLeft w:val="0"/>
                  <w:marRight w:val="0"/>
                  <w:marTop w:val="0"/>
                  <w:marBottom w:val="0"/>
                  <w:divBdr>
                    <w:top w:val="none" w:sz="0" w:space="0" w:color="auto"/>
                    <w:left w:val="none" w:sz="0" w:space="0" w:color="auto"/>
                    <w:bottom w:val="none" w:sz="0" w:space="0" w:color="auto"/>
                    <w:right w:val="none" w:sz="0" w:space="0" w:color="auto"/>
                  </w:divBdr>
                  <w:divsChild>
                    <w:div w:id="139165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253480">
      <w:bodyDiv w:val="1"/>
      <w:marLeft w:val="0"/>
      <w:marRight w:val="0"/>
      <w:marTop w:val="0"/>
      <w:marBottom w:val="0"/>
      <w:divBdr>
        <w:top w:val="none" w:sz="0" w:space="0" w:color="auto"/>
        <w:left w:val="none" w:sz="0" w:space="0" w:color="auto"/>
        <w:bottom w:val="none" w:sz="0" w:space="0" w:color="auto"/>
        <w:right w:val="none" w:sz="0" w:space="0" w:color="auto"/>
      </w:divBdr>
    </w:div>
    <w:div w:id="824202312">
      <w:bodyDiv w:val="1"/>
      <w:marLeft w:val="0"/>
      <w:marRight w:val="0"/>
      <w:marTop w:val="0"/>
      <w:marBottom w:val="0"/>
      <w:divBdr>
        <w:top w:val="none" w:sz="0" w:space="0" w:color="auto"/>
        <w:left w:val="none" w:sz="0" w:space="0" w:color="auto"/>
        <w:bottom w:val="none" w:sz="0" w:space="0" w:color="auto"/>
        <w:right w:val="none" w:sz="0" w:space="0" w:color="auto"/>
      </w:divBdr>
    </w:div>
    <w:div w:id="838273309">
      <w:bodyDiv w:val="1"/>
      <w:marLeft w:val="0"/>
      <w:marRight w:val="0"/>
      <w:marTop w:val="0"/>
      <w:marBottom w:val="0"/>
      <w:divBdr>
        <w:top w:val="none" w:sz="0" w:space="0" w:color="auto"/>
        <w:left w:val="none" w:sz="0" w:space="0" w:color="auto"/>
        <w:bottom w:val="none" w:sz="0" w:space="0" w:color="auto"/>
        <w:right w:val="none" w:sz="0" w:space="0" w:color="auto"/>
      </w:divBdr>
      <w:divsChild>
        <w:div w:id="1793745428">
          <w:marLeft w:val="0"/>
          <w:marRight w:val="0"/>
          <w:marTop w:val="0"/>
          <w:marBottom w:val="0"/>
          <w:divBdr>
            <w:top w:val="none" w:sz="0" w:space="0" w:color="auto"/>
            <w:left w:val="none" w:sz="0" w:space="0" w:color="auto"/>
            <w:bottom w:val="none" w:sz="0" w:space="0" w:color="auto"/>
            <w:right w:val="none" w:sz="0" w:space="0" w:color="auto"/>
          </w:divBdr>
          <w:divsChild>
            <w:div w:id="325519994">
              <w:marLeft w:val="0"/>
              <w:marRight w:val="0"/>
              <w:marTop w:val="0"/>
              <w:marBottom w:val="0"/>
              <w:divBdr>
                <w:top w:val="none" w:sz="0" w:space="0" w:color="auto"/>
                <w:left w:val="none" w:sz="0" w:space="0" w:color="auto"/>
                <w:bottom w:val="none" w:sz="0" w:space="0" w:color="auto"/>
                <w:right w:val="none" w:sz="0" w:space="0" w:color="auto"/>
              </w:divBdr>
              <w:divsChild>
                <w:div w:id="839932544">
                  <w:marLeft w:val="0"/>
                  <w:marRight w:val="0"/>
                  <w:marTop w:val="0"/>
                  <w:marBottom w:val="0"/>
                  <w:divBdr>
                    <w:top w:val="none" w:sz="0" w:space="0" w:color="auto"/>
                    <w:left w:val="none" w:sz="0" w:space="0" w:color="auto"/>
                    <w:bottom w:val="none" w:sz="0" w:space="0" w:color="auto"/>
                    <w:right w:val="none" w:sz="0" w:space="0" w:color="auto"/>
                  </w:divBdr>
                  <w:divsChild>
                    <w:div w:id="196916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275496">
      <w:bodyDiv w:val="1"/>
      <w:marLeft w:val="0"/>
      <w:marRight w:val="0"/>
      <w:marTop w:val="0"/>
      <w:marBottom w:val="0"/>
      <w:divBdr>
        <w:top w:val="none" w:sz="0" w:space="0" w:color="auto"/>
        <w:left w:val="none" w:sz="0" w:space="0" w:color="auto"/>
        <w:bottom w:val="none" w:sz="0" w:space="0" w:color="auto"/>
        <w:right w:val="none" w:sz="0" w:space="0" w:color="auto"/>
      </w:divBdr>
      <w:divsChild>
        <w:div w:id="635112707">
          <w:marLeft w:val="0"/>
          <w:marRight w:val="0"/>
          <w:marTop w:val="0"/>
          <w:marBottom w:val="0"/>
          <w:divBdr>
            <w:top w:val="none" w:sz="0" w:space="0" w:color="auto"/>
            <w:left w:val="none" w:sz="0" w:space="0" w:color="auto"/>
            <w:bottom w:val="none" w:sz="0" w:space="0" w:color="auto"/>
            <w:right w:val="none" w:sz="0" w:space="0" w:color="auto"/>
          </w:divBdr>
          <w:divsChild>
            <w:div w:id="1291210328">
              <w:marLeft w:val="0"/>
              <w:marRight w:val="0"/>
              <w:marTop w:val="0"/>
              <w:marBottom w:val="0"/>
              <w:divBdr>
                <w:top w:val="none" w:sz="0" w:space="0" w:color="auto"/>
                <w:left w:val="none" w:sz="0" w:space="0" w:color="auto"/>
                <w:bottom w:val="none" w:sz="0" w:space="0" w:color="auto"/>
                <w:right w:val="none" w:sz="0" w:space="0" w:color="auto"/>
              </w:divBdr>
              <w:divsChild>
                <w:div w:id="1495338921">
                  <w:marLeft w:val="0"/>
                  <w:marRight w:val="0"/>
                  <w:marTop w:val="0"/>
                  <w:marBottom w:val="0"/>
                  <w:divBdr>
                    <w:top w:val="none" w:sz="0" w:space="0" w:color="auto"/>
                    <w:left w:val="none" w:sz="0" w:space="0" w:color="auto"/>
                    <w:bottom w:val="none" w:sz="0" w:space="0" w:color="auto"/>
                    <w:right w:val="none" w:sz="0" w:space="0" w:color="auto"/>
                  </w:divBdr>
                  <w:divsChild>
                    <w:div w:id="6377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428810">
      <w:bodyDiv w:val="1"/>
      <w:marLeft w:val="0"/>
      <w:marRight w:val="0"/>
      <w:marTop w:val="0"/>
      <w:marBottom w:val="0"/>
      <w:divBdr>
        <w:top w:val="none" w:sz="0" w:space="0" w:color="auto"/>
        <w:left w:val="none" w:sz="0" w:space="0" w:color="auto"/>
        <w:bottom w:val="none" w:sz="0" w:space="0" w:color="auto"/>
        <w:right w:val="none" w:sz="0" w:space="0" w:color="auto"/>
      </w:divBdr>
      <w:divsChild>
        <w:div w:id="1802116216">
          <w:marLeft w:val="0"/>
          <w:marRight w:val="0"/>
          <w:marTop w:val="0"/>
          <w:marBottom w:val="0"/>
          <w:divBdr>
            <w:top w:val="none" w:sz="0" w:space="0" w:color="auto"/>
            <w:left w:val="none" w:sz="0" w:space="0" w:color="auto"/>
            <w:bottom w:val="none" w:sz="0" w:space="0" w:color="auto"/>
            <w:right w:val="none" w:sz="0" w:space="0" w:color="auto"/>
          </w:divBdr>
          <w:divsChild>
            <w:div w:id="2097628991">
              <w:marLeft w:val="0"/>
              <w:marRight w:val="0"/>
              <w:marTop w:val="0"/>
              <w:marBottom w:val="0"/>
              <w:divBdr>
                <w:top w:val="none" w:sz="0" w:space="0" w:color="auto"/>
                <w:left w:val="none" w:sz="0" w:space="0" w:color="auto"/>
                <w:bottom w:val="none" w:sz="0" w:space="0" w:color="auto"/>
                <w:right w:val="none" w:sz="0" w:space="0" w:color="auto"/>
              </w:divBdr>
              <w:divsChild>
                <w:div w:id="9063462">
                  <w:marLeft w:val="0"/>
                  <w:marRight w:val="0"/>
                  <w:marTop w:val="0"/>
                  <w:marBottom w:val="0"/>
                  <w:divBdr>
                    <w:top w:val="none" w:sz="0" w:space="0" w:color="auto"/>
                    <w:left w:val="none" w:sz="0" w:space="0" w:color="auto"/>
                    <w:bottom w:val="none" w:sz="0" w:space="0" w:color="auto"/>
                    <w:right w:val="none" w:sz="0" w:space="0" w:color="auto"/>
                  </w:divBdr>
                  <w:divsChild>
                    <w:div w:id="8178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436381">
      <w:bodyDiv w:val="1"/>
      <w:marLeft w:val="0"/>
      <w:marRight w:val="0"/>
      <w:marTop w:val="0"/>
      <w:marBottom w:val="0"/>
      <w:divBdr>
        <w:top w:val="none" w:sz="0" w:space="0" w:color="auto"/>
        <w:left w:val="none" w:sz="0" w:space="0" w:color="auto"/>
        <w:bottom w:val="none" w:sz="0" w:space="0" w:color="auto"/>
        <w:right w:val="none" w:sz="0" w:space="0" w:color="auto"/>
      </w:divBdr>
      <w:divsChild>
        <w:div w:id="1545827070">
          <w:marLeft w:val="0"/>
          <w:marRight w:val="0"/>
          <w:marTop w:val="0"/>
          <w:marBottom w:val="0"/>
          <w:divBdr>
            <w:top w:val="none" w:sz="0" w:space="0" w:color="auto"/>
            <w:left w:val="none" w:sz="0" w:space="0" w:color="auto"/>
            <w:bottom w:val="none" w:sz="0" w:space="0" w:color="auto"/>
            <w:right w:val="none" w:sz="0" w:space="0" w:color="auto"/>
          </w:divBdr>
          <w:divsChild>
            <w:div w:id="1908373415">
              <w:marLeft w:val="0"/>
              <w:marRight w:val="0"/>
              <w:marTop w:val="0"/>
              <w:marBottom w:val="0"/>
              <w:divBdr>
                <w:top w:val="none" w:sz="0" w:space="0" w:color="auto"/>
                <w:left w:val="none" w:sz="0" w:space="0" w:color="auto"/>
                <w:bottom w:val="none" w:sz="0" w:space="0" w:color="auto"/>
                <w:right w:val="none" w:sz="0" w:space="0" w:color="auto"/>
              </w:divBdr>
              <w:divsChild>
                <w:div w:id="1929801211">
                  <w:marLeft w:val="0"/>
                  <w:marRight w:val="0"/>
                  <w:marTop w:val="0"/>
                  <w:marBottom w:val="0"/>
                  <w:divBdr>
                    <w:top w:val="none" w:sz="0" w:space="0" w:color="auto"/>
                    <w:left w:val="none" w:sz="0" w:space="0" w:color="auto"/>
                    <w:bottom w:val="none" w:sz="0" w:space="0" w:color="auto"/>
                    <w:right w:val="none" w:sz="0" w:space="0" w:color="auto"/>
                  </w:divBdr>
                  <w:divsChild>
                    <w:div w:id="61263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130621">
      <w:bodyDiv w:val="1"/>
      <w:marLeft w:val="0"/>
      <w:marRight w:val="0"/>
      <w:marTop w:val="0"/>
      <w:marBottom w:val="0"/>
      <w:divBdr>
        <w:top w:val="none" w:sz="0" w:space="0" w:color="auto"/>
        <w:left w:val="none" w:sz="0" w:space="0" w:color="auto"/>
        <w:bottom w:val="none" w:sz="0" w:space="0" w:color="auto"/>
        <w:right w:val="none" w:sz="0" w:space="0" w:color="auto"/>
      </w:divBdr>
      <w:divsChild>
        <w:div w:id="115225224">
          <w:marLeft w:val="0"/>
          <w:marRight w:val="0"/>
          <w:marTop w:val="0"/>
          <w:marBottom w:val="0"/>
          <w:divBdr>
            <w:top w:val="none" w:sz="0" w:space="0" w:color="auto"/>
            <w:left w:val="none" w:sz="0" w:space="0" w:color="auto"/>
            <w:bottom w:val="none" w:sz="0" w:space="0" w:color="auto"/>
            <w:right w:val="none" w:sz="0" w:space="0" w:color="auto"/>
          </w:divBdr>
          <w:divsChild>
            <w:div w:id="1533231295">
              <w:marLeft w:val="0"/>
              <w:marRight w:val="0"/>
              <w:marTop w:val="0"/>
              <w:marBottom w:val="0"/>
              <w:divBdr>
                <w:top w:val="none" w:sz="0" w:space="0" w:color="auto"/>
                <w:left w:val="none" w:sz="0" w:space="0" w:color="auto"/>
                <w:bottom w:val="none" w:sz="0" w:space="0" w:color="auto"/>
                <w:right w:val="none" w:sz="0" w:space="0" w:color="auto"/>
              </w:divBdr>
              <w:divsChild>
                <w:div w:id="929774909">
                  <w:marLeft w:val="0"/>
                  <w:marRight w:val="0"/>
                  <w:marTop w:val="0"/>
                  <w:marBottom w:val="0"/>
                  <w:divBdr>
                    <w:top w:val="none" w:sz="0" w:space="0" w:color="auto"/>
                    <w:left w:val="none" w:sz="0" w:space="0" w:color="auto"/>
                    <w:bottom w:val="none" w:sz="0" w:space="0" w:color="auto"/>
                    <w:right w:val="none" w:sz="0" w:space="0" w:color="auto"/>
                  </w:divBdr>
                  <w:divsChild>
                    <w:div w:id="50619620">
                      <w:marLeft w:val="0"/>
                      <w:marRight w:val="0"/>
                      <w:marTop w:val="0"/>
                      <w:marBottom w:val="0"/>
                      <w:divBdr>
                        <w:top w:val="none" w:sz="0" w:space="0" w:color="auto"/>
                        <w:left w:val="none" w:sz="0" w:space="0" w:color="auto"/>
                        <w:bottom w:val="none" w:sz="0" w:space="0" w:color="auto"/>
                        <w:right w:val="none" w:sz="0" w:space="0" w:color="auto"/>
                      </w:divBdr>
                    </w:div>
                  </w:divsChild>
                </w:div>
                <w:div w:id="1044714115">
                  <w:marLeft w:val="0"/>
                  <w:marRight w:val="0"/>
                  <w:marTop w:val="0"/>
                  <w:marBottom w:val="0"/>
                  <w:divBdr>
                    <w:top w:val="none" w:sz="0" w:space="0" w:color="auto"/>
                    <w:left w:val="none" w:sz="0" w:space="0" w:color="auto"/>
                    <w:bottom w:val="none" w:sz="0" w:space="0" w:color="auto"/>
                    <w:right w:val="none" w:sz="0" w:space="0" w:color="auto"/>
                  </w:divBdr>
                  <w:divsChild>
                    <w:div w:id="1579241342">
                      <w:marLeft w:val="0"/>
                      <w:marRight w:val="0"/>
                      <w:marTop w:val="0"/>
                      <w:marBottom w:val="0"/>
                      <w:divBdr>
                        <w:top w:val="none" w:sz="0" w:space="0" w:color="auto"/>
                        <w:left w:val="none" w:sz="0" w:space="0" w:color="auto"/>
                        <w:bottom w:val="none" w:sz="0" w:space="0" w:color="auto"/>
                        <w:right w:val="none" w:sz="0" w:space="0" w:color="auto"/>
                      </w:divBdr>
                    </w:div>
                  </w:divsChild>
                </w:div>
                <w:div w:id="1586375058">
                  <w:marLeft w:val="0"/>
                  <w:marRight w:val="0"/>
                  <w:marTop w:val="0"/>
                  <w:marBottom w:val="0"/>
                  <w:divBdr>
                    <w:top w:val="none" w:sz="0" w:space="0" w:color="auto"/>
                    <w:left w:val="none" w:sz="0" w:space="0" w:color="auto"/>
                    <w:bottom w:val="none" w:sz="0" w:space="0" w:color="auto"/>
                    <w:right w:val="none" w:sz="0" w:space="0" w:color="auto"/>
                  </w:divBdr>
                  <w:divsChild>
                    <w:div w:id="988635068">
                      <w:marLeft w:val="0"/>
                      <w:marRight w:val="0"/>
                      <w:marTop w:val="0"/>
                      <w:marBottom w:val="0"/>
                      <w:divBdr>
                        <w:top w:val="none" w:sz="0" w:space="0" w:color="auto"/>
                        <w:left w:val="none" w:sz="0" w:space="0" w:color="auto"/>
                        <w:bottom w:val="none" w:sz="0" w:space="0" w:color="auto"/>
                        <w:right w:val="none" w:sz="0" w:space="0" w:color="auto"/>
                      </w:divBdr>
                    </w:div>
                  </w:divsChild>
                </w:div>
                <w:div w:id="360395054">
                  <w:marLeft w:val="0"/>
                  <w:marRight w:val="0"/>
                  <w:marTop w:val="0"/>
                  <w:marBottom w:val="0"/>
                  <w:divBdr>
                    <w:top w:val="none" w:sz="0" w:space="0" w:color="auto"/>
                    <w:left w:val="none" w:sz="0" w:space="0" w:color="auto"/>
                    <w:bottom w:val="none" w:sz="0" w:space="0" w:color="auto"/>
                    <w:right w:val="none" w:sz="0" w:space="0" w:color="auto"/>
                  </w:divBdr>
                  <w:divsChild>
                    <w:div w:id="166574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033204">
      <w:bodyDiv w:val="1"/>
      <w:marLeft w:val="0"/>
      <w:marRight w:val="0"/>
      <w:marTop w:val="0"/>
      <w:marBottom w:val="0"/>
      <w:divBdr>
        <w:top w:val="none" w:sz="0" w:space="0" w:color="auto"/>
        <w:left w:val="none" w:sz="0" w:space="0" w:color="auto"/>
        <w:bottom w:val="none" w:sz="0" w:space="0" w:color="auto"/>
        <w:right w:val="none" w:sz="0" w:space="0" w:color="auto"/>
      </w:divBdr>
      <w:divsChild>
        <w:div w:id="1589264386">
          <w:marLeft w:val="0"/>
          <w:marRight w:val="0"/>
          <w:marTop w:val="0"/>
          <w:marBottom w:val="0"/>
          <w:divBdr>
            <w:top w:val="none" w:sz="0" w:space="0" w:color="auto"/>
            <w:left w:val="none" w:sz="0" w:space="0" w:color="auto"/>
            <w:bottom w:val="none" w:sz="0" w:space="0" w:color="auto"/>
            <w:right w:val="none" w:sz="0" w:space="0" w:color="auto"/>
          </w:divBdr>
          <w:divsChild>
            <w:div w:id="793596259">
              <w:marLeft w:val="0"/>
              <w:marRight w:val="0"/>
              <w:marTop w:val="0"/>
              <w:marBottom w:val="0"/>
              <w:divBdr>
                <w:top w:val="none" w:sz="0" w:space="0" w:color="auto"/>
                <w:left w:val="none" w:sz="0" w:space="0" w:color="auto"/>
                <w:bottom w:val="none" w:sz="0" w:space="0" w:color="auto"/>
                <w:right w:val="none" w:sz="0" w:space="0" w:color="auto"/>
              </w:divBdr>
              <w:divsChild>
                <w:div w:id="183764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83730">
      <w:bodyDiv w:val="1"/>
      <w:marLeft w:val="0"/>
      <w:marRight w:val="0"/>
      <w:marTop w:val="0"/>
      <w:marBottom w:val="0"/>
      <w:divBdr>
        <w:top w:val="none" w:sz="0" w:space="0" w:color="auto"/>
        <w:left w:val="none" w:sz="0" w:space="0" w:color="auto"/>
        <w:bottom w:val="none" w:sz="0" w:space="0" w:color="auto"/>
        <w:right w:val="none" w:sz="0" w:space="0" w:color="auto"/>
      </w:divBdr>
      <w:divsChild>
        <w:div w:id="616715458">
          <w:marLeft w:val="0"/>
          <w:marRight w:val="0"/>
          <w:marTop w:val="0"/>
          <w:marBottom w:val="0"/>
          <w:divBdr>
            <w:top w:val="none" w:sz="0" w:space="0" w:color="auto"/>
            <w:left w:val="none" w:sz="0" w:space="0" w:color="auto"/>
            <w:bottom w:val="none" w:sz="0" w:space="0" w:color="auto"/>
            <w:right w:val="none" w:sz="0" w:space="0" w:color="auto"/>
          </w:divBdr>
          <w:divsChild>
            <w:div w:id="360860588">
              <w:marLeft w:val="0"/>
              <w:marRight w:val="0"/>
              <w:marTop w:val="0"/>
              <w:marBottom w:val="0"/>
              <w:divBdr>
                <w:top w:val="none" w:sz="0" w:space="0" w:color="auto"/>
                <w:left w:val="none" w:sz="0" w:space="0" w:color="auto"/>
                <w:bottom w:val="none" w:sz="0" w:space="0" w:color="auto"/>
                <w:right w:val="none" w:sz="0" w:space="0" w:color="auto"/>
              </w:divBdr>
              <w:divsChild>
                <w:div w:id="345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181708">
      <w:bodyDiv w:val="1"/>
      <w:marLeft w:val="0"/>
      <w:marRight w:val="0"/>
      <w:marTop w:val="0"/>
      <w:marBottom w:val="0"/>
      <w:divBdr>
        <w:top w:val="none" w:sz="0" w:space="0" w:color="auto"/>
        <w:left w:val="none" w:sz="0" w:space="0" w:color="auto"/>
        <w:bottom w:val="none" w:sz="0" w:space="0" w:color="auto"/>
        <w:right w:val="none" w:sz="0" w:space="0" w:color="auto"/>
      </w:divBdr>
    </w:div>
    <w:div w:id="886331771">
      <w:bodyDiv w:val="1"/>
      <w:marLeft w:val="0"/>
      <w:marRight w:val="0"/>
      <w:marTop w:val="0"/>
      <w:marBottom w:val="0"/>
      <w:divBdr>
        <w:top w:val="none" w:sz="0" w:space="0" w:color="auto"/>
        <w:left w:val="none" w:sz="0" w:space="0" w:color="auto"/>
        <w:bottom w:val="none" w:sz="0" w:space="0" w:color="auto"/>
        <w:right w:val="none" w:sz="0" w:space="0" w:color="auto"/>
      </w:divBdr>
      <w:divsChild>
        <w:div w:id="101806583">
          <w:marLeft w:val="0"/>
          <w:marRight w:val="0"/>
          <w:marTop w:val="0"/>
          <w:marBottom w:val="0"/>
          <w:divBdr>
            <w:top w:val="none" w:sz="0" w:space="0" w:color="auto"/>
            <w:left w:val="none" w:sz="0" w:space="0" w:color="auto"/>
            <w:bottom w:val="none" w:sz="0" w:space="0" w:color="auto"/>
            <w:right w:val="none" w:sz="0" w:space="0" w:color="auto"/>
          </w:divBdr>
          <w:divsChild>
            <w:div w:id="1131904496">
              <w:marLeft w:val="0"/>
              <w:marRight w:val="0"/>
              <w:marTop w:val="0"/>
              <w:marBottom w:val="0"/>
              <w:divBdr>
                <w:top w:val="none" w:sz="0" w:space="0" w:color="auto"/>
                <w:left w:val="none" w:sz="0" w:space="0" w:color="auto"/>
                <w:bottom w:val="none" w:sz="0" w:space="0" w:color="auto"/>
                <w:right w:val="none" w:sz="0" w:space="0" w:color="auto"/>
              </w:divBdr>
              <w:divsChild>
                <w:div w:id="9618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62518">
      <w:bodyDiv w:val="1"/>
      <w:marLeft w:val="0"/>
      <w:marRight w:val="0"/>
      <w:marTop w:val="0"/>
      <w:marBottom w:val="0"/>
      <w:divBdr>
        <w:top w:val="none" w:sz="0" w:space="0" w:color="auto"/>
        <w:left w:val="none" w:sz="0" w:space="0" w:color="auto"/>
        <w:bottom w:val="none" w:sz="0" w:space="0" w:color="auto"/>
        <w:right w:val="none" w:sz="0" w:space="0" w:color="auto"/>
      </w:divBdr>
    </w:div>
    <w:div w:id="898902620">
      <w:bodyDiv w:val="1"/>
      <w:marLeft w:val="0"/>
      <w:marRight w:val="0"/>
      <w:marTop w:val="0"/>
      <w:marBottom w:val="0"/>
      <w:divBdr>
        <w:top w:val="none" w:sz="0" w:space="0" w:color="auto"/>
        <w:left w:val="none" w:sz="0" w:space="0" w:color="auto"/>
        <w:bottom w:val="none" w:sz="0" w:space="0" w:color="auto"/>
        <w:right w:val="none" w:sz="0" w:space="0" w:color="auto"/>
      </w:divBdr>
    </w:div>
    <w:div w:id="917712442">
      <w:bodyDiv w:val="1"/>
      <w:marLeft w:val="0"/>
      <w:marRight w:val="0"/>
      <w:marTop w:val="0"/>
      <w:marBottom w:val="0"/>
      <w:divBdr>
        <w:top w:val="none" w:sz="0" w:space="0" w:color="auto"/>
        <w:left w:val="none" w:sz="0" w:space="0" w:color="auto"/>
        <w:bottom w:val="none" w:sz="0" w:space="0" w:color="auto"/>
        <w:right w:val="none" w:sz="0" w:space="0" w:color="auto"/>
      </w:divBdr>
      <w:divsChild>
        <w:div w:id="618606667">
          <w:marLeft w:val="0"/>
          <w:marRight w:val="0"/>
          <w:marTop w:val="0"/>
          <w:marBottom w:val="0"/>
          <w:divBdr>
            <w:top w:val="none" w:sz="0" w:space="0" w:color="auto"/>
            <w:left w:val="none" w:sz="0" w:space="0" w:color="auto"/>
            <w:bottom w:val="none" w:sz="0" w:space="0" w:color="auto"/>
            <w:right w:val="none" w:sz="0" w:space="0" w:color="auto"/>
          </w:divBdr>
          <w:divsChild>
            <w:div w:id="1622954741">
              <w:marLeft w:val="0"/>
              <w:marRight w:val="0"/>
              <w:marTop w:val="0"/>
              <w:marBottom w:val="0"/>
              <w:divBdr>
                <w:top w:val="none" w:sz="0" w:space="0" w:color="auto"/>
                <w:left w:val="none" w:sz="0" w:space="0" w:color="auto"/>
                <w:bottom w:val="none" w:sz="0" w:space="0" w:color="auto"/>
                <w:right w:val="none" w:sz="0" w:space="0" w:color="auto"/>
              </w:divBdr>
              <w:divsChild>
                <w:div w:id="209801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019796">
      <w:bodyDiv w:val="1"/>
      <w:marLeft w:val="0"/>
      <w:marRight w:val="0"/>
      <w:marTop w:val="0"/>
      <w:marBottom w:val="0"/>
      <w:divBdr>
        <w:top w:val="none" w:sz="0" w:space="0" w:color="auto"/>
        <w:left w:val="none" w:sz="0" w:space="0" w:color="auto"/>
        <w:bottom w:val="none" w:sz="0" w:space="0" w:color="auto"/>
        <w:right w:val="none" w:sz="0" w:space="0" w:color="auto"/>
      </w:divBdr>
    </w:div>
    <w:div w:id="935291195">
      <w:bodyDiv w:val="1"/>
      <w:marLeft w:val="0"/>
      <w:marRight w:val="0"/>
      <w:marTop w:val="0"/>
      <w:marBottom w:val="0"/>
      <w:divBdr>
        <w:top w:val="none" w:sz="0" w:space="0" w:color="auto"/>
        <w:left w:val="none" w:sz="0" w:space="0" w:color="auto"/>
        <w:bottom w:val="none" w:sz="0" w:space="0" w:color="auto"/>
        <w:right w:val="none" w:sz="0" w:space="0" w:color="auto"/>
      </w:divBdr>
    </w:div>
    <w:div w:id="954874089">
      <w:bodyDiv w:val="1"/>
      <w:marLeft w:val="0"/>
      <w:marRight w:val="0"/>
      <w:marTop w:val="0"/>
      <w:marBottom w:val="0"/>
      <w:divBdr>
        <w:top w:val="none" w:sz="0" w:space="0" w:color="auto"/>
        <w:left w:val="none" w:sz="0" w:space="0" w:color="auto"/>
        <w:bottom w:val="none" w:sz="0" w:space="0" w:color="auto"/>
        <w:right w:val="none" w:sz="0" w:space="0" w:color="auto"/>
      </w:divBdr>
      <w:divsChild>
        <w:div w:id="1847475392">
          <w:marLeft w:val="0"/>
          <w:marRight w:val="0"/>
          <w:marTop w:val="0"/>
          <w:marBottom w:val="0"/>
          <w:divBdr>
            <w:top w:val="none" w:sz="0" w:space="0" w:color="auto"/>
            <w:left w:val="none" w:sz="0" w:space="0" w:color="auto"/>
            <w:bottom w:val="none" w:sz="0" w:space="0" w:color="auto"/>
            <w:right w:val="none" w:sz="0" w:space="0" w:color="auto"/>
          </w:divBdr>
          <w:divsChild>
            <w:div w:id="679434329">
              <w:marLeft w:val="0"/>
              <w:marRight w:val="0"/>
              <w:marTop w:val="0"/>
              <w:marBottom w:val="0"/>
              <w:divBdr>
                <w:top w:val="none" w:sz="0" w:space="0" w:color="auto"/>
                <w:left w:val="none" w:sz="0" w:space="0" w:color="auto"/>
                <w:bottom w:val="none" w:sz="0" w:space="0" w:color="auto"/>
                <w:right w:val="none" w:sz="0" w:space="0" w:color="auto"/>
              </w:divBdr>
              <w:divsChild>
                <w:div w:id="11255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11861">
      <w:bodyDiv w:val="1"/>
      <w:marLeft w:val="0"/>
      <w:marRight w:val="0"/>
      <w:marTop w:val="0"/>
      <w:marBottom w:val="0"/>
      <w:divBdr>
        <w:top w:val="none" w:sz="0" w:space="0" w:color="auto"/>
        <w:left w:val="none" w:sz="0" w:space="0" w:color="auto"/>
        <w:bottom w:val="none" w:sz="0" w:space="0" w:color="auto"/>
        <w:right w:val="none" w:sz="0" w:space="0" w:color="auto"/>
      </w:divBdr>
      <w:divsChild>
        <w:div w:id="1577399314">
          <w:marLeft w:val="0"/>
          <w:marRight w:val="0"/>
          <w:marTop w:val="0"/>
          <w:marBottom w:val="0"/>
          <w:divBdr>
            <w:top w:val="none" w:sz="0" w:space="0" w:color="auto"/>
            <w:left w:val="none" w:sz="0" w:space="0" w:color="auto"/>
            <w:bottom w:val="none" w:sz="0" w:space="0" w:color="auto"/>
            <w:right w:val="none" w:sz="0" w:space="0" w:color="auto"/>
          </w:divBdr>
          <w:divsChild>
            <w:div w:id="650452349">
              <w:marLeft w:val="0"/>
              <w:marRight w:val="0"/>
              <w:marTop w:val="0"/>
              <w:marBottom w:val="0"/>
              <w:divBdr>
                <w:top w:val="none" w:sz="0" w:space="0" w:color="auto"/>
                <w:left w:val="none" w:sz="0" w:space="0" w:color="auto"/>
                <w:bottom w:val="none" w:sz="0" w:space="0" w:color="auto"/>
                <w:right w:val="none" w:sz="0" w:space="0" w:color="auto"/>
              </w:divBdr>
              <w:divsChild>
                <w:div w:id="1749308973">
                  <w:marLeft w:val="0"/>
                  <w:marRight w:val="0"/>
                  <w:marTop w:val="0"/>
                  <w:marBottom w:val="0"/>
                  <w:divBdr>
                    <w:top w:val="none" w:sz="0" w:space="0" w:color="auto"/>
                    <w:left w:val="none" w:sz="0" w:space="0" w:color="auto"/>
                    <w:bottom w:val="none" w:sz="0" w:space="0" w:color="auto"/>
                    <w:right w:val="none" w:sz="0" w:space="0" w:color="auto"/>
                  </w:divBdr>
                  <w:divsChild>
                    <w:div w:id="191431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07890">
      <w:bodyDiv w:val="1"/>
      <w:marLeft w:val="0"/>
      <w:marRight w:val="0"/>
      <w:marTop w:val="0"/>
      <w:marBottom w:val="0"/>
      <w:divBdr>
        <w:top w:val="none" w:sz="0" w:space="0" w:color="auto"/>
        <w:left w:val="none" w:sz="0" w:space="0" w:color="auto"/>
        <w:bottom w:val="none" w:sz="0" w:space="0" w:color="auto"/>
        <w:right w:val="none" w:sz="0" w:space="0" w:color="auto"/>
      </w:divBdr>
    </w:div>
    <w:div w:id="971715116">
      <w:bodyDiv w:val="1"/>
      <w:marLeft w:val="0"/>
      <w:marRight w:val="0"/>
      <w:marTop w:val="0"/>
      <w:marBottom w:val="0"/>
      <w:divBdr>
        <w:top w:val="none" w:sz="0" w:space="0" w:color="auto"/>
        <w:left w:val="none" w:sz="0" w:space="0" w:color="auto"/>
        <w:bottom w:val="none" w:sz="0" w:space="0" w:color="auto"/>
        <w:right w:val="none" w:sz="0" w:space="0" w:color="auto"/>
      </w:divBdr>
      <w:divsChild>
        <w:div w:id="1485513825">
          <w:marLeft w:val="0"/>
          <w:marRight w:val="0"/>
          <w:marTop w:val="0"/>
          <w:marBottom w:val="0"/>
          <w:divBdr>
            <w:top w:val="none" w:sz="0" w:space="0" w:color="auto"/>
            <w:left w:val="none" w:sz="0" w:space="0" w:color="auto"/>
            <w:bottom w:val="none" w:sz="0" w:space="0" w:color="auto"/>
            <w:right w:val="none" w:sz="0" w:space="0" w:color="auto"/>
          </w:divBdr>
          <w:divsChild>
            <w:div w:id="1992981935">
              <w:marLeft w:val="0"/>
              <w:marRight w:val="0"/>
              <w:marTop w:val="0"/>
              <w:marBottom w:val="0"/>
              <w:divBdr>
                <w:top w:val="none" w:sz="0" w:space="0" w:color="auto"/>
                <w:left w:val="none" w:sz="0" w:space="0" w:color="auto"/>
                <w:bottom w:val="none" w:sz="0" w:space="0" w:color="auto"/>
                <w:right w:val="none" w:sz="0" w:space="0" w:color="auto"/>
              </w:divBdr>
              <w:divsChild>
                <w:div w:id="14951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069677">
      <w:bodyDiv w:val="1"/>
      <w:marLeft w:val="0"/>
      <w:marRight w:val="0"/>
      <w:marTop w:val="0"/>
      <w:marBottom w:val="0"/>
      <w:divBdr>
        <w:top w:val="none" w:sz="0" w:space="0" w:color="auto"/>
        <w:left w:val="none" w:sz="0" w:space="0" w:color="auto"/>
        <w:bottom w:val="none" w:sz="0" w:space="0" w:color="auto"/>
        <w:right w:val="none" w:sz="0" w:space="0" w:color="auto"/>
      </w:divBdr>
      <w:divsChild>
        <w:div w:id="1834174524">
          <w:marLeft w:val="0"/>
          <w:marRight w:val="0"/>
          <w:marTop w:val="0"/>
          <w:marBottom w:val="0"/>
          <w:divBdr>
            <w:top w:val="none" w:sz="0" w:space="0" w:color="auto"/>
            <w:left w:val="none" w:sz="0" w:space="0" w:color="auto"/>
            <w:bottom w:val="none" w:sz="0" w:space="0" w:color="auto"/>
            <w:right w:val="none" w:sz="0" w:space="0" w:color="auto"/>
          </w:divBdr>
          <w:divsChild>
            <w:div w:id="522979488">
              <w:marLeft w:val="0"/>
              <w:marRight w:val="0"/>
              <w:marTop w:val="0"/>
              <w:marBottom w:val="0"/>
              <w:divBdr>
                <w:top w:val="none" w:sz="0" w:space="0" w:color="auto"/>
                <w:left w:val="none" w:sz="0" w:space="0" w:color="auto"/>
                <w:bottom w:val="none" w:sz="0" w:space="0" w:color="auto"/>
                <w:right w:val="none" w:sz="0" w:space="0" w:color="auto"/>
              </w:divBdr>
              <w:divsChild>
                <w:div w:id="1958559139">
                  <w:marLeft w:val="0"/>
                  <w:marRight w:val="0"/>
                  <w:marTop w:val="0"/>
                  <w:marBottom w:val="0"/>
                  <w:divBdr>
                    <w:top w:val="none" w:sz="0" w:space="0" w:color="auto"/>
                    <w:left w:val="none" w:sz="0" w:space="0" w:color="auto"/>
                    <w:bottom w:val="none" w:sz="0" w:space="0" w:color="auto"/>
                    <w:right w:val="none" w:sz="0" w:space="0" w:color="auto"/>
                  </w:divBdr>
                  <w:divsChild>
                    <w:div w:id="161718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328648">
      <w:bodyDiv w:val="1"/>
      <w:marLeft w:val="0"/>
      <w:marRight w:val="0"/>
      <w:marTop w:val="0"/>
      <w:marBottom w:val="0"/>
      <w:divBdr>
        <w:top w:val="none" w:sz="0" w:space="0" w:color="auto"/>
        <w:left w:val="none" w:sz="0" w:space="0" w:color="auto"/>
        <w:bottom w:val="none" w:sz="0" w:space="0" w:color="auto"/>
        <w:right w:val="none" w:sz="0" w:space="0" w:color="auto"/>
      </w:divBdr>
    </w:div>
    <w:div w:id="1019161321">
      <w:bodyDiv w:val="1"/>
      <w:marLeft w:val="0"/>
      <w:marRight w:val="0"/>
      <w:marTop w:val="0"/>
      <w:marBottom w:val="0"/>
      <w:divBdr>
        <w:top w:val="none" w:sz="0" w:space="0" w:color="auto"/>
        <w:left w:val="none" w:sz="0" w:space="0" w:color="auto"/>
        <w:bottom w:val="none" w:sz="0" w:space="0" w:color="auto"/>
        <w:right w:val="none" w:sz="0" w:space="0" w:color="auto"/>
      </w:divBdr>
    </w:div>
    <w:div w:id="1022434023">
      <w:bodyDiv w:val="1"/>
      <w:marLeft w:val="0"/>
      <w:marRight w:val="0"/>
      <w:marTop w:val="0"/>
      <w:marBottom w:val="0"/>
      <w:divBdr>
        <w:top w:val="none" w:sz="0" w:space="0" w:color="auto"/>
        <w:left w:val="none" w:sz="0" w:space="0" w:color="auto"/>
        <w:bottom w:val="none" w:sz="0" w:space="0" w:color="auto"/>
        <w:right w:val="none" w:sz="0" w:space="0" w:color="auto"/>
      </w:divBdr>
      <w:divsChild>
        <w:div w:id="1075974840">
          <w:marLeft w:val="0"/>
          <w:marRight w:val="0"/>
          <w:marTop w:val="0"/>
          <w:marBottom w:val="0"/>
          <w:divBdr>
            <w:top w:val="none" w:sz="0" w:space="0" w:color="auto"/>
            <w:left w:val="none" w:sz="0" w:space="0" w:color="auto"/>
            <w:bottom w:val="none" w:sz="0" w:space="0" w:color="auto"/>
            <w:right w:val="none" w:sz="0" w:space="0" w:color="auto"/>
          </w:divBdr>
          <w:divsChild>
            <w:div w:id="1265922014">
              <w:marLeft w:val="0"/>
              <w:marRight w:val="0"/>
              <w:marTop w:val="0"/>
              <w:marBottom w:val="0"/>
              <w:divBdr>
                <w:top w:val="none" w:sz="0" w:space="0" w:color="auto"/>
                <w:left w:val="none" w:sz="0" w:space="0" w:color="auto"/>
                <w:bottom w:val="none" w:sz="0" w:space="0" w:color="auto"/>
                <w:right w:val="none" w:sz="0" w:space="0" w:color="auto"/>
              </w:divBdr>
              <w:divsChild>
                <w:div w:id="791168977">
                  <w:marLeft w:val="0"/>
                  <w:marRight w:val="0"/>
                  <w:marTop w:val="0"/>
                  <w:marBottom w:val="0"/>
                  <w:divBdr>
                    <w:top w:val="none" w:sz="0" w:space="0" w:color="auto"/>
                    <w:left w:val="none" w:sz="0" w:space="0" w:color="auto"/>
                    <w:bottom w:val="none" w:sz="0" w:space="0" w:color="auto"/>
                    <w:right w:val="none" w:sz="0" w:space="0" w:color="auto"/>
                  </w:divBdr>
                  <w:divsChild>
                    <w:div w:id="145833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11852">
      <w:bodyDiv w:val="1"/>
      <w:marLeft w:val="0"/>
      <w:marRight w:val="0"/>
      <w:marTop w:val="0"/>
      <w:marBottom w:val="0"/>
      <w:divBdr>
        <w:top w:val="none" w:sz="0" w:space="0" w:color="auto"/>
        <w:left w:val="none" w:sz="0" w:space="0" w:color="auto"/>
        <w:bottom w:val="none" w:sz="0" w:space="0" w:color="auto"/>
        <w:right w:val="none" w:sz="0" w:space="0" w:color="auto"/>
      </w:divBdr>
    </w:div>
    <w:div w:id="1032614404">
      <w:bodyDiv w:val="1"/>
      <w:marLeft w:val="0"/>
      <w:marRight w:val="0"/>
      <w:marTop w:val="0"/>
      <w:marBottom w:val="0"/>
      <w:divBdr>
        <w:top w:val="none" w:sz="0" w:space="0" w:color="auto"/>
        <w:left w:val="none" w:sz="0" w:space="0" w:color="auto"/>
        <w:bottom w:val="none" w:sz="0" w:space="0" w:color="auto"/>
        <w:right w:val="none" w:sz="0" w:space="0" w:color="auto"/>
      </w:divBdr>
    </w:div>
    <w:div w:id="1033504204">
      <w:bodyDiv w:val="1"/>
      <w:marLeft w:val="0"/>
      <w:marRight w:val="0"/>
      <w:marTop w:val="0"/>
      <w:marBottom w:val="0"/>
      <w:divBdr>
        <w:top w:val="none" w:sz="0" w:space="0" w:color="auto"/>
        <w:left w:val="none" w:sz="0" w:space="0" w:color="auto"/>
        <w:bottom w:val="none" w:sz="0" w:space="0" w:color="auto"/>
        <w:right w:val="none" w:sz="0" w:space="0" w:color="auto"/>
      </w:divBdr>
      <w:divsChild>
        <w:div w:id="1587762717">
          <w:marLeft w:val="0"/>
          <w:marRight w:val="0"/>
          <w:marTop w:val="0"/>
          <w:marBottom w:val="0"/>
          <w:divBdr>
            <w:top w:val="none" w:sz="0" w:space="0" w:color="auto"/>
            <w:left w:val="none" w:sz="0" w:space="0" w:color="auto"/>
            <w:bottom w:val="none" w:sz="0" w:space="0" w:color="auto"/>
            <w:right w:val="none" w:sz="0" w:space="0" w:color="auto"/>
          </w:divBdr>
          <w:divsChild>
            <w:div w:id="1453354374">
              <w:marLeft w:val="0"/>
              <w:marRight w:val="0"/>
              <w:marTop w:val="0"/>
              <w:marBottom w:val="0"/>
              <w:divBdr>
                <w:top w:val="none" w:sz="0" w:space="0" w:color="auto"/>
                <w:left w:val="none" w:sz="0" w:space="0" w:color="auto"/>
                <w:bottom w:val="none" w:sz="0" w:space="0" w:color="auto"/>
                <w:right w:val="none" w:sz="0" w:space="0" w:color="auto"/>
              </w:divBdr>
              <w:divsChild>
                <w:div w:id="2996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934617">
      <w:bodyDiv w:val="1"/>
      <w:marLeft w:val="0"/>
      <w:marRight w:val="0"/>
      <w:marTop w:val="0"/>
      <w:marBottom w:val="0"/>
      <w:divBdr>
        <w:top w:val="none" w:sz="0" w:space="0" w:color="auto"/>
        <w:left w:val="none" w:sz="0" w:space="0" w:color="auto"/>
        <w:bottom w:val="none" w:sz="0" w:space="0" w:color="auto"/>
        <w:right w:val="none" w:sz="0" w:space="0" w:color="auto"/>
      </w:divBdr>
      <w:divsChild>
        <w:div w:id="1045837462">
          <w:marLeft w:val="0"/>
          <w:marRight w:val="0"/>
          <w:marTop w:val="0"/>
          <w:marBottom w:val="0"/>
          <w:divBdr>
            <w:top w:val="none" w:sz="0" w:space="0" w:color="auto"/>
            <w:left w:val="none" w:sz="0" w:space="0" w:color="auto"/>
            <w:bottom w:val="none" w:sz="0" w:space="0" w:color="auto"/>
            <w:right w:val="none" w:sz="0" w:space="0" w:color="auto"/>
          </w:divBdr>
          <w:divsChild>
            <w:div w:id="292907774">
              <w:marLeft w:val="0"/>
              <w:marRight w:val="0"/>
              <w:marTop w:val="0"/>
              <w:marBottom w:val="0"/>
              <w:divBdr>
                <w:top w:val="none" w:sz="0" w:space="0" w:color="auto"/>
                <w:left w:val="none" w:sz="0" w:space="0" w:color="auto"/>
                <w:bottom w:val="none" w:sz="0" w:space="0" w:color="auto"/>
                <w:right w:val="none" w:sz="0" w:space="0" w:color="auto"/>
              </w:divBdr>
              <w:divsChild>
                <w:div w:id="5660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5364">
      <w:bodyDiv w:val="1"/>
      <w:marLeft w:val="0"/>
      <w:marRight w:val="0"/>
      <w:marTop w:val="0"/>
      <w:marBottom w:val="0"/>
      <w:divBdr>
        <w:top w:val="none" w:sz="0" w:space="0" w:color="auto"/>
        <w:left w:val="none" w:sz="0" w:space="0" w:color="auto"/>
        <w:bottom w:val="none" w:sz="0" w:space="0" w:color="auto"/>
        <w:right w:val="none" w:sz="0" w:space="0" w:color="auto"/>
      </w:divBdr>
      <w:divsChild>
        <w:div w:id="1937710907">
          <w:marLeft w:val="0"/>
          <w:marRight w:val="0"/>
          <w:marTop w:val="0"/>
          <w:marBottom w:val="0"/>
          <w:divBdr>
            <w:top w:val="none" w:sz="0" w:space="0" w:color="auto"/>
            <w:left w:val="none" w:sz="0" w:space="0" w:color="auto"/>
            <w:bottom w:val="none" w:sz="0" w:space="0" w:color="auto"/>
            <w:right w:val="none" w:sz="0" w:space="0" w:color="auto"/>
          </w:divBdr>
          <w:divsChild>
            <w:div w:id="1516194073">
              <w:marLeft w:val="0"/>
              <w:marRight w:val="0"/>
              <w:marTop w:val="0"/>
              <w:marBottom w:val="0"/>
              <w:divBdr>
                <w:top w:val="none" w:sz="0" w:space="0" w:color="auto"/>
                <w:left w:val="none" w:sz="0" w:space="0" w:color="auto"/>
                <w:bottom w:val="none" w:sz="0" w:space="0" w:color="auto"/>
                <w:right w:val="none" w:sz="0" w:space="0" w:color="auto"/>
              </w:divBdr>
              <w:divsChild>
                <w:div w:id="123662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73">
      <w:bodyDiv w:val="1"/>
      <w:marLeft w:val="0"/>
      <w:marRight w:val="0"/>
      <w:marTop w:val="0"/>
      <w:marBottom w:val="0"/>
      <w:divBdr>
        <w:top w:val="none" w:sz="0" w:space="0" w:color="auto"/>
        <w:left w:val="none" w:sz="0" w:space="0" w:color="auto"/>
        <w:bottom w:val="none" w:sz="0" w:space="0" w:color="auto"/>
        <w:right w:val="none" w:sz="0" w:space="0" w:color="auto"/>
      </w:divBdr>
      <w:divsChild>
        <w:div w:id="312564243">
          <w:marLeft w:val="360"/>
          <w:marRight w:val="0"/>
          <w:marTop w:val="200"/>
          <w:marBottom w:val="0"/>
          <w:divBdr>
            <w:top w:val="none" w:sz="0" w:space="0" w:color="auto"/>
            <w:left w:val="none" w:sz="0" w:space="0" w:color="auto"/>
            <w:bottom w:val="none" w:sz="0" w:space="0" w:color="auto"/>
            <w:right w:val="none" w:sz="0" w:space="0" w:color="auto"/>
          </w:divBdr>
        </w:div>
        <w:div w:id="688415072">
          <w:marLeft w:val="360"/>
          <w:marRight w:val="0"/>
          <w:marTop w:val="200"/>
          <w:marBottom w:val="0"/>
          <w:divBdr>
            <w:top w:val="none" w:sz="0" w:space="0" w:color="auto"/>
            <w:left w:val="none" w:sz="0" w:space="0" w:color="auto"/>
            <w:bottom w:val="none" w:sz="0" w:space="0" w:color="auto"/>
            <w:right w:val="none" w:sz="0" w:space="0" w:color="auto"/>
          </w:divBdr>
        </w:div>
        <w:div w:id="1802190371">
          <w:marLeft w:val="360"/>
          <w:marRight w:val="0"/>
          <w:marTop w:val="200"/>
          <w:marBottom w:val="0"/>
          <w:divBdr>
            <w:top w:val="none" w:sz="0" w:space="0" w:color="auto"/>
            <w:left w:val="none" w:sz="0" w:space="0" w:color="auto"/>
            <w:bottom w:val="none" w:sz="0" w:space="0" w:color="auto"/>
            <w:right w:val="none" w:sz="0" w:space="0" w:color="auto"/>
          </w:divBdr>
        </w:div>
        <w:div w:id="1776779156">
          <w:marLeft w:val="1080"/>
          <w:marRight w:val="0"/>
          <w:marTop w:val="100"/>
          <w:marBottom w:val="0"/>
          <w:divBdr>
            <w:top w:val="none" w:sz="0" w:space="0" w:color="auto"/>
            <w:left w:val="none" w:sz="0" w:space="0" w:color="auto"/>
            <w:bottom w:val="none" w:sz="0" w:space="0" w:color="auto"/>
            <w:right w:val="none" w:sz="0" w:space="0" w:color="auto"/>
          </w:divBdr>
        </w:div>
        <w:div w:id="1667630462">
          <w:marLeft w:val="1080"/>
          <w:marRight w:val="0"/>
          <w:marTop w:val="100"/>
          <w:marBottom w:val="0"/>
          <w:divBdr>
            <w:top w:val="none" w:sz="0" w:space="0" w:color="auto"/>
            <w:left w:val="none" w:sz="0" w:space="0" w:color="auto"/>
            <w:bottom w:val="none" w:sz="0" w:space="0" w:color="auto"/>
            <w:right w:val="none" w:sz="0" w:space="0" w:color="auto"/>
          </w:divBdr>
        </w:div>
      </w:divsChild>
    </w:div>
    <w:div w:id="1051612349">
      <w:bodyDiv w:val="1"/>
      <w:marLeft w:val="0"/>
      <w:marRight w:val="0"/>
      <w:marTop w:val="0"/>
      <w:marBottom w:val="0"/>
      <w:divBdr>
        <w:top w:val="none" w:sz="0" w:space="0" w:color="auto"/>
        <w:left w:val="none" w:sz="0" w:space="0" w:color="auto"/>
        <w:bottom w:val="none" w:sz="0" w:space="0" w:color="auto"/>
        <w:right w:val="none" w:sz="0" w:space="0" w:color="auto"/>
      </w:divBdr>
    </w:div>
    <w:div w:id="1064523115">
      <w:bodyDiv w:val="1"/>
      <w:marLeft w:val="0"/>
      <w:marRight w:val="0"/>
      <w:marTop w:val="0"/>
      <w:marBottom w:val="0"/>
      <w:divBdr>
        <w:top w:val="none" w:sz="0" w:space="0" w:color="auto"/>
        <w:left w:val="none" w:sz="0" w:space="0" w:color="auto"/>
        <w:bottom w:val="none" w:sz="0" w:space="0" w:color="auto"/>
        <w:right w:val="none" w:sz="0" w:space="0" w:color="auto"/>
      </w:divBdr>
    </w:div>
    <w:div w:id="1065882030">
      <w:bodyDiv w:val="1"/>
      <w:marLeft w:val="0"/>
      <w:marRight w:val="0"/>
      <w:marTop w:val="0"/>
      <w:marBottom w:val="0"/>
      <w:divBdr>
        <w:top w:val="none" w:sz="0" w:space="0" w:color="auto"/>
        <w:left w:val="none" w:sz="0" w:space="0" w:color="auto"/>
        <w:bottom w:val="none" w:sz="0" w:space="0" w:color="auto"/>
        <w:right w:val="none" w:sz="0" w:space="0" w:color="auto"/>
      </w:divBdr>
      <w:divsChild>
        <w:div w:id="1058699214">
          <w:marLeft w:val="0"/>
          <w:marRight w:val="0"/>
          <w:marTop w:val="0"/>
          <w:marBottom w:val="0"/>
          <w:divBdr>
            <w:top w:val="none" w:sz="0" w:space="0" w:color="auto"/>
            <w:left w:val="none" w:sz="0" w:space="0" w:color="auto"/>
            <w:bottom w:val="none" w:sz="0" w:space="0" w:color="auto"/>
            <w:right w:val="none" w:sz="0" w:space="0" w:color="auto"/>
          </w:divBdr>
          <w:divsChild>
            <w:div w:id="583227203">
              <w:marLeft w:val="0"/>
              <w:marRight w:val="0"/>
              <w:marTop w:val="0"/>
              <w:marBottom w:val="0"/>
              <w:divBdr>
                <w:top w:val="none" w:sz="0" w:space="0" w:color="auto"/>
                <w:left w:val="none" w:sz="0" w:space="0" w:color="auto"/>
                <w:bottom w:val="none" w:sz="0" w:space="0" w:color="auto"/>
                <w:right w:val="none" w:sz="0" w:space="0" w:color="auto"/>
              </w:divBdr>
              <w:divsChild>
                <w:div w:id="76850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532771">
      <w:bodyDiv w:val="1"/>
      <w:marLeft w:val="0"/>
      <w:marRight w:val="0"/>
      <w:marTop w:val="0"/>
      <w:marBottom w:val="0"/>
      <w:divBdr>
        <w:top w:val="none" w:sz="0" w:space="0" w:color="auto"/>
        <w:left w:val="none" w:sz="0" w:space="0" w:color="auto"/>
        <w:bottom w:val="none" w:sz="0" w:space="0" w:color="auto"/>
        <w:right w:val="none" w:sz="0" w:space="0" w:color="auto"/>
      </w:divBdr>
      <w:divsChild>
        <w:div w:id="462819307">
          <w:marLeft w:val="0"/>
          <w:marRight w:val="0"/>
          <w:marTop w:val="0"/>
          <w:marBottom w:val="0"/>
          <w:divBdr>
            <w:top w:val="none" w:sz="0" w:space="0" w:color="auto"/>
            <w:left w:val="none" w:sz="0" w:space="0" w:color="auto"/>
            <w:bottom w:val="none" w:sz="0" w:space="0" w:color="auto"/>
            <w:right w:val="none" w:sz="0" w:space="0" w:color="auto"/>
          </w:divBdr>
          <w:divsChild>
            <w:div w:id="822702068">
              <w:marLeft w:val="0"/>
              <w:marRight w:val="0"/>
              <w:marTop w:val="0"/>
              <w:marBottom w:val="0"/>
              <w:divBdr>
                <w:top w:val="none" w:sz="0" w:space="0" w:color="auto"/>
                <w:left w:val="none" w:sz="0" w:space="0" w:color="auto"/>
                <w:bottom w:val="none" w:sz="0" w:space="0" w:color="auto"/>
                <w:right w:val="none" w:sz="0" w:space="0" w:color="auto"/>
              </w:divBdr>
              <w:divsChild>
                <w:div w:id="2361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420371">
      <w:bodyDiv w:val="1"/>
      <w:marLeft w:val="0"/>
      <w:marRight w:val="0"/>
      <w:marTop w:val="0"/>
      <w:marBottom w:val="0"/>
      <w:divBdr>
        <w:top w:val="none" w:sz="0" w:space="0" w:color="auto"/>
        <w:left w:val="none" w:sz="0" w:space="0" w:color="auto"/>
        <w:bottom w:val="none" w:sz="0" w:space="0" w:color="auto"/>
        <w:right w:val="none" w:sz="0" w:space="0" w:color="auto"/>
      </w:divBdr>
    </w:div>
    <w:div w:id="1098402489">
      <w:bodyDiv w:val="1"/>
      <w:marLeft w:val="0"/>
      <w:marRight w:val="0"/>
      <w:marTop w:val="0"/>
      <w:marBottom w:val="0"/>
      <w:divBdr>
        <w:top w:val="none" w:sz="0" w:space="0" w:color="auto"/>
        <w:left w:val="none" w:sz="0" w:space="0" w:color="auto"/>
        <w:bottom w:val="none" w:sz="0" w:space="0" w:color="auto"/>
        <w:right w:val="none" w:sz="0" w:space="0" w:color="auto"/>
      </w:divBdr>
      <w:divsChild>
        <w:div w:id="1219168502">
          <w:marLeft w:val="0"/>
          <w:marRight w:val="0"/>
          <w:marTop w:val="0"/>
          <w:marBottom w:val="0"/>
          <w:divBdr>
            <w:top w:val="none" w:sz="0" w:space="0" w:color="auto"/>
            <w:left w:val="none" w:sz="0" w:space="0" w:color="auto"/>
            <w:bottom w:val="none" w:sz="0" w:space="0" w:color="auto"/>
            <w:right w:val="none" w:sz="0" w:space="0" w:color="auto"/>
          </w:divBdr>
          <w:divsChild>
            <w:div w:id="1005791930">
              <w:marLeft w:val="0"/>
              <w:marRight w:val="0"/>
              <w:marTop w:val="0"/>
              <w:marBottom w:val="0"/>
              <w:divBdr>
                <w:top w:val="none" w:sz="0" w:space="0" w:color="auto"/>
                <w:left w:val="none" w:sz="0" w:space="0" w:color="auto"/>
                <w:bottom w:val="none" w:sz="0" w:space="0" w:color="auto"/>
                <w:right w:val="none" w:sz="0" w:space="0" w:color="auto"/>
              </w:divBdr>
              <w:divsChild>
                <w:div w:id="336469826">
                  <w:marLeft w:val="0"/>
                  <w:marRight w:val="0"/>
                  <w:marTop w:val="0"/>
                  <w:marBottom w:val="0"/>
                  <w:divBdr>
                    <w:top w:val="none" w:sz="0" w:space="0" w:color="auto"/>
                    <w:left w:val="none" w:sz="0" w:space="0" w:color="auto"/>
                    <w:bottom w:val="none" w:sz="0" w:space="0" w:color="auto"/>
                    <w:right w:val="none" w:sz="0" w:space="0" w:color="auto"/>
                  </w:divBdr>
                  <w:divsChild>
                    <w:div w:id="17594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030147">
      <w:bodyDiv w:val="1"/>
      <w:marLeft w:val="0"/>
      <w:marRight w:val="0"/>
      <w:marTop w:val="0"/>
      <w:marBottom w:val="0"/>
      <w:divBdr>
        <w:top w:val="none" w:sz="0" w:space="0" w:color="auto"/>
        <w:left w:val="none" w:sz="0" w:space="0" w:color="auto"/>
        <w:bottom w:val="none" w:sz="0" w:space="0" w:color="auto"/>
        <w:right w:val="none" w:sz="0" w:space="0" w:color="auto"/>
      </w:divBdr>
      <w:divsChild>
        <w:div w:id="1510871650">
          <w:marLeft w:val="0"/>
          <w:marRight w:val="0"/>
          <w:marTop w:val="0"/>
          <w:marBottom w:val="0"/>
          <w:divBdr>
            <w:top w:val="none" w:sz="0" w:space="0" w:color="auto"/>
            <w:left w:val="none" w:sz="0" w:space="0" w:color="auto"/>
            <w:bottom w:val="none" w:sz="0" w:space="0" w:color="auto"/>
            <w:right w:val="none" w:sz="0" w:space="0" w:color="auto"/>
          </w:divBdr>
          <w:divsChild>
            <w:div w:id="666636319">
              <w:marLeft w:val="0"/>
              <w:marRight w:val="0"/>
              <w:marTop w:val="0"/>
              <w:marBottom w:val="0"/>
              <w:divBdr>
                <w:top w:val="none" w:sz="0" w:space="0" w:color="auto"/>
                <w:left w:val="none" w:sz="0" w:space="0" w:color="auto"/>
                <w:bottom w:val="none" w:sz="0" w:space="0" w:color="auto"/>
                <w:right w:val="none" w:sz="0" w:space="0" w:color="auto"/>
              </w:divBdr>
              <w:divsChild>
                <w:div w:id="1454396960">
                  <w:marLeft w:val="0"/>
                  <w:marRight w:val="0"/>
                  <w:marTop w:val="0"/>
                  <w:marBottom w:val="0"/>
                  <w:divBdr>
                    <w:top w:val="none" w:sz="0" w:space="0" w:color="auto"/>
                    <w:left w:val="none" w:sz="0" w:space="0" w:color="auto"/>
                    <w:bottom w:val="none" w:sz="0" w:space="0" w:color="auto"/>
                    <w:right w:val="none" w:sz="0" w:space="0" w:color="auto"/>
                  </w:divBdr>
                  <w:divsChild>
                    <w:div w:id="32856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1821">
              <w:marLeft w:val="0"/>
              <w:marRight w:val="0"/>
              <w:marTop w:val="0"/>
              <w:marBottom w:val="0"/>
              <w:divBdr>
                <w:top w:val="none" w:sz="0" w:space="0" w:color="auto"/>
                <w:left w:val="none" w:sz="0" w:space="0" w:color="auto"/>
                <w:bottom w:val="none" w:sz="0" w:space="0" w:color="auto"/>
                <w:right w:val="none" w:sz="0" w:space="0" w:color="auto"/>
              </w:divBdr>
              <w:divsChild>
                <w:div w:id="1302734214">
                  <w:marLeft w:val="0"/>
                  <w:marRight w:val="0"/>
                  <w:marTop w:val="0"/>
                  <w:marBottom w:val="0"/>
                  <w:divBdr>
                    <w:top w:val="none" w:sz="0" w:space="0" w:color="auto"/>
                    <w:left w:val="none" w:sz="0" w:space="0" w:color="auto"/>
                    <w:bottom w:val="none" w:sz="0" w:space="0" w:color="auto"/>
                    <w:right w:val="none" w:sz="0" w:space="0" w:color="auto"/>
                  </w:divBdr>
                  <w:divsChild>
                    <w:div w:id="2376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9647">
      <w:bodyDiv w:val="1"/>
      <w:marLeft w:val="0"/>
      <w:marRight w:val="0"/>
      <w:marTop w:val="0"/>
      <w:marBottom w:val="0"/>
      <w:divBdr>
        <w:top w:val="none" w:sz="0" w:space="0" w:color="auto"/>
        <w:left w:val="none" w:sz="0" w:space="0" w:color="auto"/>
        <w:bottom w:val="none" w:sz="0" w:space="0" w:color="auto"/>
        <w:right w:val="none" w:sz="0" w:space="0" w:color="auto"/>
      </w:divBdr>
      <w:divsChild>
        <w:div w:id="1575580702">
          <w:marLeft w:val="0"/>
          <w:marRight w:val="0"/>
          <w:marTop w:val="0"/>
          <w:marBottom w:val="0"/>
          <w:divBdr>
            <w:top w:val="none" w:sz="0" w:space="0" w:color="auto"/>
            <w:left w:val="none" w:sz="0" w:space="0" w:color="auto"/>
            <w:bottom w:val="none" w:sz="0" w:space="0" w:color="auto"/>
            <w:right w:val="none" w:sz="0" w:space="0" w:color="auto"/>
          </w:divBdr>
          <w:divsChild>
            <w:div w:id="1733582787">
              <w:marLeft w:val="0"/>
              <w:marRight w:val="0"/>
              <w:marTop w:val="0"/>
              <w:marBottom w:val="0"/>
              <w:divBdr>
                <w:top w:val="none" w:sz="0" w:space="0" w:color="auto"/>
                <w:left w:val="none" w:sz="0" w:space="0" w:color="auto"/>
                <w:bottom w:val="none" w:sz="0" w:space="0" w:color="auto"/>
                <w:right w:val="none" w:sz="0" w:space="0" w:color="auto"/>
              </w:divBdr>
              <w:divsChild>
                <w:div w:id="633680505">
                  <w:marLeft w:val="0"/>
                  <w:marRight w:val="0"/>
                  <w:marTop w:val="0"/>
                  <w:marBottom w:val="0"/>
                  <w:divBdr>
                    <w:top w:val="none" w:sz="0" w:space="0" w:color="auto"/>
                    <w:left w:val="none" w:sz="0" w:space="0" w:color="auto"/>
                    <w:bottom w:val="none" w:sz="0" w:space="0" w:color="auto"/>
                    <w:right w:val="none" w:sz="0" w:space="0" w:color="auto"/>
                  </w:divBdr>
                  <w:divsChild>
                    <w:div w:id="70178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123136">
      <w:bodyDiv w:val="1"/>
      <w:marLeft w:val="0"/>
      <w:marRight w:val="0"/>
      <w:marTop w:val="0"/>
      <w:marBottom w:val="0"/>
      <w:divBdr>
        <w:top w:val="none" w:sz="0" w:space="0" w:color="auto"/>
        <w:left w:val="none" w:sz="0" w:space="0" w:color="auto"/>
        <w:bottom w:val="none" w:sz="0" w:space="0" w:color="auto"/>
        <w:right w:val="none" w:sz="0" w:space="0" w:color="auto"/>
      </w:divBdr>
      <w:divsChild>
        <w:div w:id="1448693690">
          <w:marLeft w:val="0"/>
          <w:marRight w:val="0"/>
          <w:marTop w:val="0"/>
          <w:marBottom w:val="0"/>
          <w:divBdr>
            <w:top w:val="none" w:sz="0" w:space="0" w:color="auto"/>
            <w:left w:val="none" w:sz="0" w:space="0" w:color="auto"/>
            <w:bottom w:val="none" w:sz="0" w:space="0" w:color="auto"/>
            <w:right w:val="none" w:sz="0" w:space="0" w:color="auto"/>
          </w:divBdr>
          <w:divsChild>
            <w:div w:id="140856921">
              <w:marLeft w:val="0"/>
              <w:marRight w:val="0"/>
              <w:marTop w:val="0"/>
              <w:marBottom w:val="0"/>
              <w:divBdr>
                <w:top w:val="none" w:sz="0" w:space="0" w:color="auto"/>
                <w:left w:val="none" w:sz="0" w:space="0" w:color="auto"/>
                <w:bottom w:val="none" w:sz="0" w:space="0" w:color="auto"/>
                <w:right w:val="none" w:sz="0" w:space="0" w:color="auto"/>
              </w:divBdr>
              <w:divsChild>
                <w:div w:id="893196750">
                  <w:marLeft w:val="0"/>
                  <w:marRight w:val="0"/>
                  <w:marTop w:val="0"/>
                  <w:marBottom w:val="0"/>
                  <w:divBdr>
                    <w:top w:val="none" w:sz="0" w:space="0" w:color="auto"/>
                    <w:left w:val="none" w:sz="0" w:space="0" w:color="auto"/>
                    <w:bottom w:val="none" w:sz="0" w:space="0" w:color="auto"/>
                    <w:right w:val="none" w:sz="0" w:space="0" w:color="auto"/>
                  </w:divBdr>
                  <w:divsChild>
                    <w:div w:id="126426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766795">
      <w:bodyDiv w:val="1"/>
      <w:marLeft w:val="0"/>
      <w:marRight w:val="0"/>
      <w:marTop w:val="0"/>
      <w:marBottom w:val="0"/>
      <w:divBdr>
        <w:top w:val="none" w:sz="0" w:space="0" w:color="auto"/>
        <w:left w:val="none" w:sz="0" w:space="0" w:color="auto"/>
        <w:bottom w:val="none" w:sz="0" w:space="0" w:color="auto"/>
        <w:right w:val="none" w:sz="0" w:space="0" w:color="auto"/>
      </w:divBdr>
    </w:div>
    <w:div w:id="1173881412">
      <w:bodyDiv w:val="1"/>
      <w:marLeft w:val="0"/>
      <w:marRight w:val="0"/>
      <w:marTop w:val="0"/>
      <w:marBottom w:val="0"/>
      <w:divBdr>
        <w:top w:val="none" w:sz="0" w:space="0" w:color="auto"/>
        <w:left w:val="none" w:sz="0" w:space="0" w:color="auto"/>
        <w:bottom w:val="none" w:sz="0" w:space="0" w:color="auto"/>
        <w:right w:val="none" w:sz="0" w:space="0" w:color="auto"/>
      </w:divBdr>
    </w:div>
    <w:div w:id="1181162654">
      <w:bodyDiv w:val="1"/>
      <w:marLeft w:val="0"/>
      <w:marRight w:val="0"/>
      <w:marTop w:val="0"/>
      <w:marBottom w:val="0"/>
      <w:divBdr>
        <w:top w:val="none" w:sz="0" w:space="0" w:color="auto"/>
        <w:left w:val="none" w:sz="0" w:space="0" w:color="auto"/>
        <w:bottom w:val="none" w:sz="0" w:space="0" w:color="auto"/>
        <w:right w:val="none" w:sz="0" w:space="0" w:color="auto"/>
      </w:divBdr>
      <w:divsChild>
        <w:div w:id="2053339729">
          <w:marLeft w:val="360"/>
          <w:marRight w:val="0"/>
          <w:marTop w:val="200"/>
          <w:marBottom w:val="0"/>
          <w:divBdr>
            <w:top w:val="none" w:sz="0" w:space="0" w:color="auto"/>
            <w:left w:val="none" w:sz="0" w:space="0" w:color="auto"/>
            <w:bottom w:val="none" w:sz="0" w:space="0" w:color="auto"/>
            <w:right w:val="none" w:sz="0" w:space="0" w:color="auto"/>
          </w:divBdr>
        </w:div>
        <w:div w:id="2000765536">
          <w:marLeft w:val="360"/>
          <w:marRight w:val="0"/>
          <w:marTop w:val="200"/>
          <w:marBottom w:val="0"/>
          <w:divBdr>
            <w:top w:val="none" w:sz="0" w:space="0" w:color="auto"/>
            <w:left w:val="none" w:sz="0" w:space="0" w:color="auto"/>
            <w:bottom w:val="none" w:sz="0" w:space="0" w:color="auto"/>
            <w:right w:val="none" w:sz="0" w:space="0" w:color="auto"/>
          </w:divBdr>
        </w:div>
        <w:div w:id="712076846">
          <w:marLeft w:val="360"/>
          <w:marRight w:val="0"/>
          <w:marTop w:val="200"/>
          <w:marBottom w:val="0"/>
          <w:divBdr>
            <w:top w:val="none" w:sz="0" w:space="0" w:color="auto"/>
            <w:left w:val="none" w:sz="0" w:space="0" w:color="auto"/>
            <w:bottom w:val="none" w:sz="0" w:space="0" w:color="auto"/>
            <w:right w:val="none" w:sz="0" w:space="0" w:color="auto"/>
          </w:divBdr>
        </w:div>
        <w:div w:id="1092898553">
          <w:marLeft w:val="360"/>
          <w:marRight w:val="0"/>
          <w:marTop w:val="200"/>
          <w:marBottom w:val="0"/>
          <w:divBdr>
            <w:top w:val="none" w:sz="0" w:space="0" w:color="auto"/>
            <w:left w:val="none" w:sz="0" w:space="0" w:color="auto"/>
            <w:bottom w:val="none" w:sz="0" w:space="0" w:color="auto"/>
            <w:right w:val="none" w:sz="0" w:space="0" w:color="auto"/>
          </w:divBdr>
        </w:div>
      </w:divsChild>
    </w:div>
    <w:div w:id="1199969557">
      <w:bodyDiv w:val="1"/>
      <w:marLeft w:val="0"/>
      <w:marRight w:val="0"/>
      <w:marTop w:val="0"/>
      <w:marBottom w:val="0"/>
      <w:divBdr>
        <w:top w:val="none" w:sz="0" w:space="0" w:color="auto"/>
        <w:left w:val="none" w:sz="0" w:space="0" w:color="auto"/>
        <w:bottom w:val="none" w:sz="0" w:space="0" w:color="auto"/>
        <w:right w:val="none" w:sz="0" w:space="0" w:color="auto"/>
      </w:divBdr>
      <w:divsChild>
        <w:div w:id="1676759084">
          <w:marLeft w:val="0"/>
          <w:marRight w:val="0"/>
          <w:marTop w:val="0"/>
          <w:marBottom w:val="0"/>
          <w:divBdr>
            <w:top w:val="none" w:sz="0" w:space="0" w:color="auto"/>
            <w:left w:val="none" w:sz="0" w:space="0" w:color="auto"/>
            <w:bottom w:val="none" w:sz="0" w:space="0" w:color="auto"/>
            <w:right w:val="none" w:sz="0" w:space="0" w:color="auto"/>
          </w:divBdr>
          <w:divsChild>
            <w:div w:id="1319115540">
              <w:marLeft w:val="0"/>
              <w:marRight w:val="0"/>
              <w:marTop w:val="0"/>
              <w:marBottom w:val="0"/>
              <w:divBdr>
                <w:top w:val="none" w:sz="0" w:space="0" w:color="auto"/>
                <w:left w:val="none" w:sz="0" w:space="0" w:color="auto"/>
                <w:bottom w:val="none" w:sz="0" w:space="0" w:color="auto"/>
                <w:right w:val="none" w:sz="0" w:space="0" w:color="auto"/>
              </w:divBdr>
              <w:divsChild>
                <w:div w:id="1123815037">
                  <w:marLeft w:val="0"/>
                  <w:marRight w:val="0"/>
                  <w:marTop w:val="0"/>
                  <w:marBottom w:val="0"/>
                  <w:divBdr>
                    <w:top w:val="none" w:sz="0" w:space="0" w:color="auto"/>
                    <w:left w:val="none" w:sz="0" w:space="0" w:color="auto"/>
                    <w:bottom w:val="none" w:sz="0" w:space="0" w:color="auto"/>
                    <w:right w:val="none" w:sz="0" w:space="0" w:color="auto"/>
                  </w:divBdr>
                  <w:divsChild>
                    <w:div w:id="14401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630155">
      <w:bodyDiv w:val="1"/>
      <w:marLeft w:val="0"/>
      <w:marRight w:val="0"/>
      <w:marTop w:val="0"/>
      <w:marBottom w:val="0"/>
      <w:divBdr>
        <w:top w:val="none" w:sz="0" w:space="0" w:color="auto"/>
        <w:left w:val="none" w:sz="0" w:space="0" w:color="auto"/>
        <w:bottom w:val="none" w:sz="0" w:space="0" w:color="auto"/>
        <w:right w:val="none" w:sz="0" w:space="0" w:color="auto"/>
      </w:divBdr>
    </w:div>
    <w:div w:id="1237084443">
      <w:bodyDiv w:val="1"/>
      <w:marLeft w:val="0"/>
      <w:marRight w:val="0"/>
      <w:marTop w:val="0"/>
      <w:marBottom w:val="0"/>
      <w:divBdr>
        <w:top w:val="none" w:sz="0" w:space="0" w:color="auto"/>
        <w:left w:val="none" w:sz="0" w:space="0" w:color="auto"/>
        <w:bottom w:val="none" w:sz="0" w:space="0" w:color="auto"/>
        <w:right w:val="none" w:sz="0" w:space="0" w:color="auto"/>
      </w:divBdr>
      <w:divsChild>
        <w:div w:id="1558782964">
          <w:marLeft w:val="0"/>
          <w:marRight w:val="0"/>
          <w:marTop w:val="0"/>
          <w:marBottom w:val="0"/>
          <w:divBdr>
            <w:top w:val="none" w:sz="0" w:space="0" w:color="auto"/>
            <w:left w:val="none" w:sz="0" w:space="0" w:color="auto"/>
            <w:bottom w:val="none" w:sz="0" w:space="0" w:color="auto"/>
            <w:right w:val="none" w:sz="0" w:space="0" w:color="auto"/>
          </w:divBdr>
          <w:divsChild>
            <w:div w:id="1781072178">
              <w:marLeft w:val="0"/>
              <w:marRight w:val="0"/>
              <w:marTop w:val="0"/>
              <w:marBottom w:val="0"/>
              <w:divBdr>
                <w:top w:val="none" w:sz="0" w:space="0" w:color="auto"/>
                <w:left w:val="none" w:sz="0" w:space="0" w:color="auto"/>
                <w:bottom w:val="none" w:sz="0" w:space="0" w:color="auto"/>
                <w:right w:val="none" w:sz="0" w:space="0" w:color="auto"/>
              </w:divBdr>
              <w:divsChild>
                <w:div w:id="1549338283">
                  <w:marLeft w:val="0"/>
                  <w:marRight w:val="0"/>
                  <w:marTop w:val="0"/>
                  <w:marBottom w:val="0"/>
                  <w:divBdr>
                    <w:top w:val="none" w:sz="0" w:space="0" w:color="auto"/>
                    <w:left w:val="none" w:sz="0" w:space="0" w:color="auto"/>
                    <w:bottom w:val="none" w:sz="0" w:space="0" w:color="auto"/>
                    <w:right w:val="none" w:sz="0" w:space="0" w:color="auto"/>
                  </w:divBdr>
                  <w:divsChild>
                    <w:div w:id="207226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49837">
      <w:bodyDiv w:val="1"/>
      <w:marLeft w:val="0"/>
      <w:marRight w:val="0"/>
      <w:marTop w:val="0"/>
      <w:marBottom w:val="0"/>
      <w:divBdr>
        <w:top w:val="none" w:sz="0" w:space="0" w:color="auto"/>
        <w:left w:val="none" w:sz="0" w:space="0" w:color="auto"/>
        <w:bottom w:val="none" w:sz="0" w:space="0" w:color="auto"/>
        <w:right w:val="none" w:sz="0" w:space="0" w:color="auto"/>
      </w:divBdr>
      <w:divsChild>
        <w:div w:id="1279724560">
          <w:marLeft w:val="0"/>
          <w:marRight w:val="0"/>
          <w:marTop w:val="0"/>
          <w:marBottom w:val="0"/>
          <w:divBdr>
            <w:top w:val="none" w:sz="0" w:space="0" w:color="auto"/>
            <w:left w:val="none" w:sz="0" w:space="0" w:color="auto"/>
            <w:bottom w:val="none" w:sz="0" w:space="0" w:color="auto"/>
            <w:right w:val="none" w:sz="0" w:space="0" w:color="auto"/>
          </w:divBdr>
          <w:divsChild>
            <w:div w:id="509224114">
              <w:marLeft w:val="0"/>
              <w:marRight w:val="0"/>
              <w:marTop w:val="0"/>
              <w:marBottom w:val="0"/>
              <w:divBdr>
                <w:top w:val="none" w:sz="0" w:space="0" w:color="auto"/>
                <w:left w:val="none" w:sz="0" w:space="0" w:color="auto"/>
                <w:bottom w:val="none" w:sz="0" w:space="0" w:color="auto"/>
                <w:right w:val="none" w:sz="0" w:space="0" w:color="auto"/>
              </w:divBdr>
              <w:divsChild>
                <w:div w:id="1935742588">
                  <w:marLeft w:val="0"/>
                  <w:marRight w:val="0"/>
                  <w:marTop w:val="0"/>
                  <w:marBottom w:val="0"/>
                  <w:divBdr>
                    <w:top w:val="none" w:sz="0" w:space="0" w:color="auto"/>
                    <w:left w:val="none" w:sz="0" w:space="0" w:color="auto"/>
                    <w:bottom w:val="none" w:sz="0" w:space="0" w:color="auto"/>
                    <w:right w:val="none" w:sz="0" w:space="0" w:color="auto"/>
                  </w:divBdr>
                  <w:divsChild>
                    <w:div w:id="23371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809400">
      <w:bodyDiv w:val="1"/>
      <w:marLeft w:val="0"/>
      <w:marRight w:val="0"/>
      <w:marTop w:val="0"/>
      <w:marBottom w:val="0"/>
      <w:divBdr>
        <w:top w:val="none" w:sz="0" w:space="0" w:color="auto"/>
        <w:left w:val="none" w:sz="0" w:space="0" w:color="auto"/>
        <w:bottom w:val="none" w:sz="0" w:space="0" w:color="auto"/>
        <w:right w:val="none" w:sz="0" w:space="0" w:color="auto"/>
      </w:divBdr>
      <w:divsChild>
        <w:div w:id="1757089291">
          <w:marLeft w:val="0"/>
          <w:marRight w:val="0"/>
          <w:marTop w:val="0"/>
          <w:marBottom w:val="0"/>
          <w:divBdr>
            <w:top w:val="none" w:sz="0" w:space="0" w:color="auto"/>
            <w:left w:val="none" w:sz="0" w:space="0" w:color="auto"/>
            <w:bottom w:val="none" w:sz="0" w:space="0" w:color="auto"/>
            <w:right w:val="none" w:sz="0" w:space="0" w:color="auto"/>
          </w:divBdr>
          <w:divsChild>
            <w:div w:id="142966435">
              <w:marLeft w:val="0"/>
              <w:marRight w:val="0"/>
              <w:marTop w:val="0"/>
              <w:marBottom w:val="0"/>
              <w:divBdr>
                <w:top w:val="none" w:sz="0" w:space="0" w:color="auto"/>
                <w:left w:val="none" w:sz="0" w:space="0" w:color="auto"/>
                <w:bottom w:val="none" w:sz="0" w:space="0" w:color="auto"/>
                <w:right w:val="none" w:sz="0" w:space="0" w:color="auto"/>
              </w:divBdr>
              <w:divsChild>
                <w:div w:id="174529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2351">
      <w:bodyDiv w:val="1"/>
      <w:marLeft w:val="0"/>
      <w:marRight w:val="0"/>
      <w:marTop w:val="0"/>
      <w:marBottom w:val="0"/>
      <w:divBdr>
        <w:top w:val="none" w:sz="0" w:space="0" w:color="auto"/>
        <w:left w:val="none" w:sz="0" w:space="0" w:color="auto"/>
        <w:bottom w:val="none" w:sz="0" w:space="0" w:color="auto"/>
        <w:right w:val="none" w:sz="0" w:space="0" w:color="auto"/>
      </w:divBdr>
      <w:divsChild>
        <w:div w:id="1078358129">
          <w:marLeft w:val="0"/>
          <w:marRight w:val="0"/>
          <w:marTop w:val="0"/>
          <w:marBottom w:val="0"/>
          <w:divBdr>
            <w:top w:val="none" w:sz="0" w:space="0" w:color="auto"/>
            <w:left w:val="none" w:sz="0" w:space="0" w:color="auto"/>
            <w:bottom w:val="none" w:sz="0" w:space="0" w:color="auto"/>
            <w:right w:val="none" w:sz="0" w:space="0" w:color="auto"/>
          </w:divBdr>
          <w:divsChild>
            <w:div w:id="1110854983">
              <w:marLeft w:val="0"/>
              <w:marRight w:val="0"/>
              <w:marTop w:val="0"/>
              <w:marBottom w:val="0"/>
              <w:divBdr>
                <w:top w:val="none" w:sz="0" w:space="0" w:color="auto"/>
                <w:left w:val="none" w:sz="0" w:space="0" w:color="auto"/>
                <w:bottom w:val="none" w:sz="0" w:space="0" w:color="auto"/>
                <w:right w:val="none" w:sz="0" w:space="0" w:color="auto"/>
              </w:divBdr>
              <w:divsChild>
                <w:div w:id="1203402485">
                  <w:marLeft w:val="0"/>
                  <w:marRight w:val="0"/>
                  <w:marTop w:val="0"/>
                  <w:marBottom w:val="0"/>
                  <w:divBdr>
                    <w:top w:val="none" w:sz="0" w:space="0" w:color="auto"/>
                    <w:left w:val="none" w:sz="0" w:space="0" w:color="auto"/>
                    <w:bottom w:val="none" w:sz="0" w:space="0" w:color="auto"/>
                    <w:right w:val="none" w:sz="0" w:space="0" w:color="auto"/>
                  </w:divBdr>
                  <w:divsChild>
                    <w:div w:id="352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93659">
      <w:bodyDiv w:val="1"/>
      <w:marLeft w:val="0"/>
      <w:marRight w:val="0"/>
      <w:marTop w:val="0"/>
      <w:marBottom w:val="0"/>
      <w:divBdr>
        <w:top w:val="none" w:sz="0" w:space="0" w:color="auto"/>
        <w:left w:val="none" w:sz="0" w:space="0" w:color="auto"/>
        <w:bottom w:val="none" w:sz="0" w:space="0" w:color="auto"/>
        <w:right w:val="none" w:sz="0" w:space="0" w:color="auto"/>
      </w:divBdr>
      <w:divsChild>
        <w:div w:id="1076391408">
          <w:marLeft w:val="0"/>
          <w:marRight w:val="0"/>
          <w:marTop w:val="0"/>
          <w:marBottom w:val="0"/>
          <w:divBdr>
            <w:top w:val="none" w:sz="0" w:space="0" w:color="auto"/>
            <w:left w:val="none" w:sz="0" w:space="0" w:color="auto"/>
            <w:bottom w:val="none" w:sz="0" w:space="0" w:color="auto"/>
            <w:right w:val="none" w:sz="0" w:space="0" w:color="auto"/>
          </w:divBdr>
          <w:divsChild>
            <w:div w:id="1693384979">
              <w:marLeft w:val="0"/>
              <w:marRight w:val="0"/>
              <w:marTop w:val="0"/>
              <w:marBottom w:val="0"/>
              <w:divBdr>
                <w:top w:val="none" w:sz="0" w:space="0" w:color="auto"/>
                <w:left w:val="none" w:sz="0" w:space="0" w:color="auto"/>
                <w:bottom w:val="none" w:sz="0" w:space="0" w:color="auto"/>
                <w:right w:val="none" w:sz="0" w:space="0" w:color="auto"/>
              </w:divBdr>
              <w:divsChild>
                <w:div w:id="54679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35564">
      <w:bodyDiv w:val="1"/>
      <w:marLeft w:val="0"/>
      <w:marRight w:val="0"/>
      <w:marTop w:val="0"/>
      <w:marBottom w:val="0"/>
      <w:divBdr>
        <w:top w:val="none" w:sz="0" w:space="0" w:color="auto"/>
        <w:left w:val="none" w:sz="0" w:space="0" w:color="auto"/>
        <w:bottom w:val="none" w:sz="0" w:space="0" w:color="auto"/>
        <w:right w:val="none" w:sz="0" w:space="0" w:color="auto"/>
      </w:divBdr>
    </w:div>
    <w:div w:id="1277910630">
      <w:bodyDiv w:val="1"/>
      <w:marLeft w:val="0"/>
      <w:marRight w:val="0"/>
      <w:marTop w:val="0"/>
      <w:marBottom w:val="0"/>
      <w:divBdr>
        <w:top w:val="none" w:sz="0" w:space="0" w:color="auto"/>
        <w:left w:val="none" w:sz="0" w:space="0" w:color="auto"/>
        <w:bottom w:val="none" w:sz="0" w:space="0" w:color="auto"/>
        <w:right w:val="none" w:sz="0" w:space="0" w:color="auto"/>
      </w:divBdr>
      <w:divsChild>
        <w:div w:id="2006780053">
          <w:marLeft w:val="0"/>
          <w:marRight w:val="0"/>
          <w:marTop w:val="0"/>
          <w:marBottom w:val="0"/>
          <w:divBdr>
            <w:top w:val="none" w:sz="0" w:space="0" w:color="auto"/>
            <w:left w:val="none" w:sz="0" w:space="0" w:color="auto"/>
            <w:bottom w:val="none" w:sz="0" w:space="0" w:color="auto"/>
            <w:right w:val="none" w:sz="0" w:space="0" w:color="auto"/>
          </w:divBdr>
          <w:divsChild>
            <w:div w:id="1131677646">
              <w:marLeft w:val="0"/>
              <w:marRight w:val="0"/>
              <w:marTop w:val="0"/>
              <w:marBottom w:val="0"/>
              <w:divBdr>
                <w:top w:val="none" w:sz="0" w:space="0" w:color="auto"/>
                <w:left w:val="none" w:sz="0" w:space="0" w:color="auto"/>
                <w:bottom w:val="none" w:sz="0" w:space="0" w:color="auto"/>
                <w:right w:val="none" w:sz="0" w:space="0" w:color="auto"/>
              </w:divBdr>
              <w:divsChild>
                <w:div w:id="12020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6208">
      <w:bodyDiv w:val="1"/>
      <w:marLeft w:val="0"/>
      <w:marRight w:val="0"/>
      <w:marTop w:val="0"/>
      <w:marBottom w:val="0"/>
      <w:divBdr>
        <w:top w:val="none" w:sz="0" w:space="0" w:color="auto"/>
        <w:left w:val="none" w:sz="0" w:space="0" w:color="auto"/>
        <w:bottom w:val="none" w:sz="0" w:space="0" w:color="auto"/>
        <w:right w:val="none" w:sz="0" w:space="0" w:color="auto"/>
      </w:divBdr>
      <w:divsChild>
        <w:div w:id="1928075024">
          <w:marLeft w:val="0"/>
          <w:marRight w:val="0"/>
          <w:marTop w:val="0"/>
          <w:marBottom w:val="0"/>
          <w:divBdr>
            <w:top w:val="none" w:sz="0" w:space="0" w:color="auto"/>
            <w:left w:val="none" w:sz="0" w:space="0" w:color="auto"/>
            <w:bottom w:val="none" w:sz="0" w:space="0" w:color="auto"/>
            <w:right w:val="none" w:sz="0" w:space="0" w:color="auto"/>
          </w:divBdr>
          <w:divsChild>
            <w:div w:id="943617072">
              <w:marLeft w:val="0"/>
              <w:marRight w:val="0"/>
              <w:marTop w:val="0"/>
              <w:marBottom w:val="0"/>
              <w:divBdr>
                <w:top w:val="none" w:sz="0" w:space="0" w:color="auto"/>
                <w:left w:val="none" w:sz="0" w:space="0" w:color="auto"/>
                <w:bottom w:val="none" w:sz="0" w:space="0" w:color="auto"/>
                <w:right w:val="none" w:sz="0" w:space="0" w:color="auto"/>
              </w:divBdr>
              <w:divsChild>
                <w:div w:id="8299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222724">
      <w:bodyDiv w:val="1"/>
      <w:marLeft w:val="0"/>
      <w:marRight w:val="0"/>
      <w:marTop w:val="0"/>
      <w:marBottom w:val="0"/>
      <w:divBdr>
        <w:top w:val="none" w:sz="0" w:space="0" w:color="auto"/>
        <w:left w:val="none" w:sz="0" w:space="0" w:color="auto"/>
        <w:bottom w:val="none" w:sz="0" w:space="0" w:color="auto"/>
        <w:right w:val="none" w:sz="0" w:space="0" w:color="auto"/>
      </w:divBdr>
      <w:divsChild>
        <w:div w:id="863789532">
          <w:marLeft w:val="0"/>
          <w:marRight w:val="0"/>
          <w:marTop w:val="0"/>
          <w:marBottom w:val="0"/>
          <w:divBdr>
            <w:top w:val="none" w:sz="0" w:space="0" w:color="auto"/>
            <w:left w:val="none" w:sz="0" w:space="0" w:color="auto"/>
            <w:bottom w:val="none" w:sz="0" w:space="0" w:color="auto"/>
            <w:right w:val="none" w:sz="0" w:space="0" w:color="auto"/>
          </w:divBdr>
          <w:divsChild>
            <w:div w:id="265188675">
              <w:marLeft w:val="0"/>
              <w:marRight w:val="0"/>
              <w:marTop w:val="0"/>
              <w:marBottom w:val="0"/>
              <w:divBdr>
                <w:top w:val="none" w:sz="0" w:space="0" w:color="auto"/>
                <w:left w:val="none" w:sz="0" w:space="0" w:color="auto"/>
                <w:bottom w:val="none" w:sz="0" w:space="0" w:color="auto"/>
                <w:right w:val="none" w:sz="0" w:space="0" w:color="auto"/>
              </w:divBdr>
              <w:divsChild>
                <w:div w:id="158907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451753">
      <w:bodyDiv w:val="1"/>
      <w:marLeft w:val="0"/>
      <w:marRight w:val="0"/>
      <w:marTop w:val="0"/>
      <w:marBottom w:val="0"/>
      <w:divBdr>
        <w:top w:val="none" w:sz="0" w:space="0" w:color="auto"/>
        <w:left w:val="none" w:sz="0" w:space="0" w:color="auto"/>
        <w:bottom w:val="none" w:sz="0" w:space="0" w:color="auto"/>
        <w:right w:val="none" w:sz="0" w:space="0" w:color="auto"/>
      </w:divBdr>
      <w:divsChild>
        <w:div w:id="1838108242">
          <w:marLeft w:val="0"/>
          <w:marRight w:val="0"/>
          <w:marTop w:val="0"/>
          <w:marBottom w:val="0"/>
          <w:divBdr>
            <w:top w:val="none" w:sz="0" w:space="0" w:color="auto"/>
            <w:left w:val="none" w:sz="0" w:space="0" w:color="auto"/>
            <w:bottom w:val="none" w:sz="0" w:space="0" w:color="auto"/>
            <w:right w:val="none" w:sz="0" w:space="0" w:color="auto"/>
          </w:divBdr>
          <w:divsChild>
            <w:div w:id="205069687">
              <w:marLeft w:val="0"/>
              <w:marRight w:val="0"/>
              <w:marTop w:val="0"/>
              <w:marBottom w:val="0"/>
              <w:divBdr>
                <w:top w:val="none" w:sz="0" w:space="0" w:color="auto"/>
                <w:left w:val="none" w:sz="0" w:space="0" w:color="auto"/>
                <w:bottom w:val="none" w:sz="0" w:space="0" w:color="auto"/>
                <w:right w:val="none" w:sz="0" w:space="0" w:color="auto"/>
              </w:divBdr>
              <w:divsChild>
                <w:div w:id="60164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55133">
      <w:bodyDiv w:val="1"/>
      <w:marLeft w:val="0"/>
      <w:marRight w:val="0"/>
      <w:marTop w:val="0"/>
      <w:marBottom w:val="0"/>
      <w:divBdr>
        <w:top w:val="none" w:sz="0" w:space="0" w:color="auto"/>
        <w:left w:val="none" w:sz="0" w:space="0" w:color="auto"/>
        <w:bottom w:val="none" w:sz="0" w:space="0" w:color="auto"/>
        <w:right w:val="none" w:sz="0" w:space="0" w:color="auto"/>
      </w:divBdr>
      <w:divsChild>
        <w:div w:id="253367340">
          <w:marLeft w:val="360"/>
          <w:marRight w:val="0"/>
          <w:marTop w:val="200"/>
          <w:marBottom w:val="0"/>
          <w:divBdr>
            <w:top w:val="none" w:sz="0" w:space="0" w:color="auto"/>
            <w:left w:val="none" w:sz="0" w:space="0" w:color="auto"/>
            <w:bottom w:val="none" w:sz="0" w:space="0" w:color="auto"/>
            <w:right w:val="none" w:sz="0" w:space="0" w:color="auto"/>
          </w:divBdr>
        </w:div>
        <w:div w:id="1545217545">
          <w:marLeft w:val="360"/>
          <w:marRight w:val="0"/>
          <w:marTop w:val="200"/>
          <w:marBottom w:val="0"/>
          <w:divBdr>
            <w:top w:val="none" w:sz="0" w:space="0" w:color="auto"/>
            <w:left w:val="none" w:sz="0" w:space="0" w:color="auto"/>
            <w:bottom w:val="none" w:sz="0" w:space="0" w:color="auto"/>
            <w:right w:val="none" w:sz="0" w:space="0" w:color="auto"/>
          </w:divBdr>
        </w:div>
        <w:div w:id="1407075385">
          <w:marLeft w:val="360"/>
          <w:marRight w:val="0"/>
          <w:marTop w:val="200"/>
          <w:marBottom w:val="0"/>
          <w:divBdr>
            <w:top w:val="none" w:sz="0" w:space="0" w:color="auto"/>
            <w:left w:val="none" w:sz="0" w:space="0" w:color="auto"/>
            <w:bottom w:val="none" w:sz="0" w:space="0" w:color="auto"/>
            <w:right w:val="none" w:sz="0" w:space="0" w:color="auto"/>
          </w:divBdr>
        </w:div>
        <w:div w:id="1376733313">
          <w:marLeft w:val="360"/>
          <w:marRight w:val="0"/>
          <w:marTop w:val="200"/>
          <w:marBottom w:val="0"/>
          <w:divBdr>
            <w:top w:val="none" w:sz="0" w:space="0" w:color="auto"/>
            <w:left w:val="none" w:sz="0" w:space="0" w:color="auto"/>
            <w:bottom w:val="none" w:sz="0" w:space="0" w:color="auto"/>
            <w:right w:val="none" w:sz="0" w:space="0" w:color="auto"/>
          </w:divBdr>
        </w:div>
        <w:div w:id="1777869682">
          <w:marLeft w:val="360"/>
          <w:marRight w:val="0"/>
          <w:marTop w:val="200"/>
          <w:marBottom w:val="0"/>
          <w:divBdr>
            <w:top w:val="none" w:sz="0" w:space="0" w:color="auto"/>
            <w:left w:val="none" w:sz="0" w:space="0" w:color="auto"/>
            <w:bottom w:val="none" w:sz="0" w:space="0" w:color="auto"/>
            <w:right w:val="none" w:sz="0" w:space="0" w:color="auto"/>
          </w:divBdr>
        </w:div>
      </w:divsChild>
    </w:div>
    <w:div w:id="1324121184">
      <w:bodyDiv w:val="1"/>
      <w:marLeft w:val="0"/>
      <w:marRight w:val="0"/>
      <w:marTop w:val="0"/>
      <w:marBottom w:val="0"/>
      <w:divBdr>
        <w:top w:val="none" w:sz="0" w:space="0" w:color="auto"/>
        <w:left w:val="none" w:sz="0" w:space="0" w:color="auto"/>
        <w:bottom w:val="none" w:sz="0" w:space="0" w:color="auto"/>
        <w:right w:val="none" w:sz="0" w:space="0" w:color="auto"/>
      </w:divBdr>
      <w:divsChild>
        <w:div w:id="891618727">
          <w:marLeft w:val="0"/>
          <w:marRight w:val="0"/>
          <w:marTop w:val="0"/>
          <w:marBottom w:val="0"/>
          <w:divBdr>
            <w:top w:val="none" w:sz="0" w:space="0" w:color="auto"/>
            <w:left w:val="none" w:sz="0" w:space="0" w:color="auto"/>
            <w:bottom w:val="none" w:sz="0" w:space="0" w:color="auto"/>
            <w:right w:val="none" w:sz="0" w:space="0" w:color="auto"/>
          </w:divBdr>
          <w:divsChild>
            <w:div w:id="591620608">
              <w:marLeft w:val="0"/>
              <w:marRight w:val="0"/>
              <w:marTop w:val="0"/>
              <w:marBottom w:val="0"/>
              <w:divBdr>
                <w:top w:val="none" w:sz="0" w:space="0" w:color="auto"/>
                <w:left w:val="none" w:sz="0" w:space="0" w:color="auto"/>
                <w:bottom w:val="none" w:sz="0" w:space="0" w:color="auto"/>
                <w:right w:val="none" w:sz="0" w:space="0" w:color="auto"/>
              </w:divBdr>
              <w:divsChild>
                <w:div w:id="10942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51454">
      <w:bodyDiv w:val="1"/>
      <w:marLeft w:val="0"/>
      <w:marRight w:val="0"/>
      <w:marTop w:val="0"/>
      <w:marBottom w:val="0"/>
      <w:divBdr>
        <w:top w:val="none" w:sz="0" w:space="0" w:color="auto"/>
        <w:left w:val="none" w:sz="0" w:space="0" w:color="auto"/>
        <w:bottom w:val="none" w:sz="0" w:space="0" w:color="auto"/>
        <w:right w:val="none" w:sz="0" w:space="0" w:color="auto"/>
      </w:divBdr>
      <w:divsChild>
        <w:div w:id="779298227">
          <w:marLeft w:val="0"/>
          <w:marRight w:val="0"/>
          <w:marTop w:val="0"/>
          <w:marBottom w:val="0"/>
          <w:divBdr>
            <w:top w:val="none" w:sz="0" w:space="0" w:color="auto"/>
            <w:left w:val="none" w:sz="0" w:space="0" w:color="auto"/>
            <w:bottom w:val="none" w:sz="0" w:space="0" w:color="auto"/>
            <w:right w:val="none" w:sz="0" w:space="0" w:color="auto"/>
          </w:divBdr>
          <w:divsChild>
            <w:div w:id="1279724469">
              <w:marLeft w:val="0"/>
              <w:marRight w:val="0"/>
              <w:marTop w:val="0"/>
              <w:marBottom w:val="0"/>
              <w:divBdr>
                <w:top w:val="none" w:sz="0" w:space="0" w:color="auto"/>
                <w:left w:val="none" w:sz="0" w:space="0" w:color="auto"/>
                <w:bottom w:val="none" w:sz="0" w:space="0" w:color="auto"/>
                <w:right w:val="none" w:sz="0" w:space="0" w:color="auto"/>
              </w:divBdr>
              <w:divsChild>
                <w:div w:id="1483042689">
                  <w:marLeft w:val="0"/>
                  <w:marRight w:val="0"/>
                  <w:marTop w:val="0"/>
                  <w:marBottom w:val="0"/>
                  <w:divBdr>
                    <w:top w:val="none" w:sz="0" w:space="0" w:color="auto"/>
                    <w:left w:val="none" w:sz="0" w:space="0" w:color="auto"/>
                    <w:bottom w:val="none" w:sz="0" w:space="0" w:color="auto"/>
                    <w:right w:val="none" w:sz="0" w:space="0" w:color="auto"/>
                  </w:divBdr>
                  <w:divsChild>
                    <w:div w:id="6474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566825">
      <w:bodyDiv w:val="1"/>
      <w:marLeft w:val="0"/>
      <w:marRight w:val="0"/>
      <w:marTop w:val="0"/>
      <w:marBottom w:val="0"/>
      <w:divBdr>
        <w:top w:val="none" w:sz="0" w:space="0" w:color="auto"/>
        <w:left w:val="none" w:sz="0" w:space="0" w:color="auto"/>
        <w:bottom w:val="none" w:sz="0" w:space="0" w:color="auto"/>
        <w:right w:val="none" w:sz="0" w:space="0" w:color="auto"/>
      </w:divBdr>
      <w:divsChild>
        <w:div w:id="666179060">
          <w:marLeft w:val="0"/>
          <w:marRight w:val="0"/>
          <w:marTop w:val="0"/>
          <w:marBottom w:val="0"/>
          <w:divBdr>
            <w:top w:val="none" w:sz="0" w:space="0" w:color="auto"/>
            <w:left w:val="none" w:sz="0" w:space="0" w:color="auto"/>
            <w:bottom w:val="none" w:sz="0" w:space="0" w:color="auto"/>
            <w:right w:val="none" w:sz="0" w:space="0" w:color="auto"/>
          </w:divBdr>
          <w:divsChild>
            <w:div w:id="1359239005">
              <w:marLeft w:val="0"/>
              <w:marRight w:val="0"/>
              <w:marTop w:val="0"/>
              <w:marBottom w:val="0"/>
              <w:divBdr>
                <w:top w:val="none" w:sz="0" w:space="0" w:color="auto"/>
                <w:left w:val="none" w:sz="0" w:space="0" w:color="auto"/>
                <w:bottom w:val="none" w:sz="0" w:space="0" w:color="auto"/>
                <w:right w:val="none" w:sz="0" w:space="0" w:color="auto"/>
              </w:divBdr>
              <w:divsChild>
                <w:div w:id="16882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039407">
      <w:bodyDiv w:val="1"/>
      <w:marLeft w:val="0"/>
      <w:marRight w:val="0"/>
      <w:marTop w:val="0"/>
      <w:marBottom w:val="0"/>
      <w:divBdr>
        <w:top w:val="none" w:sz="0" w:space="0" w:color="auto"/>
        <w:left w:val="none" w:sz="0" w:space="0" w:color="auto"/>
        <w:bottom w:val="none" w:sz="0" w:space="0" w:color="auto"/>
        <w:right w:val="none" w:sz="0" w:space="0" w:color="auto"/>
      </w:divBdr>
      <w:divsChild>
        <w:div w:id="770320472">
          <w:marLeft w:val="0"/>
          <w:marRight w:val="0"/>
          <w:marTop w:val="0"/>
          <w:marBottom w:val="0"/>
          <w:divBdr>
            <w:top w:val="none" w:sz="0" w:space="0" w:color="auto"/>
            <w:left w:val="none" w:sz="0" w:space="0" w:color="auto"/>
            <w:bottom w:val="none" w:sz="0" w:space="0" w:color="auto"/>
            <w:right w:val="none" w:sz="0" w:space="0" w:color="auto"/>
          </w:divBdr>
          <w:divsChild>
            <w:div w:id="1920016828">
              <w:marLeft w:val="0"/>
              <w:marRight w:val="0"/>
              <w:marTop w:val="0"/>
              <w:marBottom w:val="0"/>
              <w:divBdr>
                <w:top w:val="none" w:sz="0" w:space="0" w:color="auto"/>
                <w:left w:val="none" w:sz="0" w:space="0" w:color="auto"/>
                <w:bottom w:val="none" w:sz="0" w:space="0" w:color="auto"/>
                <w:right w:val="none" w:sz="0" w:space="0" w:color="auto"/>
              </w:divBdr>
              <w:divsChild>
                <w:div w:id="1260871309">
                  <w:marLeft w:val="0"/>
                  <w:marRight w:val="0"/>
                  <w:marTop w:val="0"/>
                  <w:marBottom w:val="0"/>
                  <w:divBdr>
                    <w:top w:val="none" w:sz="0" w:space="0" w:color="auto"/>
                    <w:left w:val="none" w:sz="0" w:space="0" w:color="auto"/>
                    <w:bottom w:val="none" w:sz="0" w:space="0" w:color="auto"/>
                    <w:right w:val="none" w:sz="0" w:space="0" w:color="auto"/>
                  </w:divBdr>
                  <w:divsChild>
                    <w:div w:id="213459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439178">
      <w:bodyDiv w:val="1"/>
      <w:marLeft w:val="0"/>
      <w:marRight w:val="0"/>
      <w:marTop w:val="0"/>
      <w:marBottom w:val="0"/>
      <w:divBdr>
        <w:top w:val="none" w:sz="0" w:space="0" w:color="auto"/>
        <w:left w:val="none" w:sz="0" w:space="0" w:color="auto"/>
        <w:bottom w:val="none" w:sz="0" w:space="0" w:color="auto"/>
        <w:right w:val="none" w:sz="0" w:space="0" w:color="auto"/>
      </w:divBdr>
      <w:divsChild>
        <w:div w:id="1024480047">
          <w:marLeft w:val="0"/>
          <w:marRight w:val="0"/>
          <w:marTop w:val="0"/>
          <w:marBottom w:val="0"/>
          <w:divBdr>
            <w:top w:val="none" w:sz="0" w:space="0" w:color="auto"/>
            <w:left w:val="none" w:sz="0" w:space="0" w:color="auto"/>
            <w:bottom w:val="none" w:sz="0" w:space="0" w:color="auto"/>
            <w:right w:val="none" w:sz="0" w:space="0" w:color="auto"/>
          </w:divBdr>
          <w:divsChild>
            <w:div w:id="587034103">
              <w:marLeft w:val="0"/>
              <w:marRight w:val="0"/>
              <w:marTop w:val="0"/>
              <w:marBottom w:val="0"/>
              <w:divBdr>
                <w:top w:val="none" w:sz="0" w:space="0" w:color="auto"/>
                <w:left w:val="none" w:sz="0" w:space="0" w:color="auto"/>
                <w:bottom w:val="none" w:sz="0" w:space="0" w:color="auto"/>
                <w:right w:val="none" w:sz="0" w:space="0" w:color="auto"/>
              </w:divBdr>
              <w:divsChild>
                <w:div w:id="679547909">
                  <w:marLeft w:val="0"/>
                  <w:marRight w:val="0"/>
                  <w:marTop w:val="0"/>
                  <w:marBottom w:val="0"/>
                  <w:divBdr>
                    <w:top w:val="none" w:sz="0" w:space="0" w:color="auto"/>
                    <w:left w:val="none" w:sz="0" w:space="0" w:color="auto"/>
                    <w:bottom w:val="none" w:sz="0" w:space="0" w:color="auto"/>
                    <w:right w:val="none" w:sz="0" w:space="0" w:color="auto"/>
                  </w:divBdr>
                  <w:divsChild>
                    <w:div w:id="4091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482262">
      <w:bodyDiv w:val="1"/>
      <w:marLeft w:val="0"/>
      <w:marRight w:val="0"/>
      <w:marTop w:val="0"/>
      <w:marBottom w:val="0"/>
      <w:divBdr>
        <w:top w:val="none" w:sz="0" w:space="0" w:color="auto"/>
        <w:left w:val="none" w:sz="0" w:space="0" w:color="auto"/>
        <w:bottom w:val="none" w:sz="0" w:space="0" w:color="auto"/>
        <w:right w:val="none" w:sz="0" w:space="0" w:color="auto"/>
      </w:divBdr>
    </w:div>
    <w:div w:id="1348673323">
      <w:bodyDiv w:val="1"/>
      <w:marLeft w:val="0"/>
      <w:marRight w:val="0"/>
      <w:marTop w:val="0"/>
      <w:marBottom w:val="0"/>
      <w:divBdr>
        <w:top w:val="none" w:sz="0" w:space="0" w:color="auto"/>
        <w:left w:val="none" w:sz="0" w:space="0" w:color="auto"/>
        <w:bottom w:val="none" w:sz="0" w:space="0" w:color="auto"/>
        <w:right w:val="none" w:sz="0" w:space="0" w:color="auto"/>
      </w:divBdr>
      <w:divsChild>
        <w:div w:id="1009794401">
          <w:marLeft w:val="0"/>
          <w:marRight w:val="0"/>
          <w:marTop w:val="0"/>
          <w:marBottom w:val="0"/>
          <w:divBdr>
            <w:top w:val="none" w:sz="0" w:space="0" w:color="auto"/>
            <w:left w:val="none" w:sz="0" w:space="0" w:color="auto"/>
            <w:bottom w:val="none" w:sz="0" w:space="0" w:color="auto"/>
            <w:right w:val="none" w:sz="0" w:space="0" w:color="auto"/>
          </w:divBdr>
          <w:divsChild>
            <w:div w:id="1671904358">
              <w:marLeft w:val="0"/>
              <w:marRight w:val="0"/>
              <w:marTop w:val="0"/>
              <w:marBottom w:val="0"/>
              <w:divBdr>
                <w:top w:val="none" w:sz="0" w:space="0" w:color="auto"/>
                <w:left w:val="none" w:sz="0" w:space="0" w:color="auto"/>
                <w:bottom w:val="none" w:sz="0" w:space="0" w:color="auto"/>
                <w:right w:val="none" w:sz="0" w:space="0" w:color="auto"/>
              </w:divBdr>
              <w:divsChild>
                <w:div w:id="1472483052">
                  <w:marLeft w:val="0"/>
                  <w:marRight w:val="0"/>
                  <w:marTop w:val="0"/>
                  <w:marBottom w:val="0"/>
                  <w:divBdr>
                    <w:top w:val="none" w:sz="0" w:space="0" w:color="auto"/>
                    <w:left w:val="none" w:sz="0" w:space="0" w:color="auto"/>
                    <w:bottom w:val="none" w:sz="0" w:space="0" w:color="auto"/>
                    <w:right w:val="none" w:sz="0" w:space="0" w:color="auto"/>
                  </w:divBdr>
                  <w:divsChild>
                    <w:div w:id="49565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16997">
              <w:marLeft w:val="0"/>
              <w:marRight w:val="0"/>
              <w:marTop w:val="0"/>
              <w:marBottom w:val="0"/>
              <w:divBdr>
                <w:top w:val="none" w:sz="0" w:space="0" w:color="auto"/>
                <w:left w:val="none" w:sz="0" w:space="0" w:color="auto"/>
                <w:bottom w:val="none" w:sz="0" w:space="0" w:color="auto"/>
                <w:right w:val="none" w:sz="0" w:space="0" w:color="auto"/>
              </w:divBdr>
              <w:divsChild>
                <w:div w:id="801003397">
                  <w:marLeft w:val="0"/>
                  <w:marRight w:val="0"/>
                  <w:marTop w:val="0"/>
                  <w:marBottom w:val="0"/>
                  <w:divBdr>
                    <w:top w:val="none" w:sz="0" w:space="0" w:color="auto"/>
                    <w:left w:val="none" w:sz="0" w:space="0" w:color="auto"/>
                    <w:bottom w:val="none" w:sz="0" w:space="0" w:color="auto"/>
                    <w:right w:val="none" w:sz="0" w:space="0" w:color="auto"/>
                  </w:divBdr>
                </w:div>
              </w:divsChild>
            </w:div>
            <w:div w:id="1405566291">
              <w:marLeft w:val="0"/>
              <w:marRight w:val="0"/>
              <w:marTop w:val="0"/>
              <w:marBottom w:val="0"/>
              <w:divBdr>
                <w:top w:val="none" w:sz="0" w:space="0" w:color="auto"/>
                <w:left w:val="none" w:sz="0" w:space="0" w:color="auto"/>
                <w:bottom w:val="none" w:sz="0" w:space="0" w:color="auto"/>
                <w:right w:val="none" w:sz="0" w:space="0" w:color="auto"/>
              </w:divBdr>
              <w:divsChild>
                <w:div w:id="19952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17674">
          <w:marLeft w:val="0"/>
          <w:marRight w:val="0"/>
          <w:marTop w:val="0"/>
          <w:marBottom w:val="0"/>
          <w:divBdr>
            <w:top w:val="none" w:sz="0" w:space="0" w:color="auto"/>
            <w:left w:val="none" w:sz="0" w:space="0" w:color="auto"/>
            <w:bottom w:val="none" w:sz="0" w:space="0" w:color="auto"/>
            <w:right w:val="none" w:sz="0" w:space="0" w:color="auto"/>
          </w:divBdr>
          <w:divsChild>
            <w:div w:id="345207113">
              <w:marLeft w:val="0"/>
              <w:marRight w:val="0"/>
              <w:marTop w:val="0"/>
              <w:marBottom w:val="0"/>
              <w:divBdr>
                <w:top w:val="none" w:sz="0" w:space="0" w:color="auto"/>
                <w:left w:val="none" w:sz="0" w:space="0" w:color="auto"/>
                <w:bottom w:val="none" w:sz="0" w:space="0" w:color="auto"/>
                <w:right w:val="none" w:sz="0" w:space="0" w:color="auto"/>
              </w:divBdr>
              <w:divsChild>
                <w:div w:id="1990936221">
                  <w:marLeft w:val="0"/>
                  <w:marRight w:val="0"/>
                  <w:marTop w:val="0"/>
                  <w:marBottom w:val="0"/>
                  <w:divBdr>
                    <w:top w:val="none" w:sz="0" w:space="0" w:color="auto"/>
                    <w:left w:val="none" w:sz="0" w:space="0" w:color="auto"/>
                    <w:bottom w:val="none" w:sz="0" w:space="0" w:color="auto"/>
                    <w:right w:val="none" w:sz="0" w:space="0" w:color="auto"/>
                  </w:divBdr>
                  <w:divsChild>
                    <w:div w:id="1469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245843">
              <w:marLeft w:val="0"/>
              <w:marRight w:val="0"/>
              <w:marTop w:val="0"/>
              <w:marBottom w:val="0"/>
              <w:divBdr>
                <w:top w:val="none" w:sz="0" w:space="0" w:color="auto"/>
                <w:left w:val="none" w:sz="0" w:space="0" w:color="auto"/>
                <w:bottom w:val="none" w:sz="0" w:space="0" w:color="auto"/>
                <w:right w:val="none" w:sz="0" w:space="0" w:color="auto"/>
              </w:divBdr>
              <w:divsChild>
                <w:div w:id="274603846">
                  <w:marLeft w:val="0"/>
                  <w:marRight w:val="0"/>
                  <w:marTop w:val="0"/>
                  <w:marBottom w:val="0"/>
                  <w:divBdr>
                    <w:top w:val="none" w:sz="0" w:space="0" w:color="auto"/>
                    <w:left w:val="none" w:sz="0" w:space="0" w:color="auto"/>
                    <w:bottom w:val="none" w:sz="0" w:space="0" w:color="auto"/>
                    <w:right w:val="none" w:sz="0" w:space="0" w:color="auto"/>
                  </w:divBdr>
                  <w:divsChild>
                    <w:div w:id="70622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20379">
              <w:marLeft w:val="0"/>
              <w:marRight w:val="0"/>
              <w:marTop w:val="0"/>
              <w:marBottom w:val="0"/>
              <w:divBdr>
                <w:top w:val="none" w:sz="0" w:space="0" w:color="auto"/>
                <w:left w:val="none" w:sz="0" w:space="0" w:color="auto"/>
                <w:bottom w:val="none" w:sz="0" w:space="0" w:color="auto"/>
                <w:right w:val="none" w:sz="0" w:space="0" w:color="auto"/>
              </w:divBdr>
              <w:divsChild>
                <w:div w:id="1781218100">
                  <w:marLeft w:val="0"/>
                  <w:marRight w:val="0"/>
                  <w:marTop w:val="0"/>
                  <w:marBottom w:val="0"/>
                  <w:divBdr>
                    <w:top w:val="none" w:sz="0" w:space="0" w:color="auto"/>
                    <w:left w:val="none" w:sz="0" w:space="0" w:color="auto"/>
                    <w:bottom w:val="none" w:sz="0" w:space="0" w:color="auto"/>
                    <w:right w:val="none" w:sz="0" w:space="0" w:color="auto"/>
                  </w:divBdr>
                  <w:divsChild>
                    <w:div w:id="177566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763">
              <w:marLeft w:val="0"/>
              <w:marRight w:val="0"/>
              <w:marTop w:val="0"/>
              <w:marBottom w:val="0"/>
              <w:divBdr>
                <w:top w:val="none" w:sz="0" w:space="0" w:color="auto"/>
                <w:left w:val="none" w:sz="0" w:space="0" w:color="auto"/>
                <w:bottom w:val="none" w:sz="0" w:space="0" w:color="auto"/>
                <w:right w:val="none" w:sz="0" w:space="0" w:color="auto"/>
              </w:divBdr>
              <w:divsChild>
                <w:div w:id="150643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79759">
          <w:marLeft w:val="0"/>
          <w:marRight w:val="0"/>
          <w:marTop w:val="0"/>
          <w:marBottom w:val="0"/>
          <w:divBdr>
            <w:top w:val="none" w:sz="0" w:space="0" w:color="auto"/>
            <w:left w:val="none" w:sz="0" w:space="0" w:color="auto"/>
            <w:bottom w:val="none" w:sz="0" w:space="0" w:color="auto"/>
            <w:right w:val="none" w:sz="0" w:space="0" w:color="auto"/>
          </w:divBdr>
          <w:divsChild>
            <w:div w:id="1043019235">
              <w:marLeft w:val="0"/>
              <w:marRight w:val="0"/>
              <w:marTop w:val="0"/>
              <w:marBottom w:val="0"/>
              <w:divBdr>
                <w:top w:val="none" w:sz="0" w:space="0" w:color="auto"/>
                <w:left w:val="none" w:sz="0" w:space="0" w:color="auto"/>
                <w:bottom w:val="none" w:sz="0" w:space="0" w:color="auto"/>
                <w:right w:val="none" w:sz="0" w:space="0" w:color="auto"/>
              </w:divBdr>
              <w:divsChild>
                <w:div w:id="1523664522">
                  <w:marLeft w:val="0"/>
                  <w:marRight w:val="0"/>
                  <w:marTop w:val="0"/>
                  <w:marBottom w:val="0"/>
                  <w:divBdr>
                    <w:top w:val="none" w:sz="0" w:space="0" w:color="auto"/>
                    <w:left w:val="none" w:sz="0" w:space="0" w:color="auto"/>
                    <w:bottom w:val="none" w:sz="0" w:space="0" w:color="auto"/>
                    <w:right w:val="none" w:sz="0" w:space="0" w:color="auto"/>
                  </w:divBdr>
                  <w:divsChild>
                    <w:div w:id="585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754775">
      <w:bodyDiv w:val="1"/>
      <w:marLeft w:val="0"/>
      <w:marRight w:val="0"/>
      <w:marTop w:val="0"/>
      <w:marBottom w:val="0"/>
      <w:divBdr>
        <w:top w:val="none" w:sz="0" w:space="0" w:color="auto"/>
        <w:left w:val="none" w:sz="0" w:space="0" w:color="auto"/>
        <w:bottom w:val="none" w:sz="0" w:space="0" w:color="auto"/>
        <w:right w:val="none" w:sz="0" w:space="0" w:color="auto"/>
      </w:divBdr>
      <w:divsChild>
        <w:div w:id="1354112225">
          <w:marLeft w:val="360"/>
          <w:marRight w:val="0"/>
          <w:marTop w:val="200"/>
          <w:marBottom w:val="0"/>
          <w:divBdr>
            <w:top w:val="none" w:sz="0" w:space="0" w:color="auto"/>
            <w:left w:val="none" w:sz="0" w:space="0" w:color="auto"/>
            <w:bottom w:val="none" w:sz="0" w:space="0" w:color="auto"/>
            <w:right w:val="none" w:sz="0" w:space="0" w:color="auto"/>
          </w:divBdr>
        </w:div>
        <w:div w:id="1353916020">
          <w:marLeft w:val="360"/>
          <w:marRight w:val="0"/>
          <w:marTop w:val="200"/>
          <w:marBottom w:val="0"/>
          <w:divBdr>
            <w:top w:val="none" w:sz="0" w:space="0" w:color="auto"/>
            <w:left w:val="none" w:sz="0" w:space="0" w:color="auto"/>
            <w:bottom w:val="none" w:sz="0" w:space="0" w:color="auto"/>
            <w:right w:val="none" w:sz="0" w:space="0" w:color="auto"/>
          </w:divBdr>
        </w:div>
        <w:div w:id="816991681">
          <w:marLeft w:val="360"/>
          <w:marRight w:val="0"/>
          <w:marTop w:val="200"/>
          <w:marBottom w:val="0"/>
          <w:divBdr>
            <w:top w:val="none" w:sz="0" w:space="0" w:color="auto"/>
            <w:left w:val="none" w:sz="0" w:space="0" w:color="auto"/>
            <w:bottom w:val="none" w:sz="0" w:space="0" w:color="auto"/>
            <w:right w:val="none" w:sz="0" w:space="0" w:color="auto"/>
          </w:divBdr>
        </w:div>
        <w:div w:id="756436836">
          <w:marLeft w:val="360"/>
          <w:marRight w:val="0"/>
          <w:marTop w:val="200"/>
          <w:marBottom w:val="0"/>
          <w:divBdr>
            <w:top w:val="none" w:sz="0" w:space="0" w:color="auto"/>
            <w:left w:val="none" w:sz="0" w:space="0" w:color="auto"/>
            <w:bottom w:val="none" w:sz="0" w:space="0" w:color="auto"/>
            <w:right w:val="none" w:sz="0" w:space="0" w:color="auto"/>
          </w:divBdr>
        </w:div>
      </w:divsChild>
    </w:div>
    <w:div w:id="1351686390">
      <w:bodyDiv w:val="1"/>
      <w:marLeft w:val="0"/>
      <w:marRight w:val="0"/>
      <w:marTop w:val="0"/>
      <w:marBottom w:val="0"/>
      <w:divBdr>
        <w:top w:val="none" w:sz="0" w:space="0" w:color="auto"/>
        <w:left w:val="none" w:sz="0" w:space="0" w:color="auto"/>
        <w:bottom w:val="none" w:sz="0" w:space="0" w:color="auto"/>
        <w:right w:val="none" w:sz="0" w:space="0" w:color="auto"/>
      </w:divBdr>
      <w:divsChild>
        <w:div w:id="81731705">
          <w:marLeft w:val="0"/>
          <w:marRight w:val="0"/>
          <w:marTop w:val="0"/>
          <w:marBottom w:val="0"/>
          <w:divBdr>
            <w:top w:val="none" w:sz="0" w:space="0" w:color="auto"/>
            <w:left w:val="none" w:sz="0" w:space="0" w:color="auto"/>
            <w:bottom w:val="none" w:sz="0" w:space="0" w:color="auto"/>
            <w:right w:val="none" w:sz="0" w:space="0" w:color="auto"/>
          </w:divBdr>
          <w:divsChild>
            <w:div w:id="387533546">
              <w:marLeft w:val="0"/>
              <w:marRight w:val="0"/>
              <w:marTop w:val="0"/>
              <w:marBottom w:val="0"/>
              <w:divBdr>
                <w:top w:val="none" w:sz="0" w:space="0" w:color="auto"/>
                <w:left w:val="none" w:sz="0" w:space="0" w:color="auto"/>
                <w:bottom w:val="none" w:sz="0" w:space="0" w:color="auto"/>
                <w:right w:val="none" w:sz="0" w:space="0" w:color="auto"/>
              </w:divBdr>
              <w:divsChild>
                <w:div w:id="2094931423">
                  <w:marLeft w:val="0"/>
                  <w:marRight w:val="0"/>
                  <w:marTop w:val="0"/>
                  <w:marBottom w:val="0"/>
                  <w:divBdr>
                    <w:top w:val="none" w:sz="0" w:space="0" w:color="auto"/>
                    <w:left w:val="none" w:sz="0" w:space="0" w:color="auto"/>
                    <w:bottom w:val="none" w:sz="0" w:space="0" w:color="auto"/>
                    <w:right w:val="none" w:sz="0" w:space="0" w:color="auto"/>
                  </w:divBdr>
                  <w:divsChild>
                    <w:div w:id="122699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87359">
      <w:bodyDiv w:val="1"/>
      <w:marLeft w:val="0"/>
      <w:marRight w:val="0"/>
      <w:marTop w:val="0"/>
      <w:marBottom w:val="0"/>
      <w:divBdr>
        <w:top w:val="none" w:sz="0" w:space="0" w:color="auto"/>
        <w:left w:val="none" w:sz="0" w:space="0" w:color="auto"/>
        <w:bottom w:val="none" w:sz="0" w:space="0" w:color="auto"/>
        <w:right w:val="none" w:sz="0" w:space="0" w:color="auto"/>
      </w:divBdr>
    </w:div>
    <w:div w:id="1353610063">
      <w:bodyDiv w:val="1"/>
      <w:marLeft w:val="0"/>
      <w:marRight w:val="0"/>
      <w:marTop w:val="0"/>
      <w:marBottom w:val="0"/>
      <w:divBdr>
        <w:top w:val="none" w:sz="0" w:space="0" w:color="auto"/>
        <w:left w:val="none" w:sz="0" w:space="0" w:color="auto"/>
        <w:bottom w:val="none" w:sz="0" w:space="0" w:color="auto"/>
        <w:right w:val="none" w:sz="0" w:space="0" w:color="auto"/>
      </w:divBdr>
      <w:divsChild>
        <w:div w:id="1360475132">
          <w:marLeft w:val="0"/>
          <w:marRight w:val="0"/>
          <w:marTop w:val="0"/>
          <w:marBottom w:val="0"/>
          <w:divBdr>
            <w:top w:val="none" w:sz="0" w:space="0" w:color="auto"/>
            <w:left w:val="none" w:sz="0" w:space="0" w:color="auto"/>
            <w:bottom w:val="none" w:sz="0" w:space="0" w:color="auto"/>
            <w:right w:val="none" w:sz="0" w:space="0" w:color="auto"/>
          </w:divBdr>
          <w:divsChild>
            <w:div w:id="201409966">
              <w:marLeft w:val="0"/>
              <w:marRight w:val="0"/>
              <w:marTop w:val="0"/>
              <w:marBottom w:val="0"/>
              <w:divBdr>
                <w:top w:val="none" w:sz="0" w:space="0" w:color="auto"/>
                <w:left w:val="none" w:sz="0" w:space="0" w:color="auto"/>
                <w:bottom w:val="none" w:sz="0" w:space="0" w:color="auto"/>
                <w:right w:val="none" w:sz="0" w:space="0" w:color="auto"/>
              </w:divBdr>
              <w:divsChild>
                <w:div w:id="1571959455">
                  <w:marLeft w:val="0"/>
                  <w:marRight w:val="0"/>
                  <w:marTop w:val="0"/>
                  <w:marBottom w:val="0"/>
                  <w:divBdr>
                    <w:top w:val="none" w:sz="0" w:space="0" w:color="auto"/>
                    <w:left w:val="none" w:sz="0" w:space="0" w:color="auto"/>
                    <w:bottom w:val="none" w:sz="0" w:space="0" w:color="auto"/>
                    <w:right w:val="none" w:sz="0" w:space="0" w:color="auto"/>
                  </w:divBdr>
                  <w:divsChild>
                    <w:div w:id="29140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95761">
      <w:bodyDiv w:val="1"/>
      <w:marLeft w:val="0"/>
      <w:marRight w:val="0"/>
      <w:marTop w:val="0"/>
      <w:marBottom w:val="0"/>
      <w:divBdr>
        <w:top w:val="none" w:sz="0" w:space="0" w:color="auto"/>
        <w:left w:val="none" w:sz="0" w:space="0" w:color="auto"/>
        <w:bottom w:val="none" w:sz="0" w:space="0" w:color="auto"/>
        <w:right w:val="none" w:sz="0" w:space="0" w:color="auto"/>
      </w:divBdr>
      <w:divsChild>
        <w:div w:id="162671528">
          <w:marLeft w:val="0"/>
          <w:marRight w:val="0"/>
          <w:marTop w:val="0"/>
          <w:marBottom w:val="0"/>
          <w:divBdr>
            <w:top w:val="none" w:sz="0" w:space="0" w:color="auto"/>
            <w:left w:val="none" w:sz="0" w:space="0" w:color="auto"/>
            <w:bottom w:val="none" w:sz="0" w:space="0" w:color="auto"/>
            <w:right w:val="none" w:sz="0" w:space="0" w:color="auto"/>
          </w:divBdr>
          <w:divsChild>
            <w:div w:id="1594126117">
              <w:marLeft w:val="0"/>
              <w:marRight w:val="0"/>
              <w:marTop w:val="0"/>
              <w:marBottom w:val="0"/>
              <w:divBdr>
                <w:top w:val="none" w:sz="0" w:space="0" w:color="auto"/>
                <w:left w:val="none" w:sz="0" w:space="0" w:color="auto"/>
                <w:bottom w:val="none" w:sz="0" w:space="0" w:color="auto"/>
                <w:right w:val="none" w:sz="0" w:space="0" w:color="auto"/>
              </w:divBdr>
              <w:divsChild>
                <w:div w:id="171095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13647">
      <w:bodyDiv w:val="1"/>
      <w:marLeft w:val="0"/>
      <w:marRight w:val="0"/>
      <w:marTop w:val="0"/>
      <w:marBottom w:val="0"/>
      <w:divBdr>
        <w:top w:val="none" w:sz="0" w:space="0" w:color="auto"/>
        <w:left w:val="none" w:sz="0" w:space="0" w:color="auto"/>
        <w:bottom w:val="none" w:sz="0" w:space="0" w:color="auto"/>
        <w:right w:val="none" w:sz="0" w:space="0" w:color="auto"/>
      </w:divBdr>
      <w:divsChild>
        <w:div w:id="1045374620">
          <w:marLeft w:val="0"/>
          <w:marRight w:val="0"/>
          <w:marTop w:val="0"/>
          <w:marBottom w:val="0"/>
          <w:divBdr>
            <w:top w:val="none" w:sz="0" w:space="0" w:color="auto"/>
            <w:left w:val="none" w:sz="0" w:space="0" w:color="auto"/>
            <w:bottom w:val="none" w:sz="0" w:space="0" w:color="auto"/>
            <w:right w:val="none" w:sz="0" w:space="0" w:color="auto"/>
          </w:divBdr>
          <w:divsChild>
            <w:div w:id="127599394">
              <w:marLeft w:val="0"/>
              <w:marRight w:val="0"/>
              <w:marTop w:val="0"/>
              <w:marBottom w:val="0"/>
              <w:divBdr>
                <w:top w:val="none" w:sz="0" w:space="0" w:color="auto"/>
                <w:left w:val="none" w:sz="0" w:space="0" w:color="auto"/>
                <w:bottom w:val="none" w:sz="0" w:space="0" w:color="auto"/>
                <w:right w:val="none" w:sz="0" w:space="0" w:color="auto"/>
              </w:divBdr>
              <w:divsChild>
                <w:div w:id="2023049768">
                  <w:marLeft w:val="0"/>
                  <w:marRight w:val="0"/>
                  <w:marTop w:val="0"/>
                  <w:marBottom w:val="0"/>
                  <w:divBdr>
                    <w:top w:val="none" w:sz="0" w:space="0" w:color="auto"/>
                    <w:left w:val="none" w:sz="0" w:space="0" w:color="auto"/>
                    <w:bottom w:val="none" w:sz="0" w:space="0" w:color="auto"/>
                    <w:right w:val="none" w:sz="0" w:space="0" w:color="auto"/>
                  </w:divBdr>
                  <w:divsChild>
                    <w:div w:id="1661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507839">
      <w:bodyDiv w:val="1"/>
      <w:marLeft w:val="0"/>
      <w:marRight w:val="0"/>
      <w:marTop w:val="0"/>
      <w:marBottom w:val="0"/>
      <w:divBdr>
        <w:top w:val="none" w:sz="0" w:space="0" w:color="auto"/>
        <w:left w:val="none" w:sz="0" w:space="0" w:color="auto"/>
        <w:bottom w:val="none" w:sz="0" w:space="0" w:color="auto"/>
        <w:right w:val="none" w:sz="0" w:space="0" w:color="auto"/>
      </w:divBdr>
      <w:divsChild>
        <w:div w:id="1683319264">
          <w:marLeft w:val="0"/>
          <w:marRight w:val="0"/>
          <w:marTop w:val="0"/>
          <w:marBottom w:val="0"/>
          <w:divBdr>
            <w:top w:val="none" w:sz="0" w:space="0" w:color="auto"/>
            <w:left w:val="none" w:sz="0" w:space="0" w:color="auto"/>
            <w:bottom w:val="none" w:sz="0" w:space="0" w:color="auto"/>
            <w:right w:val="none" w:sz="0" w:space="0" w:color="auto"/>
          </w:divBdr>
          <w:divsChild>
            <w:div w:id="2120024977">
              <w:marLeft w:val="0"/>
              <w:marRight w:val="0"/>
              <w:marTop w:val="0"/>
              <w:marBottom w:val="0"/>
              <w:divBdr>
                <w:top w:val="none" w:sz="0" w:space="0" w:color="auto"/>
                <w:left w:val="none" w:sz="0" w:space="0" w:color="auto"/>
                <w:bottom w:val="none" w:sz="0" w:space="0" w:color="auto"/>
                <w:right w:val="none" w:sz="0" w:space="0" w:color="auto"/>
              </w:divBdr>
              <w:divsChild>
                <w:div w:id="212442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42676">
      <w:bodyDiv w:val="1"/>
      <w:marLeft w:val="0"/>
      <w:marRight w:val="0"/>
      <w:marTop w:val="0"/>
      <w:marBottom w:val="0"/>
      <w:divBdr>
        <w:top w:val="none" w:sz="0" w:space="0" w:color="auto"/>
        <w:left w:val="none" w:sz="0" w:space="0" w:color="auto"/>
        <w:bottom w:val="none" w:sz="0" w:space="0" w:color="auto"/>
        <w:right w:val="none" w:sz="0" w:space="0" w:color="auto"/>
      </w:divBdr>
    </w:div>
    <w:div w:id="1378354042">
      <w:bodyDiv w:val="1"/>
      <w:marLeft w:val="0"/>
      <w:marRight w:val="0"/>
      <w:marTop w:val="0"/>
      <w:marBottom w:val="0"/>
      <w:divBdr>
        <w:top w:val="none" w:sz="0" w:space="0" w:color="auto"/>
        <w:left w:val="none" w:sz="0" w:space="0" w:color="auto"/>
        <w:bottom w:val="none" w:sz="0" w:space="0" w:color="auto"/>
        <w:right w:val="none" w:sz="0" w:space="0" w:color="auto"/>
      </w:divBdr>
      <w:divsChild>
        <w:div w:id="1276979935">
          <w:marLeft w:val="0"/>
          <w:marRight w:val="0"/>
          <w:marTop w:val="0"/>
          <w:marBottom w:val="0"/>
          <w:divBdr>
            <w:top w:val="none" w:sz="0" w:space="0" w:color="auto"/>
            <w:left w:val="none" w:sz="0" w:space="0" w:color="auto"/>
            <w:bottom w:val="none" w:sz="0" w:space="0" w:color="auto"/>
            <w:right w:val="none" w:sz="0" w:space="0" w:color="auto"/>
          </w:divBdr>
          <w:divsChild>
            <w:div w:id="905914756">
              <w:marLeft w:val="0"/>
              <w:marRight w:val="0"/>
              <w:marTop w:val="0"/>
              <w:marBottom w:val="0"/>
              <w:divBdr>
                <w:top w:val="none" w:sz="0" w:space="0" w:color="auto"/>
                <w:left w:val="none" w:sz="0" w:space="0" w:color="auto"/>
                <w:bottom w:val="none" w:sz="0" w:space="0" w:color="auto"/>
                <w:right w:val="none" w:sz="0" w:space="0" w:color="auto"/>
              </w:divBdr>
              <w:divsChild>
                <w:div w:id="16356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35690">
      <w:bodyDiv w:val="1"/>
      <w:marLeft w:val="0"/>
      <w:marRight w:val="0"/>
      <w:marTop w:val="0"/>
      <w:marBottom w:val="0"/>
      <w:divBdr>
        <w:top w:val="none" w:sz="0" w:space="0" w:color="auto"/>
        <w:left w:val="none" w:sz="0" w:space="0" w:color="auto"/>
        <w:bottom w:val="none" w:sz="0" w:space="0" w:color="auto"/>
        <w:right w:val="none" w:sz="0" w:space="0" w:color="auto"/>
      </w:divBdr>
    </w:div>
    <w:div w:id="1392266935">
      <w:bodyDiv w:val="1"/>
      <w:marLeft w:val="0"/>
      <w:marRight w:val="0"/>
      <w:marTop w:val="0"/>
      <w:marBottom w:val="0"/>
      <w:divBdr>
        <w:top w:val="none" w:sz="0" w:space="0" w:color="auto"/>
        <w:left w:val="none" w:sz="0" w:space="0" w:color="auto"/>
        <w:bottom w:val="none" w:sz="0" w:space="0" w:color="auto"/>
        <w:right w:val="none" w:sz="0" w:space="0" w:color="auto"/>
      </w:divBdr>
      <w:divsChild>
        <w:div w:id="1915167638">
          <w:marLeft w:val="547"/>
          <w:marRight w:val="0"/>
          <w:marTop w:val="0"/>
          <w:marBottom w:val="0"/>
          <w:divBdr>
            <w:top w:val="none" w:sz="0" w:space="0" w:color="auto"/>
            <w:left w:val="none" w:sz="0" w:space="0" w:color="auto"/>
            <w:bottom w:val="none" w:sz="0" w:space="0" w:color="auto"/>
            <w:right w:val="none" w:sz="0" w:space="0" w:color="auto"/>
          </w:divBdr>
        </w:div>
      </w:divsChild>
    </w:div>
    <w:div w:id="1400785767">
      <w:bodyDiv w:val="1"/>
      <w:marLeft w:val="0"/>
      <w:marRight w:val="0"/>
      <w:marTop w:val="0"/>
      <w:marBottom w:val="0"/>
      <w:divBdr>
        <w:top w:val="none" w:sz="0" w:space="0" w:color="auto"/>
        <w:left w:val="none" w:sz="0" w:space="0" w:color="auto"/>
        <w:bottom w:val="none" w:sz="0" w:space="0" w:color="auto"/>
        <w:right w:val="none" w:sz="0" w:space="0" w:color="auto"/>
      </w:divBdr>
      <w:divsChild>
        <w:div w:id="361438456">
          <w:marLeft w:val="0"/>
          <w:marRight w:val="0"/>
          <w:marTop w:val="0"/>
          <w:marBottom w:val="0"/>
          <w:divBdr>
            <w:top w:val="none" w:sz="0" w:space="0" w:color="auto"/>
            <w:left w:val="none" w:sz="0" w:space="0" w:color="auto"/>
            <w:bottom w:val="none" w:sz="0" w:space="0" w:color="auto"/>
            <w:right w:val="none" w:sz="0" w:space="0" w:color="auto"/>
          </w:divBdr>
          <w:divsChild>
            <w:div w:id="26637494">
              <w:marLeft w:val="0"/>
              <w:marRight w:val="0"/>
              <w:marTop w:val="0"/>
              <w:marBottom w:val="0"/>
              <w:divBdr>
                <w:top w:val="none" w:sz="0" w:space="0" w:color="auto"/>
                <w:left w:val="none" w:sz="0" w:space="0" w:color="auto"/>
                <w:bottom w:val="none" w:sz="0" w:space="0" w:color="auto"/>
                <w:right w:val="none" w:sz="0" w:space="0" w:color="auto"/>
              </w:divBdr>
              <w:divsChild>
                <w:div w:id="110002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47691">
      <w:bodyDiv w:val="1"/>
      <w:marLeft w:val="0"/>
      <w:marRight w:val="0"/>
      <w:marTop w:val="0"/>
      <w:marBottom w:val="0"/>
      <w:divBdr>
        <w:top w:val="none" w:sz="0" w:space="0" w:color="auto"/>
        <w:left w:val="none" w:sz="0" w:space="0" w:color="auto"/>
        <w:bottom w:val="none" w:sz="0" w:space="0" w:color="auto"/>
        <w:right w:val="none" w:sz="0" w:space="0" w:color="auto"/>
      </w:divBdr>
    </w:div>
    <w:div w:id="1419253642">
      <w:bodyDiv w:val="1"/>
      <w:marLeft w:val="0"/>
      <w:marRight w:val="0"/>
      <w:marTop w:val="0"/>
      <w:marBottom w:val="0"/>
      <w:divBdr>
        <w:top w:val="none" w:sz="0" w:space="0" w:color="auto"/>
        <w:left w:val="none" w:sz="0" w:space="0" w:color="auto"/>
        <w:bottom w:val="none" w:sz="0" w:space="0" w:color="auto"/>
        <w:right w:val="none" w:sz="0" w:space="0" w:color="auto"/>
      </w:divBdr>
      <w:divsChild>
        <w:div w:id="590086890">
          <w:marLeft w:val="0"/>
          <w:marRight w:val="0"/>
          <w:marTop w:val="0"/>
          <w:marBottom w:val="0"/>
          <w:divBdr>
            <w:top w:val="none" w:sz="0" w:space="0" w:color="auto"/>
            <w:left w:val="none" w:sz="0" w:space="0" w:color="auto"/>
            <w:bottom w:val="none" w:sz="0" w:space="0" w:color="auto"/>
            <w:right w:val="none" w:sz="0" w:space="0" w:color="auto"/>
          </w:divBdr>
          <w:divsChild>
            <w:div w:id="1895463502">
              <w:marLeft w:val="0"/>
              <w:marRight w:val="0"/>
              <w:marTop w:val="0"/>
              <w:marBottom w:val="0"/>
              <w:divBdr>
                <w:top w:val="none" w:sz="0" w:space="0" w:color="auto"/>
                <w:left w:val="none" w:sz="0" w:space="0" w:color="auto"/>
                <w:bottom w:val="none" w:sz="0" w:space="0" w:color="auto"/>
                <w:right w:val="none" w:sz="0" w:space="0" w:color="auto"/>
              </w:divBdr>
              <w:divsChild>
                <w:div w:id="670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84689">
      <w:bodyDiv w:val="1"/>
      <w:marLeft w:val="0"/>
      <w:marRight w:val="0"/>
      <w:marTop w:val="0"/>
      <w:marBottom w:val="0"/>
      <w:divBdr>
        <w:top w:val="none" w:sz="0" w:space="0" w:color="auto"/>
        <w:left w:val="none" w:sz="0" w:space="0" w:color="auto"/>
        <w:bottom w:val="none" w:sz="0" w:space="0" w:color="auto"/>
        <w:right w:val="none" w:sz="0" w:space="0" w:color="auto"/>
      </w:divBdr>
      <w:divsChild>
        <w:div w:id="711031363">
          <w:marLeft w:val="0"/>
          <w:marRight w:val="0"/>
          <w:marTop w:val="0"/>
          <w:marBottom w:val="0"/>
          <w:divBdr>
            <w:top w:val="none" w:sz="0" w:space="0" w:color="auto"/>
            <w:left w:val="none" w:sz="0" w:space="0" w:color="auto"/>
            <w:bottom w:val="none" w:sz="0" w:space="0" w:color="auto"/>
            <w:right w:val="none" w:sz="0" w:space="0" w:color="auto"/>
          </w:divBdr>
          <w:divsChild>
            <w:div w:id="676886085">
              <w:marLeft w:val="0"/>
              <w:marRight w:val="0"/>
              <w:marTop w:val="0"/>
              <w:marBottom w:val="0"/>
              <w:divBdr>
                <w:top w:val="none" w:sz="0" w:space="0" w:color="auto"/>
                <w:left w:val="none" w:sz="0" w:space="0" w:color="auto"/>
                <w:bottom w:val="none" w:sz="0" w:space="0" w:color="auto"/>
                <w:right w:val="none" w:sz="0" w:space="0" w:color="auto"/>
              </w:divBdr>
              <w:divsChild>
                <w:div w:id="559172364">
                  <w:marLeft w:val="0"/>
                  <w:marRight w:val="0"/>
                  <w:marTop w:val="0"/>
                  <w:marBottom w:val="0"/>
                  <w:divBdr>
                    <w:top w:val="none" w:sz="0" w:space="0" w:color="auto"/>
                    <w:left w:val="none" w:sz="0" w:space="0" w:color="auto"/>
                    <w:bottom w:val="none" w:sz="0" w:space="0" w:color="auto"/>
                    <w:right w:val="none" w:sz="0" w:space="0" w:color="auto"/>
                  </w:divBdr>
                  <w:divsChild>
                    <w:div w:id="13707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5547">
              <w:marLeft w:val="0"/>
              <w:marRight w:val="0"/>
              <w:marTop w:val="0"/>
              <w:marBottom w:val="0"/>
              <w:divBdr>
                <w:top w:val="none" w:sz="0" w:space="0" w:color="auto"/>
                <w:left w:val="none" w:sz="0" w:space="0" w:color="auto"/>
                <w:bottom w:val="none" w:sz="0" w:space="0" w:color="auto"/>
                <w:right w:val="none" w:sz="0" w:space="0" w:color="auto"/>
              </w:divBdr>
              <w:divsChild>
                <w:div w:id="1607494690">
                  <w:marLeft w:val="0"/>
                  <w:marRight w:val="0"/>
                  <w:marTop w:val="0"/>
                  <w:marBottom w:val="0"/>
                  <w:divBdr>
                    <w:top w:val="none" w:sz="0" w:space="0" w:color="auto"/>
                    <w:left w:val="none" w:sz="0" w:space="0" w:color="auto"/>
                    <w:bottom w:val="none" w:sz="0" w:space="0" w:color="auto"/>
                    <w:right w:val="none" w:sz="0" w:space="0" w:color="auto"/>
                  </w:divBdr>
                </w:div>
              </w:divsChild>
            </w:div>
            <w:div w:id="1348559586">
              <w:marLeft w:val="0"/>
              <w:marRight w:val="0"/>
              <w:marTop w:val="0"/>
              <w:marBottom w:val="0"/>
              <w:divBdr>
                <w:top w:val="none" w:sz="0" w:space="0" w:color="auto"/>
                <w:left w:val="none" w:sz="0" w:space="0" w:color="auto"/>
                <w:bottom w:val="none" w:sz="0" w:space="0" w:color="auto"/>
                <w:right w:val="none" w:sz="0" w:space="0" w:color="auto"/>
              </w:divBdr>
              <w:divsChild>
                <w:div w:id="18103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506197">
          <w:marLeft w:val="0"/>
          <w:marRight w:val="0"/>
          <w:marTop w:val="0"/>
          <w:marBottom w:val="0"/>
          <w:divBdr>
            <w:top w:val="none" w:sz="0" w:space="0" w:color="auto"/>
            <w:left w:val="none" w:sz="0" w:space="0" w:color="auto"/>
            <w:bottom w:val="none" w:sz="0" w:space="0" w:color="auto"/>
            <w:right w:val="none" w:sz="0" w:space="0" w:color="auto"/>
          </w:divBdr>
          <w:divsChild>
            <w:div w:id="428081719">
              <w:marLeft w:val="0"/>
              <w:marRight w:val="0"/>
              <w:marTop w:val="0"/>
              <w:marBottom w:val="0"/>
              <w:divBdr>
                <w:top w:val="none" w:sz="0" w:space="0" w:color="auto"/>
                <w:left w:val="none" w:sz="0" w:space="0" w:color="auto"/>
                <w:bottom w:val="none" w:sz="0" w:space="0" w:color="auto"/>
                <w:right w:val="none" w:sz="0" w:space="0" w:color="auto"/>
              </w:divBdr>
              <w:divsChild>
                <w:div w:id="1925527460">
                  <w:marLeft w:val="0"/>
                  <w:marRight w:val="0"/>
                  <w:marTop w:val="0"/>
                  <w:marBottom w:val="0"/>
                  <w:divBdr>
                    <w:top w:val="none" w:sz="0" w:space="0" w:color="auto"/>
                    <w:left w:val="none" w:sz="0" w:space="0" w:color="auto"/>
                    <w:bottom w:val="none" w:sz="0" w:space="0" w:color="auto"/>
                    <w:right w:val="none" w:sz="0" w:space="0" w:color="auto"/>
                  </w:divBdr>
                  <w:divsChild>
                    <w:div w:id="3035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43714">
              <w:marLeft w:val="0"/>
              <w:marRight w:val="0"/>
              <w:marTop w:val="0"/>
              <w:marBottom w:val="0"/>
              <w:divBdr>
                <w:top w:val="none" w:sz="0" w:space="0" w:color="auto"/>
                <w:left w:val="none" w:sz="0" w:space="0" w:color="auto"/>
                <w:bottom w:val="none" w:sz="0" w:space="0" w:color="auto"/>
                <w:right w:val="none" w:sz="0" w:space="0" w:color="auto"/>
              </w:divBdr>
              <w:divsChild>
                <w:div w:id="807164605">
                  <w:marLeft w:val="0"/>
                  <w:marRight w:val="0"/>
                  <w:marTop w:val="0"/>
                  <w:marBottom w:val="0"/>
                  <w:divBdr>
                    <w:top w:val="none" w:sz="0" w:space="0" w:color="auto"/>
                    <w:left w:val="none" w:sz="0" w:space="0" w:color="auto"/>
                    <w:bottom w:val="none" w:sz="0" w:space="0" w:color="auto"/>
                    <w:right w:val="none" w:sz="0" w:space="0" w:color="auto"/>
                  </w:divBdr>
                  <w:divsChild>
                    <w:div w:id="190953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20486">
              <w:marLeft w:val="0"/>
              <w:marRight w:val="0"/>
              <w:marTop w:val="0"/>
              <w:marBottom w:val="0"/>
              <w:divBdr>
                <w:top w:val="none" w:sz="0" w:space="0" w:color="auto"/>
                <w:left w:val="none" w:sz="0" w:space="0" w:color="auto"/>
                <w:bottom w:val="none" w:sz="0" w:space="0" w:color="auto"/>
                <w:right w:val="none" w:sz="0" w:space="0" w:color="auto"/>
              </w:divBdr>
              <w:divsChild>
                <w:div w:id="420297784">
                  <w:marLeft w:val="0"/>
                  <w:marRight w:val="0"/>
                  <w:marTop w:val="0"/>
                  <w:marBottom w:val="0"/>
                  <w:divBdr>
                    <w:top w:val="none" w:sz="0" w:space="0" w:color="auto"/>
                    <w:left w:val="none" w:sz="0" w:space="0" w:color="auto"/>
                    <w:bottom w:val="none" w:sz="0" w:space="0" w:color="auto"/>
                    <w:right w:val="none" w:sz="0" w:space="0" w:color="auto"/>
                  </w:divBdr>
                  <w:divsChild>
                    <w:div w:id="2685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75517">
              <w:marLeft w:val="0"/>
              <w:marRight w:val="0"/>
              <w:marTop w:val="0"/>
              <w:marBottom w:val="0"/>
              <w:divBdr>
                <w:top w:val="none" w:sz="0" w:space="0" w:color="auto"/>
                <w:left w:val="none" w:sz="0" w:space="0" w:color="auto"/>
                <w:bottom w:val="none" w:sz="0" w:space="0" w:color="auto"/>
                <w:right w:val="none" w:sz="0" w:space="0" w:color="auto"/>
              </w:divBdr>
              <w:divsChild>
                <w:div w:id="80701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95736">
          <w:marLeft w:val="0"/>
          <w:marRight w:val="0"/>
          <w:marTop w:val="0"/>
          <w:marBottom w:val="0"/>
          <w:divBdr>
            <w:top w:val="none" w:sz="0" w:space="0" w:color="auto"/>
            <w:left w:val="none" w:sz="0" w:space="0" w:color="auto"/>
            <w:bottom w:val="none" w:sz="0" w:space="0" w:color="auto"/>
            <w:right w:val="none" w:sz="0" w:space="0" w:color="auto"/>
          </w:divBdr>
          <w:divsChild>
            <w:div w:id="1238713164">
              <w:marLeft w:val="0"/>
              <w:marRight w:val="0"/>
              <w:marTop w:val="0"/>
              <w:marBottom w:val="0"/>
              <w:divBdr>
                <w:top w:val="none" w:sz="0" w:space="0" w:color="auto"/>
                <w:left w:val="none" w:sz="0" w:space="0" w:color="auto"/>
                <w:bottom w:val="none" w:sz="0" w:space="0" w:color="auto"/>
                <w:right w:val="none" w:sz="0" w:space="0" w:color="auto"/>
              </w:divBdr>
              <w:divsChild>
                <w:div w:id="8147348">
                  <w:marLeft w:val="0"/>
                  <w:marRight w:val="0"/>
                  <w:marTop w:val="0"/>
                  <w:marBottom w:val="0"/>
                  <w:divBdr>
                    <w:top w:val="none" w:sz="0" w:space="0" w:color="auto"/>
                    <w:left w:val="none" w:sz="0" w:space="0" w:color="auto"/>
                    <w:bottom w:val="none" w:sz="0" w:space="0" w:color="auto"/>
                    <w:right w:val="none" w:sz="0" w:space="0" w:color="auto"/>
                  </w:divBdr>
                  <w:divsChild>
                    <w:div w:id="145806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502684">
      <w:bodyDiv w:val="1"/>
      <w:marLeft w:val="0"/>
      <w:marRight w:val="0"/>
      <w:marTop w:val="0"/>
      <w:marBottom w:val="0"/>
      <w:divBdr>
        <w:top w:val="none" w:sz="0" w:space="0" w:color="auto"/>
        <w:left w:val="none" w:sz="0" w:space="0" w:color="auto"/>
        <w:bottom w:val="none" w:sz="0" w:space="0" w:color="auto"/>
        <w:right w:val="none" w:sz="0" w:space="0" w:color="auto"/>
      </w:divBdr>
      <w:divsChild>
        <w:div w:id="296181535">
          <w:marLeft w:val="0"/>
          <w:marRight w:val="0"/>
          <w:marTop w:val="0"/>
          <w:marBottom w:val="0"/>
          <w:divBdr>
            <w:top w:val="none" w:sz="0" w:space="0" w:color="auto"/>
            <w:left w:val="none" w:sz="0" w:space="0" w:color="auto"/>
            <w:bottom w:val="none" w:sz="0" w:space="0" w:color="auto"/>
            <w:right w:val="none" w:sz="0" w:space="0" w:color="auto"/>
          </w:divBdr>
          <w:divsChild>
            <w:div w:id="1477991271">
              <w:marLeft w:val="0"/>
              <w:marRight w:val="0"/>
              <w:marTop w:val="0"/>
              <w:marBottom w:val="0"/>
              <w:divBdr>
                <w:top w:val="none" w:sz="0" w:space="0" w:color="auto"/>
                <w:left w:val="none" w:sz="0" w:space="0" w:color="auto"/>
                <w:bottom w:val="none" w:sz="0" w:space="0" w:color="auto"/>
                <w:right w:val="none" w:sz="0" w:space="0" w:color="auto"/>
              </w:divBdr>
              <w:divsChild>
                <w:div w:id="16785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50538">
      <w:bodyDiv w:val="1"/>
      <w:marLeft w:val="0"/>
      <w:marRight w:val="0"/>
      <w:marTop w:val="0"/>
      <w:marBottom w:val="0"/>
      <w:divBdr>
        <w:top w:val="none" w:sz="0" w:space="0" w:color="auto"/>
        <w:left w:val="none" w:sz="0" w:space="0" w:color="auto"/>
        <w:bottom w:val="none" w:sz="0" w:space="0" w:color="auto"/>
        <w:right w:val="none" w:sz="0" w:space="0" w:color="auto"/>
      </w:divBdr>
    </w:div>
    <w:div w:id="1444617458">
      <w:bodyDiv w:val="1"/>
      <w:marLeft w:val="0"/>
      <w:marRight w:val="0"/>
      <w:marTop w:val="0"/>
      <w:marBottom w:val="0"/>
      <w:divBdr>
        <w:top w:val="none" w:sz="0" w:space="0" w:color="auto"/>
        <w:left w:val="none" w:sz="0" w:space="0" w:color="auto"/>
        <w:bottom w:val="none" w:sz="0" w:space="0" w:color="auto"/>
        <w:right w:val="none" w:sz="0" w:space="0" w:color="auto"/>
      </w:divBdr>
      <w:divsChild>
        <w:div w:id="53042899">
          <w:marLeft w:val="0"/>
          <w:marRight w:val="0"/>
          <w:marTop w:val="0"/>
          <w:marBottom w:val="0"/>
          <w:divBdr>
            <w:top w:val="none" w:sz="0" w:space="0" w:color="auto"/>
            <w:left w:val="none" w:sz="0" w:space="0" w:color="auto"/>
            <w:bottom w:val="none" w:sz="0" w:space="0" w:color="auto"/>
            <w:right w:val="none" w:sz="0" w:space="0" w:color="auto"/>
          </w:divBdr>
          <w:divsChild>
            <w:div w:id="1037511703">
              <w:marLeft w:val="0"/>
              <w:marRight w:val="0"/>
              <w:marTop w:val="0"/>
              <w:marBottom w:val="0"/>
              <w:divBdr>
                <w:top w:val="none" w:sz="0" w:space="0" w:color="auto"/>
                <w:left w:val="none" w:sz="0" w:space="0" w:color="auto"/>
                <w:bottom w:val="none" w:sz="0" w:space="0" w:color="auto"/>
                <w:right w:val="none" w:sz="0" w:space="0" w:color="auto"/>
              </w:divBdr>
              <w:divsChild>
                <w:div w:id="38307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85289">
      <w:bodyDiv w:val="1"/>
      <w:marLeft w:val="0"/>
      <w:marRight w:val="0"/>
      <w:marTop w:val="0"/>
      <w:marBottom w:val="0"/>
      <w:divBdr>
        <w:top w:val="none" w:sz="0" w:space="0" w:color="auto"/>
        <w:left w:val="none" w:sz="0" w:space="0" w:color="auto"/>
        <w:bottom w:val="none" w:sz="0" w:space="0" w:color="auto"/>
        <w:right w:val="none" w:sz="0" w:space="0" w:color="auto"/>
      </w:divBdr>
      <w:divsChild>
        <w:div w:id="459999238">
          <w:marLeft w:val="0"/>
          <w:marRight w:val="0"/>
          <w:marTop w:val="0"/>
          <w:marBottom w:val="0"/>
          <w:divBdr>
            <w:top w:val="none" w:sz="0" w:space="0" w:color="auto"/>
            <w:left w:val="none" w:sz="0" w:space="0" w:color="auto"/>
            <w:bottom w:val="none" w:sz="0" w:space="0" w:color="auto"/>
            <w:right w:val="none" w:sz="0" w:space="0" w:color="auto"/>
          </w:divBdr>
          <w:divsChild>
            <w:div w:id="2055736745">
              <w:marLeft w:val="0"/>
              <w:marRight w:val="0"/>
              <w:marTop w:val="0"/>
              <w:marBottom w:val="0"/>
              <w:divBdr>
                <w:top w:val="none" w:sz="0" w:space="0" w:color="auto"/>
                <w:left w:val="none" w:sz="0" w:space="0" w:color="auto"/>
                <w:bottom w:val="none" w:sz="0" w:space="0" w:color="auto"/>
                <w:right w:val="none" w:sz="0" w:space="0" w:color="auto"/>
              </w:divBdr>
              <w:divsChild>
                <w:div w:id="149864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846856">
      <w:bodyDiv w:val="1"/>
      <w:marLeft w:val="0"/>
      <w:marRight w:val="0"/>
      <w:marTop w:val="0"/>
      <w:marBottom w:val="0"/>
      <w:divBdr>
        <w:top w:val="none" w:sz="0" w:space="0" w:color="auto"/>
        <w:left w:val="none" w:sz="0" w:space="0" w:color="auto"/>
        <w:bottom w:val="none" w:sz="0" w:space="0" w:color="auto"/>
        <w:right w:val="none" w:sz="0" w:space="0" w:color="auto"/>
      </w:divBdr>
      <w:divsChild>
        <w:div w:id="654115188">
          <w:marLeft w:val="0"/>
          <w:marRight w:val="0"/>
          <w:marTop w:val="0"/>
          <w:marBottom w:val="0"/>
          <w:divBdr>
            <w:top w:val="none" w:sz="0" w:space="0" w:color="auto"/>
            <w:left w:val="none" w:sz="0" w:space="0" w:color="auto"/>
            <w:bottom w:val="none" w:sz="0" w:space="0" w:color="auto"/>
            <w:right w:val="none" w:sz="0" w:space="0" w:color="auto"/>
          </w:divBdr>
          <w:divsChild>
            <w:div w:id="1188904508">
              <w:marLeft w:val="0"/>
              <w:marRight w:val="0"/>
              <w:marTop w:val="0"/>
              <w:marBottom w:val="0"/>
              <w:divBdr>
                <w:top w:val="none" w:sz="0" w:space="0" w:color="auto"/>
                <w:left w:val="none" w:sz="0" w:space="0" w:color="auto"/>
                <w:bottom w:val="none" w:sz="0" w:space="0" w:color="auto"/>
                <w:right w:val="none" w:sz="0" w:space="0" w:color="auto"/>
              </w:divBdr>
              <w:divsChild>
                <w:div w:id="144797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67292">
      <w:bodyDiv w:val="1"/>
      <w:marLeft w:val="0"/>
      <w:marRight w:val="0"/>
      <w:marTop w:val="0"/>
      <w:marBottom w:val="0"/>
      <w:divBdr>
        <w:top w:val="none" w:sz="0" w:space="0" w:color="auto"/>
        <w:left w:val="none" w:sz="0" w:space="0" w:color="auto"/>
        <w:bottom w:val="none" w:sz="0" w:space="0" w:color="auto"/>
        <w:right w:val="none" w:sz="0" w:space="0" w:color="auto"/>
      </w:divBdr>
      <w:divsChild>
        <w:div w:id="353381631">
          <w:marLeft w:val="0"/>
          <w:marRight w:val="0"/>
          <w:marTop w:val="0"/>
          <w:marBottom w:val="0"/>
          <w:divBdr>
            <w:top w:val="none" w:sz="0" w:space="0" w:color="auto"/>
            <w:left w:val="none" w:sz="0" w:space="0" w:color="auto"/>
            <w:bottom w:val="none" w:sz="0" w:space="0" w:color="auto"/>
            <w:right w:val="none" w:sz="0" w:space="0" w:color="auto"/>
          </w:divBdr>
          <w:divsChild>
            <w:div w:id="320426711">
              <w:marLeft w:val="0"/>
              <w:marRight w:val="0"/>
              <w:marTop w:val="0"/>
              <w:marBottom w:val="0"/>
              <w:divBdr>
                <w:top w:val="none" w:sz="0" w:space="0" w:color="auto"/>
                <w:left w:val="none" w:sz="0" w:space="0" w:color="auto"/>
                <w:bottom w:val="none" w:sz="0" w:space="0" w:color="auto"/>
                <w:right w:val="none" w:sz="0" w:space="0" w:color="auto"/>
              </w:divBdr>
              <w:divsChild>
                <w:div w:id="16122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8827">
      <w:bodyDiv w:val="1"/>
      <w:marLeft w:val="0"/>
      <w:marRight w:val="0"/>
      <w:marTop w:val="0"/>
      <w:marBottom w:val="0"/>
      <w:divBdr>
        <w:top w:val="none" w:sz="0" w:space="0" w:color="auto"/>
        <w:left w:val="none" w:sz="0" w:space="0" w:color="auto"/>
        <w:bottom w:val="none" w:sz="0" w:space="0" w:color="auto"/>
        <w:right w:val="none" w:sz="0" w:space="0" w:color="auto"/>
      </w:divBdr>
      <w:divsChild>
        <w:div w:id="892615176">
          <w:marLeft w:val="0"/>
          <w:marRight w:val="0"/>
          <w:marTop w:val="0"/>
          <w:marBottom w:val="0"/>
          <w:divBdr>
            <w:top w:val="none" w:sz="0" w:space="0" w:color="auto"/>
            <w:left w:val="none" w:sz="0" w:space="0" w:color="auto"/>
            <w:bottom w:val="none" w:sz="0" w:space="0" w:color="auto"/>
            <w:right w:val="none" w:sz="0" w:space="0" w:color="auto"/>
          </w:divBdr>
          <w:divsChild>
            <w:div w:id="1000039008">
              <w:marLeft w:val="0"/>
              <w:marRight w:val="0"/>
              <w:marTop w:val="0"/>
              <w:marBottom w:val="0"/>
              <w:divBdr>
                <w:top w:val="none" w:sz="0" w:space="0" w:color="auto"/>
                <w:left w:val="none" w:sz="0" w:space="0" w:color="auto"/>
                <w:bottom w:val="none" w:sz="0" w:space="0" w:color="auto"/>
                <w:right w:val="none" w:sz="0" w:space="0" w:color="auto"/>
              </w:divBdr>
              <w:divsChild>
                <w:div w:id="923493531">
                  <w:marLeft w:val="0"/>
                  <w:marRight w:val="0"/>
                  <w:marTop w:val="0"/>
                  <w:marBottom w:val="0"/>
                  <w:divBdr>
                    <w:top w:val="none" w:sz="0" w:space="0" w:color="auto"/>
                    <w:left w:val="none" w:sz="0" w:space="0" w:color="auto"/>
                    <w:bottom w:val="none" w:sz="0" w:space="0" w:color="auto"/>
                    <w:right w:val="none" w:sz="0" w:space="0" w:color="auto"/>
                  </w:divBdr>
                  <w:divsChild>
                    <w:div w:id="32351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41318">
      <w:bodyDiv w:val="1"/>
      <w:marLeft w:val="0"/>
      <w:marRight w:val="0"/>
      <w:marTop w:val="0"/>
      <w:marBottom w:val="0"/>
      <w:divBdr>
        <w:top w:val="none" w:sz="0" w:space="0" w:color="auto"/>
        <w:left w:val="none" w:sz="0" w:space="0" w:color="auto"/>
        <w:bottom w:val="none" w:sz="0" w:space="0" w:color="auto"/>
        <w:right w:val="none" w:sz="0" w:space="0" w:color="auto"/>
      </w:divBdr>
      <w:divsChild>
        <w:div w:id="632442821">
          <w:marLeft w:val="0"/>
          <w:marRight w:val="0"/>
          <w:marTop w:val="0"/>
          <w:marBottom w:val="0"/>
          <w:divBdr>
            <w:top w:val="none" w:sz="0" w:space="0" w:color="auto"/>
            <w:left w:val="none" w:sz="0" w:space="0" w:color="auto"/>
            <w:bottom w:val="none" w:sz="0" w:space="0" w:color="auto"/>
            <w:right w:val="none" w:sz="0" w:space="0" w:color="auto"/>
          </w:divBdr>
          <w:divsChild>
            <w:div w:id="1907034597">
              <w:marLeft w:val="0"/>
              <w:marRight w:val="0"/>
              <w:marTop w:val="0"/>
              <w:marBottom w:val="0"/>
              <w:divBdr>
                <w:top w:val="none" w:sz="0" w:space="0" w:color="auto"/>
                <w:left w:val="none" w:sz="0" w:space="0" w:color="auto"/>
                <w:bottom w:val="none" w:sz="0" w:space="0" w:color="auto"/>
                <w:right w:val="none" w:sz="0" w:space="0" w:color="auto"/>
              </w:divBdr>
              <w:divsChild>
                <w:div w:id="422576605">
                  <w:marLeft w:val="0"/>
                  <w:marRight w:val="0"/>
                  <w:marTop w:val="0"/>
                  <w:marBottom w:val="0"/>
                  <w:divBdr>
                    <w:top w:val="none" w:sz="0" w:space="0" w:color="auto"/>
                    <w:left w:val="none" w:sz="0" w:space="0" w:color="auto"/>
                    <w:bottom w:val="none" w:sz="0" w:space="0" w:color="auto"/>
                    <w:right w:val="none" w:sz="0" w:space="0" w:color="auto"/>
                  </w:divBdr>
                  <w:divsChild>
                    <w:div w:id="33993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515433">
      <w:bodyDiv w:val="1"/>
      <w:marLeft w:val="0"/>
      <w:marRight w:val="0"/>
      <w:marTop w:val="0"/>
      <w:marBottom w:val="0"/>
      <w:divBdr>
        <w:top w:val="none" w:sz="0" w:space="0" w:color="auto"/>
        <w:left w:val="none" w:sz="0" w:space="0" w:color="auto"/>
        <w:bottom w:val="none" w:sz="0" w:space="0" w:color="auto"/>
        <w:right w:val="none" w:sz="0" w:space="0" w:color="auto"/>
      </w:divBdr>
    </w:div>
    <w:div w:id="1519923560">
      <w:bodyDiv w:val="1"/>
      <w:marLeft w:val="0"/>
      <w:marRight w:val="0"/>
      <w:marTop w:val="0"/>
      <w:marBottom w:val="0"/>
      <w:divBdr>
        <w:top w:val="none" w:sz="0" w:space="0" w:color="auto"/>
        <w:left w:val="none" w:sz="0" w:space="0" w:color="auto"/>
        <w:bottom w:val="none" w:sz="0" w:space="0" w:color="auto"/>
        <w:right w:val="none" w:sz="0" w:space="0" w:color="auto"/>
      </w:divBdr>
    </w:div>
    <w:div w:id="1523788578">
      <w:bodyDiv w:val="1"/>
      <w:marLeft w:val="0"/>
      <w:marRight w:val="0"/>
      <w:marTop w:val="0"/>
      <w:marBottom w:val="0"/>
      <w:divBdr>
        <w:top w:val="none" w:sz="0" w:space="0" w:color="auto"/>
        <w:left w:val="none" w:sz="0" w:space="0" w:color="auto"/>
        <w:bottom w:val="none" w:sz="0" w:space="0" w:color="auto"/>
        <w:right w:val="none" w:sz="0" w:space="0" w:color="auto"/>
      </w:divBdr>
      <w:divsChild>
        <w:div w:id="1108702238">
          <w:marLeft w:val="0"/>
          <w:marRight w:val="0"/>
          <w:marTop w:val="0"/>
          <w:marBottom w:val="0"/>
          <w:divBdr>
            <w:top w:val="none" w:sz="0" w:space="0" w:color="auto"/>
            <w:left w:val="none" w:sz="0" w:space="0" w:color="auto"/>
            <w:bottom w:val="none" w:sz="0" w:space="0" w:color="auto"/>
            <w:right w:val="none" w:sz="0" w:space="0" w:color="auto"/>
          </w:divBdr>
          <w:divsChild>
            <w:div w:id="966395209">
              <w:marLeft w:val="0"/>
              <w:marRight w:val="0"/>
              <w:marTop w:val="0"/>
              <w:marBottom w:val="0"/>
              <w:divBdr>
                <w:top w:val="none" w:sz="0" w:space="0" w:color="auto"/>
                <w:left w:val="none" w:sz="0" w:space="0" w:color="auto"/>
                <w:bottom w:val="none" w:sz="0" w:space="0" w:color="auto"/>
                <w:right w:val="none" w:sz="0" w:space="0" w:color="auto"/>
              </w:divBdr>
              <w:divsChild>
                <w:div w:id="1215193811">
                  <w:marLeft w:val="0"/>
                  <w:marRight w:val="0"/>
                  <w:marTop w:val="0"/>
                  <w:marBottom w:val="0"/>
                  <w:divBdr>
                    <w:top w:val="none" w:sz="0" w:space="0" w:color="auto"/>
                    <w:left w:val="none" w:sz="0" w:space="0" w:color="auto"/>
                    <w:bottom w:val="none" w:sz="0" w:space="0" w:color="auto"/>
                    <w:right w:val="none" w:sz="0" w:space="0" w:color="auto"/>
                  </w:divBdr>
                  <w:divsChild>
                    <w:div w:id="1962611291">
                      <w:marLeft w:val="0"/>
                      <w:marRight w:val="0"/>
                      <w:marTop w:val="0"/>
                      <w:marBottom w:val="0"/>
                      <w:divBdr>
                        <w:top w:val="none" w:sz="0" w:space="0" w:color="auto"/>
                        <w:left w:val="none" w:sz="0" w:space="0" w:color="auto"/>
                        <w:bottom w:val="none" w:sz="0" w:space="0" w:color="auto"/>
                        <w:right w:val="none" w:sz="0" w:space="0" w:color="auto"/>
                      </w:divBdr>
                    </w:div>
                  </w:divsChild>
                </w:div>
                <w:div w:id="353843292">
                  <w:marLeft w:val="0"/>
                  <w:marRight w:val="0"/>
                  <w:marTop w:val="0"/>
                  <w:marBottom w:val="0"/>
                  <w:divBdr>
                    <w:top w:val="none" w:sz="0" w:space="0" w:color="auto"/>
                    <w:left w:val="none" w:sz="0" w:space="0" w:color="auto"/>
                    <w:bottom w:val="none" w:sz="0" w:space="0" w:color="auto"/>
                    <w:right w:val="none" w:sz="0" w:space="0" w:color="auto"/>
                  </w:divBdr>
                  <w:divsChild>
                    <w:div w:id="1384982385">
                      <w:marLeft w:val="0"/>
                      <w:marRight w:val="0"/>
                      <w:marTop w:val="0"/>
                      <w:marBottom w:val="0"/>
                      <w:divBdr>
                        <w:top w:val="none" w:sz="0" w:space="0" w:color="auto"/>
                        <w:left w:val="none" w:sz="0" w:space="0" w:color="auto"/>
                        <w:bottom w:val="none" w:sz="0" w:space="0" w:color="auto"/>
                        <w:right w:val="none" w:sz="0" w:space="0" w:color="auto"/>
                      </w:divBdr>
                    </w:div>
                    <w:div w:id="594364548">
                      <w:marLeft w:val="0"/>
                      <w:marRight w:val="0"/>
                      <w:marTop w:val="0"/>
                      <w:marBottom w:val="0"/>
                      <w:divBdr>
                        <w:top w:val="none" w:sz="0" w:space="0" w:color="auto"/>
                        <w:left w:val="none" w:sz="0" w:space="0" w:color="auto"/>
                        <w:bottom w:val="none" w:sz="0" w:space="0" w:color="auto"/>
                        <w:right w:val="none" w:sz="0" w:space="0" w:color="auto"/>
                      </w:divBdr>
                    </w:div>
                  </w:divsChild>
                </w:div>
                <w:div w:id="473907453">
                  <w:marLeft w:val="0"/>
                  <w:marRight w:val="0"/>
                  <w:marTop w:val="0"/>
                  <w:marBottom w:val="0"/>
                  <w:divBdr>
                    <w:top w:val="none" w:sz="0" w:space="0" w:color="auto"/>
                    <w:left w:val="none" w:sz="0" w:space="0" w:color="auto"/>
                    <w:bottom w:val="none" w:sz="0" w:space="0" w:color="auto"/>
                    <w:right w:val="none" w:sz="0" w:space="0" w:color="auto"/>
                  </w:divBdr>
                  <w:divsChild>
                    <w:div w:id="126878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860676">
      <w:bodyDiv w:val="1"/>
      <w:marLeft w:val="0"/>
      <w:marRight w:val="0"/>
      <w:marTop w:val="0"/>
      <w:marBottom w:val="0"/>
      <w:divBdr>
        <w:top w:val="none" w:sz="0" w:space="0" w:color="auto"/>
        <w:left w:val="none" w:sz="0" w:space="0" w:color="auto"/>
        <w:bottom w:val="none" w:sz="0" w:space="0" w:color="auto"/>
        <w:right w:val="none" w:sz="0" w:space="0" w:color="auto"/>
      </w:divBdr>
      <w:divsChild>
        <w:div w:id="1134449348">
          <w:marLeft w:val="0"/>
          <w:marRight w:val="0"/>
          <w:marTop w:val="0"/>
          <w:marBottom w:val="0"/>
          <w:divBdr>
            <w:top w:val="none" w:sz="0" w:space="0" w:color="auto"/>
            <w:left w:val="none" w:sz="0" w:space="0" w:color="auto"/>
            <w:bottom w:val="none" w:sz="0" w:space="0" w:color="auto"/>
            <w:right w:val="none" w:sz="0" w:space="0" w:color="auto"/>
          </w:divBdr>
          <w:divsChild>
            <w:div w:id="2042776413">
              <w:marLeft w:val="0"/>
              <w:marRight w:val="0"/>
              <w:marTop w:val="0"/>
              <w:marBottom w:val="0"/>
              <w:divBdr>
                <w:top w:val="none" w:sz="0" w:space="0" w:color="auto"/>
                <w:left w:val="none" w:sz="0" w:space="0" w:color="auto"/>
                <w:bottom w:val="none" w:sz="0" w:space="0" w:color="auto"/>
                <w:right w:val="none" w:sz="0" w:space="0" w:color="auto"/>
              </w:divBdr>
              <w:divsChild>
                <w:div w:id="373584904">
                  <w:marLeft w:val="0"/>
                  <w:marRight w:val="0"/>
                  <w:marTop w:val="0"/>
                  <w:marBottom w:val="0"/>
                  <w:divBdr>
                    <w:top w:val="none" w:sz="0" w:space="0" w:color="auto"/>
                    <w:left w:val="none" w:sz="0" w:space="0" w:color="auto"/>
                    <w:bottom w:val="none" w:sz="0" w:space="0" w:color="auto"/>
                    <w:right w:val="none" w:sz="0" w:space="0" w:color="auto"/>
                  </w:divBdr>
                  <w:divsChild>
                    <w:div w:id="161647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642534">
      <w:bodyDiv w:val="1"/>
      <w:marLeft w:val="0"/>
      <w:marRight w:val="0"/>
      <w:marTop w:val="0"/>
      <w:marBottom w:val="0"/>
      <w:divBdr>
        <w:top w:val="none" w:sz="0" w:space="0" w:color="auto"/>
        <w:left w:val="none" w:sz="0" w:space="0" w:color="auto"/>
        <w:bottom w:val="none" w:sz="0" w:space="0" w:color="auto"/>
        <w:right w:val="none" w:sz="0" w:space="0" w:color="auto"/>
      </w:divBdr>
      <w:divsChild>
        <w:div w:id="1645085962">
          <w:marLeft w:val="0"/>
          <w:marRight w:val="0"/>
          <w:marTop w:val="0"/>
          <w:marBottom w:val="0"/>
          <w:divBdr>
            <w:top w:val="none" w:sz="0" w:space="0" w:color="auto"/>
            <w:left w:val="none" w:sz="0" w:space="0" w:color="auto"/>
            <w:bottom w:val="none" w:sz="0" w:space="0" w:color="auto"/>
            <w:right w:val="none" w:sz="0" w:space="0" w:color="auto"/>
          </w:divBdr>
          <w:divsChild>
            <w:div w:id="908003174">
              <w:marLeft w:val="0"/>
              <w:marRight w:val="0"/>
              <w:marTop w:val="0"/>
              <w:marBottom w:val="0"/>
              <w:divBdr>
                <w:top w:val="none" w:sz="0" w:space="0" w:color="auto"/>
                <w:left w:val="none" w:sz="0" w:space="0" w:color="auto"/>
                <w:bottom w:val="none" w:sz="0" w:space="0" w:color="auto"/>
                <w:right w:val="none" w:sz="0" w:space="0" w:color="auto"/>
              </w:divBdr>
              <w:divsChild>
                <w:div w:id="236289338">
                  <w:marLeft w:val="0"/>
                  <w:marRight w:val="0"/>
                  <w:marTop w:val="0"/>
                  <w:marBottom w:val="0"/>
                  <w:divBdr>
                    <w:top w:val="none" w:sz="0" w:space="0" w:color="auto"/>
                    <w:left w:val="none" w:sz="0" w:space="0" w:color="auto"/>
                    <w:bottom w:val="none" w:sz="0" w:space="0" w:color="auto"/>
                    <w:right w:val="none" w:sz="0" w:space="0" w:color="auto"/>
                  </w:divBdr>
                  <w:divsChild>
                    <w:div w:id="211852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876099">
      <w:bodyDiv w:val="1"/>
      <w:marLeft w:val="0"/>
      <w:marRight w:val="0"/>
      <w:marTop w:val="0"/>
      <w:marBottom w:val="0"/>
      <w:divBdr>
        <w:top w:val="none" w:sz="0" w:space="0" w:color="auto"/>
        <w:left w:val="none" w:sz="0" w:space="0" w:color="auto"/>
        <w:bottom w:val="none" w:sz="0" w:space="0" w:color="auto"/>
        <w:right w:val="none" w:sz="0" w:space="0" w:color="auto"/>
      </w:divBdr>
    </w:div>
    <w:div w:id="1542866455">
      <w:bodyDiv w:val="1"/>
      <w:marLeft w:val="0"/>
      <w:marRight w:val="0"/>
      <w:marTop w:val="0"/>
      <w:marBottom w:val="0"/>
      <w:divBdr>
        <w:top w:val="none" w:sz="0" w:space="0" w:color="auto"/>
        <w:left w:val="none" w:sz="0" w:space="0" w:color="auto"/>
        <w:bottom w:val="none" w:sz="0" w:space="0" w:color="auto"/>
        <w:right w:val="none" w:sz="0" w:space="0" w:color="auto"/>
      </w:divBdr>
    </w:div>
    <w:div w:id="1546672241">
      <w:bodyDiv w:val="1"/>
      <w:marLeft w:val="0"/>
      <w:marRight w:val="0"/>
      <w:marTop w:val="0"/>
      <w:marBottom w:val="0"/>
      <w:divBdr>
        <w:top w:val="none" w:sz="0" w:space="0" w:color="auto"/>
        <w:left w:val="none" w:sz="0" w:space="0" w:color="auto"/>
        <w:bottom w:val="none" w:sz="0" w:space="0" w:color="auto"/>
        <w:right w:val="none" w:sz="0" w:space="0" w:color="auto"/>
      </w:divBdr>
    </w:div>
    <w:div w:id="1548682054">
      <w:bodyDiv w:val="1"/>
      <w:marLeft w:val="0"/>
      <w:marRight w:val="0"/>
      <w:marTop w:val="0"/>
      <w:marBottom w:val="0"/>
      <w:divBdr>
        <w:top w:val="none" w:sz="0" w:space="0" w:color="auto"/>
        <w:left w:val="none" w:sz="0" w:space="0" w:color="auto"/>
        <w:bottom w:val="none" w:sz="0" w:space="0" w:color="auto"/>
        <w:right w:val="none" w:sz="0" w:space="0" w:color="auto"/>
      </w:divBdr>
      <w:divsChild>
        <w:div w:id="1295210661">
          <w:marLeft w:val="547"/>
          <w:marRight w:val="0"/>
          <w:marTop w:val="150"/>
          <w:marBottom w:val="0"/>
          <w:divBdr>
            <w:top w:val="none" w:sz="0" w:space="0" w:color="auto"/>
            <w:left w:val="none" w:sz="0" w:space="0" w:color="auto"/>
            <w:bottom w:val="none" w:sz="0" w:space="0" w:color="auto"/>
            <w:right w:val="none" w:sz="0" w:space="0" w:color="auto"/>
          </w:divBdr>
        </w:div>
      </w:divsChild>
    </w:div>
    <w:div w:id="1552882426">
      <w:bodyDiv w:val="1"/>
      <w:marLeft w:val="0"/>
      <w:marRight w:val="0"/>
      <w:marTop w:val="0"/>
      <w:marBottom w:val="0"/>
      <w:divBdr>
        <w:top w:val="none" w:sz="0" w:space="0" w:color="auto"/>
        <w:left w:val="none" w:sz="0" w:space="0" w:color="auto"/>
        <w:bottom w:val="none" w:sz="0" w:space="0" w:color="auto"/>
        <w:right w:val="none" w:sz="0" w:space="0" w:color="auto"/>
      </w:divBdr>
      <w:divsChild>
        <w:div w:id="1148401323">
          <w:marLeft w:val="0"/>
          <w:marRight w:val="0"/>
          <w:marTop w:val="0"/>
          <w:marBottom w:val="0"/>
          <w:divBdr>
            <w:top w:val="none" w:sz="0" w:space="0" w:color="auto"/>
            <w:left w:val="none" w:sz="0" w:space="0" w:color="auto"/>
            <w:bottom w:val="none" w:sz="0" w:space="0" w:color="auto"/>
            <w:right w:val="none" w:sz="0" w:space="0" w:color="auto"/>
          </w:divBdr>
          <w:divsChild>
            <w:div w:id="794906551">
              <w:marLeft w:val="0"/>
              <w:marRight w:val="0"/>
              <w:marTop w:val="0"/>
              <w:marBottom w:val="0"/>
              <w:divBdr>
                <w:top w:val="none" w:sz="0" w:space="0" w:color="auto"/>
                <w:left w:val="none" w:sz="0" w:space="0" w:color="auto"/>
                <w:bottom w:val="none" w:sz="0" w:space="0" w:color="auto"/>
                <w:right w:val="none" w:sz="0" w:space="0" w:color="auto"/>
              </w:divBdr>
              <w:divsChild>
                <w:div w:id="26635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895504">
      <w:bodyDiv w:val="1"/>
      <w:marLeft w:val="0"/>
      <w:marRight w:val="0"/>
      <w:marTop w:val="0"/>
      <w:marBottom w:val="0"/>
      <w:divBdr>
        <w:top w:val="none" w:sz="0" w:space="0" w:color="auto"/>
        <w:left w:val="none" w:sz="0" w:space="0" w:color="auto"/>
        <w:bottom w:val="none" w:sz="0" w:space="0" w:color="auto"/>
        <w:right w:val="none" w:sz="0" w:space="0" w:color="auto"/>
      </w:divBdr>
    </w:div>
    <w:div w:id="1575968363">
      <w:bodyDiv w:val="1"/>
      <w:marLeft w:val="0"/>
      <w:marRight w:val="0"/>
      <w:marTop w:val="0"/>
      <w:marBottom w:val="0"/>
      <w:divBdr>
        <w:top w:val="none" w:sz="0" w:space="0" w:color="auto"/>
        <w:left w:val="none" w:sz="0" w:space="0" w:color="auto"/>
        <w:bottom w:val="none" w:sz="0" w:space="0" w:color="auto"/>
        <w:right w:val="none" w:sz="0" w:space="0" w:color="auto"/>
      </w:divBdr>
    </w:div>
    <w:div w:id="1606422235">
      <w:bodyDiv w:val="1"/>
      <w:marLeft w:val="0"/>
      <w:marRight w:val="0"/>
      <w:marTop w:val="0"/>
      <w:marBottom w:val="0"/>
      <w:divBdr>
        <w:top w:val="none" w:sz="0" w:space="0" w:color="auto"/>
        <w:left w:val="none" w:sz="0" w:space="0" w:color="auto"/>
        <w:bottom w:val="none" w:sz="0" w:space="0" w:color="auto"/>
        <w:right w:val="none" w:sz="0" w:space="0" w:color="auto"/>
      </w:divBdr>
      <w:divsChild>
        <w:div w:id="1725785825">
          <w:marLeft w:val="0"/>
          <w:marRight w:val="0"/>
          <w:marTop w:val="0"/>
          <w:marBottom w:val="0"/>
          <w:divBdr>
            <w:top w:val="none" w:sz="0" w:space="0" w:color="auto"/>
            <w:left w:val="none" w:sz="0" w:space="0" w:color="auto"/>
            <w:bottom w:val="none" w:sz="0" w:space="0" w:color="auto"/>
            <w:right w:val="none" w:sz="0" w:space="0" w:color="auto"/>
          </w:divBdr>
          <w:divsChild>
            <w:div w:id="1492135405">
              <w:marLeft w:val="0"/>
              <w:marRight w:val="0"/>
              <w:marTop w:val="0"/>
              <w:marBottom w:val="0"/>
              <w:divBdr>
                <w:top w:val="none" w:sz="0" w:space="0" w:color="auto"/>
                <w:left w:val="none" w:sz="0" w:space="0" w:color="auto"/>
                <w:bottom w:val="none" w:sz="0" w:space="0" w:color="auto"/>
                <w:right w:val="none" w:sz="0" w:space="0" w:color="auto"/>
              </w:divBdr>
              <w:divsChild>
                <w:div w:id="452601180">
                  <w:marLeft w:val="0"/>
                  <w:marRight w:val="0"/>
                  <w:marTop w:val="0"/>
                  <w:marBottom w:val="0"/>
                  <w:divBdr>
                    <w:top w:val="none" w:sz="0" w:space="0" w:color="auto"/>
                    <w:left w:val="none" w:sz="0" w:space="0" w:color="auto"/>
                    <w:bottom w:val="none" w:sz="0" w:space="0" w:color="auto"/>
                    <w:right w:val="none" w:sz="0" w:space="0" w:color="auto"/>
                  </w:divBdr>
                  <w:divsChild>
                    <w:div w:id="18335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692082">
      <w:bodyDiv w:val="1"/>
      <w:marLeft w:val="0"/>
      <w:marRight w:val="0"/>
      <w:marTop w:val="0"/>
      <w:marBottom w:val="0"/>
      <w:divBdr>
        <w:top w:val="none" w:sz="0" w:space="0" w:color="auto"/>
        <w:left w:val="none" w:sz="0" w:space="0" w:color="auto"/>
        <w:bottom w:val="none" w:sz="0" w:space="0" w:color="auto"/>
        <w:right w:val="none" w:sz="0" w:space="0" w:color="auto"/>
      </w:divBdr>
      <w:divsChild>
        <w:div w:id="419376804">
          <w:marLeft w:val="0"/>
          <w:marRight w:val="0"/>
          <w:marTop w:val="0"/>
          <w:marBottom w:val="0"/>
          <w:divBdr>
            <w:top w:val="none" w:sz="0" w:space="0" w:color="auto"/>
            <w:left w:val="none" w:sz="0" w:space="0" w:color="auto"/>
            <w:bottom w:val="none" w:sz="0" w:space="0" w:color="auto"/>
            <w:right w:val="none" w:sz="0" w:space="0" w:color="auto"/>
          </w:divBdr>
          <w:divsChild>
            <w:div w:id="1672099608">
              <w:marLeft w:val="0"/>
              <w:marRight w:val="0"/>
              <w:marTop w:val="0"/>
              <w:marBottom w:val="0"/>
              <w:divBdr>
                <w:top w:val="none" w:sz="0" w:space="0" w:color="auto"/>
                <w:left w:val="none" w:sz="0" w:space="0" w:color="auto"/>
                <w:bottom w:val="none" w:sz="0" w:space="0" w:color="auto"/>
                <w:right w:val="none" w:sz="0" w:space="0" w:color="auto"/>
              </w:divBdr>
              <w:divsChild>
                <w:div w:id="1812483243">
                  <w:marLeft w:val="0"/>
                  <w:marRight w:val="0"/>
                  <w:marTop w:val="0"/>
                  <w:marBottom w:val="0"/>
                  <w:divBdr>
                    <w:top w:val="none" w:sz="0" w:space="0" w:color="auto"/>
                    <w:left w:val="none" w:sz="0" w:space="0" w:color="auto"/>
                    <w:bottom w:val="none" w:sz="0" w:space="0" w:color="auto"/>
                    <w:right w:val="none" w:sz="0" w:space="0" w:color="auto"/>
                  </w:divBdr>
                  <w:divsChild>
                    <w:div w:id="8935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75311">
      <w:bodyDiv w:val="1"/>
      <w:marLeft w:val="0"/>
      <w:marRight w:val="0"/>
      <w:marTop w:val="0"/>
      <w:marBottom w:val="0"/>
      <w:divBdr>
        <w:top w:val="none" w:sz="0" w:space="0" w:color="auto"/>
        <w:left w:val="none" w:sz="0" w:space="0" w:color="auto"/>
        <w:bottom w:val="none" w:sz="0" w:space="0" w:color="auto"/>
        <w:right w:val="none" w:sz="0" w:space="0" w:color="auto"/>
      </w:divBdr>
    </w:div>
    <w:div w:id="1638099242">
      <w:bodyDiv w:val="1"/>
      <w:marLeft w:val="0"/>
      <w:marRight w:val="0"/>
      <w:marTop w:val="0"/>
      <w:marBottom w:val="0"/>
      <w:divBdr>
        <w:top w:val="none" w:sz="0" w:space="0" w:color="auto"/>
        <w:left w:val="none" w:sz="0" w:space="0" w:color="auto"/>
        <w:bottom w:val="none" w:sz="0" w:space="0" w:color="auto"/>
        <w:right w:val="none" w:sz="0" w:space="0" w:color="auto"/>
      </w:divBdr>
      <w:divsChild>
        <w:div w:id="787361731">
          <w:marLeft w:val="0"/>
          <w:marRight w:val="0"/>
          <w:marTop w:val="0"/>
          <w:marBottom w:val="0"/>
          <w:divBdr>
            <w:top w:val="none" w:sz="0" w:space="0" w:color="auto"/>
            <w:left w:val="none" w:sz="0" w:space="0" w:color="auto"/>
            <w:bottom w:val="none" w:sz="0" w:space="0" w:color="auto"/>
            <w:right w:val="none" w:sz="0" w:space="0" w:color="auto"/>
          </w:divBdr>
          <w:divsChild>
            <w:div w:id="309676095">
              <w:marLeft w:val="0"/>
              <w:marRight w:val="0"/>
              <w:marTop w:val="0"/>
              <w:marBottom w:val="0"/>
              <w:divBdr>
                <w:top w:val="none" w:sz="0" w:space="0" w:color="auto"/>
                <w:left w:val="none" w:sz="0" w:space="0" w:color="auto"/>
                <w:bottom w:val="none" w:sz="0" w:space="0" w:color="auto"/>
                <w:right w:val="none" w:sz="0" w:space="0" w:color="auto"/>
              </w:divBdr>
              <w:divsChild>
                <w:div w:id="1615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801943">
      <w:bodyDiv w:val="1"/>
      <w:marLeft w:val="0"/>
      <w:marRight w:val="0"/>
      <w:marTop w:val="0"/>
      <w:marBottom w:val="0"/>
      <w:divBdr>
        <w:top w:val="none" w:sz="0" w:space="0" w:color="auto"/>
        <w:left w:val="none" w:sz="0" w:space="0" w:color="auto"/>
        <w:bottom w:val="none" w:sz="0" w:space="0" w:color="auto"/>
        <w:right w:val="none" w:sz="0" w:space="0" w:color="auto"/>
      </w:divBdr>
    </w:div>
    <w:div w:id="1642618428">
      <w:bodyDiv w:val="1"/>
      <w:marLeft w:val="0"/>
      <w:marRight w:val="0"/>
      <w:marTop w:val="0"/>
      <w:marBottom w:val="0"/>
      <w:divBdr>
        <w:top w:val="none" w:sz="0" w:space="0" w:color="auto"/>
        <w:left w:val="none" w:sz="0" w:space="0" w:color="auto"/>
        <w:bottom w:val="none" w:sz="0" w:space="0" w:color="auto"/>
        <w:right w:val="none" w:sz="0" w:space="0" w:color="auto"/>
      </w:divBdr>
      <w:divsChild>
        <w:div w:id="1781097758">
          <w:marLeft w:val="0"/>
          <w:marRight w:val="0"/>
          <w:marTop w:val="0"/>
          <w:marBottom w:val="0"/>
          <w:divBdr>
            <w:top w:val="none" w:sz="0" w:space="0" w:color="auto"/>
            <w:left w:val="none" w:sz="0" w:space="0" w:color="auto"/>
            <w:bottom w:val="none" w:sz="0" w:space="0" w:color="auto"/>
            <w:right w:val="none" w:sz="0" w:space="0" w:color="auto"/>
          </w:divBdr>
          <w:divsChild>
            <w:div w:id="536089871">
              <w:marLeft w:val="0"/>
              <w:marRight w:val="0"/>
              <w:marTop w:val="0"/>
              <w:marBottom w:val="0"/>
              <w:divBdr>
                <w:top w:val="none" w:sz="0" w:space="0" w:color="auto"/>
                <w:left w:val="none" w:sz="0" w:space="0" w:color="auto"/>
                <w:bottom w:val="none" w:sz="0" w:space="0" w:color="auto"/>
                <w:right w:val="none" w:sz="0" w:space="0" w:color="auto"/>
              </w:divBdr>
              <w:divsChild>
                <w:div w:id="518616600">
                  <w:marLeft w:val="0"/>
                  <w:marRight w:val="0"/>
                  <w:marTop w:val="0"/>
                  <w:marBottom w:val="0"/>
                  <w:divBdr>
                    <w:top w:val="none" w:sz="0" w:space="0" w:color="auto"/>
                    <w:left w:val="none" w:sz="0" w:space="0" w:color="auto"/>
                    <w:bottom w:val="none" w:sz="0" w:space="0" w:color="auto"/>
                    <w:right w:val="none" w:sz="0" w:space="0" w:color="auto"/>
                  </w:divBdr>
                  <w:divsChild>
                    <w:div w:id="18875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216666">
      <w:bodyDiv w:val="1"/>
      <w:marLeft w:val="0"/>
      <w:marRight w:val="0"/>
      <w:marTop w:val="0"/>
      <w:marBottom w:val="0"/>
      <w:divBdr>
        <w:top w:val="none" w:sz="0" w:space="0" w:color="auto"/>
        <w:left w:val="none" w:sz="0" w:space="0" w:color="auto"/>
        <w:bottom w:val="none" w:sz="0" w:space="0" w:color="auto"/>
        <w:right w:val="none" w:sz="0" w:space="0" w:color="auto"/>
      </w:divBdr>
      <w:divsChild>
        <w:div w:id="1869873551">
          <w:marLeft w:val="0"/>
          <w:marRight w:val="0"/>
          <w:marTop w:val="0"/>
          <w:marBottom w:val="0"/>
          <w:divBdr>
            <w:top w:val="none" w:sz="0" w:space="0" w:color="auto"/>
            <w:left w:val="none" w:sz="0" w:space="0" w:color="auto"/>
            <w:bottom w:val="none" w:sz="0" w:space="0" w:color="auto"/>
            <w:right w:val="none" w:sz="0" w:space="0" w:color="auto"/>
          </w:divBdr>
          <w:divsChild>
            <w:div w:id="317659044">
              <w:marLeft w:val="0"/>
              <w:marRight w:val="0"/>
              <w:marTop w:val="0"/>
              <w:marBottom w:val="0"/>
              <w:divBdr>
                <w:top w:val="none" w:sz="0" w:space="0" w:color="auto"/>
                <w:left w:val="none" w:sz="0" w:space="0" w:color="auto"/>
                <w:bottom w:val="none" w:sz="0" w:space="0" w:color="auto"/>
                <w:right w:val="none" w:sz="0" w:space="0" w:color="auto"/>
              </w:divBdr>
              <w:divsChild>
                <w:div w:id="1645544819">
                  <w:marLeft w:val="0"/>
                  <w:marRight w:val="0"/>
                  <w:marTop w:val="0"/>
                  <w:marBottom w:val="0"/>
                  <w:divBdr>
                    <w:top w:val="none" w:sz="0" w:space="0" w:color="auto"/>
                    <w:left w:val="none" w:sz="0" w:space="0" w:color="auto"/>
                    <w:bottom w:val="none" w:sz="0" w:space="0" w:color="auto"/>
                    <w:right w:val="none" w:sz="0" w:space="0" w:color="auto"/>
                  </w:divBdr>
                  <w:divsChild>
                    <w:div w:id="1529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034524">
      <w:bodyDiv w:val="1"/>
      <w:marLeft w:val="0"/>
      <w:marRight w:val="0"/>
      <w:marTop w:val="0"/>
      <w:marBottom w:val="0"/>
      <w:divBdr>
        <w:top w:val="none" w:sz="0" w:space="0" w:color="auto"/>
        <w:left w:val="none" w:sz="0" w:space="0" w:color="auto"/>
        <w:bottom w:val="none" w:sz="0" w:space="0" w:color="auto"/>
        <w:right w:val="none" w:sz="0" w:space="0" w:color="auto"/>
      </w:divBdr>
    </w:div>
    <w:div w:id="1660621383">
      <w:bodyDiv w:val="1"/>
      <w:marLeft w:val="0"/>
      <w:marRight w:val="0"/>
      <w:marTop w:val="0"/>
      <w:marBottom w:val="0"/>
      <w:divBdr>
        <w:top w:val="none" w:sz="0" w:space="0" w:color="auto"/>
        <w:left w:val="none" w:sz="0" w:space="0" w:color="auto"/>
        <w:bottom w:val="none" w:sz="0" w:space="0" w:color="auto"/>
        <w:right w:val="none" w:sz="0" w:space="0" w:color="auto"/>
      </w:divBdr>
      <w:divsChild>
        <w:div w:id="768887362">
          <w:marLeft w:val="0"/>
          <w:marRight w:val="0"/>
          <w:marTop w:val="0"/>
          <w:marBottom w:val="0"/>
          <w:divBdr>
            <w:top w:val="none" w:sz="0" w:space="0" w:color="auto"/>
            <w:left w:val="none" w:sz="0" w:space="0" w:color="auto"/>
            <w:bottom w:val="none" w:sz="0" w:space="0" w:color="auto"/>
            <w:right w:val="none" w:sz="0" w:space="0" w:color="auto"/>
          </w:divBdr>
          <w:divsChild>
            <w:div w:id="778062477">
              <w:marLeft w:val="0"/>
              <w:marRight w:val="0"/>
              <w:marTop w:val="0"/>
              <w:marBottom w:val="0"/>
              <w:divBdr>
                <w:top w:val="none" w:sz="0" w:space="0" w:color="auto"/>
                <w:left w:val="none" w:sz="0" w:space="0" w:color="auto"/>
                <w:bottom w:val="none" w:sz="0" w:space="0" w:color="auto"/>
                <w:right w:val="none" w:sz="0" w:space="0" w:color="auto"/>
              </w:divBdr>
              <w:divsChild>
                <w:div w:id="793254378">
                  <w:marLeft w:val="0"/>
                  <w:marRight w:val="0"/>
                  <w:marTop w:val="0"/>
                  <w:marBottom w:val="0"/>
                  <w:divBdr>
                    <w:top w:val="none" w:sz="0" w:space="0" w:color="auto"/>
                    <w:left w:val="none" w:sz="0" w:space="0" w:color="auto"/>
                    <w:bottom w:val="none" w:sz="0" w:space="0" w:color="auto"/>
                    <w:right w:val="none" w:sz="0" w:space="0" w:color="auto"/>
                  </w:divBdr>
                  <w:divsChild>
                    <w:div w:id="143566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386671">
      <w:bodyDiv w:val="1"/>
      <w:marLeft w:val="0"/>
      <w:marRight w:val="0"/>
      <w:marTop w:val="0"/>
      <w:marBottom w:val="0"/>
      <w:divBdr>
        <w:top w:val="none" w:sz="0" w:space="0" w:color="auto"/>
        <w:left w:val="none" w:sz="0" w:space="0" w:color="auto"/>
        <w:bottom w:val="none" w:sz="0" w:space="0" w:color="auto"/>
        <w:right w:val="none" w:sz="0" w:space="0" w:color="auto"/>
      </w:divBdr>
    </w:div>
    <w:div w:id="1666933633">
      <w:bodyDiv w:val="1"/>
      <w:marLeft w:val="0"/>
      <w:marRight w:val="0"/>
      <w:marTop w:val="0"/>
      <w:marBottom w:val="0"/>
      <w:divBdr>
        <w:top w:val="none" w:sz="0" w:space="0" w:color="auto"/>
        <w:left w:val="none" w:sz="0" w:space="0" w:color="auto"/>
        <w:bottom w:val="none" w:sz="0" w:space="0" w:color="auto"/>
        <w:right w:val="none" w:sz="0" w:space="0" w:color="auto"/>
      </w:divBdr>
    </w:div>
    <w:div w:id="1674604448">
      <w:bodyDiv w:val="1"/>
      <w:marLeft w:val="0"/>
      <w:marRight w:val="0"/>
      <w:marTop w:val="0"/>
      <w:marBottom w:val="0"/>
      <w:divBdr>
        <w:top w:val="none" w:sz="0" w:space="0" w:color="auto"/>
        <w:left w:val="none" w:sz="0" w:space="0" w:color="auto"/>
        <w:bottom w:val="none" w:sz="0" w:space="0" w:color="auto"/>
        <w:right w:val="none" w:sz="0" w:space="0" w:color="auto"/>
      </w:divBdr>
      <w:divsChild>
        <w:div w:id="1339845035">
          <w:marLeft w:val="0"/>
          <w:marRight w:val="0"/>
          <w:marTop w:val="0"/>
          <w:marBottom w:val="0"/>
          <w:divBdr>
            <w:top w:val="none" w:sz="0" w:space="0" w:color="auto"/>
            <w:left w:val="none" w:sz="0" w:space="0" w:color="auto"/>
            <w:bottom w:val="none" w:sz="0" w:space="0" w:color="auto"/>
            <w:right w:val="none" w:sz="0" w:space="0" w:color="auto"/>
          </w:divBdr>
          <w:divsChild>
            <w:div w:id="1309363474">
              <w:marLeft w:val="0"/>
              <w:marRight w:val="0"/>
              <w:marTop w:val="0"/>
              <w:marBottom w:val="0"/>
              <w:divBdr>
                <w:top w:val="none" w:sz="0" w:space="0" w:color="auto"/>
                <w:left w:val="none" w:sz="0" w:space="0" w:color="auto"/>
                <w:bottom w:val="none" w:sz="0" w:space="0" w:color="auto"/>
                <w:right w:val="none" w:sz="0" w:space="0" w:color="auto"/>
              </w:divBdr>
              <w:divsChild>
                <w:div w:id="20017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078872">
      <w:bodyDiv w:val="1"/>
      <w:marLeft w:val="0"/>
      <w:marRight w:val="0"/>
      <w:marTop w:val="0"/>
      <w:marBottom w:val="0"/>
      <w:divBdr>
        <w:top w:val="none" w:sz="0" w:space="0" w:color="auto"/>
        <w:left w:val="none" w:sz="0" w:space="0" w:color="auto"/>
        <w:bottom w:val="none" w:sz="0" w:space="0" w:color="auto"/>
        <w:right w:val="none" w:sz="0" w:space="0" w:color="auto"/>
      </w:divBdr>
    </w:div>
    <w:div w:id="1686055923">
      <w:bodyDiv w:val="1"/>
      <w:marLeft w:val="0"/>
      <w:marRight w:val="0"/>
      <w:marTop w:val="0"/>
      <w:marBottom w:val="0"/>
      <w:divBdr>
        <w:top w:val="none" w:sz="0" w:space="0" w:color="auto"/>
        <w:left w:val="none" w:sz="0" w:space="0" w:color="auto"/>
        <w:bottom w:val="none" w:sz="0" w:space="0" w:color="auto"/>
        <w:right w:val="none" w:sz="0" w:space="0" w:color="auto"/>
      </w:divBdr>
    </w:div>
    <w:div w:id="1692998607">
      <w:bodyDiv w:val="1"/>
      <w:marLeft w:val="0"/>
      <w:marRight w:val="0"/>
      <w:marTop w:val="0"/>
      <w:marBottom w:val="0"/>
      <w:divBdr>
        <w:top w:val="none" w:sz="0" w:space="0" w:color="auto"/>
        <w:left w:val="none" w:sz="0" w:space="0" w:color="auto"/>
        <w:bottom w:val="none" w:sz="0" w:space="0" w:color="auto"/>
        <w:right w:val="none" w:sz="0" w:space="0" w:color="auto"/>
      </w:divBdr>
    </w:div>
    <w:div w:id="1703558488">
      <w:bodyDiv w:val="1"/>
      <w:marLeft w:val="0"/>
      <w:marRight w:val="0"/>
      <w:marTop w:val="0"/>
      <w:marBottom w:val="0"/>
      <w:divBdr>
        <w:top w:val="none" w:sz="0" w:space="0" w:color="auto"/>
        <w:left w:val="none" w:sz="0" w:space="0" w:color="auto"/>
        <w:bottom w:val="none" w:sz="0" w:space="0" w:color="auto"/>
        <w:right w:val="none" w:sz="0" w:space="0" w:color="auto"/>
      </w:divBdr>
    </w:div>
    <w:div w:id="1741828833">
      <w:bodyDiv w:val="1"/>
      <w:marLeft w:val="0"/>
      <w:marRight w:val="0"/>
      <w:marTop w:val="0"/>
      <w:marBottom w:val="0"/>
      <w:divBdr>
        <w:top w:val="none" w:sz="0" w:space="0" w:color="auto"/>
        <w:left w:val="none" w:sz="0" w:space="0" w:color="auto"/>
        <w:bottom w:val="none" w:sz="0" w:space="0" w:color="auto"/>
        <w:right w:val="none" w:sz="0" w:space="0" w:color="auto"/>
      </w:divBdr>
      <w:divsChild>
        <w:div w:id="937524482">
          <w:marLeft w:val="0"/>
          <w:marRight w:val="0"/>
          <w:marTop w:val="0"/>
          <w:marBottom w:val="0"/>
          <w:divBdr>
            <w:top w:val="none" w:sz="0" w:space="0" w:color="auto"/>
            <w:left w:val="none" w:sz="0" w:space="0" w:color="auto"/>
            <w:bottom w:val="none" w:sz="0" w:space="0" w:color="auto"/>
            <w:right w:val="none" w:sz="0" w:space="0" w:color="auto"/>
          </w:divBdr>
          <w:divsChild>
            <w:div w:id="1895044869">
              <w:marLeft w:val="0"/>
              <w:marRight w:val="0"/>
              <w:marTop w:val="0"/>
              <w:marBottom w:val="0"/>
              <w:divBdr>
                <w:top w:val="none" w:sz="0" w:space="0" w:color="auto"/>
                <w:left w:val="none" w:sz="0" w:space="0" w:color="auto"/>
                <w:bottom w:val="none" w:sz="0" w:space="0" w:color="auto"/>
                <w:right w:val="none" w:sz="0" w:space="0" w:color="auto"/>
              </w:divBdr>
              <w:divsChild>
                <w:div w:id="18989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356874">
      <w:bodyDiv w:val="1"/>
      <w:marLeft w:val="0"/>
      <w:marRight w:val="0"/>
      <w:marTop w:val="0"/>
      <w:marBottom w:val="0"/>
      <w:divBdr>
        <w:top w:val="none" w:sz="0" w:space="0" w:color="auto"/>
        <w:left w:val="none" w:sz="0" w:space="0" w:color="auto"/>
        <w:bottom w:val="none" w:sz="0" w:space="0" w:color="auto"/>
        <w:right w:val="none" w:sz="0" w:space="0" w:color="auto"/>
      </w:divBdr>
      <w:divsChild>
        <w:div w:id="934364231">
          <w:marLeft w:val="0"/>
          <w:marRight w:val="0"/>
          <w:marTop w:val="0"/>
          <w:marBottom w:val="0"/>
          <w:divBdr>
            <w:top w:val="none" w:sz="0" w:space="0" w:color="auto"/>
            <w:left w:val="none" w:sz="0" w:space="0" w:color="auto"/>
            <w:bottom w:val="none" w:sz="0" w:space="0" w:color="auto"/>
            <w:right w:val="none" w:sz="0" w:space="0" w:color="auto"/>
          </w:divBdr>
          <w:divsChild>
            <w:div w:id="23797790">
              <w:marLeft w:val="0"/>
              <w:marRight w:val="0"/>
              <w:marTop w:val="0"/>
              <w:marBottom w:val="0"/>
              <w:divBdr>
                <w:top w:val="none" w:sz="0" w:space="0" w:color="auto"/>
                <w:left w:val="none" w:sz="0" w:space="0" w:color="auto"/>
                <w:bottom w:val="none" w:sz="0" w:space="0" w:color="auto"/>
                <w:right w:val="none" w:sz="0" w:space="0" w:color="auto"/>
              </w:divBdr>
              <w:divsChild>
                <w:div w:id="1258755133">
                  <w:marLeft w:val="0"/>
                  <w:marRight w:val="0"/>
                  <w:marTop w:val="0"/>
                  <w:marBottom w:val="0"/>
                  <w:divBdr>
                    <w:top w:val="none" w:sz="0" w:space="0" w:color="auto"/>
                    <w:left w:val="none" w:sz="0" w:space="0" w:color="auto"/>
                    <w:bottom w:val="none" w:sz="0" w:space="0" w:color="auto"/>
                    <w:right w:val="none" w:sz="0" w:space="0" w:color="auto"/>
                  </w:divBdr>
                  <w:divsChild>
                    <w:div w:id="180584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067830">
      <w:bodyDiv w:val="1"/>
      <w:marLeft w:val="0"/>
      <w:marRight w:val="0"/>
      <w:marTop w:val="0"/>
      <w:marBottom w:val="0"/>
      <w:divBdr>
        <w:top w:val="none" w:sz="0" w:space="0" w:color="auto"/>
        <w:left w:val="none" w:sz="0" w:space="0" w:color="auto"/>
        <w:bottom w:val="none" w:sz="0" w:space="0" w:color="auto"/>
        <w:right w:val="none" w:sz="0" w:space="0" w:color="auto"/>
      </w:divBdr>
      <w:divsChild>
        <w:div w:id="1162543677">
          <w:marLeft w:val="0"/>
          <w:marRight w:val="0"/>
          <w:marTop w:val="0"/>
          <w:marBottom w:val="0"/>
          <w:divBdr>
            <w:top w:val="none" w:sz="0" w:space="0" w:color="auto"/>
            <w:left w:val="none" w:sz="0" w:space="0" w:color="auto"/>
            <w:bottom w:val="none" w:sz="0" w:space="0" w:color="auto"/>
            <w:right w:val="none" w:sz="0" w:space="0" w:color="auto"/>
          </w:divBdr>
          <w:divsChild>
            <w:div w:id="838737190">
              <w:marLeft w:val="0"/>
              <w:marRight w:val="0"/>
              <w:marTop w:val="0"/>
              <w:marBottom w:val="0"/>
              <w:divBdr>
                <w:top w:val="none" w:sz="0" w:space="0" w:color="auto"/>
                <w:left w:val="none" w:sz="0" w:space="0" w:color="auto"/>
                <w:bottom w:val="none" w:sz="0" w:space="0" w:color="auto"/>
                <w:right w:val="none" w:sz="0" w:space="0" w:color="auto"/>
              </w:divBdr>
              <w:divsChild>
                <w:div w:id="804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71405">
      <w:bodyDiv w:val="1"/>
      <w:marLeft w:val="0"/>
      <w:marRight w:val="0"/>
      <w:marTop w:val="0"/>
      <w:marBottom w:val="0"/>
      <w:divBdr>
        <w:top w:val="none" w:sz="0" w:space="0" w:color="auto"/>
        <w:left w:val="none" w:sz="0" w:space="0" w:color="auto"/>
        <w:bottom w:val="none" w:sz="0" w:space="0" w:color="auto"/>
        <w:right w:val="none" w:sz="0" w:space="0" w:color="auto"/>
      </w:divBdr>
      <w:divsChild>
        <w:div w:id="1481657395">
          <w:marLeft w:val="0"/>
          <w:marRight w:val="0"/>
          <w:marTop w:val="0"/>
          <w:marBottom w:val="0"/>
          <w:divBdr>
            <w:top w:val="none" w:sz="0" w:space="0" w:color="auto"/>
            <w:left w:val="none" w:sz="0" w:space="0" w:color="auto"/>
            <w:bottom w:val="none" w:sz="0" w:space="0" w:color="auto"/>
            <w:right w:val="none" w:sz="0" w:space="0" w:color="auto"/>
          </w:divBdr>
          <w:divsChild>
            <w:div w:id="1804737407">
              <w:marLeft w:val="0"/>
              <w:marRight w:val="0"/>
              <w:marTop w:val="0"/>
              <w:marBottom w:val="0"/>
              <w:divBdr>
                <w:top w:val="none" w:sz="0" w:space="0" w:color="auto"/>
                <w:left w:val="none" w:sz="0" w:space="0" w:color="auto"/>
                <w:bottom w:val="none" w:sz="0" w:space="0" w:color="auto"/>
                <w:right w:val="none" w:sz="0" w:space="0" w:color="auto"/>
              </w:divBdr>
              <w:divsChild>
                <w:div w:id="168088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84405">
      <w:bodyDiv w:val="1"/>
      <w:marLeft w:val="0"/>
      <w:marRight w:val="0"/>
      <w:marTop w:val="0"/>
      <w:marBottom w:val="0"/>
      <w:divBdr>
        <w:top w:val="none" w:sz="0" w:space="0" w:color="auto"/>
        <w:left w:val="none" w:sz="0" w:space="0" w:color="auto"/>
        <w:bottom w:val="none" w:sz="0" w:space="0" w:color="auto"/>
        <w:right w:val="none" w:sz="0" w:space="0" w:color="auto"/>
      </w:divBdr>
    </w:div>
    <w:div w:id="1815366747">
      <w:bodyDiv w:val="1"/>
      <w:marLeft w:val="0"/>
      <w:marRight w:val="0"/>
      <w:marTop w:val="0"/>
      <w:marBottom w:val="0"/>
      <w:divBdr>
        <w:top w:val="none" w:sz="0" w:space="0" w:color="auto"/>
        <w:left w:val="none" w:sz="0" w:space="0" w:color="auto"/>
        <w:bottom w:val="none" w:sz="0" w:space="0" w:color="auto"/>
        <w:right w:val="none" w:sz="0" w:space="0" w:color="auto"/>
      </w:divBdr>
      <w:divsChild>
        <w:div w:id="145754199">
          <w:marLeft w:val="0"/>
          <w:marRight w:val="0"/>
          <w:marTop w:val="0"/>
          <w:marBottom w:val="0"/>
          <w:divBdr>
            <w:top w:val="none" w:sz="0" w:space="0" w:color="auto"/>
            <w:left w:val="none" w:sz="0" w:space="0" w:color="auto"/>
            <w:bottom w:val="none" w:sz="0" w:space="0" w:color="auto"/>
            <w:right w:val="none" w:sz="0" w:space="0" w:color="auto"/>
          </w:divBdr>
          <w:divsChild>
            <w:div w:id="1188055946">
              <w:marLeft w:val="0"/>
              <w:marRight w:val="0"/>
              <w:marTop w:val="0"/>
              <w:marBottom w:val="0"/>
              <w:divBdr>
                <w:top w:val="none" w:sz="0" w:space="0" w:color="auto"/>
                <w:left w:val="none" w:sz="0" w:space="0" w:color="auto"/>
                <w:bottom w:val="none" w:sz="0" w:space="0" w:color="auto"/>
                <w:right w:val="none" w:sz="0" w:space="0" w:color="auto"/>
              </w:divBdr>
              <w:divsChild>
                <w:div w:id="7020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89095">
      <w:bodyDiv w:val="1"/>
      <w:marLeft w:val="0"/>
      <w:marRight w:val="0"/>
      <w:marTop w:val="0"/>
      <w:marBottom w:val="0"/>
      <w:divBdr>
        <w:top w:val="none" w:sz="0" w:space="0" w:color="auto"/>
        <w:left w:val="none" w:sz="0" w:space="0" w:color="auto"/>
        <w:bottom w:val="none" w:sz="0" w:space="0" w:color="auto"/>
        <w:right w:val="none" w:sz="0" w:space="0" w:color="auto"/>
      </w:divBdr>
      <w:divsChild>
        <w:div w:id="181865693">
          <w:marLeft w:val="360"/>
          <w:marRight w:val="0"/>
          <w:marTop w:val="200"/>
          <w:marBottom w:val="0"/>
          <w:divBdr>
            <w:top w:val="none" w:sz="0" w:space="0" w:color="auto"/>
            <w:left w:val="none" w:sz="0" w:space="0" w:color="auto"/>
            <w:bottom w:val="none" w:sz="0" w:space="0" w:color="auto"/>
            <w:right w:val="none" w:sz="0" w:space="0" w:color="auto"/>
          </w:divBdr>
        </w:div>
        <w:div w:id="1471899954">
          <w:marLeft w:val="360"/>
          <w:marRight w:val="0"/>
          <w:marTop w:val="200"/>
          <w:marBottom w:val="0"/>
          <w:divBdr>
            <w:top w:val="none" w:sz="0" w:space="0" w:color="auto"/>
            <w:left w:val="none" w:sz="0" w:space="0" w:color="auto"/>
            <w:bottom w:val="none" w:sz="0" w:space="0" w:color="auto"/>
            <w:right w:val="none" w:sz="0" w:space="0" w:color="auto"/>
          </w:divBdr>
        </w:div>
        <w:div w:id="720328216">
          <w:marLeft w:val="360"/>
          <w:marRight w:val="0"/>
          <w:marTop w:val="200"/>
          <w:marBottom w:val="0"/>
          <w:divBdr>
            <w:top w:val="none" w:sz="0" w:space="0" w:color="auto"/>
            <w:left w:val="none" w:sz="0" w:space="0" w:color="auto"/>
            <w:bottom w:val="none" w:sz="0" w:space="0" w:color="auto"/>
            <w:right w:val="none" w:sz="0" w:space="0" w:color="auto"/>
          </w:divBdr>
        </w:div>
        <w:div w:id="768891577">
          <w:marLeft w:val="360"/>
          <w:marRight w:val="0"/>
          <w:marTop w:val="200"/>
          <w:marBottom w:val="0"/>
          <w:divBdr>
            <w:top w:val="none" w:sz="0" w:space="0" w:color="auto"/>
            <w:left w:val="none" w:sz="0" w:space="0" w:color="auto"/>
            <w:bottom w:val="none" w:sz="0" w:space="0" w:color="auto"/>
            <w:right w:val="none" w:sz="0" w:space="0" w:color="auto"/>
          </w:divBdr>
        </w:div>
        <w:div w:id="413667822">
          <w:marLeft w:val="360"/>
          <w:marRight w:val="0"/>
          <w:marTop w:val="200"/>
          <w:marBottom w:val="0"/>
          <w:divBdr>
            <w:top w:val="none" w:sz="0" w:space="0" w:color="auto"/>
            <w:left w:val="none" w:sz="0" w:space="0" w:color="auto"/>
            <w:bottom w:val="none" w:sz="0" w:space="0" w:color="auto"/>
            <w:right w:val="none" w:sz="0" w:space="0" w:color="auto"/>
          </w:divBdr>
        </w:div>
      </w:divsChild>
    </w:div>
    <w:div w:id="1833645912">
      <w:bodyDiv w:val="1"/>
      <w:marLeft w:val="0"/>
      <w:marRight w:val="0"/>
      <w:marTop w:val="0"/>
      <w:marBottom w:val="0"/>
      <w:divBdr>
        <w:top w:val="none" w:sz="0" w:space="0" w:color="auto"/>
        <w:left w:val="none" w:sz="0" w:space="0" w:color="auto"/>
        <w:bottom w:val="none" w:sz="0" w:space="0" w:color="auto"/>
        <w:right w:val="none" w:sz="0" w:space="0" w:color="auto"/>
      </w:divBdr>
    </w:div>
    <w:div w:id="1843399835">
      <w:bodyDiv w:val="1"/>
      <w:marLeft w:val="0"/>
      <w:marRight w:val="0"/>
      <w:marTop w:val="0"/>
      <w:marBottom w:val="0"/>
      <w:divBdr>
        <w:top w:val="none" w:sz="0" w:space="0" w:color="auto"/>
        <w:left w:val="none" w:sz="0" w:space="0" w:color="auto"/>
        <w:bottom w:val="none" w:sz="0" w:space="0" w:color="auto"/>
        <w:right w:val="none" w:sz="0" w:space="0" w:color="auto"/>
      </w:divBdr>
      <w:divsChild>
        <w:div w:id="151600371">
          <w:marLeft w:val="360"/>
          <w:marRight w:val="0"/>
          <w:marTop w:val="200"/>
          <w:marBottom w:val="0"/>
          <w:divBdr>
            <w:top w:val="none" w:sz="0" w:space="0" w:color="auto"/>
            <w:left w:val="none" w:sz="0" w:space="0" w:color="auto"/>
            <w:bottom w:val="none" w:sz="0" w:space="0" w:color="auto"/>
            <w:right w:val="none" w:sz="0" w:space="0" w:color="auto"/>
          </w:divBdr>
        </w:div>
        <w:div w:id="938634663">
          <w:marLeft w:val="360"/>
          <w:marRight w:val="0"/>
          <w:marTop w:val="200"/>
          <w:marBottom w:val="0"/>
          <w:divBdr>
            <w:top w:val="none" w:sz="0" w:space="0" w:color="auto"/>
            <w:left w:val="none" w:sz="0" w:space="0" w:color="auto"/>
            <w:bottom w:val="none" w:sz="0" w:space="0" w:color="auto"/>
            <w:right w:val="none" w:sz="0" w:space="0" w:color="auto"/>
          </w:divBdr>
        </w:div>
        <w:div w:id="637076075">
          <w:marLeft w:val="360"/>
          <w:marRight w:val="0"/>
          <w:marTop w:val="200"/>
          <w:marBottom w:val="0"/>
          <w:divBdr>
            <w:top w:val="none" w:sz="0" w:space="0" w:color="auto"/>
            <w:left w:val="none" w:sz="0" w:space="0" w:color="auto"/>
            <w:bottom w:val="none" w:sz="0" w:space="0" w:color="auto"/>
            <w:right w:val="none" w:sz="0" w:space="0" w:color="auto"/>
          </w:divBdr>
        </w:div>
        <w:div w:id="1061058628">
          <w:marLeft w:val="360"/>
          <w:marRight w:val="0"/>
          <w:marTop w:val="200"/>
          <w:marBottom w:val="0"/>
          <w:divBdr>
            <w:top w:val="none" w:sz="0" w:space="0" w:color="auto"/>
            <w:left w:val="none" w:sz="0" w:space="0" w:color="auto"/>
            <w:bottom w:val="none" w:sz="0" w:space="0" w:color="auto"/>
            <w:right w:val="none" w:sz="0" w:space="0" w:color="auto"/>
          </w:divBdr>
        </w:div>
      </w:divsChild>
    </w:div>
    <w:div w:id="1844053981">
      <w:bodyDiv w:val="1"/>
      <w:marLeft w:val="0"/>
      <w:marRight w:val="0"/>
      <w:marTop w:val="0"/>
      <w:marBottom w:val="0"/>
      <w:divBdr>
        <w:top w:val="none" w:sz="0" w:space="0" w:color="auto"/>
        <w:left w:val="none" w:sz="0" w:space="0" w:color="auto"/>
        <w:bottom w:val="none" w:sz="0" w:space="0" w:color="auto"/>
        <w:right w:val="none" w:sz="0" w:space="0" w:color="auto"/>
      </w:divBdr>
      <w:divsChild>
        <w:div w:id="1959027155">
          <w:marLeft w:val="0"/>
          <w:marRight w:val="0"/>
          <w:marTop w:val="0"/>
          <w:marBottom w:val="0"/>
          <w:divBdr>
            <w:top w:val="none" w:sz="0" w:space="0" w:color="auto"/>
            <w:left w:val="none" w:sz="0" w:space="0" w:color="auto"/>
            <w:bottom w:val="none" w:sz="0" w:space="0" w:color="auto"/>
            <w:right w:val="none" w:sz="0" w:space="0" w:color="auto"/>
          </w:divBdr>
          <w:divsChild>
            <w:div w:id="1234513432">
              <w:marLeft w:val="0"/>
              <w:marRight w:val="0"/>
              <w:marTop w:val="0"/>
              <w:marBottom w:val="0"/>
              <w:divBdr>
                <w:top w:val="none" w:sz="0" w:space="0" w:color="auto"/>
                <w:left w:val="none" w:sz="0" w:space="0" w:color="auto"/>
                <w:bottom w:val="none" w:sz="0" w:space="0" w:color="auto"/>
                <w:right w:val="none" w:sz="0" w:space="0" w:color="auto"/>
              </w:divBdr>
              <w:divsChild>
                <w:div w:id="1240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44216">
      <w:bodyDiv w:val="1"/>
      <w:marLeft w:val="0"/>
      <w:marRight w:val="0"/>
      <w:marTop w:val="0"/>
      <w:marBottom w:val="0"/>
      <w:divBdr>
        <w:top w:val="none" w:sz="0" w:space="0" w:color="auto"/>
        <w:left w:val="none" w:sz="0" w:space="0" w:color="auto"/>
        <w:bottom w:val="none" w:sz="0" w:space="0" w:color="auto"/>
        <w:right w:val="none" w:sz="0" w:space="0" w:color="auto"/>
      </w:divBdr>
      <w:divsChild>
        <w:div w:id="723988283">
          <w:marLeft w:val="0"/>
          <w:marRight w:val="0"/>
          <w:marTop w:val="0"/>
          <w:marBottom w:val="0"/>
          <w:divBdr>
            <w:top w:val="none" w:sz="0" w:space="0" w:color="auto"/>
            <w:left w:val="none" w:sz="0" w:space="0" w:color="auto"/>
            <w:bottom w:val="none" w:sz="0" w:space="0" w:color="auto"/>
            <w:right w:val="none" w:sz="0" w:space="0" w:color="auto"/>
          </w:divBdr>
          <w:divsChild>
            <w:div w:id="847451535">
              <w:marLeft w:val="0"/>
              <w:marRight w:val="0"/>
              <w:marTop w:val="0"/>
              <w:marBottom w:val="0"/>
              <w:divBdr>
                <w:top w:val="none" w:sz="0" w:space="0" w:color="auto"/>
                <w:left w:val="none" w:sz="0" w:space="0" w:color="auto"/>
                <w:bottom w:val="none" w:sz="0" w:space="0" w:color="auto"/>
                <w:right w:val="none" w:sz="0" w:space="0" w:color="auto"/>
              </w:divBdr>
              <w:divsChild>
                <w:div w:id="243033557">
                  <w:marLeft w:val="0"/>
                  <w:marRight w:val="0"/>
                  <w:marTop w:val="0"/>
                  <w:marBottom w:val="0"/>
                  <w:divBdr>
                    <w:top w:val="none" w:sz="0" w:space="0" w:color="auto"/>
                    <w:left w:val="none" w:sz="0" w:space="0" w:color="auto"/>
                    <w:bottom w:val="none" w:sz="0" w:space="0" w:color="auto"/>
                    <w:right w:val="none" w:sz="0" w:space="0" w:color="auto"/>
                  </w:divBdr>
                  <w:divsChild>
                    <w:div w:id="182662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521319">
      <w:bodyDiv w:val="1"/>
      <w:marLeft w:val="0"/>
      <w:marRight w:val="0"/>
      <w:marTop w:val="0"/>
      <w:marBottom w:val="0"/>
      <w:divBdr>
        <w:top w:val="none" w:sz="0" w:space="0" w:color="auto"/>
        <w:left w:val="none" w:sz="0" w:space="0" w:color="auto"/>
        <w:bottom w:val="none" w:sz="0" w:space="0" w:color="auto"/>
        <w:right w:val="none" w:sz="0" w:space="0" w:color="auto"/>
      </w:divBdr>
      <w:divsChild>
        <w:div w:id="937564300">
          <w:marLeft w:val="360"/>
          <w:marRight w:val="0"/>
          <w:marTop w:val="200"/>
          <w:marBottom w:val="0"/>
          <w:divBdr>
            <w:top w:val="none" w:sz="0" w:space="0" w:color="auto"/>
            <w:left w:val="none" w:sz="0" w:space="0" w:color="auto"/>
            <w:bottom w:val="none" w:sz="0" w:space="0" w:color="auto"/>
            <w:right w:val="none" w:sz="0" w:space="0" w:color="auto"/>
          </w:divBdr>
        </w:div>
        <w:div w:id="609438216">
          <w:marLeft w:val="360"/>
          <w:marRight w:val="0"/>
          <w:marTop w:val="200"/>
          <w:marBottom w:val="0"/>
          <w:divBdr>
            <w:top w:val="none" w:sz="0" w:space="0" w:color="auto"/>
            <w:left w:val="none" w:sz="0" w:space="0" w:color="auto"/>
            <w:bottom w:val="none" w:sz="0" w:space="0" w:color="auto"/>
            <w:right w:val="none" w:sz="0" w:space="0" w:color="auto"/>
          </w:divBdr>
        </w:div>
        <w:div w:id="637145531">
          <w:marLeft w:val="360"/>
          <w:marRight w:val="0"/>
          <w:marTop w:val="200"/>
          <w:marBottom w:val="0"/>
          <w:divBdr>
            <w:top w:val="none" w:sz="0" w:space="0" w:color="auto"/>
            <w:left w:val="none" w:sz="0" w:space="0" w:color="auto"/>
            <w:bottom w:val="none" w:sz="0" w:space="0" w:color="auto"/>
            <w:right w:val="none" w:sz="0" w:space="0" w:color="auto"/>
          </w:divBdr>
        </w:div>
        <w:div w:id="1733889025">
          <w:marLeft w:val="360"/>
          <w:marRight w:val="0"/>
          <w:marTop w:val="200"/>
          <w:marBottom w:val="0"/>
          <w:divBdr>
            <w:top w:val="none" w:sz="0" w:space="0" w:color="auto"/>
            <w:left w:val="none" w:sz="0" w:space="0" w:color="auto"/>
            <w:bottom w:val="none" w:sz="0" w:space="0" w:color="auto"/>
            <w:right w:val="none" w:sz="0" w:space="0" w:color="auto"/>
          </w:divBdr>
        </w:div>
        <w:div w:id="883907573">
          <w:marLeft w:val="360"/>
          <w:marRight w:val="0"/>
          <w:marTop w:val="200"/>
          <w:marBottom w:val="0"/>
          <w:divBdr>
            <w:top w:val="none" w:sz="0" w:space="0" w:color="auto"/>
            <w:left w:val="none" w:sz="0" w:space="0" w:color="auto"/>
            <w:bottom w:val="none" w:sz="0" w:space="0" w:color="auto"/>
            <w:right w:val="none" w:sz="0" w:space="0" w:color="auto"/>
          </w:divBdr>
        </w:div>
        <w:div w:id="2091190597">
          <w:marLeft w:val="360"/>
          <w:marRight w:val="0"/>
          <w:marTop w:val="200"/>
          <w:marBottom w:val="0"/>
          <w:divBdr>
            <w:top w:val="none" w:sz="0" w:space="0" w:color="auto"/>
            <w:left w:val="none" w:sz="0" w:space="0" w:color="auto"/>
            <w:bottom w:val="none" w:sz="0" w:space="0" w:color="auto"/>
            <w:right w:val="none" w:sz="0" w:space="0" w:color="auto"/>
          </w:divBdr>
        </w:div>
        <w:div w:id="279339702">
          <w:marLeft w:val="360"/>
          <w:marRight w:val="0"/>
          <w:marTop w:val="200"/>
          <w:marBottom w:val="0"/>
          <w:divBdr>
            <w:top w:val="none" w:sz="0" w:space="0" w:color="auto"/>
            <w:left w:val="none" w:sz="0" w:space="0" w:color="auto"/>
            <w:bottom w:val="none" w:sz="0" w:space="0" w:color="auto"/>
            <w:right w:val="none" w:sz="0" w:space="0" w:color="auto"/>
          </w:divBdr>
        </w:div>
        <w:div w:id="1448767503">
          <w:marLeft w:val="360"/>
          <w:marRight w:val="0"/>
          <w:marTop w:val="200"/>
          <w:marBottom w:val="0"/>
          <w:divBdr>
            <w:top w:val="none" w:sz="0" w:space="0" w:color="auto"/>
            <w:left w:val="none" w:sz="0" w:space="0" w:color="auto"/>
            <w:bottom w:val="none" w:sz="0" w:space="0" w:color="auto"/>
            <w:right w:val="none" w:sz="0" w:space="0" w:color="auto"/>
          </w:divBdr>
        </w:div>
        <w:div w:id="577204485">
          <w:marLeft w:val="360"/>
          <w:marRight w:val="0"/>
          <w:marTop w:val="200"/>
          <w:marBottom w:val="0"/>
          <w:divBdr>
            <w:top w:val="none" w:sz="0" w:space="0" w:color="auto"/>
            <w:left w:val="none" w:sz="0" w:space="0" w:color="auto"/>
            <w:bottom w:val="none" w:sz="0" w:space="0" w:color="auto"/>
            <w:right w:val="none" w:sz="0" w:space="0" w:color="auto"/>
          </w:divBdr>
        </w:div>
      </w:divsChild>
    </w:div>
    <w:div w:id="1860927126">
      <w:bodyDiv w:val="1"/>
      <w:marLeft w:val="0"/>
      <w:marRight w:val="0"/>
      <w:marTop w:val="0"/>
      <w:marBottom w:val="0"/>
      <w:divBdr>
        <w:top w:val="none" w:sz="0" w:space="0" w:color="auto"/>
        <w:left w:val="none" w:sz="0" w:space="0" w:color="auto"/>
        <w:bottom w:val="none" w:sz="0" w:space="0" w:color="auto"/>
        <w:right w:val="none" w:sz="0" w:space="0" w:color="auto"/>
      </w:divBdr>
      <w:divsChild>
        <w:div w:id="1128625180">
          <w:marLeft w:val="0"/>
          <w:marRight w:val="0"/>
          <w:marTop w:val="0"/>
          <w:marBottom w:val="0"/>
          <w:divBdr>
            <w:top w:val="none" w:sz="0" w:space="0" w:color="auto"/>
            <w:left w:val="none" w:sz="0" w:space="0" w:color="auto"/>
            <w:bottom w:val="none" w:sz="0" w:space="0" w:color="auto"/>
            <w:right w:val="none" w:sz="0" w:space="0" w:color="auto"/>
          </w:divBdr>
          <w:divsChild>
            <w:div w:id="28385667">
              <w:marLeft w:val="0"/>
              <w:marRight w:val="0"/>
              <w:marTop w:val="0"/>
              <w:marBottom w:val="0"/>
              <w:divBdr>
                <w:top w:val="none" w:sz="0" w:space="0" w:color="auto"/>
                <w:left w:val="none" w:sz="0" w:space="0" w:color="auto"/>
                <w:bottom w:val="none" w:sz="0" w:space="0" w:color="auto"/>
                <w:right w:val="none" w:sz="0" w:space="0" w:color="auto"/>
              </w:divBdr>
              <w:divsChild>
                <w:div w:id="1283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73085">
      <w:bodyDiv w:val="1"/>
      <w:marLeft w:val="0"/>
      <w:marRight w:val="0"/>
      <w:marTop w:val="0"/>
      <w:marBottom w:val="0"/>
      <w:divBdr>
        <w:top w:val="none" w:sz="0" w:space="0" w:color="auto"/>
        <w:left w:val="none" w:sz="0" w:space="0" w:color="auto"/>
        <w:bottom w:val="none" w:sz="0" w:space="0" w:color="auto"/>
        <w:right w:val="none" w:sz="0" w:space="0" w:color="auto"/>
      </w:divBdr>
      <w:divsChild>
        <w:div w:id="1812597377">
          <w:marLeft w:val="0"/>
          <w:marRight w:val="0"/>
          <w:marTop w:val="0"/>
          <w:marBottom w:val="0"/>
          <w:divBdr>
            <w:top w:val="none" w:sz="0" w:space="0" w:color="auto"/>
            <w:left w:val="none" w:sz="0" w:space="0" w:color="auto"/>
            <w:bottom w:val="none" w:sz="0" w:space="0" w:color="auto"/>
            <w:right w:val="none" w:sz="0" w:space="0" w:color="auto"/>
          </w:divBdr>
          <w:divsChild>
            <w:div w:id="1658605036">
              <w:marLeft w:val="0"/>
              <w:marRight w:val="0"/>
              <w:marTop w:val="0"/>
              <w:marBottom w:val="0"/>
              <w:divBdr>
                <w:top w:val="none" w:sz="0" w:space="0" w:color="auto"/>
                <w:left w:val="none" w:sz="0" w:space="0" w:color="auto"/>
                <w:bottom w:val="none" w:sz="0" w:space="0" w:color="auto"/>
                <w:right w:val="none" w:sz="0" w:space="0" w:color="auto"/>
              </w:divBdr>
              <w:divsChild>
                <w:div w:id="1128356990">
                  <w:marLeft w:val="0"/>
                  <w:marRight w:val="0"/>
                  <w:marTop w:val="0"/>
                  <w:marBottom w:val="0"/>
                  <w:divBdr>
                    <w:top w:val="none" w:sz="0" w:space="0" w:color="auto"/>
                    <w:left w:val="none" w:sz="0" w:space="0" w:color="auto"/>
                    <w:bottom w:val="none" w:sz="0" w:space="0" w:color="auto"/>
                    <w:right w:val="none" w:sz="0" w:space="0" w:color="auto"/>
                  </w:divBdr>
                  <w:divsChild>
                    <w:div w:id="10122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077719">
      <w:bodyDiv w:val="1"/>
      <w:marLeft w:val="0"/>
      <w:marRight w:val="0"/>
      <w:marTop w:val="0"/>
      <w:marBottom w:val="0"/>
      <w:divBdr>
        <w:top w:val="none" w:sz="0" w:space="0" w:color="auto"/>
        <w:left w:val="none" w:sz="0" w:space="0" w:color="auto"/>
        <w:bottom w:val="none" w:sz="0" w:space="0" w:color="auto"/>
        <w:right w:val="none" w:sz="0" w:space="0" w:color="auto"/>
      </w:divBdr>
    </w:div>
    <w:div w:id="1887371445">
      <w:bodyDiv w:val="1"/>
      <w:marLeft w:val="0"/>
      <w:marRight w:val="0"/>
      <w:marTop w:val="0"/>
      <w:marBottom w:val="0"/>
      <w:divBdr>
        <w:top w:val="none" w:sz="0" w:space="0" w:color="auto"/>
        <w:left w:val="none" w:sz="0" w:space="0" w:color="auto"/>
        <w:bottom w:val="none" w:sz="0" w:space="0" w:color="auto"/>
        <w:right w:val="none" w:sz="0" w:space="0" w:color="auto"/>
      </w:divBdr>
      <w:divsChild>
        <w:div w:id="722751186">
          <w:marLeft w:val="0"/>
          <w:marRight w:val="0"/>
          <w:marTop w:val="0"/>
          <w:marBottom w:val="0"/>
          <w:divBdr>
            <w:top w:val="none" w:sz="0" w:space="0" w:color="auto"/>
            <w:left w:val="none" w:sz="0" w:space="0" w:color="auto"/>
            <w:bottom w:val="none" w:sz="0" w:space="0" w:color="auto"/>
            <w:right w:val="none" w:sz="0" w:space="0" w:color="auto"/>
          </w:divBdr>
          <w:divsChild>
            <w:div w:id="1309044765">
              <w:marLeft w:val="0"/>
              <w:marRight w:val="0"/>
              <w:marTop w:val="0"/>
              <w:marBottom w:val="0"/>
              <w:divBdr>
                <w:top w:val="none" w:sz="0" w:space="0" w:color="auto"/>
                <w:left w:val="none" w:sz="0" w:space="0" w:color="auto"/>
                <w:bottom w:val="none" w:sz="0" w:space="0" w:color="auto"/>
                <w:right w:val="none" w:sz="0" w:space="0" w:color="auto"/>
              </w:divBdr>
              <w:divsChild>
                <w:div w:id="510878452">
                  <w:marLeft w:val="0"/>
                  <w:marRight w:val="0"/>
                  <w:marTop w:val="0"/>
                  <w:marBottom w:val="0"/>
                  <w:divBdr>
                    <w:top w:val="none" w:sz="0" w:space="0" w:color="auto"/>
                    <w:left w:val="none" w:sz="0" w:space="0" w:color="auto"/>
                    <w:bottom w:val="none" w:sz="0" w:space="0" w:color="auto"/>
                    <w:right w:val="none" w:sz="0" w:space="0" w:color="auto"/>
                  </w:divBdr>
                  <w:divsChild>
                    <w:div w:id="20744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032776">
      <w:bodyDiv w:val="1"/>
      <w:marLeft w:val="0"/>
      <w:marRight w:val="0"/>
      <w:marTop w:val="0"/>
      <w:marBottom w:val="0"/>
      <w:divBdr>
        <w:top w:val="none" w:sz="0" w:space="0" w:color="auto"/>
        <w:left w:val="none" w:sz="0" w:space="0" w:color="auto"/>
        <w:bottom w:val="none" w:sz="0" w:space="0" w:color="auto"/>
        <w:right w:val="none" w:sz="0" w:space="0" w:color="auto"/>
      </w:divBdr>
      <w:divsChild>
        <w:div w:id="1816339785">
          <w:marLeft w:val="0"/>
          <w:marRight w:val="0"/>
          <w:marTop w:val="0"/>
          <w:marBottom w:val="0"/>
          <w:divBdr>
            <w:top w:val="none" w:sz="0" w:space="0" w:color="auto"/>
            <w:left w:val="none" w:sz="0" w:space="0" w:color="auto"/>
            <w:bottom w:val="none" w:sz="0" w:space="0" w:color="auto"/>
            <w:right w:val="none" w:sz="0" w:space="0" w:color="auto"/>
          </w:divBdr>
          <w:divsChild>
            <w:div w:id="1725133124">
              <w:marLeft w:val="0"/>
              <w:marRight w:val="0"/>
              <w:marTop w:val="0"/>
              <w:marBottom w:val="0"/>
              <w:divBdr>
                <w:top w:val="none" w:sz="0" w:space="0" w:color="auto"/>
                <w:left w:val="none" w:sz="0" w:space="0" w:color="auto"/>
                <w:bottom w:val="none" w:sz="0" w:space="0" w:color="auto"/>
                <w:right w:val="none" w:sz="0" w:space="0" w:color="auto"/>
              </w:divBdr>
              <w:divsChild>
                <w:div w:id="1762722892">
                  <w:marLeft w:val="0"/>
                  <w:marRight w:val="0"/>
                  <w:marTop w:val="0"/>
                  <w:marBottom w:val="0"/>
                  <w:divBdr>
                    <w:top w:val="none" w:sz="0" w:space="0" w:color="auto"/>
                    <w:left w:val="none" w:sz="0" w:space="0" w:color="auto"/>
                    <w:bottom w:val="none" w:sz="0" w:space="0" w:color="auto"/>
                    <w:right w:val="none" w:sz="0" w:space="0" w:color="auto"/>
                  </w:divBdr>
                  <w:divsChild>
                    <w:div w:id="14310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416616">
      <w:bodyDiv w:val="1"/>
      <w:marLeft w:val="0"/>
      <w:marRight w:val="0"/>
      <w:marTop w:val="0"/>
      <w:marBottom w:val="0"/>
      <w:divBdr>
        <w:top w:val="none" w:sz="0" w:space="0" w:color="auto"/>
        <w:left w:val="none" w:sz="0" w:space="0" w:color="auto"/>
        <w:bottom w:val="none" w:sz="0" w:space="0" w:color="auto"/>
        <w:right w:val="none" w:sz="0" w:space="0" w:color="auto"/>
      </w:divBdr>
      <w:divsChild>
        <w:div w:id="1977680555">
          <w:marLeft w:val="0"/>
          <w:marRight w:val="0"/>
          <w:marTop w:val="0"/>
          <w:marBottom w:val="0"/>
          <w:divBdr>
            <w:top w:val="none" w:sz="0" w:space="0" w:color="auto"/>
            <w:left w:val="none" w:sz="0" w:space="0" w:color="auto"/>
            <w:bottom w:val="none" w:sz="0" w:space="0" w:color="auto"/>
            <w:right w:val="none" w:sz="0" w:space="0" w:color="auto"/>
          </w:divBdr>
          <w:divsChild>
            <w:div w:id="841359489">
              <w:marLeft w:val="0"/>
              <w:marRight w:val="0"/>
              <w:marTop w:val="0"/>
              <w:marBottom w:val="0"/>
              <w:divBdr>
                <w:top w:val="none" w:sz="0" w:space="0" w:color="auto"/>
                <w:left w:val="none" w:sz="0" w:space="0" w:color="auto"/>
                <w:bottom w:val="none" w:sz="0" w:space="0" w:color="auto"/>
                <w:right w:val="none" w:sz="0" w:space="0" w:color="auto"/>
              </w:divBdr>
              <w:divsChild>
                <w:div w:id="139581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80736">
      <w:bodyDiv w:val="1"/>
      <w:marLeft w:val="0"/>
      <w:marRight w:val="0"/>
      <w:marTop w:val="0"/>
      <w:marBottom w:val="0"/>
      <w:divBdr>
        <w:top w:val="none" w:sz="0" w:space="0" w:color="auto"/>
        <w:left w:val="none" w:sz="0" w:space="0" w:color="auto"/>
        <w:bottom w:val="none" w:sz="0" w:space="0" w:color="auto"/>
        <w:right w:val="none" w:sz="0" w:space="0" w:color="auto"/>
      </w:divBdr>
    </w:div>
    <w:div w:id="1905331568">
      <w:bodyDiv w:val="1"/>
      <w:marLeft w:val="0"/>
      <w:marRight w:val="0"/>
      <w:marTop w:val="0"/>
      <w:marBottom w:val="0"/>
      <w:divBdr>
        <w:top w:val="none" w:sz="0" w:space="0" w:color="auto"/>
        <w:left w:val="none" w:sz="0" w:space="0" w:color="auto"/>
        <w:bottom w:val="none" w:sz="0" w:space="0" w:color="auto"/>
        <w:right w:val="none" w:sz="0" w:space="0" w:color="auto"/>
      </w:divBdr>
      <w:divsChild>
        <w:div w:id="933246142">
          <w:marLeft w:val="0"/>
          <w:marRight w:val="0"/>
          <w:marTop w:val="0"/>
          <w:marBottom w:val="0"/>
          <w:divBdr>
            <w:top w:val="none" w:sz="0" w:space="0" w:color="auto"/>
            <w:left w:val="none" w:sz="0" w:space="0" w:color="auto"/>
            <w:bottom w:val="none" w:sz="0" w:space="0" w:color="auto"/>
            <w:right w:val="none" w:sz="0" w:space="0" w:color="auto"/>
          </w:divBdr>
          <w:divsChild>
            <w:div w:id="411436527">
              <w:marLeft w:val="0"/>
              <w:marRight w:val="0"/>
              <w:marTop w:val="0"/>
              <w:marBottom w:val="0"/>
              <w:divBdr>
                <w:top w:val="none" w:sz="0" w:space="0" w:color="auto"/>
                <w:left w:val="none" w:sz="0" w:space="0" w:color="auto"/>
                <w:bottom w:val="none" w:sz="0" w:space="0" w:color="auto"/>
                <w:right w:val="none" w:sz="0" w:space="0" w:color="auto"/>
              </w:divBdr>
              <w:divsChild>
                <w:div w:id="68833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6842">
      <w:bodyDiv w:val="1"/>
      <w:marLeft w:val="0"/>
      <w:marRight w:val="0"/>
      <w:marTop w:val="0"/>
      <w:marBottom w:val="0"/>
      <w:divBdr>
        <w:top w:val="none" w:sz="0" w:space="0" w:color="auto"/>
        <w:left w:val="none" w:sz="0" w:space="0" w:color="auto"/>
        <w:bottom w:val="none" w:sz="0" w:space="0" w:color="auto"/>
        <w:right w:val="none" w:sz="0" w:space="0" w:color="auto"/>
      </w:divBdr>
    </w:div>
    <w:div w:id="1920359352">
      <w:bodyDiv w:val="1"/>
      <w:marLeft w:val="0"/>
      <w:marRight w:val="0"/>
      <w:marTop w:val="0"/>
      <w:marBottom w:val="0"/>
      <w:divBdr>
        <w:top w:val="none" w:sz="0" w:space="0" w:color="auto"/>
        <w:left w:val="none" w:sz="0" w:space="0" w:color="auto"/>
        <w:bottom w:val="none" w:sz="0" w:space="0" w:color="auto"/>
        <w:right w:val="none" w:sz="0" w:space="0" w:color="auto"/>
      </w:divBdr>
    </w:div>
    <w:div w:id="1941404910">
      <w:bodyDiv w:val="1"/>
      <w:marLeft w:val="0"/>
      <w:marRight w:val="0"/>
      <w:marTop w:val="0"/>
      <w:marBottom w:val="0"/>
      <w:divBdr>
        <w:top w:val="none" w:sz="0" w:space="0" w:color="auto"/>
        <w:left w:val="none" w:sz="0" w:space="0" w:color="auto"/>
        <w:bottom w:val="none" w:sz="0" w:space="0" w:color="auto"/>
        <w:right w:val="none" w:sz="0" w:space="0" w:color="auto"/>
      </w:divBdr>
      <w:divsChild>
        <w:div w:id="646712807">
          <w:marLeft w:val="0"/>
          <w:marRight w:val="0"/>
          <w:marTop w:val="0"/>
          <w:marBottom w:val="0"/>
          <w:divBdr>
            <w:top w:val="none" w:sz="0" w:space="0" w:color="auto"/>
            <w:left w:val="none" w:sz="0" w:space="0" w:color="auto"/>
            <w:bottom w:val="none" w:sz="0" w:space="0" w:color="auto"/>
            <w:right w:val="none" w:sz="0" w:space="0" w:color="auto"/>
          </w:divBdr>
          <w:divsChild>
            <w:div w:id="1921016503">
              <w:marLeft w:val="0"/>
              <w:marRight w:val="0"/>
              <w:marTop w:val="0"/>
              <w:marBottom w:val="0"/>
              <w:divBdr>
                <w:top w:val="none" w:sz="0" w:space="0" w:color="auto"/>
                <w:left w:val="none" w:sz="0" w:space="0" w:color="auto"/>
                <w:bottom w:val="none" w:sz="0" w:space="0" w:color="auto"/>
                <w:right w:val="none" w:sz="0" w:space="0" w:color="auto"/>
              </w:divBdr>
              <w:divsChild>
                <w:div w:id="1945384610">
                  <w:marLeft w:val="0"/>
                  <w:marRight w:val="0"/>
                  <w:marTop w:val="0"/>
                  <w:marBottom w:val="0"/>
                  <w:divBdr>
                    <w:top w:val="none" w:sz="0" w:space="0" w:color="auto"/>
                    <w:left w:val="none" w:sz="0" w:space="0" w:color="auto"/>
                    <w:bottom w:val="none" w:sz="0" w:space="0" w:color="auto"/>
                    <w:right w:val="none" w:sz="0" w:space="0" w:color="auto"/>
                  </w:divBdr>
                  <w:divsChild>
                    <w:div w:id="6051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832916">
      <w:bodyDiv w:val="1"/>
      <w:marLeft w:val="0"/>
      <w:marRight w:val="0"/>
      <w:marTop w:val="0"/>
      <w:marBottom w:val="0"/>
      <w:divBdr>
        <w:top w:val="none" w:sz="0" w:space="0" w:color="auto"/>
        <w:left w:val="none" w:sz="0" w:space="0" w:color="auto"/>
        <w:bottom w:val="none" w:sz="0" w:space="0" w:color="auto"/>
        <w:right w:val="none" w:sz="0" w:space="0" w:color="auto"/>
      </w:divBdr>
      <w:divsChild>
        <w:div w:id="1547179102">
          <w:marLeft w:val="0"/>
          <w:marRight w:val="0"/>
          <w:marTop w:val="0"/>
          <w:marBottom w:val="0"/>
          <w:divBdr>
            <w:top w:val="none" w:sz="0" w:space="0" w:color="auto"/>
            <w:left w:val="none" w:sz="0" w:space="0" w:color="auto"/>
            <w:bottom w:val="none" w:sz="0" w:space="0" w:color="auto"/>
            <w:right w:val="none" w:sz="0" w:space="0" w:color="auto"/>
          </w:divBdr>
          <w:divsChild>
            <w:div w:id="725764273">
              <w:marLeft w:val="0"/>
              <w:marRight w:val="0"/>
              <w:marTop w:val="0"/>
              <w:marBottom w:val="0"/>
              <w:divBdr>
                <w:top w:val="none" w:sz="0" w:space="0" w:color="auto"/>
                <w:left w:val="none" w:sz="0" w:space="0" w:color="auto"/>
                <w:bottom w:val="none" w:sz="0" w:space="0" w:color="auto"/>
                <w:right w:val="none" w:sz="0" w:space="0" w:color="auto"/>
              </w:divBdr>
              <w:divsChild>
                <w:div w:id="1880360394">
                  <w:marLeft w:val="0"/>
                  <w:marRight w:val="0"/>
                  <w:marTop w:val="0"/>
                  <w:marBottom w:val="0"/>
                  <w:divBdr>
                    <w:top w:val="none" w:sz="0" w:space="0" w:color="auto"/>
                    <w:left w:val="none" w:sz="0" w:space="0" w:color="auto"/>
                    <w:bottom w:val="none" w:sz="0" w:space="0" w:color="auto"/>
                    <w:right w:val="none" w:sz="0" w:space="0" w:color="auto"/>
                  </w:divBdr>
                  <w:divsChild>
                    <w:div w:id="198183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591242">
      <w:bodyDiv w:val="1"/>
      <w:marLeft w:val="0"/>
      <w:marRight w:val="0"/>
      <w:marTop w:val="0"/>
      <w:marBottom w:val="0"/>
      <w:divBdr>
        <w:top w:val="none" w:sz="0" w:space="0" w:color="auto"/>
        <w:left w:val="none" w:sz="0" w:space="0" w:color="auto"/>
        <w:bottom w:val="none" w:sz="0" w:space="0" w:color="auto"/>
        <w:right w:val="none" w:sz="0" w:space="0" w:color="auto"/>
      </w:divBdr>
      <w:divsChild>
        <w:div w:id="929387499">
          <w:marLeft w:val="0"/>
          <w:marRight w:val="0"/>
          <w:marTop w:val="0"/>
          <w:marBottom w:val="0"/>
          <w:divBdr>
            <w:top w:val="none" w:sz="0" w:space="0" w:color="auto"/>
            <w:left w:val="none" w:sz="0" w:space="0" w:color="auto"/>
            <w:bottom w:val="none" w:sz="0" w:space="0" w:color="auto"/>
            <w:right w:val="none" w:sz="0" w:space="0" w:color="auto"/>
          </w:divBdr>
          <w:divsChild>
            <w:div w:id="120929155">
              <w:marLeft w:val="0"/>
              <w:marRight w:val="0"/>
              <w:marTop w:val="0"/>
              <w:marBottom w:val="0"/>
              <w:divBdr>
                <w:top w:val="none" w:sz="0" w:space="0" w:color="auto"/>
                <w:left w:val="none" w:sz="0" w:space="0" w:color="auto"/>
                <w:bottom w:val="none" w:sz="0" w:space="0" w:color="auto"/>
                <w:right w:val="none" w:sz="0" w:space="0" w:color="auto"/>
              </w:divBdr>
              <w:divsChild>
                <w:div w:id="1470241514">
                  <w:marLeft w:val="0"/>
                  <w:marRight w:val="0"/>
                  <w:marTop w:val="0"/>
                  <w:marBottom w:val="0"/>
                  <w:divBdr>
                    <w:top w:val="none" w:sz="0" w:space="0" w:color="auto"/>
                    <w:left w:val="none" w:sz="0" w:space="0" w:color="auto"/>
                    <w:bottom w:val="none" w:sz="0" w:space="0" w:color="auto"/>
                    <w:right w:val="none" w:sz="0" w:space="0" w:color="auto"/>
                  </w:divBdr>
                  <w:divsChild>
                    <w:div w:id="61055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861443">
      <w:bodyDiv w:val="1"/>
      <w:marLeft w:val="0"/>
      <w:marRight w:val="0"/>
      <w:marTop w:val="0"/>
      <w:marBottom w:val="0"/>
      <w:divBdr>
        <w:top w:val="none" w:sz="0" w:space="0" w:color="auto"/>
        <w:left w:val="none" w:sz="0" w:space="0" w:color="auto"/>
        <w:bottom w:val="none" w:sz="0" w:space="0" w:color="auto"/>
        <w:right w:val="none" w:sz="0" w:space="0" w:color="auto"/>
      </w:divBdr>
      <w:divsChild>
        <w:div w:id="1218007249">
          <w:marLeft w:val="0"/>
          <w:marRight w:val="0"/>
          <w:marTop w:val="0"/>
          <w:marBottom w:val="0"/>
          <w:divBdr>
            <w:top w:val="none" w:sz="0" w:space="0" w:color="auto"/>
            <w:left w:val="none" w:sz="0" w:space="0" w:color="auto"/>
            <w:bottom w:val="none" w:sz="0" w:space="0" w:color="auto"/>
            <w:right w:val="none" w:sz="0" w:space="0" w:color="auto"/>
          </w:divBdr>
          <w:divsChild>
            <w:div w:id="1284843404">
              <w:marLeft w:val="0"/>
              <w:marRight w:val="0"/>
              <w:marTop w:val="0"/>
              <w:marBottom w:val="0"/>
              <w:divBdr>
                <w:top w:val="none" w:sz="0" w:space="0" w:color="auto"/>
                <w:left w:val="none" w:sz="0" w:space="0" w:color="auto"/>
                <w:bottom w:val="none" w:sz="0" w:space="0" w:color="auto"/>
                <w:right w:val="none" w:sz="0" w:space="0" w:color="auto"/>
              </w:divBdr>
              <w:divsChild>
                <w:div w:id="472798246">
                  <w:marLeft w:val="0"/>
                  <w:marRight w:val="0"/>
                  <w:marTop w:val="0"/>
                  <w:marBottom w:val="0"/>
                  <w:divBdr>
                    <w:top w:val="none" w:sz="0" w:space="0" w:color="auto"/>
                    <w:left w:val="none" w:sz="0" w:space="0" w:color="auto"/>
                    <w:bottom w:val="none" w:sz="0" w:space="0" w:color="auto"/>
                    <w:right w:val="none" w:sz="0" w:space="0" w:color="auto"/>
                  </w:divBdr>
                  <w:divsChild>
                    <w:div w:id="142949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14080">
      <w:bodyDiv w:val="1"/>
      <w:marLeft w:val="0"/>
      <w:marRight w:val="0"/>
      <w:marTop w:val="0"/>
      <w:marBottom w:val="0"/>
      <w:divBdr>
        <w:top w:val="none" w:sz="0" w:space="0" w:color="auto"/>
        <w:left w:val="none" w:sz="0" w:space="0" w:color="auto"/>
        <w:bottom w:val="none" w:sz="0" w:space="0" w:color="auto"/>
        <w:right w:val="none" w:sz="0" w:space="0" w:color="auto"/>
      </w:divBdr>
      <w:divsChild>
        <w:div w:id="405878077">
          <w:marLeft w:val="0"/>
          <w:marRight w:val="0"/>
          <w:marTop w:val="0"/>
          <w:marBottom w:val="0"/>
          <w:divBdr>
            <w:top w:val="none" w:sz="0" w:space="0" w:color="auto"/>
            <w:left w:val="none" w:sz="0" w:space="0" w:color="auto"/>
            <w:bottom w:val="none" w:sz="0" w:space="0" w:color="auto"/>
            <w:right w:val="none" w:sz="0" w:space="0" w:color="auto"/>
          </w:divBdr>
          <w:divsChild>
            <w:div w:id="224800054">
              <w:marLeft w:val="0"/>
              <w:marRight w:val="0"/>
              <w:marTop w:val="0"/>
              <w:marBottom w:val="0"/>
              <w:divBdr>
                <w:top w:val="none" w:sz="0" w:space="0" w:color="auto"/>
                <w:left w:val="none" w:sz="0" w:space="0" w:color="auto"/>
                <w:bottom w:val="none" w:sz="0" w:space="0" w:color="auto"/>
                <w:right w:val="none" w:sz="0" w:space="0" w:color="auto"/>
              </w:divBdr>
              <w:divsChild>
                <w:div w:id="517352648">
                  <w:marLeft w:val="0"/>
                  <w:marRight w:val="0"/>
                  <w:marTop w:val="0"/>
                  <w:marBottom w:val="0"/>
                  <w:divBdr>
                    <w:top w:val="none" w:sz="0" w:space="0" w:color="auto"/>
                    <w:left w:val="none" w:sz="0" w:space="0" w:color="auto"/>
                    <w:bottom w:val="none" w:sz="0" w:space="0" w:color="auto"/>
                    <w:right w:val="none" w:sz="0" w:space="0" w:color="auto"/>
                  </w:divBdr>
                  <w:divsChild>
                    <w:div w:id="150898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155938">
      <w:bodyDiv w:val="1"/>
      <w:marLeft w:val="0"/>
      <w:marRight w:val="0"/>
      <w:marTop w:val="0"/>
      <w:marBottom w:val="0"/>
      <w:divBdr>
        <w:top w:val="none" w:sz="0" w:space="0" w:color="auto"/>
        <w:left w:val="none" w:sz="0" w:space="0" w:color="auto"/>
        <w:bottom w:val="none" w:sz="0" w:space="0" w:color="auto"/>
        <w:right w:val="none" w:sz="0" w:space="0" w:color="auto"/>
      </w:divBdr>
      <w:divsChild>
        <w:div w:id="106849153">
          <w:marLeft w:val="0"/>
          <w:marRight w:val="0"/>
          <w:marTop w:val="0"/>
          <w:marBottom w:val="0"/>
          <w:divBdr>
            <w:top w:val="none" w:sz="0" w:space="0" w:color="auto"/>
            <w:left w:val="none" w:sz="0" w:space="0" w:color="auto"/>
            <w:bottom w:val="none" w:sz="0" w:space="0" w:color="auto"/>
            <w:right w:val="none" w:sz="0" w:space="0" w:color="auto"/>
          </w:divBdr>
          <w:divsChild>
            <w:div w:id="835608413">
              <w:marLeft w:val="0"/>
              <w:marRight w:val="0"/>
              <w:marTop w:val="0"/>
              <w:marBottom w:val="0"/>
              <w:divBdr>
                <w:top w:val="none" w:sz="0" w:space="0" w:color="auto"/>
                <w:left w:val="none" w:sz="0" w:space="0" w:color="auto"/>
                <w:bottom w:val="none" w:sz="0" w:space="0" w:color="auto"/>
                <w:right w:val="none" w:sz="0" w:space="0" w:color="auto"/>
              </w:divBdr>
              <w:divsChild>
                <w:div w:id="392581117">
                  <w:marLeft w:val="0"/>
                  <w:marRight w:val="0"/>
                  <w:marTop w:val="0"/>
                  <w:marBottom w:val="0"/>
                  <w:divBdr>
                    <w:top w:val="none" w:sz="0" w:space="0" w:color="auto"/>
                    <w:left w:val="none" w:sz="0" w:space="0" w:color="auto"/>
                    <w:bottom w:val="none" w:sz="0" w:space="0" w:color="auto"/>
                    <w:right w:val="none" w:sz="0" w:space="0" w:color="auto"/>
                  </w:divBdr>
                  <w:divsChild>
                    <w:div w:id="5530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865159">
      <w:bodyDiv w:val="1"/>
      <w:marLeft w:val="0"/>
      <w:marRight w:val="0"/>
      <w:marTop w:val="0"/>
      <w:marBottom w:val="0"/>
      <w:divBdr>
        <w:top w:val="none" w:sz="0" w:space="0" w:color="auto"/>
        <w:left w:val="none" w:sz="0" w:space="0" w:color="auto"/>
        <w:bottom w:val="none" w:sz="0" w:space="0" w:color="auto"/>
        <w:right w:val="none" w:sz="0" w:space="0" w:color="auto"/>
      </w:divBdr>
      <w:divsChild>
        <w:div w:id="1488933056">
          <w:marLeft w:val="0"/>
          <w:marRight w:val="0"/>
          <w:marTop w:val="0"/>
          <w:marBottom w:val="0"/>
          <w:divBdr>
            <w:top w:val="none" w:sz="0" w:space="0" w:color="auto"/>
            <w:left w:val="none" w:sz="0" w:space="0" w:color="auto"/>
            <w:bottom w:val="none" w:sz="0" w:space="0" w:color="auto"/>
            <w:right w:val="none" w:sz="0" w:space="0" w:color="auto"/>
          </w:divBdr>
          <w:divsChild>
            <w:div w:id="1157914836">
              <w:marLeft w:val="0"/>
              <w:marRight w:val="0"/>
              <w:marTop w:val="0"/>
              <w:marBottom w:val="0"/>
              <w:divBdr>
                <w:top w:val="none" w:sz="0" w:space="0" w:color="auto"/>
                <w:left w:val="none" w:sz="0" w:space="0" w:color="auto"/>
                <w:bottom w:val="none" w:sz="0" w:space="0" w:color="auto"/>
                <w:right w:val="none" w:sz="0" w:space="0" w:color="auto"/>
              </w:divBdr>
              <w:divsChild>
                <w:div w:id="1126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67492">
      <w:bodyDiv w:val="1"/>
      <w:marLeft w:val="0"/>
      <w:marRight w:val="0"/>
      <w:marTop w:val="0"/>
      <w:marBottom w:val="0"/>
      <w:divBdr>
        <w:top w:val="none" w:sz="0" w:space="0" w:color="auto"/>
        <w:left w:val="none" w:sz="0" w:space="0" w:color="auto"/>
        <w:bottom w:val="none" w:sz="0" w:space="0" w:color="auto"/>
        <w:right w:val="none" w:sz="0" w:space="0" w:color="auto"/>
      </w:divBdr>
      <w:divsChild>
        <w:div w:id="1421175211">
          <w:marLeft w:val="0"/>
          <w:marRight w:val="0"/>
          <w:marTop w:val="0"/>
          <w:marBottom w:val="0"/>
          <w:divBdr>
            <w:top w:val="none" w:sz="0" w:space="0" w:color="auto"/>
            <w:left w:val="none" w:sz="0" w:space="0" w:color="auto"/>
            <w:bottom w:val="none" w:sz="0" w:space="0" w:color="auto"/>
            <w:right w:val="none" w:sz="0" w:space="0" w:color="auto"/>
          </w:divBdr>
          <w:divsChild>
            <w:div w:id="68356479">
              <w:marLeft w:val="0"/>
              <w:marRight w:val="0"/>
              <w:marTop w:val="0"/>
              <w:marBottom w:val="0"/>
              <w:divBdr>
                <w:top w:val="none" w:sz="0" w:space="0" w:color="auto"/>
                <w:left w:val="none" w:sz="0" w:space="0" w:color="auto"/>
                <w:bottom w:val="none" w:sz="0" w:space="0" w:color="auto"/>
                <w:right w:val="none" w:sz="0" w:space="0" w:color="auto"/>
              </w:divBdr>
              <w:divsChild>
                <w:div w:id="261304013">
                  <w:marLeft w:val="0"/>
                  <w:marRight w:val="0"/>
                  <w:marTop w:val="0"/>
                  <w:marBottom w:val="0"/>
                  <w:divBdr>
                    <w:top w:val="none" w:sz="0" w:space="0" w:color="auto"/>
                    <w:left w:val="none" w:sz="0" w:space="0" w:color="auto"/>
                    <w:bottom w:val="none" w:sz="0" w:space="0" w:color="auto"/>
                    <w:right w:val="none" w:sz="0" w:space="0" w:color="auto"/>
                  </w:divBdr>
                  <w:divsChild>
                    <w:div w:id="6897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152026">
      <w:bodyDiv w:val="1"/>
      <w:marLeft w:val="0"/>
      <w:marRight w:val="0"/>
      <w:marTop w:val="0"/>
      <w:marBottom w:val="0"/>
      <w:divBdr>
        <w:top w:val="none" w:sz="0" w:space="0" w:color="auto"/>
        <w:left w:val="none" w:sz="0" w:space="0" w:color="auto"/>
        <w:bottom w:val="none" w:sz="0" w:space="0" w:color="auto"/>
        <w:right w:val="none" w:sz="0" w:space="0" w:color="auto"/>
      </w:divBdr>
      <w:divsChild>
        <w:div w:id="1318993897">
          <w:marLeft w:val="0"/>
          <w:marRight w:val="0"/>
          <w:marTop w:val="0"/>
          <w:marBottom w:val="0"/>
          <w:divBdr>
            <w:top w:val="none" w:sz="0" w:space="0" w:color="auto"/>
            <w:left w:val="none" w:sz="0" w:space="0" w:color="auto"/>
            <w:bottom w:val="none" w:sz="0" w:space="0" w:color="auto"/>
            <w:right w:val="none" w:sz="0" w:space="0" w:color="auto"/>
          </w:divBdr>
          <w:divsChild>
            <w:div w:id="93481490">
              <w:marLeft w:val="0"/>
              <w:marRight w:val="0"/>
              <w:marTop w:val="0"/>
              <w:marBottom w:val="0"/>
              <w:divBdr>
                <w:top w:val="none" w:sz="0" w:space="0" w:color="auto"/>
                <w:left w:val="none" w:sz="0" w:space="0" w:color="auto"/>
                <w:bottom w:val="none" w:sz="0" w:space="0" w:color="auto"/>
                <w:right w:val="none" w:sz="0" w:space="0" w:color="auto"/>
              </w:divBdr>
              <w:divsChild>
                <w:div w:id="940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34035">
      <w:bodyDiv w:val="1"/>
      <w:marLeft w:val="0"/>
      <w:marRight w:val="0"/>
      <w:marTop w:val="0"/>
      <w:marBottom w:val="0"/>
      <w:divBdr>
        <w:top w:val="none" w:sz="0" w:space="0" w:color="auto"/>
        <w:left w:val="none" w:sz="0" w:space="0" w:color="auto"/>
        <w:bottom w:val="none" w:sz="0" w:space="0" w:color="auto"/>
        <w:right w:val="none" w:sz="0" w:space="0" w:color="auto"/>
      </w:divBdr>
      <w:divsChild>
        <w:div w:id="1321615518">
          <w:marLeft w:val="0"/>
          <w:marRight w:val="0"/>
          <w:marTop w:val="0"/>
          <w:marBottom w:val="0"/>
          <w:divBdr>
            <w:top w:val="none" w:sz="0" w:space="0" w:color="auto"/>
            <w:left w:val="none" w:sz="0" w:space="0" w:color="auto"/>
            <w:bottom w:val="none" w:sz="0" w:space="0" w:color="auto"/>
            <w:right w:val="none" w:sz="0" w:space="0" w:color="auto"/>
          </w:divBdr>
          <w:divsChild>
            <w:div w:id="1172262192">
              <w:marLeft w:val="0"/>
              <w:marRight w:val="0"/>
              <w:marTop w:val="0"/>
              <w:marBottom w:val="0"/>
              <w:divBdr>
                <w:top w:val="none" w:sz="0" w:space="0" w:color="auto"/>
                <w:left w:val="none" w:sz="0" w:space="0" w:color="auto"/>
                <w:bottom w:val="none" w:sz="0" w:space="0" w:color="auto"/>
                <w:right w:val="none" w:sz="0" w:space="0" w:color="auto"/>
              </w:divBdr>
              <w:divsChild>
                <w:div w:id="67561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761684">
      <w:bodyDiv w:val="1"/>
      <w:marLeft w:val="0"/>
      <w:marRight w:val="0"/>
      <w:marTop w:val="0"/>
      <w:marBottom w:val="0"/>
      <w:divBdr>
        <w:top w:val="none" w:sz="0" w:space="0" w:color="auto"/>
        <w:left w:val="none" w:sz="0" w:space="0" w:color="auto"/>
        <w:bottom w:val="none" w:sz="0" w:space="0" w:color="auto"/>
        <w:right w:val="none" w:sz="0" w:space="0" w:color="auto"/>
      </w:divBdr>
      <w:divsChild>
        <w:div w:id="37701970">
          <w:marLeft w:val="0"/>
          <w:marRight w:val="0"/>
          <w:marTop w:val="0"/>
          <w:marBottom w:val="0"/>
          <w:divBdr>
            <w:top w:val="none" w:sz="0" w:space="0" w:color="auto"/>
            <w:left w:val="none" w:sz="0" w:space="0" w:color="auto"/>
            <w:bottom w:val="none" w:sz="0" w:space="0" w:color="auto"/>
            <w:right w:val="none" w:sz="0" w:space="0" w:color="auto"/>
          </w:divBdr>
          <w:divsChild>
            <w:div w:id="880941078">
              <w:marLeft w:val="0"/>
              <w:marRight w:val="0"/>
              <w:marTop w:val="0"/>
              <w:marBottom w:val="0"/>
              <w:divBdr>
                <w:top w:val="none" w:sz="0" w:space="0" w:color="auto"/>
                <w:left w:val="none" w:sz="0" w:space="0" w:color="auto"/>
                <w:bottom w:val="none" w:sz="0" w:space="0" w:color="auto"/>
                <w:right w:val="none" w:sz="0" w:space="0" w:color="auto"/>
              </w:divBdr>
              <w:divsChild>
                <w:div w:id="112500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6240">
      <w:bodyDiv w:val="1"/>
      <w:marLeft w:val="0"/>
      <w:marRight w:val="0"/>
      <w:marTop w:val="0"/>
      <w:marBottom w:val="0"/>
      <w:divBdr>
        <w:top w:val="none" w:sz="0" w:space="0" w:color="auto"/>
        <w:left w:val="none" w:sz="0" w:space="0" w:color="auto"/>
        <w:bottom w:val="none" w:sz="0" w:space="0" w:color="auto"/>
        <w:right w:val="none" w:sz="0" w:space="0" w:color="auto"/>
      </w:divBdr>
      <w:divsChild>
        <w:div w:id="2146316535">
          <w:marLeft w:val="0"/>
          <w:marRight w:val="0"/>
          <w:marTop w:val="0"/>
          <w:marBottom w:val="0"/>
          <w:divBdr>
            <w:top w:val="none" w:sz="0" w:space="0" w:color="auto"/>
            <w:left w:val="none" w:sz="0" w:space="0" w:color="auto"/>
            <w:bottom w:val="none" w:sz="0" w:space="0" w:color="auto"/>
            <w:right w:val="none" w:sz="0" w:space="0" w:color="auto"/>
          </w:divBdr>
          <w:divsChild>
            <w:div w:id="1650861939">
              <w:marLeft w:val="0"/>
              <w:marRight w:val="0"/>
              <w:marTop w:val="0"/>
              <w:marBottom w:val="0"/>
              <w:divBdr>
                <w:top w:val="none" w:sz="0" w:space="0" w:color="auto"/>
                <w:left w:val="none" w:sz="0" w:space="0" w:color="auto"/>
                <w:bottom w:val="none" w:sz="0" w:space="0" w:color="auto"/>
                <w:right w:val="none" w:sz="0" w:space="0" w:color="auto"/>
              </w:divBdr>
              <w:divsChild>
                <w:div w:id="181960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70663">
      <w:bodyDiv w:val="1"/>
      <w:marLeft w:val="0"/>
      <w:marRight w:val="0"/>
      <w:marTop w:val="0"/>
      <w:marBottom w:val="0"/>
      <w:divBdr>
        <w:top w:val="none" w:sz="0" w:space="0" w:color="auto"/>
        <w:left w:val="none" w:sz="0" w:space="0" w:color="auto"/>
        <w:bottom w:val="none" w:sz="0" w:space="0" w:color="auto"/>
        <w:right w:val="none" w:sz="0" w:space="0" w:color="auto"/>
      </w:divBdr>
      <w:divsChild>
        <w:div w:id="18972180">
          <w:marLeft w:val="0"/>
          <w:marRight w:val="0"/>
          <w:marTop w:val="0"/>
          <w:marBottom w:val="0"/>
          <w:divBdr>
            <w:top w:val="none" w:sz="0" w:space="0" w:color="auto"/>
            <w:left w:val="none" w:sz="0" w:space="0" w:color="auto"/>
            <w:bottom w:val="none" w:sz="0" w:space="0" w:color="auto"/>
            <w:right w:val="none" w:sz="0" w:space="0" w:color="auto"/>
          </w:divBdr>
          <w:divsChild>
            <w:div w:id="1394617457">
              <w:marLeft w:val="0"/>
              <w:marRight w:val="0"/>
              <w:marTop w:val="0"/>
              <w:marBottom w:val="0"/>
              <w:divBdr>
                <w:top w:val="none" w:sz="0" w:space="0" w:color="auto"/>
                <w:left w:val="none" w:sz="0" w:space="0" w:color="auto"/>
                <w:bottom w:val="none" w:sz="0" w:space="0" w:color="auto"/>
                <w:right w:val="none" w:sz="0" w:space="0" w:color="auto"/>
              </w:divBdr>
              <w:divsChild>
                <w:div w:id="21157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46453">
      <w:bodyDiv w:val="1"/>
      <w:marLeft w:val="0"/>
      <w:marRight w:val="0"/>
      <w:marTop w:val="0"/>
      <w:marBottom w:val="0"/>
      <w:divBdr>
        <w:top w:val="none" w:sz="0" w:space="0" w:color="auto"/>
        <w:left w:val="none" w:sz="0" w:space="0" w:color="auto"/>
        <w:bottom w:val="none" w:sz="0" w:space="0" w:color="auto"/>
        <w:right w:val="none" w:sz="0" w:space="0" w:color="auto"/>
      </w:divBdr>
      <w:divsChild>
        <w:div w:id="2054377417">
          <w:marLeft w:val="0"/>
          <w:marRight w:val="0"/>
          <w:marTop w:val="0"/>
          <w:marBottom w:val="0"/>
          <w:divBdr>
            <w:top w:val="none" w:sz="0" w:space="0" w:color="auto"/>
            <w:left w:val="none" w:sz="0" w:space="0" w:color="auto"/>
            <w:bottom w:val="none" w:sz="0" w:space="0" w:color="auto"/>
            <w:right w:val="none" w:sz="0" w:space="0" w:color="auto"/>
          </w:divBdr>
          <w:divsChild>
            <w:div w:id="1871216212">
              <w:marLeft w:val="0"/>
              <w:marRight w:val="0"/>
              <w:marTop w:val="0"/>
              <w:marBottom w:val="0"/>
              <w:divBdr>
                <w:top w:val="none" w:sz="0" w:space="0" w:color="auto"/>
                <w:left w:val="none" w:sz="0" w:space="0" w:color="auto"/>
                <w:bottom w:val="none" w:sz="0" w:space="0" w:color="auto"/>
                <w:right w:val="none" w:sz="0" w:space="0" w:color="auto"/>
              </w:divBdr>
              <w:divsChild>
                <w:div w:id="1042756064">
                  <w:marLeft w:val="0"/>
                  <w:marRight w:val="0"/>
                  <w:marTop w:val="0"/>
                  <w:marBottom w:val="0"/>
                  <w:divBdr>
                    <w:top w:val="none" w:sz="0" w:space="0" w:color="auto"/>
                    <w:left w:val="none" w:sz="0" w:space="0" w:color="auto"/>
                    <w:bottom w:val="none" w:sz="0" w:space="0" w:color="auto"/>
                    <w:right w:val="none" w:sz="0" w:space="0" w:color="auto"/>
                  </w:divBdr>
                  <w:divsChild>
                    <w:div w:id="106850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141388">
      <w:bodyDiv w:val="1"/>
      <w:marLeft w:val="0"/>
      <w:marRight w:val="0"/>
      <w:marTop w:val="0"/>
      <w:marBottom w:val="0"/>
      <w:divBdr>
        <w:top w:val="none" w:sz="0" w:space="0" w:color="auto"/>
        <w:left w:val="none" w:sz="0" w:space="0" w:color="auto"/>
        <w:bottom w:val="none" w:sz="0" w:space="0" w:color="auto"/>
        <w:right w:val="none" w:sz="0" w:space="0" w:color="auto"/>
      </w:divBdr>
      <w:divsChild>
        <w:div w:id="265772425">
          <w:marLeft w:val="0"/>
          <w:marRight w:val="0"/>
          <w:marTop w:val="0"/>
          <w:marBottom w:val="0"/>
          <w:divBdr>
            <w:top w:val="none" w:sz="0" w:space="0" w:color="auto"/>
            <w:left w:val="none" w:sz="0" w:space="0" w:color="auto"/>
            <w:bottom w:val="none" w:sz="0" w:space="0" w:color="auto"/>
            <w:right w:val="none" w:sz="0" w:space="0" w:color="auto"/>
          </w:divBdr>
          <w:divsChild>
            <w:div w:id="1157456806">
              <w:marLeft w:val="0"/>
              <w:marRight w:val="0"/>
              <w:marTop w:val="0"/>
              <w:marBottom w:val="0"/>
              <w:divBdr>
                <w:top w:val="none" w:sz="0" w:space="0" w:color="auto"/>
                <w:left w:val="none" w:sz="0" w:space="0" w:color="auto"/>
                <w:bottom w:val="none" w:sz="0" w:space="0" w:color="auto"/>
                <w:right w:val="none" w:sz="0" w:space="0" w:color="auto"/>
              </w:divBdr>
              <w:divsChild>
                <w:div w:id="739982629">
                  <w:marLeft w:val="0"/>
                  <w:marRight w:val="0"/>
                  <w:marTop w:val="0"/>
                  <w:marBottom w:val="0"/>
                  <w:divBdr>
                    <w:top w:val="none" w:sz="0" w:space="0" w:color="auto"/>
                    <w:left w:val="none" w:sz="0" w:space="0" w:color="auto"/>
                    <w:bottom w:val="none" w:sz="0" w:space="0" w:color="auto"/>
                    <w:right w:val="none" w:sz="0" w:space="0" w:color="auto"/>
                  </w:divBdr>
                  <w:divsChild>
                    <w:div w:id="147544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919765">
      <w:bodyDiv w:val="1"/>
      <w:marLeft w:val="0"/>
      <w:marRight w:val="0"/>
      <w:marTop w:val="0"/>
      <w:marBottom w:val="0"/>
      <w:divBdr>
        <w:top w:val="none" w:sz="0" w:space="0" w:color="auto"/>
        <w:left w:val="none" w:sz="0" w:space="0" w:color="auto"/>
        <w:bottom w:val="none" w:sz="0" w:space="0" w:color="auto"/>
        <w:right w:val="none" w:sz="0" w:space="0" w:color="auto"/>
      </w:divBdr>
      <w:divsChild>
        <w:div w:id="1802965343">
          <w:marLeft w:val="0"/>
          <w:marRight w:val="0"/>
          <w:marTop w:val="0"/>
          <w:marBottom w:val="0"/>
          <w:divBdr>
            <w:top w:val="none" w:sz="0" w:space="0" w:color="auto"/>
            <w:left w:val="none" w:sz="0" w:space="0" w:color="auto"/>
            <w:bottom w:val="none" w:sz="0" w:space="0" w:color="auto"/>
            <w:right w:val="none" w:sz="0" w:space="0" w:color="auto"/>
          </w:divBdr>
          <w:divsChild>
            <w:div w:id="1057782285">
              <w:marLeft w:val="0"/>
              <w:marRight w:val="0"/>
              <w:marTop w:val="0"/>
              <w:marBottom w:val="0"/>
              <w:divBdr>
                <w:top w:val="none" w:sz="0" w:space="0" w:color="auto"/>
                <w:left w:val="none" w:sz="0" w:space="0" w:color="auto"/>
                <w:bottom w:val="none" w:sz="0" w:space="0" w:color="auto"/>
                <w:right w:val="none" w:sz="0" w:space="0" w:color="auto"/>
              </w:divBdr>
              <w:divsChild>
                <w:div w:id="1753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470269">
      <w:bodyDiv w:val="1"/>
      <w:marLeft w:val="0"/>
      <w:marRight w:val="0"/>
      <w:marTop w:val="0"/>
      <w:marBottom w:val="0"/>
      <w:divBdr>
        <w:top w:val="none" w:sz="0" w:space="0" w:color="auto"/>
        <w:left w:val="none" w:sz="0" w:space="0" w:color="auto"/>
        <w:bottom w:val="none" w:sz="0" w:space="0" w:color="auto"/>
        <w:right w:val="none" w:sz="0" w:space="0" w:color="auto"/>
      </w:divBdr>
      <w:divsChild>
        <w:div w:id="24911143">
          <w:marLeft w:val="0"/>
          <w:marRight w:val="0"/>
          <w:marTop w:val="0"/>
          <w:marBottom w:val="0"/>
          <w:divBdr>
            <w:top w:val="none" w:sz="0" w:space="0" w:color="auto"/>
            <w:left w:val="none" w:sz="0" w:space="0" w:color="auto"/>
            <w:bottom w:val="none" w:sz="0" w:space="0" w:color="auto"/>
            <w:right w:val="none" w:sz="0" w:space="0" w:color="auto"/>
          </w:divBdr>
          <w:divsChild>
            <w:div w:id="729575448">
              <w:marLeft w:val="0"/>
              <w:marRight w:val="0"/>
              <w:marTop w:val="0"/>
              <w:marBottom w:val="0"/>
              <w:divBdr>
                <w:top w:val="none" w:sz="0" w:space="0" w:color="auto"/>
                <w:left w:val="none" w:sz="0" w:space="0" w:color="auto"/>
                <w:bottom w:val="none" w:sz="0" w:space="0" w:color="auto"/>
                <w:right w:val="none" w:sz="0" w:space="0" w:color="auto"/>
              </w:divBdr>
              <w:divsChild>
                <w:div w:id="1653102329">
                  <w:marLeft w:val="0"/>
                  <w:marRight w:val="0"/>
                  <w:marTop w:val="0"/>
                  <w:marBottom w:val="0"/>
                  <w:divBdr>
                    <w:top w:val="none" w:sz="0" w:space="0" w:color="auto"/>
                    <w:left w:val="none" w:sz="0" w:space="0" w:color="auto"/>
                    <w:bottom w:val="none" w:sz="0" w:space="0" w:color="auto"/>
                    <w:right w:val="none" w:sz="0" w:space="0" w:color="auto"/>
                  </w:divBdr>
                  <w:divsChild>
                    <w:div w:id="3493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432301">
      <w:bodyDiv w:val="1"/>
      <w:marLeft w:val="0"/>
      <w:marRight w:val="0"/>
      <w:marTop w:val="0"/>
      <w:marBottom w:val="0"/>
      <w:divBdr>
        <w:top w:val="none" w:sz="0" w:space="0" w:color="auto"/>
        <w:left w:val="none" w:sz="0" w:space="0" w:color="auto"/>
        <w:bottom w:val="none" w:sz="0" w:space="0" w:color="auto"/>
        <w:right w:val="none" w:sz="0" w:space="0" w:color="auto"/>
      </w:divBdr>
      <w:divsChild>
        <w:div w:id="1388455725">
          <w:marLeft w:val="0"/>
          <w:marRight w:val="0"/>
          <w:marTop w:val="0"/>
          <w:marBottom w:val="0"/>
          <w:divBdr>
            <w:top w:val="none" w:sz="0" w:space="0" w:color="auto"/>
            <w:left w:val="none" w:sz="0" w:space="0" w:color="auto"/>
            <w:bottom w:val="none" w:sz="0" w:space="0" w:color="auto"/>
            <w:right w:val="none" w:sz="0" w:space="0" w:color="auto"/>
          </w:divBdr>
          <w:divsChild>
            <w:div w:id="1174805017">
              <w:marLeft w:val="0"/>
              <w:marRight w:val="0"/>
              <w:marTop w:val="0"/>
              <w:marBottom w:val="0"/>
              <w:divBdr>
                <w:top w:val="none" w:sz="0" w:space="0" w:color="auto"/>
                <w:left w:val="none" w:sz="0" w:space="0" w:color="auto"/>
                <w:bottom w:val="none" w:sz="0" w:space="0" w:color="auto"/>
                <w:right w:val="none" w:sz="0" w:space="0" w:color="auto"/>
              </w:divBdr>
              <w:divsChild>
                <w:div w:id="1528639176">
                  <w:marLeft w:val="0"/>
                  <w:marRight w:val="0"/>
                  <w:marTop w:val="0"/>
                  <w:marBottom w:val="0"/>
                  <w:divBdr>
                    <w:top w:val="none" w:sz="0" w:space="0" w:color="auto"/>
                    <w:left w:val="none" w:sz="0" w:space="0" w:color="auto"/>
                    <w:bottom w:val="none" w:sz="0" w:space="0" w:color="auto"/>
                    <w:right w:val="none" w:sz="0" w:space="0" w:color="auto"/>
                  </w:divBdr>
                  <w:divsChild>
                    <w:div w:id="8485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776594">
      <w:bodyDiv w:val="1"/>
      <w:marLeft w:val="0"/>
      <w:marRight w:val="0"/>
      <w:marTop w:val="0"/>
      <w:marBottom w:val="0"/>
      <w:divBdr>
        <w:top w:val="none" w:sz="0" w:space="0" w:color="auto"/>
        <w:left w:val="none" w:sz="0" w:space="0" w:color="auto"/>
        <w:bottom w:val="none" w:sz="0" w:space="0" w:color="auto"/>
        <w:right w:val="none" w:sz="0" w:space="0" w:color="auto"/>
      </w:divBdr>
      <w:divsChild>
        <w:div w:id="1723748154">
          <w:marLeft w:val="0"/>
          <w:marRight w:val="0"/>
          <w:marTop w:val="0"/>
          <w:marBottom w:val="0"/>
          <w:divBdr>
            <w:top w:val="none" w:sz="0" w:space="0" w:color="auto"/>
            <w:left w:val="none" w:sz="0" w:space="0" w:color="auto"/>
            <w:bottom w:val="none" w:sz="0" w:space="0" w:color="auto"/>
            <w:right w:val="none" w:sz="0" w:space="0" w:color="auto"/>
          </w:divBdr>
          <w:divsChild>
            <w:div w:id="1823350011">
              <w:marLeft w:val="0"/>
              <w:marRight w:val="0"/>
              <w:marTop w:val="0"/>
              <w:marBottom w:val="0"/>
              <w:divBdr>
                <w:top w:val="none" w:sz="0" w:space="0" w:color="auto"/>
                <w:left w:val="none" w:sz="0" w:space="0" w:color="auto"/>
                <w:bottom w:val="none" w:sz="0" w:space="0" w:color="auto"/>
                <w:right w:val="none" w:sz="0" w:space="0" w:color="auto"/>
              </w:divBdr>
              <w:divsChild>
                <w:div w:id="349768717">
                  <w:marLeft w:val="0"/>
                  <w:marRight w:val="0"/>
                  <w:marTop w:val="0"/>
                  <w:marBottom w:val="0"/>
                  <w:divBdr>
                    <w:top w:val="none" w:sz="0" w:space="0" w:color="auto"/>
                    <w:left w:val="none" w:sz="0" w:space="0" w:color="auto"/>
                    <w:bottom w:val="none" w:sz="0" w:space="0" w:color="auto"/>
                    <w:right w:val="none" w:sz="0" w:space="0" w:color="auto"/>
                  </w:divBdr>
                  <w:divsChild>
                    <w:div w:id="2454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975788">
      <w:bodyDiv w:val="1"/>
      <w:marLeft w:val="0"/>
      <w:marRight w:val="0"/>
      <w:marTop w:val="0"/>
      <w:marBottom w:val="0"/>
      <w:divBdr>
        <w:top w:val="none" w:sz="0" w:space="0" w:color="auto"/>
        <w:left w:val="none" w:sz="0" w:space="0" w:color="auto"/>
        <w:bottom w:val="none" w:sz="0" w:space="0" w:color="auto"/>
        <w:right w:val="none" w:sz="0" w:space="0" w:color="auto"/>
      </w:divBdr>
    </w:div>
    <w:div w:id="2139296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projects.hcss.nl/monito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http://data.worldbank.org/data-catalog/world-development-indicators" TargetMode="External"/><Relationship Id="rId2" Type="http://schemas.openxmlformats.org/officeDocument/2006/relationships/customXml" Target="../customXml/item2.xml"/><Relationship Id="rId16" Type="http://schemas.openxmlformats.org/officeDocument/2006/relationships/hyperlink" Target="https://tradingeconomics.com/south-africa/corruption-inde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adaptation-undp.org/explore/southern-africa/south-africa" TargetMode="External"/><Relationship Id="rId1" Type="http://schemas.openxmlformats.org/officeDocument/2006/relationships/hyperlink" Target="http://www.unodc.org/unodc/en/data-and-analysis/global-study-on-homicid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D96E04E1A5D04F96FEB4D973A9C492" ma:contentTypeVersion="13" ma:contentTypeDescription="Create a new document." ma:contentTypeScope="" ma:versionID="d3ca32fa52f09c0323dfec7e4ef74cd5">
  <xsd:schema xmlns:xsd="http://www.w3.org/2001/XMLSchema" xmlns:xs="http://www.w3.org/2001/XMLSchema" xmlns:p="http://schemas.microsoft.com/office/2006/metadata/properties" xmlns:ns3="a8946dc4-2e98-472c-b2e6-ca9019b8dfda" xmlns:ns4="33856b32-dbbd-4996-9e5d-776de7c2e4f8" targetNamespace="http://schemas.microsoft.com/office/2006/metadata/properties" ma:root="true" ma:fieldsID="b511da7ce4939ea29eeac285f695c625" ns3:_="" ns4:_="">
    <xsd:import namespace="a8946dc4-2e98-472c-b2e6-ca9019b8dfda"/>
    <xsd:import namespace="33856b32-dbbd-4996-9e5d-776de7c2e4f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946dc4-2e98-472c-b2e6-ca9019b8df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856b32-dbbd-4996-9e5d-776de7c2e4f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87417-429C-4C10-8C91-92C2D30301A4}">
  <ds:schemaRefs>
    <ds:schemaRef ds:uri="http://schemas.microsoft.com/sharepoint/v3/contenttype/forms"/>
  </ds:schemaRefs>
</ds:datastoreItem>
</file>

<file path=customXml/itemProps2.xml><?xml version="1.0" encoding="utf-8"?>
<ds:datastoreItem xmlns:ds="http://schemas.openxmlformats.org/officeDocument/2006/customXml" ds:itemID="{E45000CA-555F-4D90-991C-5A979D10826F}">
  <ds:schemaRefs>
    <ds:schemaRef ds:uri="http://purl.org/dc/terms/"/>
    <ds:schemaRef ds:uri="http://schemas.openxmlformats.org/package/2006/metadata/core-properties"/>
    <ds:schemaRef ds:uri="http://schemas.microsoft.com/office/2006/documentManagement/types"/>
    <ds:schemaRef ds:uri="33856b32-dbbd-4996-9e5d-776de7c2e4f8"/>
    <ds:schemaRef ds:uri="http://purl.org/dc/elements/1.1/"/>
    <ds:schemaRef ds:uri="http://schemas.microsoft.com/office/2006/metadata/properties"/>
    <ds:schemaRef ds:uri="http://schemas.microsoft.com/office/infopath/2007/PartnerControls"/>
    <ds:schemaRef ds:uri="a8946dc4-2e98-472c-b2e6-ca9019b8dfda"/>
    <ds:schemaRef ds:uri="http://www.w3.org/XML/1998/namespace"/>
    <ds:schemaRef ds:uri="http://purl.org/dc/dcmitype/"/>
  </ds:schemaRefs>
</ds:datastoreItem>
</file>

<file path=customXml/itemProps3.xml><?xml version="1.0" encoding="utf-8"?>
<ds:datastoreItem xmlns:ds="http://schemas.openxmlformats.org/officeDocument/2006/customXml" ds:itemID="{AB77A8AF-1907-4D9D-86BA-C5B5E6DD1C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946dc4-2e98-472c-b2e6-ca9019b8dfda"/>
    <ds:schemaRef ds:uri="33856b32-dbbd-4996-9e5d-776de7c2e4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B4E3A5-60E3-4105-A1D7-544E4B08D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20458</Words>
  <Characters>116615</Characters>
  <Application>Microsoft Office Word</Application>
  <DocSecurity>4</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 Mafico</dc:creator>
  <cp:keywords/>
  <dc:description/>
  <cp:lastModifiedBy>Svetlana Iazykova</cp:lastModifiedBy>
  <cp:revision>2</cp:revision>
  <dcterms:created xsi:type="dcterms:W3CDTF">2020-05-14T19:07:00Z</dcterms:created>
  <dcterms:modified xsi:type="dcterms:W3CDTF">2020-05-14T19:07:00Z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0x010100FCD96E04E1A5D04F96FEB4D973A9C492</vt:lpwstr>
  </property>
</Properties>
</file>