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A70BF" w14:textId="77777777" w:rsidR="007223A1" w:rsidRPr="007714A0" w:rsidRDefault="00CC2AED" w:rsidP="001E6773">
      <w:pPr>
        <w:spacing w:before="0" w:after="0"/>
        <w:ind w:left="3600"/>
        <w:rPr>
          <w:sz w:val="44"/>
          <w:szCs w:val="44"/>
          <w:u w:val="single"/>
        </w:rPr>
      </w:pPr>
      <w:bookmarkStart w:id="0" w:name="_GoBack"/>
      <w:bookmarkEnd w:id="0"/>
      <w:r w:rsidRPr="007714A0">
        <w:rPr>
          <w:sz w:val="44"/>
          <w:szCs w:val="44"/>
          <w:u w:val="single"/>
        </w:rPr>
        <w:t>DRAFT</w:t>
      </w:r>
    </w:p>
    <w:p w14:paraId="59440E07" w14:textId="1A73EA31" w:rsidR="007223A1" w:rsidRPr="007714A0" w:rsidRDefault="00F81571" w:rsidP="001E6773">
      <w:pPr>
        <w:spacing w:before="0" w:after="0"/>
        <w:ind w:left="2160" w:firstLine="720"/>
        <w:rPr>
          <w:sz w:val="44"/>
          <w:szCs w:val="44"/>
        </w:rPr>
      </w:pPr>
      <w:r>
        <w:rPr>
          <w:sz w:val="44"/>
          <w:szCs w:val="44"/>
        </w:rPr>
        <w:t>06 May</w:t>
      </w:r>
      <w:r w:rsidR="00A726A2" w:rsidRPr="007714A0">
        <w:rPr>
          <w:sz w:val="44"/>
          <w:szCs w:val="44"/>
        </w:rPr>
        <w:t xml:space="preserve"> </w:t>
      </w:r>
      <w:r w:rsidR="007223A1" w:rsidRPr="007714A0">
        <w:rPr>
          <w:sz w:val="44"/>
          <w:szCs w:val="44"/>
        </w:rPr>
        <w:t>201</w:t>
      </w:r>
      <w:r w:rsidR="00864535" w:rsidRPr="007714A0">
        <w:rPr>
          <w:sz w:val="44"/>
          <w:szCs w:val="44"/>
        </w:rPr>
        <w:t>5</w:t>
      </w:r>
    </w:p>
    <w:p w14:paraId="22DAF6B1" w14:textId="77777777" w:rsidR="00F12DB9" w:rsidRPr="007714A0" w:rsidRDefault="00F12A2A" w:rsidP="00D50A1C">
      <w:pPr>
        <w:spacing w:before="0" w:after="0"/>
        <w:jc w:val="center"/>
      </w:pPr>
      <w:r w:rsidRPr="007714A0">
        <w:rPr>
          <w:rFonts w:ascii="Times New Roman"/>
          <w:noProof/>
          <w:position w:val="5"/>
          <w:sz w:val="20"/>
          <w:lang w:val="en-US"/>
        </w:rPr>
        <w:drawing>
          <wp:anchor distT="0" distB="0" distL="114300" distR="114300" simplePos="0" relativeHeight="251661312" behindDoc="1" locked="0" layoutInCell="1" allowOverlap="1" wp14:anchorId="0267049B" wp14:editId="452866BB">
            <wp:simplePos x="0" y="0"/>
            <wp:positionH relativeFrom="column">
              <wp:posOffset>754380</wp:posOffset>
            </wp:positionH>
            <wp:positionV relativeFrom="paragraph">
              <wp:posOffset>168275</wp:posOffset>
            </wp:positionV>
            <wp:extent cx="666115" cy="685800"/>
            <wp:effectExtent l="0" t="0" r="635" b="0"/>
            <wp:wrapTight wrapText="bothSides">
              <wp:wrapPolygon edited="0">
                <wp:start x="0" y="0"/>
                <wp:lineTo x="0" y="15600"/>
                <wp:lineTo x="1853" y="19200"/>
                <wp:lineTo x="4942" y="21000"/>
                <wp:lineTo x="16061" y="21000"/>
                <wp:lineTo x="19150" y="19200"/>
                <wp:lineTo x="21003" y="15600"/>
                <wp:lineTo x="21003" y="0"/>
                <wp:lineTo x="0" y="0"/>
              </wp:wrapPolygon>
            </wp:wrapTight>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115" cy="685800"/>
                    </a:xfrm>
                    <a:prstGeom prst="rect">
                      <a:avLst/>
                    </a:prstGeom>
                  </pic:spPr>
                </pic:pic>
              </a:graphicData>
            </a:graphic>
            <wp14:sizeRelH relativeFrom="page">
              <wp14:pctWidth>0</wp14:pctWidth>
            </wp14:sizeRelH>
            <wp14:sizeRelV relativeFrom="page">
              <wp14:pctHeight>0</wp14:pctHeight>
            </wp14:sizeRelV>
          </wp:anchor>
        </w:drawing>
      </w:r>
      <w:r w:rsidR="006D54EE" w:rsidRPr="007714A0">
        <w:rPr>
          <w:rFonts w:ascii="Times New Roman"/>
          <w:noProof/>
          <w:sz w:val="20"/>
          <w:lang w:val="en-US"/>
        </w:rPr>
        <w:drawing>
          <wp:anchor distT="0" distB="0" distL="114300" distR="114300" simplePos="0" relativeHeight="251662336" behindDoc="1" locked="0" layoutInCell="1" allowOverlap="1" wp14:anchorId="39F9E529" wp14:editId="42D91C7A">
            <wp:simplePos x="0" y="0"/>
            <wp:positionH relativeFrom="column">
              <wp:posOffset>4118610</wp:posOffset>
            </wp:positionH>
            <wp:positionV relativeFrom="paragraph">
              <wp:posOffset>188595</wp:posOffset>
            </wp:positionV>
            <wp:extent cx="791845" cy="671195"/>
            <wp:effectExtent l="0" t="0" r="8255" b="0"/>
            <wp:wrapTight wrapText="bothSides">
              <wp:wrapPolygon edited="0">
                <wp:start x="6755" y="0"/>
                <wp:lineTo x="0" y="613"/>
                <wp:lineTo x="0" y="15326"/>
                <wp:lineTo x="3118" y="19618"/>
                <wp:lineTo x="3118" y="20231"/>
                <wp:lineTo x="5716" y="20844"/>
                <wp:lineTo x="6755" y="20844"/>
                <wp:lineTo x="14550" y="20844"/>
                <wp:lineTo x="16109" y="20844"/>
                <wp:lineTo x="18707" y="20231"/>
                <wp:lineTo x="18188" y="19618"/>
                <wp:lineTo x="21306" y="15326"/>
                <wp:lineTo x="21306" y="613"/>
                <wp:lineTo x="14550" y="0"/>
                <wp:lineTo x="6755" y="0"/>
              </wp:wrapPolygon>
            </wp:wrapTight>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1845" cy="671195"/>
                    </a:xfrm>
                    <a:prstGeom prst="rect">
                      <a:avLst/>
                    </a:prstGeom>
                  </pic:spPr>
                </pic:pic>
              </a:graphicData>
            </a:graphic>
            <wp14:sizeRelH relativeFrom="page">
              <wp14:pctWidth>0</wp14:pctWidth>
            </wp14:sizeRelH>
            <wp14:sizeRelV relativeFrom="page">
              <wp14:pctHeight>0</wp14:pctHeight>
            </wp14:sizeRelV>
          </wp:anchor>
        </w:drawing>
      </w:r>
    </w:p>
    <w:p w14:paraId="4536971A" w14:textId="77777777" w:rsidR="00F12DB9" w:rsidRPr="007714A0" w:rsidRDefault="00F12DB9" w:rsidP="00D50A1C">
      <w:pPr>
        <w:spacing w:before="0" w:after="0"/>
        <w:jc w:val="center"/>
      </w:pPr>
    </w:p>
    <w:p w14:paraId="5A4FA021" w14:textId="77777777" w:rsidR="00F12DB9" w:rsidRPr="007714A0" w:rsidRDefault="00F12DB9" w:rsidP="00D50A1C">
      <w:pPr>
        <w:spacing w:before="0" w:after="0"/>
        <w:jc w:val="center"/>
      </w:pPr>
    </w:p>
    <w:p w14:paraId="3BBEEA1B" w14:textId="77777777" w:rsidR="007223A1" w:rsidRPr="007714A0" w:rsidRDefault="007223A1" w:rsidP="00D50A1C">
      <w:pPr>
        <w:spacing w:before="0" w:after="0"/>
        <w:jc w:val="center"/>
        <w:rPr>
          <w:b/>
        </w:rPr>
      </w:pPr>
    </w:p>
    <w:p w14:paraId="2627D8AA" w14:textId="77777777" w:rsidR="00F12A2A" w:rsidRPr="007714A0" w:rsidRDefault="00F12A2A" w:rsidP="00D50A1C">
      <w:pPr>
        <w:tabs>
          <w:tab w:val="left" w:pos="8391"/>
        </w:tabs>
        <w:spacing w:before="0" w:after="0"/>
        <w:ind w:left="114"/>
        <w:rPr>
          <w:rFonts w:ascii="Arial"/>
          <w:color w:val="231F20"/>
          <w:sz w:val="18"/>
        </w:rPr>
      </w:pPr>
    </w:p>
    <w:p w14:paraId="61AFB6D7" w14:textId="77777777" w:rsidR="00D101EB" w:rsidRPr="007714A0" w:rsidRDefault="00D101EB" w:rsidP="00D50A1C">
      <w:pPr>
        <w:tabs>
          <w:tab w:val="left" w:pos="8391"/>
        </w:tabs>
        <w:spacing w:before="0" w:after="0"/>
        <w:ind w:left="114"/>
        <w:rPr>
          <w:rFonts w:ascii="Arial" w:eastAsia="Arial" w:hAnsi="Arial" w:cs="Arial"/>
          <w:sz w:val="18"/>
          <w:szCs w:val="18"/>
        </w:rPr>
      </w:pPr>
      <w:r w:rsidRPr="007714A0">
        <w:rPr>
          <w:rFonts w:ascii="Arial"/>
          <w:color w:val="231F20"/>
          <w:sz w:val="18"/>
        </w:rPr>
        <w:t>Government</w:t>
      </w:r>
      <w:r w:rsidRPr="007714A0">
        <w:rPr>
          <w:rFonts w:ascii="Arial"/>
          <w:color w:val="231F20"/>
          <w:spacing w:val="-2"/>
          <w:sz w:val="18"/>
        </w:rPr>
        <w:t xml:space="preserve"> </w:t>
      </w:r>
      <w:r w:rsidRPr="007714A0">
        <w:rPr>
          <w:rFonts w:ascii="Arial"/>
          <w:color w:val="231F20"/>
          <w:spacing w:val="-1"/>
          <w:sz w:val="18"/>
        </w:rPr>
        <w:t xml:space="preserve">of </w:t>
      </w:r>
      <w:r w:rsidRPr="007714A0">
        <w:rPr>
          <w:rFonts w:ascii="Arial"/>
          <w:color w:val="231F20"/>
          <w:sz w:val="18"/>
        </w:rPr>
        <w:t>the</w:t>
      </w:r>
      <w:r w:rsidRPr="007714A0">
        <w:rPr>
          <w:rFonts w:ascii="Arial"/>
          <w:color w:val="231F20"/>
          <w:spacing w:val="-1"/>
          <w:sz w:val="18"/>
        </w:rPr>
        <w:t xml:space="preserve"> Republic of</w:t>
      </w:r>
      <w:r w:rsidRPr="007714A0">
        <w:rPr>
          <w:rFonts w:ascii="Arial"/>
          <w:color w:val="231F20"/>
          <w:sz w:val="18"/>
        </w:rPr>
        <w:t xml:space="preserve"> Indonesia                                            </w:t>
      </w:r>
      <w:r w:rsidR="006D54EE" w:rsidRPr="007714A0">
        <w:rPr>
          <w:rFonts w:ascii="Arial"/>
          <w:color w:val="231F20"/>
          <w:sz w:val="18"/>
        </w:rPr>
        <w:t xml:space="preserve">         </w:t>
      </w:r>
      <w:r w:rsidRPr="007714A0">
        <w:rPr>
          <w:rFonts w:ascii="Arial"/>
          <w:color w:val="231F20"/>
          <w:spacing w:val="-1"/>
          <w:sz w:val="18"/>
        </w:rPr>
        <w:t>United</w:t>
      </w:r>
      <w:r w:rsidRPr="007714A0">
        <w:rPr>
          <w:rFonts w:ascii="Arial"/>
          <w:color w:val="231F20"/>
          <w:sz w:val="18"/>
        </w:rPr>
        <w:t xml:space="preserve"> </w:t>
      </w:r>
      <w:r w:rsidRPr="007714A0">
        <w:rPr>
          <w:rFonts w:ascii="Arial"/>
          <w:color w:val="231F20"/>
          <w:spacing w:val="-1"/>
          <w:sz w:val="18"/>
        </w:rPr>
        <w:t>Nations</w:t>
      </w:r>
      <w:r w:rsidR="006D54EE" w:rsidRPr="007714A0">
        <w:rPr>
          <w:rFonts w:ascii="Arial"/>
          <w:color w:val="231F20"/>
          <w:spacing w:val="-1"/>
          <w:sz w:val="18"/>
        </w:rPr>
        <w:t xml:space="preserve"> in Indonesia</w:t>
      </w:r>
    </w:p>
    <w:p w14:paraId="2D064214" w14:textId="77777777" w:rsidR="00D101EB" w:rsidRPr="007714A0" w:rsidRDefault="00D101EB" w:rsidP="00D50A1C">
      <w:pPr>
        <w:spacing w:before="0" w:after="0"/>
        <w:rPr>
          <w:rFonts w:ascii="Arial" w:eastAsia="Arial" w:hAnsi="Arial" w:cs="Arial"/>
          <w:sz w:val="20"/>
          <w:szCs w:val="20"/>
        </w:rPr>
      </w:pPr>
    </w:p>
    <w:p w14:paraId="6421C94A" w14:textId="77777777" w:rsidR="00D101EB" w:rsidRPr="007714A0" w:rsidRDefault="00D101EB" w:rsidP="00D50A1C">
      <w:pPr>
        <w:spacing w:before="0" w:after="0"/>
        <w:jc w:val="center"/>
        <w:rPr>
          <w:b/>
        </w:rPr>
      </w:pPr>
      <w:r w:rsidRPr="007714A0">
        <w:rPr>
          <w:b/>
        </w:rPr>
        <w:t xml:space="preserve">REPUBLIC OF INDONESIA </w:t>
      </w:r>
    </w:p>
    <w:p w14:paraId="74FADFB5" w14:textId="77777777" w:rsidR="001C723C" w:rsidRPr="007714A0" w:rsidRDefault="00D101EB" w:rsidP="001C723C">
      <w:pPr>
        <w:spacing w:before="0" w:after="0"/>
        <w:jc w:val="center"/>
        <w:rPr>
          <w:b/>
        </w:rPr>
      </w:pPr>
      <w:r w:rsidRPr="007714A0">
        <w:rPr>
          <w:b/>
        </w:rPr>
        <w:t xml:space="preserve">AND </w:t>
      </w:r>
    </w:p>
    <w:p w14:paraId="075B0C66" w14:textId="57651DEF" w:rsidR="006034E4" w:rsidRPr="007714A0" w:rsidRDefault="00D101EB" w:rsidP="001C723C">
      <w:pPr>
        <w:spacing w:before="0" w:after="0"/>
        <w:jc w:val="center"/>
        <w:rPr>
          <w:b/>
        </w:rPr>
      </w:pPr>
      <w:r w:rsidRPr="007714A0">
        <w:rPr>
          <w:b/>
        </w:rPr>
        <w:t>THE</w:t>
      </w:r>
      <w:r w:rsidR="001C723C" w:rsidRPr="007714A0">
        <w:rPr>
          <w:b/>
        </w:rPr>
        <w:t xml:space="preserve"> </w:t>
      </w:r>
      <w:r w:rsidR="000372C9" w:rsidRPr="007714A0">
        <w:rPr>
          <w:b/>
        </w:rPr>
        <w:t>UNITED NATIONS SYSTEM IN INDONESIA</w:t>
      </w:r>
    </w:p>
    <w:p w14:paraId="4AF768B7" w14:textId="77777777" w:rsidR="00CC3B1A" w:rsidRPr="007714A0" w:rsidRDefault="00CC3B1A" w:rsidP="00D50A1C">
      <w:pPr>
        <w:spacing w:before="0" w:after="0"/>
        <w:jc w:val="center"/>
        <w:rPr>
          <w:b/>
        </w:rPr>
      </w:pPr>
    </w:p>
    <w:p w14:paraId="10790F26" w14:textId="77777777" w:rsidR="00CC3B1A" w:rsidRPr="007714A0" w:rsidRDefault="00CC3B1A" w:rsidP="00D50A1C">
      <w:pPr>
        <w:spacing w:before="0" w:after="0"/>
        <w:jc w:val="center"/>
        <w:rPr>
          <w:b/>
        </w:rPr>
      </w:pPr>
    </w:p>
    <w:p w14:paraId="0F46D00B" w14:textId="77777777" w:rsidR="000372C9" w:rsidRPr="007714A0" w:rsidRDefault="00CC3B1A" w:rsidP="00D50A1C">
      <w:pPr>
        <w:spacing w:before="0" w:after="0"/>
        <w:jc w:val="center"/>
      </w:pPr>
      <w:r w:rsidRPr="007714A0">
        <w:rPr>
          <w:rFonts w:ascii="Arial"/>
          <w:noProof/>
          <w:sz w:val="20"/>
          <w:lang w:val="en-US"/>
        </w:rPr>
        <mc:AlternateContent>
          <mc:Choice Requires="wpg">
            <w:drawing>
              <wp:inline distT="0" distB="0" distL="0" distR="0" wp14:anchorId="1E265235" wp14:editId="3F2C8595">
                <wp:extent cx="928370" cy="1256030"/>
                <wp:effectExtent l="0" t="28575" r="5080" b="20320"/>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8370" cy="1256030"/>
                          <a:chOff x="0" y="0"/>
                          <a:chExt cx="1462" cy="1978"/>
                        </a:xfrm>
                      </wpg:grpSpPr>
                      <wpg:grpSp>
                        <wpg:cNvPr id="82" name="Group 74"/>
                        <wpg:cNvGrpSpPr>
                          <a:grpSpLocks/>
                        </wpg:cNvGrpSpPr>
                        <wpg:grpSpPr bwMode="auto">
                          <a:xfrm>
                            <a:off x="30" y="30"/>
                            <a:ext cx="1402" cy="1918"/>
                            <a:chOff x="30" y="30"/>
                            <a:chExt cx="1402" cy="1918"/>
                          </a:xfrm>
                        </wpg:grpSpPr>
                        <wps:wsp>
                          <wps:cNvPr id="83" name="Freeform 75"/>
                          <wps:cNvSpPr>
                            <a:spLocks/>
                          </wps:cNvSpPr>
                          <wps:spPr bwMode="auto">
                            <a:xfrm>
                              <a:off x="30" y="30"/>
                              <a:ext cx="1402" cy="1918"/>
                            </a:xfrm>
                            <a:custGeom>
                              <a:avLst/>
                              <a:gdLst>
                                <a:gd name="T0" fmla="+- 0 30 30"/>
                                <a:gd name="T1" fmla="*/ T0 w 1402"/>
                                <a:gd name="T2" fmla="+- 0 30 30"/>
                                <a:gd name="T3" fmla="*/ 30 h 1918"/>
                                <a:gd name="T4" fmla="+- 0 30 30"/>
                                <a:gd name="T5" fmla="*/ T4 w 1402"/>
                                <a:gd name="T6" fmla="+- 0 1142 30"/>
                                <a:gd name="T7" fmla="*/ 1142 h 1918"/>
                                <a:gd name="T8" fmla="+- 0 32 30"/>
                                <a:gd name="T9" fmla="*/ T8 w 1402"/>
                                <a:gd name="T10" fmla="+- 0 1227 30"/>
                                <a:gd name="T11" fmla="*/ 1227 h 1918"/>
                                <a:gd name="T12" fmla="+- 0 39 30"/>
                                <a:gd name="T13" fmla="*/ T12 w 1402"/>
                                <a:gd name="T14" fmla="+- 0 1306 30"/>
                                <a:gd name="T15" fmla="*/ 1306 h 1918"/>
                                <a:gd name="T16" fmla="+- 0 49 30"/>
                                <a:gd name="T17" fmla="*/ T16 w 1402"/>
                                <a:gd name="T18" fmla="+- 0 1381 30"/>
                                <a:gd name="T19" fmla="*/ 1381 h 1918"/>
                                <a:gd name="T20" fmla="+- 0 63 30"/>
                                <a:gd name="T21" fmla="*/ T20 w 1402"/>
                                <a:gd name="T22" fmla="+- 0 1450 30"/>
                                <a:gd name="T23" fmla="*/ 1450 h 1918"/>
                                <a:gd name="T24" fmla="+- 0 82 30"/>
                                <a:gd name="T25" fmla="*/ T24 w 1402"/>
                                <a:gd name="T26" fmla="+- 0 1514 30"/>
                                <a:gd name="T27" fmla="*/ 1514 h 1918"/>
                                <a:gd name="T28" fmla="+- 0 103 30"/>
                                <a:gd name="T29" fmla="*/ T28 w 1402"/>
                                <a:gd name="T30" fmla="+- 0 1574 30"/>
                                <a:gd name="T31" fmla="*/ 1574 h 1918"/>
                                <a:gd name="T32" fmla="+- 0 129 30"/>
                                <a:gd name="T33" fmla="*/ T32 w 1402"/>
                                <a:gd name="T34" fmla="+- 0 1628 30"/>
                                <a:gd name="T35" fmla="*/ 1628 h 1918"/>
                                <a:gd name="T36" fmla="+- 0 189 30"/>
                                <a:gd name="T37" fmla="*/ T36 w 1402"/>
                                <a:gd name="T38" fmla="+- 0 1724 30"/>
                                <a:gd name="T39" fmla="*/ 1724 h 1918"/>
                                <a:gd name="T40" fmla="+- 0 262 30"/>
                                <a:gd name="T41" fmla="*/ T40 w 1402"/>
                                <a:gd name="T42" fmla="+- 0 1801 30"/>
                                <a:gd name="T43" fmla="*/ 1801 h 1918"/>
                                <a:gd name="T44" fmla="+- 0 345 30"/>
                                <a:gd name="T45" fmla="*/ T44 w 1402"/>
                                <a:gd name="T46" fmla="+- 0 1861 30"/>
                                <a:gd name="T47" fmla="*/ 1861 h 1918"/>
                                <a:gd name="T48" fmla="+- 0 439 30"/>
                                <a:gd name="T49" fmla="*/ T48 w 1402"/>
                                <a:gd name="T50" fmla="+- 0 1904 30"/>
                                <a:gd name="T51" fmla="*/ 1904 h 1918"/>
                                <a:gd name="T52" fmla="+- 0 541 30"/>
                                <a:gd name="T53" fmla="*/ T52 w 1402"/>
                                <a:gd name="T54" fmla="+- 0 1933 30"/>
                                <a:gd name="T55" fmla="*/ 1933 h 1918"/>
                                <a:gd name="T56" fmla="+- 0 650 30"/>
                                <a:gd name="T57" fmla="*/ T56 w 1402"/>
                                <a:gd name="T58" fmla="+- 0 1946 30"/>
                                <a:gd name="T59" fmla="*/ 1946 h 1918"/>
                                <a:gd name="T60" fmla="+- 0 708 30"/>
                                <a:gd name="T61" fmla="*/ T60 w 1402"/>
                                <a:gd name="T62" fmla="+- 0 1948 30"/>
                                <a:gd name="T63" fmla="*/ 1948 h 1918"/>
                                <a:gd name="T64" fmla="+- 0 768 30"/>
                                <a:gd name="T65" fmla="*/ T64 w 1402"/>
                                <a:gd name="T66" fmla="+- 0 1946 30"/>
                                <a:gd name="T67" fmla="*/ 1946 h 1918"/>
                                <a:gd name="T68" fmla="+- 0 884 30"/>
                                <a:gd name="T69" fmla="*/ T68 w 1402"/>
                                <a:gd name="T70" fmla="+- 0 1932 30"/>
                                <a:gd name="T71" fmla="*/ 1932 h 1918"/>
                                <a:gd name="T72" fmla="+- 0 993 30"/>
                                <a:gd name="T73" fmla="*/ T72 w 1402"/>
                                <a:gd name="T74" fmla="+- 0 1904 30"/>
                                <a:gd name="T75" fmla="*/ 1904 h 1918"/>
                                <a:gd name="T76" fmla="+- 0 1093 30"/>
                                <a:gd name="T77" fmla="*/ T76 w 1402"/>
                                <a:gd name="T78" fmla="+- 0 1859 30"/>
                                <a:gd name="T79" fmla="*/ 1859 h 1918"/>
                                <a:gd name="T80" fmla="+- 0 1182 30"/>
                                <a:gd name="T81" fmla="*/ T80 w 1402"/>
                                <a:gd name="T82" fmla="+- 0 1799 30"/>
                                <a:gd name="T83" fmla="*/ 1799 h 1918"/>
                                <a:gd name="T84" fmla="+- 0 1260 30"/>
                                <a:gd name="T85" fmla="*/ T84 w 1402"/>
                                <a:gd name="T86" fmla="+- 0 1722 30"/>
                                <a:gd name="T87" fmla="*/ 1722 h 1918"/>
                                <a:gd name="T88" fmla="+- 0 1325 30"/>
                                <a:gd name="T89" fmla="*/ T88 w 1402"/>
                                <a:gd name="T90" fmla="+- 0 1626 30"/>
                                <a:gd name="T91" fmla="*/ 1626 h 1918"/>
                                <a:gd name="T92" fmla="+- 0 1352 30"/>
                                <a:gd name="T93" fmla="*/ T92 w 1402"/>
                                <a:gd name="T94" fmla="+- 0 1572 30"/>
                                <a:gd name="T95" fmla="*/ 1572 h 1918"/>
                                <a:gd name="T96" fmla="+- 0 1376 30"/>
                                <a:gd name="T97" fmla="*/ T96 w 1402"/>
                                <a:gd name="T98" fmla="+- 0 1513 30"/>
                                <a:gd name="T99" fmla="*/ 1513 h 1918"/>
                                <a:gd name="T100" fmla="+- 0 1395 30"/>
                                <a:gd name="T101" fmla="*/ T100 w 1402"/>
                                <a:gd name="T102" fmla="+- 0 1449 30"/>
                                <a:gd name="T103" fmla="*/ 1449 h 1918"/>
                                <a:gd name="T104" fmla="+- 0 1411 30"/>
                                <a:gd name="T105" fmla="*/ T104 w 1402"/>
                                <a:gd name="T106" fmla="+- 0 1380 30"/>
                                <a:gd name="T107" fmla="*/ 1380 h 1918"/>
                                <a:gd name="T108" fmla="+- 0 1422 30"/>
                                <a:gd name="T109" fmla="*/ T108 w 1402"/>
                                <a:gd name="T110" fmla="+- 0 1306 30"/>
                                <a:gd name="T111" fmla="*/ 1306 h 1918"/>
                                <a:gd name="T112" fmla="+- 0 1429 30"/>
                                <a:gd name="T113" fmla="*/ T112 w 1402"/>
                                <a:gd name="T114" fmla="+- 0 1227 30"/>
                                <a:gd name="T115" fmla="*/ 1227 h 1918"/>
                                <a:gd name="T116" fmla="+- 0 1432 30"/>
                                <a:gd name="T117" fmla="*/ T116 w 1402"/>
                                <a:gd name="T118" fmla="+- 0 1142 30"/>
                                <a:gd name="T119" fmla="*/ 1142 h 1918"/>
                                <a:gd name="T120" fmla="+- 0 1432 30"/>
                                <a:gd name="T121" fmla="*/ T120 w 1402"/>
                                <a:gd name="T122" fmla="+- 0 42 30"/>
                                <a:gd name="T123" fmla="*/ 42 h 1918"/>
                                <a:gd name="T124" fmla="+- 0 1175 30"/>
                                <a:gd name="T125" fmla="*/ T124 w 1402"/>
                                <a:gd name="T126" fmla="+- 0 30 30"/>
                                <a:gd name="T127" fmla="*/ 30 h 1918"/>
                                <a:gd name="T128" fmla="+- 0 1175 30"/>
                                <a:gd name="T129" fmla="*/ T128 w 1402"/>
                                <a:gd name="T130" fmla="+- 0 1147 30"/>
                                <a:gd name="T131" fmla="*/ 1147 h 1918"/>
                                <a:gd name="T132" fmla="+- 0 1174 30"/>
                                <a:gd name="T133" fmla="*/ T132 w 1402"/>
                                <a:gd name="T134" fmla="+- 0 1208 30"/>
                                <a:gd name="T135" fmla="*/ 1208 h 1918"/>
                                <a:gd name="T136" fmla="+- 0 1163 30"/>
                                <a:gd name="T137" fmla="*/ T136 w 1402"/>
                                <a:gd name="T138" fmla="+- 0 1319 30"/>
                                <a:gd name="T139" fmla="*/ 1319 h 1918"/>
                                <a:gd name="T140" fmla="+- 0 1143 30"/>
                                <a:gd name="T141" fmla="*/ T140 w 1402"/>
                                <a:gd name="T142" fmla="+- 0 1417 30"/>
                                <a:gd name="T143" fmla="*/ 1417 h 1918"/>
                                <a:gd name="T144" fmla="+- 0 1113 30"/>
                                <a:gd name="T145" fmla="*/ T144 w 1402"/>
                                <a:gd name="T146" fmla="+- 0 1502 30"/>
                                <a:gd name="T147" fmla="*/ 1502 h 1918"/>
                                <a:gd name="T148" fmla="+- 0 1073 30"/>
                                <a:gd name="T149" fmla="*/ T148 w 1402"/>
                                <a:gd name="T150" fmla="+- 0 1574 30"/>
                                <a:gd name="T151" fmla="*/ 1574 h 1918"/>
                                <a:gd name="T152" fmla="+- 0 1026 30"/>
                                <a:gd name="T153" fmla="*/ T152 w 1402"/>
                                <a:gd name="T154" fmla="+- 0 1633 30"/>
                                <a:gd name="T155" fmla="*/ 1633 h 1918"/>
                                <a:gd name="T156" fmla="+- 0 970 30"/>
                                <a:gd name="T157" fmla="*/ T156 w 1402"/>
                                <a:gd name="T158" fmla="+- 0 1679 30"/>
                                <a:gd name="T159" fmla="*/ 1679 h 1918"/>
                                <a:gd name="T160" fmla="+- 0 906 30"/>
                                <a:gd name="T161" fmla="*/ T160 w 1402"/>
                                <a:gd name="T162" fmla="+- 0 1714 30"/>
                                <a:gd name="T163" fmla="*/ 1714 h 1918"/>
                                <a:gd name="T164" fmla="+- 0 835 30"/>
                                <a:gd name="T165" fmla="*/ T164 w 1402"/>
                                <a:gd name="T166" fmla="+- 0 1737 30"/>
                                <a:gd name="T167" fmla="*/ 1737 h 1918"/>
                                <a:gd name="T168" fmla="+- 0 757 30"/>
                                <a:gd name="T169" fmla="*/ T168 w 1402"/>
                                <a:gd name="T170" fmla="+- 0 1748 30"/>
                                <a:gd name="T171" fmla="*/ 1748 h 1918"/>
                                <a:gd name="T172" fmla="+- 0 716 30"/>
                                <a:gd name="T173" fmla="*/ T172 w 1402"/>
                                <a:gd name="T174" fmla="+- 0 1749 30"/>
                                <a:gd name="T175" fmla="*/ 1749 h 1918"/>
                                <a:gd name="T176" fmla="+- 0 679 30"/>
                                <a:gd name="T177" fmla="*/ T176 w 1402"/>
                                <a:gd name="T178" fmla="+- 0 1748 30"/>
                                <a:gd name="T179" fmla="*/ 1748 h 1918"/>
                                <a:gd name="T180" fmla="+- 0 607 30"/>
                                <a:gd name="T181" fmla="*/ T180 w 1402"/>
                                <a:gd name="T182" fmla="+- 0 1737 30"/>
                                <a:gd name="T183" fmla="*/ 1737 h 1918"/>
                                <a:gd name="T184" fmla="+- 0 541 30"/>
                                <a:gd name="T185" fmla="*/ T184 w 1402"/>
                                <a:gd name="T186" fmla="+- 0 1715 30"/>
                                <a:gd name="T187" fmla="*/ 1715 h 1918"/>
                                <a:gd name="T188" fmla="+- 0 480 30"/>
                                <a:gd name="T189" fmla="*/ T188 w 1402"/>
                                <a:gd name="T190" fmla="+- 0 1681 30"/>
                                <a:gd name="T191" fmla="*/ 1681 h 1918"/>
                                <a:gd name="T192" fmla="+- 0 426 30"/>
                                <a:gd name="T193" fmla="*/ T192 w 1402"/>
                                <a:gd name="T194" fmla="+- 0 1634 30"/>
                                <a:gd name="T195" fmla="*/ 1634 h 1918"/>
                                <a:gd name="T196" fmla="+- 0 379 30"/>
                                <a:gd name="T197" fmla="*/ T196 w 1402"/>
                                <a:gd name="T198" fmla="+- 0 1576 30"/>
                                <a:gd name="T199" fmla="*/ 1576 h 1918"/>
                                <a:gd name="T200" fmla="+- 0 340 30"/>
                                <a:gd name="T201" fmla="*/ T200 w 1402"/>
                                <a:gd name="T202" fmla="+- 0 1504 30"/>
                                <a:gd name="T203" fmla="*/ 1504 h 1918"/>
                                <a:gd name="T204" fmla="+- 0 310 30"/>
                                <a:gd name="T205" fmla="*/ T204 w 1402"/>
                                <a:gd name="T206" fmla="+- 0 1420 30"/>
                                <a:gd name="T207" fmla="*/ 1420 h 1918"/>
                                <a:gd name="T208" fmla="+- 0 289 30"/>
                                <a:gd name="T209" fmla="*/ T208 w 1402"/>
                                <a:gd name="T210" fmla="+- 0 1321 30"/>
                                <a:gd name="T211" fmla="*/ 1321 h 1918"/>
                                <a:gd name="T212" fmla="+- 0 278 30"/>
                                <a:gd name="T213" fmla="*/ T212 w 1402"/>
                                <a:gd name="T214" fmla="+- 0 1209 30"/>
                                <a:gd name="T215" fmla="*/ 1209 h 1918"/>
                                <a:gd name="T216" fmla="+- 0 276 30"/>
                                <a:gd name="T217" fmla="*/ T216 w 1402"/>
                                <a:gd name="T218" fmla="+- 0 1147 30"/>
                                <a:gd name="T219" fmla="*/ 1147 h 1918"/>
                                <a:gd name="T220" fmla="+- 0 276 30"/>
                                <a:gd name="T221" fmla="*/ T220 w 1402"/>
                                <a:gd name="T222" fmla="+- 0 30 30"/>
                                <a:gd name="T223" fmla="*/ 30 h 1918"/>
                                <a:gd name="T224" fmla="+- 0 30 30"/>
                                <a:gd name="T225" fmla="*/ T224 w 1402"/>
                                <a:gd name="T226" fmla="+- 0 30 30"/>
                                <a:gd name="T227" fmla="*/ 30 h 19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402" h="1918">
                                  <a:moveTo>
                                    <a:pt x="0" y="0"/>
                                  </a:moveTo>
                                  <a:lnTo>
                                    <a:pt x="0" y="1112"/>
                                  </a:lnTo>
                                  <a:lnTo>
                                    <a:pt x="2" y="1197"/>
                                  </a:lnTo>
                                  <a:lnTo>
                                    <a:pt x="9" y="1276"/>
                                  </a:lnTo>
                                  <a:lnTo>
                                    <a:pt x="19" y="1351"/>
                                  </a:lnTo>
                                  <a:lnTo>
                                    <a:pt x="33" y="1420"/>
                                  </a:lnTo>
                                  <a:lnTo>
                                    <a:pt x="52" y="1484"/>
                                  </a:lnTo>
                                  <a:lnTo>
                                    <a:pt x="73" y="1544"/>
                                  </a:lnTo>
                                  <a:lnTo>
                                    <a:pt x="99" y="1598"/>
                                  </a:lnTo>
                                  <a:lnTo>
                                    <a:pt x="159" y="1694"/>
                                  </a:lnTo>
                                  <a:lnTo>
                                    <a:pt x="232" y="1771"/>
                                  </a:lnTo>
                                  <a:lnTo>
                                    <a:pt x="315" y="1831"/>
                                  </a:lnTo>
                                  <a:lnTo>
                                    <a:pt x="409" y="1874"/>
                                  </a:lnTo>
                                  <a:lnTo>
                                    <a:pt x="511" y="1903"/>
                                  </a:lnTo>
                                  <a:lnTo>
                                    <a:pt x="620" y="1916"/>
                                  </a:lnTo>
                                  <a:lnTo>
                                    <a:pt x="678" y="1918"/>
                                  </a:lnTo>
                                  <a:lnTo>
                                    <a:pt x="738" y="1916"/>
                                  </a:lnTo>
                                  <a:lnTo>
                                    <a:pt x="854" y="1902"/>
                                  </a:lnTo>
                                  <a:lnTo>
                                    <a:pt x="963" y="1874"/>
                                  </a:lnTo>
                                  <a:lnTo>
                                    <a:pt x="1063" y="1829"/>
                                  </a:lnTo>
                                  <a:lnTo>
                                    <a:pt x="1152" y="1769"/>
                                  </a:lnTo>
                                  <a:lnTo>
                                    <a:pt x="1230" y="1692"/>
                                  </a:lnTo>
                                  <a:lnTo>
                                    <a:pt x="1295" y="1596"/>
                                  </a:lnTo>
                                  <a:lnTo>
                                    <a:pt x="1322" y="1542"/>
                                  </a:lnTo>
                                  <a:lnTo>
                                    <a:pt x="1346" y="1483"/>
                                  </a:lnTo>
                                  <a:lnTo>
                                    <a:pt x="1365" y="1419"/>
                                  </a:lnTo>
                                  <a:lnTo>
                                    <a:pt x="1381" y="1350"/>
                                  </a:lnTo>
                                  <a:lnTo>
                                    <a:pt x="1392" y="1276"/>
                                  </a:lnTo>
                                  <a:lnTo>
                                    <a:pt x="1399" y="1197"/>
                                  </a:lnTo>
                                  <a:lnTo>
                                    <a:pt x="1402" y="1112"/>
                                  </a:lnTo>
                                  <a:lnTo>
                                    <a:pt x="1402" y="12"/>
                                  </a:lnTo>
                                  <a:lnTo>
                                    <a:pt x="1145" y="0"/>
                                  </a:lnTo>
                                  <a:lnTo>
                                    <a:pt x="1145" y="1117"/>
                                  </a:lnTo>
                                  <a:lnTo>
                                    <a:pt x="1144" y="1178"/>
                                  </a:lnTo>
                                  <a:lnTo>
                                    <a:pt x="1133" y="1289"/>
                                  </a:lnTo>
                                  <a:lnTo>
                                    <a:pt x="1113" y="1387"/>
                                  </a:lnTo>
                                  <a:lnTo>
                                    <a:pt x="1083" y="1472"/>
                                  </a:lnTo>
                                  <a:lnTo>
                                    <a:pt x="1043" y="1544"/>
                                  </a:lnTo>
                                  <a:lnTo>
                                    <a:pt x="996" y="1603"/>
                                  </a:lnTo>
                                  <a:lnTo>
                                    <a:pt x="940" y="1649"/>
                                  </a:lnTo>
                                  <a:lnTo>
                                    <a:pt x="876" y="1684"/>
                                  </a:lnTo>
                                  <a:lnTo>
                                    <a:pt x="805" y="1707"/>
                                  </a:lnTo>
                                  <a:lnTo>
                                    <a:pt x="727" y="1718"/>
                                  </a:lnTo>
                                  <a:lnTo>
                                    <a:pt x="686" y="1719"/>
                                  </a:lnTo>
                                  <a:lnTo>
                                    <a:pt x="649" y="1718"/>
                                  </a:lnTo>
                                  <a:lnTo>
                                    <a:pt x="577" y="1707"/>
                                  </a:lnTo>
                                  <a:lnTo>
                                    <a:pt x="511" y="1685"/>
                                  </a:lnTo>
                                  <a:lnTo>
                                    <a:pt x="450" y="1651"/>
                                  </a:lnTo>
                                  <a:lnTo>
                                    <a:pt x="396" y="1604"/>
                                  </a:lnTo>
                                  <a:lnTo>
                                    <a:pt x="349" y="1546"/>
                                  </a:lnTo>
                                  <a:lnTo>
                                    <a:pt x="310" y="1474"/>
                                  </a:lnTo>
                                  <a:lnTo>
                                    <a:pt x="280" y="1390"/>
                                  </a:lnTo>
                                  <a:lnTo>
                                    <a:pt x="259" y="1291"/>
                                  </a:lnTo>
                                  <a:lnTo>
                                    <a:pt x="248" y="1179"/>
                                  </a:lnTo>
                                  <a:lnTo>
                                    <a:pt x="246" y="1117"/>
                                  </a:lnTo>
                                  <a:lnTo>
                                    <a:pt x="246" y="0"/>
                                  </a:lnTo>
                                  <a:lnTo>
                                    <a:pt x="0" y="0"/>
                                  </a:lnTo>
                                  <a:close/>
                                </a:path>
                              </a:pathLst>
                            </a:custGeom>
                            <a:noFill/>
                            <a:ln w="38100">
                              <a:solidFill>
                                <a:srgbClr val="5590C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2A8BA4" id="Group 81" o:spid="_x0000_s1026" style="width:73.1pt;height:98.9pt;mso-position-horizontal-relative:char;mso-position-vertical-relative:line" coordsize="1462,1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">
                <v:group id="Group 74" o:spid="_x0000_s1027" style="position:absolute;left:30;top:30;width:1402;height:1918" coordorigin="30,30" coordsize="1402,19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75" o:spid="_x0000_s1028" style="position:absolute;left:30;top:30;width:1402;height:1918;visibility:visible;mso-wrap-style:square;v-text-anchor:top" coordsize="1402,1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MwOcUA&#10;AADbAAAADwAAAGRycy9kb3ducmV2LnhtbESPT2vCQBTE70K/w/IK3szGWqyNWaUUA+LNP5QeH9ln&#10;Es2+TXdXTf303UKhx2FmfsPky9604krON5YVjJMUBHFpdcOVgsO+GM1A+ICssbVMCr7Jw3LxMMgx&#10;0/bGW7ruQiUihH2GCuoQukxKX9Zk0Ce2I47e0TqDIUpXSe3wFuGmlU9pOpUGG44LNXb0XlN53l2M&#10;gpdVtym4PRVf5fPr58SZ+8dhvFdq+Ni/zUEE6sN/+K+91gpmE/j9En+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zA5xQAAANsAAAAPAAAAAAAAAAAAAAAAAJgCAABkcnMv&#10;ZG93bnJldi54bWxQSwUGAAAAAAQABAD1AAAAigMAAAAA&#10;" path="m,l,1112r2,85l9,1276r10,75l33,1420r19,64l73,1544r26,54l159,1694r73,77l315,1831r94,43l511,1903r109,13l678,1918r60,-2l854,1902r109,-28l1063,1829r89,-60l1230,1692r65,-96l1322,1542r24,-59l1365,1419r16,-69l1392,1276r7,-79l1402,1112r,-1100l1145,r,1117l1144,1178r-11,111l1113,1387r-30,85l1043,1544r-47,59l940,1649r-64,35l805,1707r-78,11l686,1719r-37,-1l577,1707r-66,-22l450,1651r-54,-47l349,1546r-39,-72l280,1390r-21,-99l248,1179r-2,-62l246,,,xe" filled="f" strokecolor="#5590c0" strokeweight="3pt">
                    <v:path arrowok="t" o:connecttype="custom" o:connectlocs="0,30;0,1142;2,1227;9,1306;19,1381;33,1450;52,1514;73,1574;99,1628;159,1724;232,1801;315,1861;409,1904;511,1933;620,1946;678,1948;738,1946;854,1932;963,1904;1063,1859;1152,1799;1230,1722;1295,1626;1322,1572;1346,1513;1365,1449;1381,1380;1392,1306;1399,1227;1402,1142;1402,42;1145,30;1145,1147;1144,1208;1133,1319;1113,1417;1083,1502;1043,1574;996,1633;940,1679;876,1714;805,1737;727,1748;686,1749;649,1748;577,1737;511,1715;450,1681;396,1634;349,1576;310,1504;280,1420;259,1321;248,1209;246,1147;246,30;0,30" o:connectangles="0,0,0,0,0,0,0,0,0,0,0,0,0,0,0,0,0,0,0,0,0,0,0,0,0,0,0,0,0,0,0,0,0,0,0,0,0,0,0,0,0,0,0,0,0,0,0,0,0,0,0,0,0,0,0,0,0"/>
                  </v:shape>
                </v:group>
                <w10:anchorlock/>
              </v:group>
            </w:pict>
          </mc:Fallback>
        </mc:AlternateContent>
      </w:r>
      <w:r w:rsidRPr="007714A0">
        <w:rPr>
          <w:rFonts w:ascii="Arial"/>
          <w:noProof/>
          <w:position w:val="3"/>
          <w:sz w:val="20"/>
          <w:lang w:val="en-US"/>
        </w:rPr>
        <mc:AlternateContent>
          <mc:Choice Requires="wpg">
            <w:drawing>
              <wp:inline distT="0" distB="0" distL="0" distR="0" wp14:anchorId="2A0D862A" wp14:editId="63E0B559">
                <wp:extent cx="937895" cy="1236980"/>
                <wp:effectExtent l="0" t="0" r="5080" b="1270"/>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895" cy="1236980"/>
                          <a:chOff x="0" y="0"/>
                          <a:chExt cx="1477" cy="1948"/>
                        </a:xfrm>
                      </wpg:grpSpPr>
                      <wpg:grpSp>
                        <wpg:cNvPr id="85" name="Group 77"/>
                        <wpg:cNvGrpSpPr>
                          <a:grpSpLocks/>
                        </wpg:cNvGrpSpPr>
                        <wpg:grpSpPr bwMode="auto">
                          <a:xfrm>
                            <a:off x="30" y="30"/>
                            <a:ext cx="1417" cy="1888"/>
                            <a:chOff x="30" y="30"/>
                            <a:chExt cx="1417" cy="1888"/>
                          </a:xfrm>
                        </wpg:grpSpPr>
                        <wps:wsp>
                          <wps:cNvPr id="86" name="Freeform 78"/>
                          <wps:cNvSpPr>
                            <a:spLocks/>
                          </wps:cNvSpPr>
                          <wps:spPr bwMode="auto">
                            <a:xfrm>
                              <a:off x="30" y="30"/>
                              <a:ext cx="1417" cy="1888"/>
                            </a:xfrm>
                            <a:custGeom>
                              <a:avLst/>
                              <a:gdLst>
                                <a:gd name="T0" fmla="+- 0 260 30"/>
                                <a:gd name="T1" fmla="*/ T0 w 1417"/>
                                <a:gd name="T2" fmla="+- 0 1917 30"/>
                                <a:gd name="T3" fmla="*/ 1917 h 1888"/>
                                <a:gd name="T4" fmla="+- 0 260 30"/>
                                <a:gd name="T5" fmla="*/ T4 w 1417"/>
                                <a:gd name="T6" fmla="+- 0 1111 30"/>
                                <a:gd name="T7" fmla="*/ 1111 h 1888"/>
                                <a:gd name="T8" fmla="+- 0 260 30"/>
                                <a:gd name="T9" fmla="*/ T8 w 1417"/>
                                <a:gd name="T10" fmla="+- 0 1064 30"/>
                                <a:gd name="T11" fmla="*/ 1064 h 1888"/>
                                <a:gd name="T12" fmla="+- 0 259 30"/>
                                <a:gd name="T13" fmla="*/ T12 w 1417"/>
                                <a:gd name="T14" fmla="+- 0 975 30"/>
                                <a:gd name="T15" fmla="*/ 975 h 1888"/>
                                <a:gd name="T16" fmla="+- 0 259 30"/>
                                <a:gd name="T17" fmla="*/ T16 w 1417"/>
                                <a:gd name="T18" fmla="+- 0 890 30"/>
                                <a:gd name="T19" fmla="*/ 890 h 1888"/>
                                <a:gd name="T20" fmla="+- 0 257 30"/>
                                <a:gd name="T21" fmla="*/ T20 w 1417"/>
                                <a:gd name="T22" fmla="+- 0 809 30"/>
                                <a:gd name="T23" fmla="*/ 809 h 1888"/>
                                <a:gd name="T24" fmla="+- 0 256 30"/>
                                <a:gd name="T25" fmla="*/ T24 w 1417"/>
                                <a:gd name="T26" fmla="+- 0 731 30"/>
                                <a:gd name="T27" fmla="*/ 731 h 1888"/>
                                <a:gd name="T28" fmla="+- 0 254 30"/>
                                <a:gd name="T29" fmla="*/ T28 w 1417"/>
                                <a:gd name="T30" fmla="+- 0 656 30"/>
                                <a:gd name="T31" fmla="*/ 656 h 1888"/>
                                <a:gd name="T32" fmla="+- 0 252 30"/>
                                <a:gd name="T33" fmla="*/ T32 w 1417"/>
                                <a:gd name="T34" fmla="+- 0 582 30"/>
                                <a:gd name="T35" fmla="*/ 582 h 1888"/>
                                <a:gd name="T36" fmla="+- 0 249 30"/>
                                <a:gd name="T37" fmla="*/ T36 w 1417"/>
                                <a:gd name="T38" fmla="+- 0 510 30"/>
                                <a:gd name="T39" fmla="*/ 510 h 1888"/>
                                <a:gd name="T40" fmla="+- 0 246 30"/>
                                <a:gd name="T41" fmla="*/ T40 w 1417"/>
                                <a:gd name="T42" fmla="+- 0 439 30"/>
                                <a:gd name="T43" fmla="*/ 439 h 1888"/>
                                <a:gd name="T44" fmla="+- 0 242 30"/>
                                <a:gd name="T45" fmla="*/ T44 w 1417"/>
                                <a:gd name="T46" fmla="+- 0 368 30"/>
                                <a:gd name="T47" fmla="*/ 368 h 1888"/>
                                <a:gd name="T48" fmla="+- 0 240 30"/>
                                <a:gd name="T49" fmla="*/ T48 w 1417"/>
                                <a:gd name="T50" fmla="+- 0 332 30"/>
                                <a:gd name="T51" fmla="*/ 332 h 1888"/>
                                <a:gd name="T52" fmla="+- 0 248 30"/>
                                <a:gd name="T53" fmla="*/ T52 w 1417"/>
                                <a:gd name="T54" fmla="+- 0 330 30"/>
                                <a:gd name="T55" fmla="*/ 330 h 1888"/>
                                <a:gd name="T56" fmla="+- 0 278 30"/>
                                <a:gd name="T57" fmla="*/ T56 w 1417"/>
                                <a:gd name="T58" fmla="+- 0 391 30"/>
                                <a:gd name="T59" fmla="*/ 391 h 1888"/>
                                <a:gd name="T60" fmla="+- 0 309 30"/>
                                <a:gd name="T61" fmla="*/ T60 w 1417"/>
                                <a:gd name="T62" fmla="+- 0 453 30"/>
                                <a:gd name="T63" fmla="*/ 453 h 1888"/>
                                <a:gd name="T64" fmla="+- 0 342 30"/>
                                <a:gd name="T65" fmla="*/ T64 w 1417"/>
                                <a:gd name="T66" fmla="+- 0 516 30"/>
                                <a:gd name="T67" fmla="*/ 516 h 1888"/>
                                <a:gd name="T68" fmla="+- 0 376 30"/>
                                <a:gd name="T69" fmla="*/ T68 w 1417"/>
                                <a:gd name="T70" fmla="+- 0 579 30"/>
                                <a:gd name="T71" fmla="*/ 579 h 1888"/>
                                <a:gd name="T72" fmla="+- 0 411 30"/>
                                <a:gd name="T73" fmla="*/ T72 w 1417"/>
                                <a:gd name="T74" fmla="+- 0 643 30"/>
                                <a:gd name="T75" fmla="*/ 643 h 1888"/>
                                <a:gd name="T76" fmla="+- 0 448 30"/>
                                <a:gd name="T77" fmla="*/ T76 w 1417"/>
                                <a:gd name="T78" fmla="+- 0 706 30"/>
                                <a:gd name="T79" fmla="*/ 706 h 1888"/>
                                <a:gd name="T80" fmla="+- 0 485 30"/>
                                <a:gd name="T81" fmla="*/ T80 w 1417"/>
                                <a:gd name="T82" fmla="+- 0 770 30"/>
                                <a:gd name="T83" fmla="*/ 770 h 1888"/>
                                <a:gd name="T84" fmla="+- 0 523 30"/>
                                <a:gd name="T85" fmla="*/ T84 w 1417"/>
                                <a:gd name="T86" fmla="+- 0 833 30"/>
                                <a:gd name="T87" fmla="*/ 833 h 1888"/>
                                <a:gd name="T88" fmla="+- 0 562 30"/>
                                <a:gd name="T89" fmla="*/ T88 w 1417"/>
                                <a:gd name="T90" fmla="+- 0 896 30"/>
                                <a:gd name="T91" fmla="*/ 896 h 1888"/>
                                <a:gd name="T92" fmla="+- 0 601 30"/>
                                <a:gd name="T93" fmla="*/ T92 w 1417"/>
                                <a:gd name="T94" fmla="+- 0 960 30"/>
                                <a:gd name="T95" fmla="*/ 960 h 1888"/>
                                <a:gd name="T96" fmla="+- 0 1200 30"/>
                                <a:gd name="T97" fmla="*/ T96 w 1417"/>
                                <a:gd name="T98" fmla="+- 0 1917 30"/>
                                <a:gd name="T99" fmla="*/ 1917 h 1888"/>
                                <a:gd name="T100" fmla="+- 0 1447 30"/>
                                <a:gd name="T101" fmla="*/ T100 w 1417"/>
                                <a:gd name="T102" fmla="+- 0 1917 30"/>
                                <a:gd name="T103" fmla="*/ 1917 h 1888"/>
                                <a:gd name="T104" fmla="+- 0 1447 30"/>
                                <a:gd name="T105" fmla="*/ T104 w 1417"/>
                                <a:gd name="T106" fmla="+- 0 30 30"/>
                                <a:gd name="T107" fmla="*/ 30 h 1888"/>
                                <a:gd name="T108" fmla="+- 0 1217 30"/>
                                <a:gd name="T109" fmla="*/ T108 w 1417"/>
                                <a:gd name="T110" fmla="+- 0 30 30"/>
                                <a:gd name="T111" fmla="*/ 30 h 1888"/>
                                <a:gd name="T112" fmla="+- 0 1217 30"/>
                                <a:gd name="T113" fmla="*/ T112 w 1417"/>
                                <a:gd name="T114" fmla="+- 0 820 30"/>
                                <a:gd name="T115" fmla="*/ 820 h 1888"/>
                                <a:gd name="T116" fmla="+- 0 1217 30"/>
                                <a:gd name="T117" fmla="*/ T116 w 1417"/>
                                <a:gd name="T118" fmla="+- 0 906 30"/>
                                <a:gd name="T119" fmla="*/ 906 h 1888"/>
                                <a:gd name="T120" fmla="+- 0 1218 30"/>
                                <a:gd name="T121" fmla="*/ T120 w 1417"/>
                                <a:gd name="T122" fmla="+- 0 989 30"/>
                                <a:gd name="T123" fmla="*/ 989 h 1888"/>
                                <a:gd name="T124" fmla="+- 0 1219 30"/>
                                <a:gd name="T125" fmla="*/ T124 w 1417"/>
                                <a:gd name="T126" fmla="+- 0 1069 30"/>
                                <a:gd name="T127" fmla="*/ 1069 h 1888"/>
                                <a:gd name="T128" fmla="+- 0 1221 30"/>
                                <a:gd name="T129" fmla="*/ T128 w 1417"/>
                                <a:gd name="T130" fmla="+- 0 1147 30"/>
                                <a:gd name="T131" fmla="*/ 1147 h 1888"/>
                                <a:gd name="T132" fmla="+- 0 1223 30"/>
                                <a:gd name="T133" fmla="*/ T132 w 1417"/>
                                <a:gd name="T134" fmla="+- 0 1223 30"/>
                                <a:gd name="T135" fmla="*/ 1223 h 1888"/>
                                <a:gd name="T136" fmla="+- 0 1226 30"/>
                                <a:gd name="T137" fmla="*/ T136 w 1417"/>
                                <a:gd name="T138" fmla="+- 0 1298 30"/>
                                <a:gd name="T139" fmla="*/ 1298 h 1888"/>
                                <a:gd name="T140" fmla="+- 0 1229 30"/>
                                <a:gd name="T141" fmla="*/ T140 w 1417"/>
                                <a:gd name="T142" fmla="+- 0 1372 30"/>
                                <a:gd name="T143" fmla="*/ 1372 h 1888"/>
                                <a:gd name="T144" fmla="+- 0 1234 30"/>
                                <a:gd name="T145" fmla="*/ T144 w 1417"/>
                                <a:gd name="T146" fmla="+- 0 1446 30"/>
                                <a:gd name="T147" fmla="*/ 1446 h 1888"/>
                                <a:gd name="T148" fmla="+- 0 1239 30"/>
                                <a:gd name="T149" fmla="*/ T148 w 1417"/>
                                <a:gd name="T150" fmla="+- 0 1520 30"/>
                                <a:gd name="T151" fmla="*/ 1520 h 1888"/>
                                <a:gd name="T152" fmla="+- 0 1245 30"/>
                                <a:gd name="T153" fmla="*/ T152 w 1417"/>
                                <a:gd name="T154" fmla="+- 0 1595 30"/>
                                <a:gd name="T155" fmla="*/ 1595 h 1888"/>
                                <a:gd name="T156" fmla="+- 0 1240 30"/>
                                <a:gd name="T157" fmla="*/ T156 w 1417"/>
                                <a:gd name="T158" fmla="+- 0 1598 30"/>
                                <a:gd name="T159" fmla="*/ 1598 h 1888"/>
                                <a:gd name="T160" fmla="+- 0 1212 30"/>
                                <a:gd name="T161" fmla="*/ T160 w 1417"/>
                                <a:gd name="T162" fmla="+- 0 1540 30"/>
                                <a:gd name="T163" fmla="*/ 1540 h 1888"/>
                                <a:gd name="T164" fmla="+- 0 1183 30"/>
                                <a:gd name="T165" fmla="*/ T164 w 1417"/>
                                <a:gd name="T166" fmla="+- 0 1481 30"/>
                                <a:gd name="T167" fmla="*/ 1481 h 1888"/>
                                <a:gd name="T168" fmla="+- 0 1153 30"/>
                                <a:gd name="T169" fmla="*/ T168 w 1417"/>
                                <a:gd name="T170" fmla="+- 0 1422 30"/>
                                <a:gd name="T171" fmla="*/ 1422 h 1888"/>
                                <a:gd name="T172" fmla="+- 0 1122 30"/>
                                <a:gd name="T173" fmla="*/ T172 w 1417"/>
                                <a:gd name="T174" fmla="+- 0 1362 30"/>
                                <a:gd name="T175" fmla="*/ 1362 h 1888"/>
                                <a:gd name="T176" fmla="+- 0 1089 30"/>
                                <a:gd name="T177" fmla="*/ T176 w 1417"/>
                                <a:gd name="T178" fmla="+- 0 1302 30"/>
                                <a:gd name="T179" fmla="*/ 1302 h 1888"/>
                                <a:gd name="T180" fmla="+- 0 1055 30"/>
                                <a:gd name="T181" fmla="*/ T180 w 1417"/>
                                <a:gd name="T182" fmla="+- 0 1241 30"/>
                                <a:gd name="T183" fmla="*/ 1241 h 1888"/>
                                <a:gd name="T184" fmla="+- 0 1019 30"/>
                                <a:gd name="T185" fmla="*/ T184 w 1417"/>
                                <a:gd name="T186" fmla="+- 0 1178 30"/>
                                <a:gd name="T187" fmla="*/ 1178 h 1888"/>
                                <a:gd name="T188" fmla="+- 0 981 30"/>
                                <a:gd name="T189" fmla="*/ T188 w 1417"/>
                                <a:gd name="T190" fmla="+- 0 1115 30"/>
                                <a:gd name="T191" fmla="*/ 1115 h 1888"/>
                                <a:gd name="T192" fmla="+- 0 942 30"/>
                                <a:gd name="T193" fmla="*/ T192 w 1417"/>
                                <a:gd name="T194" fmla="+- 0 1051 30"/>
                                <a:gd name="T195" fmla="*/ 1051 h 1888"/>
                                <a:gd name="T196" fmla="+- 0 901 30"/>
                                <a:gd name="T197" fmla="*/ T196 w 1417"/>
                                <a:gd name="T198" fmla="+- 0 985 30"/>
                                <a:gd name="T199" fmla="*/ 985 h 1888"/>
                                <a:gd name="T200" fmla="+- 0 296 30"/>
                                <a:gd name="T201" fmla="*/ T200 w 1417"/>
                                <a:gd name="T202" fmla="+- 0 30 30"/>
                                <a:gd name="T203" fmla="*/ 30 h 1888"/>
                                <a:gd name="T204" fmla="+- 0 30 30"/>
                                <a:gd name="T205" fmla="*/ T204 w 1417"/>
                                <a:gd name="T206" fmla="+- 0 30 30"/>
                                <a:gd name="T207" fmla="*/ 30 h 1888"/>
                                <a:gd name="T208" fmla="+- 0 30 30"/>
                                <a:gd name="T209" fmla="*/ T208 w 1417"/>
                                <a:gd name="T210" fmla="+- 0 1917 30"/>
                                <a:gd name="T211" fmla="*/ 1917 h 1888"/>
                                <a:gd name="T212" fmla="+- 0 260 30"/>
                                <a:gd name="T213" fmla="*/ T212 w 1417"/>
                                <a:gd name="T214" fmla="+- 0 1917 30"/>
                                <a:gd name="T215" fmla="*/ 1917 h 18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417" h="1888">
                                  <a:moveTo>
                                    <a:pt x="230" y="1887"/>
                                  </a:moveTo>
                                  <a:lnTo>
                                    <a:pt x="230" y="1081"/>
                                  </a:lnTo>
                                  <a:lnTo>
                                    <a:pt x="230" y="1034"/>
                                  </a:lnTo>
                                  <a:lnTo>
                                    <a:pt x="229" y="945"/>
                                  </a:lnTo>
                                  <a:lnTo>
                                    <a:pt x="229" y="860"/>
                                  </a:lnTo>
                                  <a:lnTo>
                                    <a:pt x="227" y="779"/>
                                  </a:lnTo>
                                  <a:lnTo>
                                    <a:pt x="226" y="701"/>
                                  </a:lnTo>
                                  <a:lnTo>
                                    <a:pt x="224" y="626"/>
                                  </a:lnTo>
                                  <a:lnTo>
                                    <a:pt x="222" y="552"/>
                                  </a:lnTo>
                                  <a:lnTo>
                                    <a:pt x="219" y="480"/>
                                  </a:lnTo>
                                  <a:lnTo>
                                    <a:pt x="216" y="409"/>
                                  </a:lnTo>
                                  <a:lnTo>
                                    <a:pt x="212" y="338"/>
                                  </a:lnTo>
                                  <a:lnTo>
                                    <a:pt x="210" y="302"/>
                                  </a:lnTo>
                                  <a:lnTo>
                                    <a:pt x="218" y="300"/>
                                  </a:lnTo>
                                  <a:lnTo>
                                    <a:pt x="248" y="361"/>
                                  </a:lnTo>
                                  <a:lnTo>
                                    <a:pt x="279" y="423"/>
                                  </a:lnTo>
                                  <a:lnTo>
                                    <a:pt x="312" y="486"/>
                                  </a:lnTo>
                                  <a:lnTo>
                                    <a:pt x="346" y="549"/>
                                  </a:lnTo>
                                  <a:lnTo>
                                    <a:pt x="381" y="613"/>
                                  </a:lnTo>
                                  <a:lnTo>
                                    <a:pt x="418" y="676"/>
                                  </a:lnTo>
                                  <a:lnTo>
                                    <a:pt x="455" y="740"/>
                                  </a:lnTo>
                                  <a:lnTo>
                                    <a:pt x="493" y="803"/>
                                  </a:lnTo>
                                  <a:lnTo>
                                    <a:pt x="532" y="866"/>
                                  </a:lnTo>
                                  <a:lnTo>
                                    <a:pt x="571" y="930"/>
                                  </a:lnTo>
                                  <a:lnTo>
                                    <a:pt x="1170" y="1887"/>
                                  </a:lnTo>
                                  <a:lnTo>
                                    <a:pt x="1417" y="1887"/>
                                  </a:lnTo>
                                  <a:lnTo>
                                    <a:pt x="1417" y="0"/>
                                  </a:lnTo>
                                  <a:lnTo>
                                    <a:pt x="1187" y="0"/>
                                  </a:lnTo>
                                  <a:lnTo>
                                    <a:pt x="1187" y="790"/>
                                  </a:lnTo>
                                  <a:lnTo>
                                    <a:pt x="1187" y="876"/>
                                  </a:lnTo>
                                  <a:lnTo>
                                    <a:pt x="1188" y="959"/>
                                  </a:lnTo>
                                  <a:lnTo>
                                    <a:pt x="1189" y="1039"/>
                                  </a:lnTo>
                                  <a:lnTo>
                                    <a:pt x="1191" y="1117"/>
                                  </a:lnTo>
                                  <a:lnTo>
                                    <a:pt x="1193" y="1193"/>
                                  </a:lnTo>
                                  <a:lnTo>
                                    <a:pt x="1196" y="1268"/>
                                  </a:lnTo>
                                  <a:lnTo>
                                    <a:pt x="1199" y="1342"/>
                                  </a:lnTo>
                                  <a:lnTo>
                                    <a:pt x="1204" y="1416"/>
                                  </a:lnTo>
                                  <a:lnTo>
                                    <a:pt x="1209" y="1490"/>
                                  </a:lnTo>
                                  <a:lnTo>
                                    <a:pt x="1215" y="1565"/>
                                  </a:lnTo>
                                  <a:lnTo>
                                    <a:pt x="1210" y="1568"/>
                                  </a:lnTo>
                                  <a:lnTo>
                                    <a:pt x="1182" y="1510"/>
                                  </a:lnTo>
                                  <a:lnTo>
                                    <a:pt x="1153" y="1451"/>
                                  </a:lnTo>
                                  <a:lnTo>
                                    <a:pt x="1123" y="1392"/>
                                  </a:lnTo>
                                  <a:lnTo>
                                    <a:pt x="1092" y="1332"/>
                                  </a:lnTo>
                                  <a:lnTo>
                                    <a:pt x="1059" y="1272"/>
                                  </a:lnTo>
                                  <a:lnTo>
                                    <a:pt x="1025" y="1211"/>
                                  </a:lnTo>
                                  <a:lnTo>
                                    <a:pt x="989" y="1148"/>
                                  </a:lnTo>
                                  <a:lnTo>
                                    <a:pt x="951" y="1085"/>
                                  </a:lnTo>
                                  <a:lnTo>
                                    <a:pt x="912" y="1021"/>
                                  </a:lnTo>
                                  <a:lnTo>
                                    <a:pt x="871" y="955"/>
                                  </a:lnTo>
                                  <a:lnTo>
                                    <a:pt x="266" y="0"/>
                                  </a:lnTo>
                                  <a:lnTo>
                                    <a:pt x="0" y="0"/>
                                  </a:lnTo>
                                  <a:lnTo>
                                    <a:pt x="0" y="1887"/>
                                  </a:lnTo>
                                  <a:lnTo>
                                    <a:pt x="230" y="1887"/>
                                  </a:lnTo>
                                  <a:close/>
                                </a:path>
                              </a:pathLst>
                            </a:custGeom>
                            <a:noFill/>
                            <a:ln w="38100">
                              <a:solidFill>
                                <a:srgbClr val="5590C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54F135" id="Group 84" o:spid="_x0000_s1026" style="width:73.85pt;height:97.4pt;mso-position-horizontal-relative:char;mso-position-vertical-relative:line" coordsize="1477,1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">
                <v:group id="Group 77" o:spid="_x0000_s1027" style="position:absolute;left:30;top:30;width:1417;height:1888" coordorigin="30,30" coordsize="1417,18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78" o:spid="_x0000_s1028" style="position:absolute;left:30;top:30;width:1417;height:1888;visibility:visible;mso-wrap-style:square;v-text-anchor:top" coordsize="1417,1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cvdcYA&#10;AADbAAAADwAAAGRycy9kb3ducmV2LnhtbESPT2vCQBTE7wW/w/KE3upGkVRSN0EUpSUU/NOD3h7Z&#10;1yQ1+zZktyb99t1CweMwM79hltlgGnGjztWWFUwnEQjiwuqaSwUfp+3TAoTzyBoby6Tghxxk6ehh&#10;iYm2PR/odvSlCBB2CSqovG8TKV1RkUE3sS1x8D5tZ9AH2ZVSd9gHuGnkLIpiabDmsFBhS+uKiuvx&#10;2yjgTZFfTlH5vjvnb/t49jz/upizUo/jYfUCwtPg7+H/9qtWsIjh70v4ATL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cvdcYAAADbAAAADwAAAAAAAAAAAAAAAACYAgAAZHJz&#10;L2Rvd25yZXYueG1sUEsFBgAAAAAEAAQA9QAAAIsDAAAAAA==&#10;" path="m230,1887r,-806l230,1034r-1,-89l229,860r-2,-81l226,701r-2,-75l222,552r-3,-72l216,409r-4,-71l210,302r8,-2l248,361r31,62l312,486r34,63l381,613r37,63l455,740r38,63l532,866r39,64l1170,1887r247,l1417,,1187,r,790l1187,876r1,83l1189,1039r2,78l1193,1193r3,75l1199,1342r5,74l1209,1490r6,75l1210,1568r-28,-58l1153,1451r-30,-59l1092,1332r-33,-60l1025,1211r-36,-63l951,1085r-39,-64l871,955,266,,,,,1887r230,xe" filled="f" strokecolor="#5590c0" strokeweight="3pt">
                    <v:path arrowok="t" o:connecttype="custom" o:connectlocs="230,1917;230,1111;230,1064;229,975;229,890;227,809;226,731;224,656;222,582;219,510;216,439;212,368;210,332;218,330;248,391;279,453;312,516;346,579;381,643;418,706;455,770;493,833;532,896;571,960;1170,1917;1417,1917;1417,30;1187,30;1187,820;1187,906;1188,989;1189,1069;1191,1147;1193,1223;1196,1298;1199,1372;1204,1446;1209,1520;1215,1595;1210,1598;1182,1540;1153,1481;1123,1422;1092,1362;1059,1302;1025,1241;989,1178;951,1115;912,1051;871,985;266,30;0,30;0,1917;230,1917" o:connectangles="0,0,0,0,0,0,0,0,0,0,0,0,0,0,0,0,0,0,0,0,0,0,0,0,0,0,0,0,0,0,0,0,0,0,0,0,0,0,0,0,0,0,0,0,0,0,0,0,0,0,0,0,0,0"/>
                  </v:shape>
                </v:group>
                <w10:anchorlock/>
              </v:group>
            </w:pict>
          </mc:Fallback>
        </mc:AlternateContent>
      </w:r>
      <w:r w:rsidRPr="007714A0">
        <w:rPr>
          <w:rFonts w:ascii="Arial"/>
          <w:noProof/>
          <w:position w:val="3"/>
          <w:sz w:val="20"/>
          <w:lang w:val="en-US"/>
        </w:rPr>
        <mc:AlternateContent>
          <mc:Choice Requires="wpg">
            <w:drawing>
              <wp:inline distT="0" distB="0" distL="0" distR="0" wp14:anchorId="3E9A0B19" wp14:editId="36A889E9">
                <wp:extent cx="775970" cy="1245870"/>
                <wp:effectExtent l="0" t="0" r="5080" b="1905"/>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970" cy="1245870"/>
                          <a:chOff x="0" y="0"/>
                          <a:chExt cx="1222" cy="1962"/>
                        </a:xfrm>
                      </wpg:grpSpPr>
                      <wpg:grpSp>
                        <wpg:cNvPr id="88" name="Group 80"/>
                        <wpg:cNvGrpSpPr>
                          <a:grpSpLocks/>
                        </wpg:cNvGrpSpPr>
                        <wpg:grpSpPr bwMode="auto">
                          <a:xfrm>
                            <a:off x="30" y="30"/>
                            <a:ext cx="1162" cy="1902"/>
                            <a:chOff x="30" y="30"/>
                            <a:chExt cx="1162" cy="1902"/>
                          </a:xfrm>
                        </wpg:grpSpPr>
                        <wps:wsp>
                          <wps:cNvPr id="89" name="Freeform 81"/>
                          <wps:cNvSpPr>
                            <a:spLocks/>
                          </wps:cNvSpPr>
                          <wps:spPr bwMode="auto">
                            <a:xfrm>
                              <a:off x="30" y="30"/>
                              <a:ext cx="1162" cy="1902"/>
                            </a:xfrm>
                            <a:custGeom>
                              <a:avLst/>
                              <a:gdLst>
                                <a:gd name="T0" fmla="+- 0 30 30"/>
                                <a:gd name="T1" fmla="*/ T0 w 1162"/>
                                <a:gd name="T2" fmla="+- 0 1931 30"/>
                                <a:gd name="T3" fmla="*/ 1931 h 1902"/>
                                <a:gd name="T4" fmla="+- 0 274 30"/>
                                <a:gd name="T5" fmla="*/ T4 w 1162"/>
                                <a:gd name="T6" fmla="+- 0 1931 30"/>
                                <a:gd name="T7" fmla="*/ 1931 h 1902"/>
                                <a:gd name="T8" fmla="+- 0 274 30"/>
                                <a:gd name="T9" fmla="*/ T8 w 1162"/>
                                <a:gd name="T10" fmla="+- 0 1175 30"/>
                                <a:gd name="T11" fmla="*/ 1175 h 1902"/>
                                <a:gd name="T12" fmla="+- 0 291 30"/>
                                <a:gd name="T13" fmla="*/ T12 w 1162"/>
                                <a:gd name="T14" fmla="+- 0 1179 30"/>
                                <a:gd name="T15" fmla="*/ 1179 h 1902"/>
                                <a:gd name="T16" fmla="+- 0 367 30"/>
                                <a:gd name="T17" fmla="*/ T16 w 1162"/>
                                <a:gd name="T18" fmla="+- 0 1189 30"/>
                                <a:gd name="T19" fmla="*/ 1189 h 1902"/>
                                <a:gd name="T20" fmla="+- 0 429 30"/>
                                <a:gd name="T21" fmla="*/ T20 w 1162"/>
                                <a:gd name="T22" fmla="+- 0 1192 30"/>
                                <a:gd name="T23" fmla="*/ 1192 h 1902"/>
                                <a:gd name="T24" fmla="+- 0 451 30"/>
                                <a:gd name="T25" fmla="*/ T24 w 1162"/>
                                <a:gd name="T26" fmla="+- 0 1192 30"/>
                                <a:gd name="T27" fmla="*/ 1192 h 1902"/>
                                <a:gd name="T28" fmla="+- 0 489 30"/>
                                <a:gd name="T29" fmla="*/ T28 w 1162"/>
                                <a:gd name="T30" fmla="+- 0 1191 30"/>
                                <a:gd name="T31" fmla="*/ 1191 h 1902"/>
                                <a:gd name="T32" fmla="+- 0 563 30"/>
                                <a:gd name="T33" fmla="*/ T32 w 1162"/>
                                <a:gd name="T34" fmla="+- 0 1187 30"/>
                                <a:gd name="T35" fmla="*/ 1187 h 1902"/>
                                <a:gd name="T36" fmla="+- 0 634 30"/>
                                <a:gd name="T37" fmla="*/ T36 w 1162"/>
                                <a:gd name="T38" fmla="+- 0 1179 30"/>
                                <a:gd name="T39" fmla="*/ 1179 h 1902"/>
                                <a:gd name="T40" fmla="+- 0 702 30"/>
                                <a:gd name="T41" fmla="*/ T40 w 1162"/>
                                <a:gd name="T42" fmla="+- 0 1166 30"/>
                                <a:gd name="T43" fmla="*/ 1166 h 1902"/>
                                <a:gd name="T44" fmla="+- 0 766 30"/>
                                <a:gd name="T45" fmla="*/ T44 w 1162"/>
                                <a:gd name="T46" fmla="+- 0 1150 30"/>
                                <a:gd name="T47" fmla="*/ 1150 h 1902"/>
                                <a:gd name="T48" fmla="+- 0 826 30"/>
                                <a:gd name="T49" fmla="*/ T48 w 1162"/>
                                <a:gd name="T50" fmla="+- 0 1129 30"/>
                                <a:gd name="T51" fmla="*/ 1129 h 1902"/>
                                <a:gd name="T52" fmla="+- 0 883 30"/>
                                <a:gd name="T53" fmla="*/ T52 w 1162"/>
                                <a:gd name="T54" fmla="+- 0 1104 30"/>
                                <a:gd name="T55" fmla="*/ 1104 h 1902"/>
                                <a:gd name="T56" fmla="+- 0 960 30"/>
                                <a:gd name="T57" fmla="*/ T56 w 1162"/>
                                <a:gd name="T58" fmla="+- 0 1059 30"/>
                                <a:gd name="T59" fmla="*/ 1059 h 1902"/>
                                <a:gd name="T60" fmla="+- 0 1026 30"/>
                                <a:gd name="T61" fmla="*/ T60 w 1162"/>
                                <a:gd name="T62" fmla="+- 0 1005 30"/>
                                <a:gd name="T63" fmla="*/ 1005 h 1902"/>
                                <a:gd name="T64" fmla="+- 0 1074 30"/>
                                <a:gd name="T65" fmla="*/ T64 w 1162"/>
                                <a:gd name="T66" fmla="+- 0 954 30"/>
                                <a:gd name="T67" fmla="*/ 954 h 1902"/>
                                <a:gd name="T68" fmla="+- 0 1109 30"/>
                                <a:gd name="T69" fmla="*/ T68 w 1162"/>
                                <a:gd name="T70" fmla="+- 0 904 30"/>
                                <a:gd name="T71" fmla="*/ 904 h 1902"/>
                                <a:gd name="T72" fmla="+- 0 1139 30"/>
                                <a:gd name="T73" fmla="*/ T72 w 1162"/>
                                <a:gd name="T74" fmla="+- 0 850 30"/>
                                <a:gd name="T75" fmla="*/ 850 h 1902"/>
                                <a:gd name="T76" fmla="+- 0 1162 30"/>
                                <a:gd name="T77" fmla="*/ T76 w 1162"/>
                                <a:gd name="T78" fmla="+- 0 790 30"/>
                                <a:gd name="T79" fmla="*/ 790 h 1902"/>
                                <a:gd name="T80" fmla="+- 0 1179 30"/>
                                <a:gd name="T81" fmla="*/ T80 w 1162"/>
                                <a:gd name="T82" fmla="+- 0 725 30"/>
                                <a:gd name="T83" fmla="*/ 725 h 1902"/>
                                <a:gd name="T84" fmla="+- 0 1189 30"/>
                                <a:gd name="T85" fmla="*/ T84 w 1162"/>
                                <a:gd name="T86" fmla="+- 0 656 30"/>
                                <a:gd name="T87" fmla="*/ 656 h 1902"/>
                                <a:gd name="T88" fmla="+- 0 1192 30"/>
                                <a:gd name="T89" fmla="*/ T88 w 1162"/>
                                <a:gd name="T90" fmla="+- 0 582 30"/>
                                <a:gd name="T91" fmla="*/ 582 h 1902"/>
                                <a:gd name="T92" fmla="+- 0 1192 30"/>
                                <a:gd name="T93" fmla="*/ T92 w 1162"/>
                                <a:gd name="T94" fmla="+- 0 557 30"/>
                                <a:gd name="T95" fmla="*/ 557 h 1902"/>
                                <a:gd name="T96" fmla="+- 0 1185 30"/>
                                <a:gd name="T97" fmla="*/ T96 w 1162"/>
                                <a:gd name="T98" fmla="+- 0 485 30"/>
                                <a:gd name="T99" fmla="*/ 485 h 1902"/>
                                <a:gd name="T100" fmla="+- 0 1170 30"/>
                                <a:gd name="T101" fmla="*/ T100 w 1162"/>
                                <a:gd name="T102" fmla="+- 0 417 30"/>
                                <a:gd name="T103" fmla="*/ 417 h 1902"/>
                                <a:gd name="T104" fmla="+- 0 1148 30"/>
                                <a:gd name="T105" fmla="*/ T104 w 1162"/>
                                <a:gd name="T106" fmla="+- 0 355 30"/>
                                <a:gd name="T107" fmla="*/ 355 h 1902"/>
                                <a:gd name="T108" fmla="+- 0 1119 30"/>
                                <a:gd name="T109" fmla="*/ T108 w 1162"/>
                                <a:gd name="T110" fmla="+- 0 298 30"/>
                                <a:gd name="T111" fmla="*/ 298 h 1902"/>
                                <a:gd name="T112" fmla="+- 0 1084 30"/>
                                <a:gd name="T113" fmla="*/ T112 w 1162"/>
                                <a:gd name="T114" fmla="+- 0 246 30"/>
                                <a:gd name="T115" fmla="*/ 246 h 1902"/>
                                <a:gd name="T116" fmla="+- 0 1042 30"/>
                                <a:gd name="T117" fmla="*/ T116 w 1162"/>
                                <a:gd name="T118" fmla="+- 0 201 30"/>
                                <a:gd name="T119" fmla="*/ 201 h 1902"/>
                                <a:gd name="T120" fmla="+- 0 991 30"/>
                                <a:gd name="T121" fmla="*/ T120 w 1162"/>
                                <a:gd name="T122" fmla="+- 0 158 30"/>
                                <a:gd name="T123" fmla="*/ 158 h 1902"/>
                                <a:gd name="T124" fmla="+- 0 931 30"/>
                                <a:gd name="T125" fmla="*/ T124 w 1162"/>
                                <a:gd name="T126" fmla="+- 0 120 30"/>
                                <a:gd name="T127" fmla="*/ 120 h 1902"/>
                                <a:gd name="T128" fmla="+- 0 861 30"/>
                                <a:gd name="T129" fmla="*/ T128 w 1162"/>
                                <a:gd name="T130" fmla="+- 0 88 30"/>
                                <a:gd name="T131" fmla="*/ 88 h 1902"/>
                                <a:gd name="T132" fmla="+- 0 784 30"/>
                                <a:gd name="T133" fmla="*/ T132 w 1162"/>
                                <a:gd name="T134" fmla="+- 0 63 30"/>
                                <a:gd name="T135" fmla="*/ 63 h 1902"/>
                                <a:gd name="T136" fmla="+- 0 697 30"/>
                                <a:gd name="T137" fmla="*/ T136 w 1162"/>
                                <a:gd name="T138" fmla="+- 0 45 30"/>
                                <a:gd name="T139" fmla="*/ 45 h 1902"/>
                                <a:gd name="T140" fmla="+- 0 634 30"/>
                                <a:gd name="T141" fmla="*/ T140 w 1162"/>
                                <a:gd name="T142" fmla="+- 0 37 30"/>
                                <a:gd name="T143" fmla="*/ 37 h 1902"/>
                                <a:gd name="T144" fmla="+- 0 568 30"/>
                                <a:gd name="T145" fmla="*/ T144 w 1162"/>
                                <a:gd name="T146" fmla="+- 0 32 30"/>
                                <a:gd name="T147" fmla="*/ 32 h 1902"/>
                                <a:gd name="T148" fmla="+- 0 498 30"/>
                                <a:gd name="T149" fmla="*/ T148 w 1162"/>
                                <a:gd name="T150" fmla="+- 0 30 30"/>
                                <a:gd name="T151" fmla="*/ 30 h 1902"/>
                                <a:gd name="T152" fmla="+- 0 469 30"/>
                                <a:gd name="T153" fmla="*/ T152 w 1162"/>
                                <a:gd name="T154" fmla="+- 0 30 30"/>
                                <a:gd name="T155" fmla="*/ 30 h 1902"/>
                                <a:gd name="T156" fmla="+- 0 385 30"/>
                                <a:gd name="T157" fmla="*/ T156 w 1162"/>
                                <a:gd name="T158" fmla="+- 0 32 30"/>
                                <a:gd name="T159" fmla="*/ 32 h 1902"/>
                                <a:gd name="T160" fmla="+- 0 307 30"/>
                                <a:gd name="T161" fmla="*/ T160 w 1162"/>
                                <a:gd name="T162" fmla="+- 0 36 30"/>
                                <a:gd name="T163" fmla="*/ 36 h 1902"/>
                                <a:gd name="T164" fmla="+- 0 234 30"/>
                                <a:gd name="T165" fmla="*/ T164 w 1162"/>
                                <a:gd name="T166" fmla="+- 0 41 30"/>
                                <a:gd name="T167" fmla="*/ 41 h 1902"/>
                                <a:gd name="T168" fmla="+- 0 167 30"/>
                                <a:gd name="T169" fmla="*/ T168 w 1162"/>
                                <a:gd name="T170" fmla="+- 0 47 30"/>
                                <a:gd name="T171" fmla="*/ 47 h 1902"/>
                                <a:gd name="T172" fmla="+- 0 105 30"/>
                                <a:gd name="T173" fmla="*/ T172 w 1162"/>
                                <a:gd name="T174" fmla="+- 0 55 30"/>
                                <a:gd name="T175" fmla="*/ 55 h 1902"/>
                                <a:gd name="T176" fmla="+- 0 30 30"/>
                                <a:gd name="T177" fmla="*/ T176 w 1162"/>
                                <a:gd name="T178" fmla="+- 0 66 30"/>
                                <a:gd name="T179" fmla="*/ 66 h 1902"/>
                                <a:gd name="T180" fmla="+- 0 30 30"/>
                                <a:gd name="T181" fmla="*/ T180 w 1162"/>
                                <a:gd name="T182" fmla="+- 0 1931 30"/>
                                <a:gd name="T183" fmla="*/ 1931 h 19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162" h="1902">
                                  <a:moveTo>
                                    <a:pt x="0" y="1901"/>
                                  </a:moveTo>
                                  <a:lnTo>
                                    <a:pt x="244" y="1901"/>
                                  </a:lnTo>
                                  <a:lnTo>
                                    <a:pt x="244" y="1145"/>
                                  </a:lnTo>
                                  <a:lnTo>
                                    <a:pt x="261" y="1149"/>
                                  </a:lnTo>
                                  <a:lnTo>
                                    <a:pt x="337" y="1159"/>
                                  </a:lnTo>
                                  <a:lnTo>
                                    <a:pt x="399" y="1162"/>
                                  </a:lnTo>
                                  <a:lnTo>
                                    <a:pt x="421" y="1162"/>
                                  </a:lnTo>
                                  <a:lnTo>
                                    <a:pt x="459" y="1161"/>
                                  </a:lnTo>
                                  <a:lnTo>
                                    <a:pt x="533" y="1157"/>
                                  </a:lnTo>
                                  <a:lnTo>
                                    <a:pt x="604" y="1149"/>
                                  </a:lnTo>
                                  <a:lnTo>
                                    <a:pt x="672" y="1136"/>
                                  </a:lnTo>
                                  <a:lnTo>
                                    <a:pt x="736" y="1120"/>
                                  </a:lnTo>
                                  <a:lnTo>
                                    <a:pt x="796" y="1099"/>
                                  </a:lnTo>
                                  <a:lnTo>
                                    <a:pt x="853" y="1074"/>
                                  </a:lnTo>
                                  <a:lnTo>
                                    <a:pt x="930" y="1029"/>
                                  </a:lnTo>
                                  <a:lnTo>
                                    <a:pt x="996" y="975"/>
                                  </a:lnTo>
                                  <a:lnTo>
                                    <a:pt x="1044" y="924"/>
                                  </a:lnTo>
                                  <a:lnTo>
                                    <a:pt x="1079" y="874"/>
                                  </a:lnTo>
                                  <a:lnTo>
                                    <a:pt x="1109" y="820"/>
                                  </a:lnTo>
                                  <a:lnTo>
                                    <a:pt x="1132" y="760"/>
                                  </a:lnTo>
                                  <a:lnTo>
                                    <a:pt x="1149" y="695"/>
                                  </a:lnTo>
                                  <a:lnTo>
                                    <a:pt x="1159" y="626"/>
                                  </a:lnTo>
                                  <a:lnTo>
                                    <a:pt x="1162" y="552"/>
                                  </a:lnTo>
                                  <a:lnTo>
                                    <a:pt x="1162" y="527"/>
                                  </a:lnTo>
                                  <a:lnTo>
                                    <a:pt x="1155" y="455"/>
                                  </a:lnTo>
                                  <a:lnTo>
                                    <a:pt x="1140" y="387"/>
                                  </a:lnTo>
                                  <a:lnTo>
                                    <a:pt x="1118" y="325"/>
                                  </a:lnTo>
                                  <a:lnTo>
                                    <a:pt x="1089" y="268"/>
                                  </a:lnTo>
                                  <a:lnTo>
                                    <a:pt x="1054" y="216"/>
                                  </a:lnTo>
                                  <a:lnTo>
                                    <a:pt x="1012" y="171"/>
                                  </a:lnTo>
                                  <a:lnTo>
                                    <a:pt x="961" y="128"/>
                                  </a:lnTo>
                                  <a:lnTo>
                                    <a:pt x="901" y="90"/>
                                  </a:lnTo>
                                  <a:lnTo>
                                    <a:pt x="831" y="58"/>
                                  </a:lnTo>
                                  <a:lnTo>
                                    <a:pt x="754" y="33"/>
                                  </a:lnTo>
                                  <a:lnTo>
                                    <a:pt x="667" y="15"/>
                                  </a:lnTo>
                                  <a:lnTo>
                                    <a:pt x="604" y="7"/>
                                  </a:lnTo>
                                  <a:lnTo>
                                    <a:pt x="538" y="2"/>
                                  </a:lnTo>
                                  <a:lnTo>
                                    <a:pt x="468" y="0"/>
                                  </a:lnTo>
                                  <a:lnTo>
                                    <a:pt x="439" y="0"/>
                                  </a:lnTo>
                                  <a:lnTo>
                                    <a:pt x="355" y="2"/>
                                  </a:lnTo>
                                  <a:lnTo>
                                    <a:pt x="277" y="6"/>
                                  </a:lnTo>
                                  <a:lnTo>
                                    <a:pt x="204" y="11"/>
                                  </a:lnTo>
                                  <a:lnTo>
                                    <a:pt x="137" y="17"/>
                                  </a:lnTo>
                                  <a:lnTo>
                                    <a:pt x="75" y="25"/>
                                  </a:lnTo>
                                  <a:lnTo>
                                    <a:pt x="0" y="36"/>
                                  </a:lnTo>
                                  <a:lnTo>
                                    <a:pt x="0" y="1901"/>
                                  </a:lnTo>
                                  <a:close/>
                                </a:path>
                              </a:pathLst>
                            </a:custGeom>
                            <a:noFill/>
                            <a:ln w="38100">
                              <a:solidFill>
                                <a:srgbClr val="5590C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90" name="Group 82"/>
                        <wpg:cNvGrpSpPr>
                          <a:grpSpLocks/>
                        </wpg:cNvGrpSpPr>
                        <wpg:grpSpPr bwMode="auto">
                          <a:xfrm>
                            <a:off x="274" y="223"/>
                            <a:ext cx="675" cy="773"/>
                            <a:chOff x="274" y="223"/>
                            <a:chExt cx="675" cy="773"/>
                          </a:xfrm>
                        </wpg:grpSpPr>
                        <wps:wsp>
                          <wps:cNvPr id="91" name="Freeform 83"/>
                          <wps:cNvSpPr>
                            <a:spLocks/>
                          </wps:cNvSpPr>
                          <wps:spPr bwMode="auto">
                            <a:xfrm>
                              <a:off x="274" y="223"/>
                              <a:ext cx="675" cy="773"/>
                            </a:xfrm>
                            <a:custGeom>
                              <a:avLst/>
                              <a:gdLst>
                                <a:gd name="T0" fmla="+- 0 274 274"/>
                                <a:gd name="T1" fmla="*/ T0 w 675"/>
                                <a:gd name="T2" fmla="+- 0 243 223"/>
                                <a:gd name="T3" fmla="*/ 243 h 773"/>
                                <a:gd name="T4" fmla="+- 0 349 274"/>
                                <a:gd name="T5" fmla="*/ T4 w 675"/>
                                <a:gd name="T6" fmla="+- 0 230 223"/>
                                <a:gd name="T7" fmla="*/ 230 h 773"/>
                                <a:gd name="T8" fmla="+- 0 413 274"/>
                                <a:gd name="T9" fmla="*/ T8 w 675"/>
                                <a:gd name="T10" fmla="+- 0 225 223"/>
                                <a:gd name="T11" fmla="*/ 225 h 773"/>
                                <a:gd name="T12" fmla="+- 0 489 274"/>
                                <a:gd name="T13" fmla="*/ T12 w 675"/>
                                <a:gd name="T14" fmla="+- 0 223 223"/>
                                <a:gd name="T15" fmla="*/ 223 h 773"/>
                                <a:gd name="T16" fmla="+- 0 531 274"/>
                                <a:gd name="T17" fmla="*/ T16 w 675"/>
                                <a:gd name="T18" fmla="+- 0 224 223"/>
                                <a:gd name="T19" fmla="*/ 224 h 773"/>
                                <a:gd name="T20" fmla="+- 0 609 274"/>
                                <a:gd name="T21" fmla="*/ T20 w 675"/>
                                <a:gd name="T22" fmla="+- 0 231 223"/>
                                <a:gd name="T23" fmla="*/ 231 h 773"/>
                                <a:gd name="T24" fmla="+- 0 680 274"/>
                                <a:gd name="T25" fmla="*/ T24 w 675"/>
                                <a:gd name="T26" fmla="+- 0 246 223"/>
                                <a:gd name="T27" fmla="*/ 246 h 773"/>
                                <a:gd name="T28" fmla="+- 0 744 274"/>
                                <a:gd name="T29" fmla="*/ T28 w 675"/>
                                <a:gd name="T30" fmla="+- 0 268 223"/>
                                <a:gd name="T31" fmla="*/ 268 h 773"/>
                                <a:gd name="T32" fmla="+- 0 800 274"/>
                                <a:gd name="T33" fmla="*/ T32 w 675"/>
                                <a:gd name="T34" fmla="+- 0 297 223"/>
                                <a:gd name="T35" fmla="*/ 297 h 773"/>
                                <a:gd name="T36" fmla="+- 0 848 274"/>
                                <a:gd name="T37" fmla="*/ T36 w 675"/>
                                <a:gd name="T38" fmla="+- 0 334 223"/>
                                <a:gd name="T39" fmla="*/ 334 h 773"/>
                                <a:gd name="T40" fmla="+- 0 903 274"/>
                                <a:gd name="T41" fmla="*/ T40 w 675"/>
                                <a:gd name="T42" fmla="+- 0 403 223"/>
                                <a:gd name="T43" fmla="*/ 403 h 773"/>
                                <a:gd name="T44" fmla="+- 0 928 274"/>
                                <a:gd name="T45" fmla="*/ T44 w 675"/>
                                <a:gd name="T46" fmla="+- 0 459 223"/>
                                <a:gd name="T47" fmla="*/ 459 h 773"/>
                                <a:gd name="T48" fmla="+- 0 943 274"/>
                                <a:gd name="T49" fmla="*/ T48 w 675"/>
                                <a:gd name="T50" fmla="+- 0 522 223"/>
                                <a:gd name="T51" fmla="*/ 522 h 773"/>
                                <a:gd name="T52" fmla="+- 0 948 274"/>
                                <a:gd name="T53" fmla="*/ T52 w 675"/>
                                <a:gd name="T54" fmla="+- 0 593 223"/>
                                <a:gd name="T55" fmla="*/ 593 h 773"/>
                                <a:gd name="T56" fmla="+- 0 947 274"/>
                                <a:gd name="T57" fmla="*/ T56 w 675"/>
                                <a:gd name="T58" fmla="+- 0 631 223"/>
                                <a:gd name="T59" fmla="*/ 631 h 773"/>
                                <a:gd name="T60" fmla="+- 0 937 274"/>
                                <a:gd name="T61" fmla="*/ T60 w 675"/>
                                <a:gd name="T62" fmla="+- 0 702 223"/>
                                <a:gd name="T63" fmla="*/ 702 h 773"/>
                                <a:gd name="T64" fmla="+- 0 916 274"/>
                                <a:gd name="T65" fmla="*/ T64 w 675"/>
                                <a:gd name="T66" fmla="+- 0 766 223"/>
                                <a:gd name="T67" fmla="*/ 766 h 773"/>
                                <a:gd name="T68" fmla="+- 0 885 274"/>
                                <a:gd name="T69" fmla="*/ T68 w 675"/>
                                <a:gd name="T70" fmla="+- 0 822 223"/>
                                <a:gd name="T71" fmla="*/ 822 h 773"/>
                                <a:gd name="T72" fmla="+- 0 845 274"/>
                                <a:gd name="T73" fmla="*/ T72 w 675"/>
                                <a:gd name="T74" fmla="+- 0 871 223"/>
                                <a:gd name="T75" fmla="*/ 871 h 773"/>
                                <a:gd name="T76" fmla="+- 0 796 274"/>
                                <a:gd name="T77" fmla="*/ T76 w 675"/>
                                <a:gd name="T78" fmla="+- 0 912 223"/>
                                <a:gd name="T79" fmla="*/ 912 h 773"/>
                                <a:gd name="T80" fmla="+- 0 739 274"/>
                                <a:gd name="T81" fmla="*/ T80 w 675"/>
                                <a:gd name="T82" fmla="+- 0 945 223"/>
                                <a:gd name="T83" fmla="*/ 945 h 773"/>
                                <a:gd name="T84" fmla="+- 0 673 274"/>
                                <a:gd name="T85" fmla="*/ T84 w 675"/>
                                <a:gd name="T86" fmla="+- 0 970 223"/>
                                <a:gd name="T87" fmla="*/ 970 h 773"/>
                                <a:gd name="T88" fmla="+- 0 600 274"/>
                                <a:gd name="T89" fmla="*/ T88 w 675"/>
                                <a:gd name="T90" fmla="+- 0 986 223"/>
                                <a:gd name="T91" fmla="*/ 986 h 773"/>
                                <a:gd name="T92" fmla="+- 0 518 274"/>
                                <a:gd name="T93" fmla="*/ T92 w 675"/>
                                <a:gd name="T94" fmla="+- 0 995 223"/>
                                <a:gd name="T95" fmla="*/ 995 h 773"/>
                                <a:gd name="T96" fmla="+- 0 475 274"/>
                                <a:gd name="T97" fmla="*/ T96 w 675"/>
                                <a:gd name="T98" fmla="+- 0 996 223"/>
                                <a:gd name="T99" fmla="*/ 996 h 773"/>
                                <a:gd name="T100" fmla="+- 0 452 274"/>
                                <a:gd name="T101" fmla="*/ T100 w 675"/>
                                <a:gd name="T102" fmla="+- 0 996 223"/>
                                <a:gd name="T103" fmla="*/ 996 h 773"/>
                                <a:gd name="T104" fmla="+- 0 386 274"/>
                                <a:gd name="T105" fmla="*/ T104 w 675"/>
                                <a:gd name="T106" fmla="+- 0 993 223"/>
                                <a:gd name="T107" fmla="*/ 993 h 773"/>
                                <a:gd name="T108" fmla="+- 0 309 274"/>
                                <a:gd name="T109" fmla="*/ T108 w 675"/>
                                <a:gd name="T110" fmla="+- 0 984 223"/>
                                <a:gd name="T111" fmla="*/ 984 h 773"/>
                                <a:gd name="T112" fmla="+- 0 274 274"/>
                                <a:gd name="T113" fmla="*/ T112 w 675"/>
                                <a:gd name="T114" fmla="+- 0 243 223"/>
                                <a:gd name="T115" fmla="*/ 243 h 7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75" h="773">
                                  <a:moveTo>
                                    <a:pt x="0" y="20"/>
                                  </a:moveTo>
                                  <a:lnTo>
                                    <a:pt x="75" y="7"/>
                                  </a:lnTo>
                                  <a:lnTo>
                                    <a:pt x="139" y="2"/>
                                  </a:lnTo>
                                  <a:lnTo>
                                    <a:pt x="215" y="0"/>
                                  </a:lnTo>
                                  <a:lnTo>
                                    <a:pt x="257" y="1"/>
                                  </a:lnTo>
                                  <a:lnTo>
                                    <a:pt x="335" y="8"/>
                                  </a:lnTo>
                                  <a:lnTo>
                                    <a:pt x="406" y="23"/>
                                  </a:lnTo>
                                  <a:lnTo>
                                    <a:pt x="470" y="45"/>
                                  </a:lnTo>
                                  <a:lnTo>
                                    <a:pt x="526" y="74"/>
                                  </a:lnTo>
                                  <a:lnTo>
                                    <a:pt x="574" y="111"/>
                                  </a:lnTo>
                                  <a:lnTo>
                                    <a:pt x="629" y="180"/>
                                  </a:lnTo>
                                  <a:lnTo>
                                    <a:pt x="654" y="236"/>
                                  </a:lnTo>
                                  <a:lnTo>
                                    <a:pt x="669" y="299"/>
                                  </a:lnTo>
                                  <a:lnTo>
                                    <a:pt x="674" y="370"/>
                                  </a:lnTo>
                                  <a:lnTo>
                                    <a:pt x="673" y="408"/>
                                  </a:lnTo>
                                  <a:lnTo>
                                    <a:pt x="663" y="479"/>
                                  </a:lnTo>
                                  <a:lnTo>
                                    <a:pt x="642" y="543"/>
                                  </a:lnTo>
                                  <a:lnTo>
                                    <a:pt x="611" y="599"/>
                                  </a:lnTo>
                                  <a:lnTo>
                                    <a:pt x="571" y="648"/>
                                  </a:lnTo>
                                  <a:lnTo>
                                    <a:pt x="522" y="689"/>
                                  </a:lnTo>
                                  <a:lnTo>
                                    <a:pt x="465" y="722"/>
                                  </a:lnTo>
                                  <a:lnTo>
                                    <a:pt x="399" y="747"/>
                                  </a:lnTo>
                                  <a:lnTo>
                                    <a:pt x="326" y="763"/>
                                  </a:lnTo>
                                  <a:lnTo>
                                    <a:pt x="244" y="772"/>
                                  </a:lnTo>
                                  <a:lnTo>
                                    <a:pt x="201" y="773"/>
                                  </a:lnTo>
                                  <a:lnTo>
                                    <a:pt x="178" y="773"/>
                                  </a:lnTo>
                                  <a:lnTo>
                                    <a:pt x="112" y="770"/>
                                  </a:lnTo>
                                  <a:lnTo>
                                    <a:pt x="35" y="761"/>
                                  </a:lnTo>
                                  <a:lnTo>
                                    <a:pt x="0" y="20"/>
                                  </a:lnTo>
                                  <a:close/>
                                </a:path>
                              </a:pathLst>
                            </a:custGeom>
                            <a:noFill/>
                            <a:ln w="38100">
                              <a:solidFill>
                                <a:srgbClr val="5590C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C0269E" id="Group 87" o:spid="_x0000_s1026" style="width:61.1pt;height:98.1pt;mso-position-horizontal-relative:char;mso-position-vertical-relative:line" coordsize="1222,1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">
                <v:group id="Group 80" o:spid="_x0000_s1027" style="position:absolute;left:30;top:30;width:1162;height:1902" coordorigin="30,30" coordsize="1162,1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81" o:spid="_x0000_s1028" style="position:absolute;left:30;top:30;width:1162;height:1902;visibility:visible;mso-wrap-style:square;v-text-anchor:top" coordsize="1162,1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wD+8EA&#10;AADbAAAADwAAAGRycy9kb3ducmV2LnhtbESPzYrCQBCE7wu+w9CCl0Unelg1OopEBPHmzwM0mTYJ&#10;ZnpCeozx7Z2FhT0W1fVV13rbu1p11Erl2cB0koAizr2tuDBwux7GC1ASkC3WnsnAmwS2m8HXGlPr&#10;X3ym7hIKFSEsKRooQ2hSrSUvyaFMfEMcvbtvHYYo20LbFl8R7mo9S5If7bDi2FBiQ1lJ+ePydPGN&#10;0zwLB5lK953vBJNTpd/7zJjRsN+tQAXqw//xX/poDSyW8LslAkBv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8A/vBAAAA2wAAAA8AAAAAAAAAAAAAAAAAmAIAAGRycy9kb3du&#10;cmV2LnhtbFBLBQYAAAAABAAEAPUAAACGAwAAAAA=&#10;" path="m,1901r244,l244,1145r17,4l337,1159r62,3l421,1162r38,-1l533,1157r71,-8l672,1136r64,-16l796,1099r57,-25l930,1029r66,-54l1044,924r35,-50l1109,820r23,-60l1149,695r10,-69l1162,552r,-25l1155,455r-15,-68l1118,325r-29,-57l1054,216r-42,-45l961,128,901,90,831,58,754,33,667,15,604,7,538,2,468,,439,,355,2,277,6r-73,5l137,17,75,25,,36,,1901xe" filled="f" strokecolor="#5590c0" strokeweight="3pt">
                    <v:path arrowok="t" o:connecttype="custom" o:connectlocs="0,1931;244,1931;244,1175;261,1179;337,1189;399,1192;421,1192;459,1191;533,1187;604,1179;672,1166;736,1150;796,1129;853,1104;930,1059;996,1005;1044,954;1079,904;1109,850;1132,790;1149,725;1159,656;1162,582;1162,557;1155,485;1140,417;1118,355;1089,298;1054,246;1012,201;961,158;901,120;831,88;754,63;667,45;604,37;538,32;468,30;439,30;355,32;277,36;204,41;137,47;75,55;0,66;0,1931" o:connectangles="0,0,0,0,0,0,0,0,0,0,0,0,0,0,0,0,0,0,0,0,0,0,0,0,0,0,0,0,0,0,0,0,0,0,0,0,0,0,0,0,0,0,0,0,0,0"/>
                  </v:shape>
                </v:group>
                <v:group id="Group 82" o:spid="_x0000_s1029" style="position:absolute;left:274;top:223;width:675;height:773" coordorigin="274,223" coordsize="675,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83" o:spid="_x0000_s1030" style="position:absolute;left:274;top:223;width:675;height:773;visibility:visible;mso-wrap-style:square;v-text-anchor:top" coordsize="675,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jR6sIA&#10;AADbAAAADwAAAGRycy9kb3ducmV2LnhtbESPwW7CMBBE75X4B2uReisOVKI0xSCEqOBK4AO28TaO&#10;iNfBdkPg6zESUo+jmXmjmS9724iOfKgdKxiPMhDEpdM1VwqOh++3GYgQkTU2jknBlQIsF4OXOeba&#10;XXhPXRErkSAcclRgYmxzKUNpyGIYuZY4eb/OW4xJ+kpqj5cEt42cZNlUWqw5LRhsaW2oPBV/VsFp&#10;M+s+zuHdbX6sv3XrWGzP5qrU67BffYGI1Mf/8LO90wo+x/D4kn6A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uNHqwgAAANsAAAAPAAAAAAAAAAAAAAAAAJgCAABkcnMvZG93&#10;bnJldi54bWxQSwUGAAAAAAQABAD1AAAAhwMAAAAA&#10;" path="m,20l75,7,139,2,215,r42,1l335,8r71,15l470,45r56,29l574,111r55,69l654,236r15,63l674,370r-1,38l663,479r-21,64l611,599r-40,49l522,689r-57,33l399,747r-73,16l244,772r-43,1l178,773r-66,-3l35,761,,20xe" filled="f" strokecolor="#5590c0" strokeweight="3pt">
                    <v:path arrowok="t" o:connecttype="custom" o:connectlocs="0,243;75,230;139,225;215,223;257,224;335,231;406,246;470,268;526,297;574,334;629,403;654,459;669,522;674,593;673,631;663,702;642,766;611,822;571,871;522,912;465,945;399,970;326,986;244,995;201,996;178,996;112,993;35,984;0,243" o:connectangles="0,0,0,0,0,0,0,0,0,0,0,0,0,0,0,0,0,0,0,0,0,0,0,0,0,0,0,0,0"/>
                  </v:shape>
                </v:group>
                <w10:anchorlock/>
              </v:group>
            </w:pict>
          </mc:Fallback>
        </mc:AlternateContent>
      </w:r>
      <w:r w:rsidRPr="007714A0">
        <w:rPr>
          <w:rFonts w:ascii="Arial"/>
          <w:noProof/>
          <w:position w:val="1"/>
          <w:sz w:val="20"/>
          <w:lang w:val="en-US"/>
        </w:rPr>
        <mc:AlternateContent>
          <mc:Choice Requires="wpg">
            <w:drawing>
              <wp:inline distT="0" distB="0" distL="0" distR="0" wp14:anchorId="7ABF8296" wp14:editId="2001B79E">
                <wp:extent cx="1021715" cy="1256030"/>
                <wp:effectExtent l="0" t="0" r="6985" b="1270"/>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1715" cy="1256030"/>
                          <a:chOff x="0" y="0"/>
                          <a:chExt cx="1609" cy="1978"/>
                        </a:xfrm>
                      </wpg:grpSpPr>
                      <wpg:grpSp>
                        <wpg:cNvPr id="93" name="Group 85"/>
                        <wpg:cNvGrpSpPr>
                          <a:grpSpLocks/>
                        </wpg:cNvGrpSpPr>
                        <wpg:grpSpPr bwMode="auto">
                          <a:xfrm>
                            <a:off x="30" y="30"/>
                            <a:ext cx="1549" cy="1918"/>
                            <a:chOff x="30" y="30"/>
                            <a:chExt cx="1549" cy="1918"/>
                          </a:xfrm>
                        </wpg:grpSpPr>
                        <wps:wsp>
                          <wps:cNvPr id="94" name="Freeform 86"/>
                          <wps:cNvSpPr>
                            <a:spLocks/>
                          </wps:cNvSpPr>
                          <wps:spPr bwMode="auto">
                            <a:xfrm>
                              <a:off x="30" y="30"/>
                              <a:ext cx="1549" cy="1918"/>
                            </a:xfrm>
                            <a:custGeom>
                              <a:avLst/>
                              <a:gdLst>
                                <a:gd name="T0" fmla="+- 0 30 30"/>
                                <a:gd name="T1" fmla="*/ T0 w 1549"/>
                                <a:gd name="T2" fmla="+- 0 1926 30"/>
                                <a:gd name="T3" fmla="*/ 1926 h 1918"/>
                                <a:gd name="T4" fmla="+- 0 107 30"/>
                                <a:gd name="T5" fmla="*/ T4 w 1549"/>
                                <a:gd name="T6" fmla="+- 0 1933 30"/>
                                <a:gd name="T7" fmla="*/ 1933 h 1918"/>
                                <a:gd name="T8" fmla="+- 0 168 30"/>
                                <a:gd name="T9" fmla="*/ T8 w 1549"/>
                                <a:gd name="T10" fmla="+- 0 1938 30"/>
                                <a:gd name="T11" fmla="*/ 1938 h 1918"/>
                                <a:gd name="T12" fmla="+- 0 232 30"/>
                                <a:gd name="T13" fmla="*/ T12 w 1549"/>
                                <a:gd name="T14" fmla="+- 0 1942 30"/>
                                <a:gd name="T15" fmla="*/ 1942 h 1918"/>
                                <a:gd name="T16" fmla="+- 0 300 30"/>
                                <a:gd name="T17" fmla="*/ T16 w 1549"/>
                                <a:gd name="T18" fmla="+- 0 1945 30"/>
                                <a:gd name="T19" fmla="*/ 1945 h 1918"/>
                                <a:gd name="T20" fmla="+- 0 372 30"/>
                                <a:gd name="T21" fmla="*/ T20 w 1549"/>
                                <a:gd name="T22" fmla="+- 0 1947 30"/>
                                <a:gd name="T23" fmla="*/ 1947 h 1918"/>
                                <a:gd name="T24" fmla="+- 0 447 30"/>
                                <a:gd name="T25" fmla="*/ T24 w 1549"/>
                                <a:gd name="T26" fmla="+- 0 1948 30"/>
                                <a:gd name="T27" fmla="*/ 1948 h 1918"/>
                                <a:gd name="T28" fmla="+- 0 472 30"/>
                                <a:gd name="T29" fmla="*/ T28 w 1549"/>
                                <a:gd name="T30" fmla="+- 0 1948 30"/>
                                <a:gd name="T31" fmla="*/ 1948 h 1918"/>
                                <a:gd name="T32" fmla="+- 0 527 30"/>
                                <a:gd name="T33" fmla="*/ T32 w 1549"/>
                                <a:gd name="T34" fmla="+- 0 1947 30"/>
                                <a:gd name="T35" fmla="*/ 1947 h 1918"/>
                                <a:gd name="T36" fmla="+- 0 632 30"/>
                                <a:gd name="T37" fmla="*/ T36 w 1549"/>
                                <a:gd name="T38" fmla="+- 0 1942 30"/>
                                <a:gd name="T39" fmla="*/ 1942 h 1918"/>
                                <a:gd name="T40" fmla="+- 0 733 30"/>
                                <a:gd name="T41" fmla="*/ T40 w 1549"/>
                                <a:gd name="T42" fmla="+- 0 1930 30"/>
                                <a:gd name="T43" fmla="*/ 1930 h 1918"/>
                                <a:gd name="T44" fmla="+- 0 828 30"/>
                                <a:gd name="T45" fmla="*/ T44 w 1549"/>
                                <a:gd name="T46" fmla="+- 0 1914 30"/>
                                <a:gd name="T47" fmla="*/ 1914 h 1918"/>
                                <a:gd name="T48" fmla="+- 0 918 30"/>
                                <a:gd name="T49" fmla="*/ T48 w 1549"/>
                                <a:gd name="T50" fmla="+- 0 1891 30"/>
                                <a:gd name="T51" fmla="*/ 1891 h 1918"/>
                                <a:gd name="T52" fmla="+- 0 1002 30"/>
                                <a:gd name="T53" fmla="*/ T52 w 1549"/>
                                <a:gd name="T54" fmla="+- 0 1864 30"/>
                                <a:gd name="T55" fmla="*/ 1864 h 1918"/>
                                <a:gd name="T56" fmla="+- 0 1081 30"/>
                                <a:gd name="T57" fmla="*/ T56 w 1549"/>
                                <a:gd name="T58" fmla="+- 0 1831 30"/>
                                <a:gd name="T59" fmla="*/ 1831 h 1918"/>
                                <a:gd name="T60" fmla="+- 0 1154 30"/>
                                <a:gd name="T61" fmla="*/ T60 w 1549"/>
                                <a:gd name="T62" fmla="+- 0 1793 30"/>
                                <a:gd name="T63" fmla="*/ 1793 h 1918"/>
                                <a:gd name="T64" fmla="+- 0 1220 30"/>
                                <a:gd name="T65" fmla="*/ T64 w 1549"/>
                                <a:gd name="T66" fmla="+- 0 1750 30"/>
                                <a:gd name="T67" fmla="*/ 1750 h 1918"/>
                                <a:gd name="T68" fmla="+- 0 1279 30"/>
                                <a:gd name="T69" fmla="*/ T68 w 1549"/>
                                <a:gd name="T70" fmla="+- 0 1702 30"/>
                                <a:gd name="T71" fmla="*/ 1702 h 1918"/>
                                <a:gd name="T72" fmla="+- 0 1333 30"/>
                                <a:gd name="T73" fmla="*/ T72 w 1549"/>
                                <a:gd name="T74" fmla="+- 0 1650 30"/>
                                <a:gd name="T75" fmla="*/ 1650 h 1918"/>
                                <a:gd name="T76" fmla="+- 0 1381 30"/>
                                <a:gd name="T77" fmla="*/ T76 w 1549"/>
                                <a:gd name="T78" fmla="+- 0 1593 30"/>
                                <a:gd name="T79" fmla="*/ 1593 h 1918"/>
                                <a:gd name="T80" fmla="+- 0 1424 30"/>
                                <a:gd name="T81" fmla="*/ T80 w 1549"/>
                                <a:gd name="T82" fmla="+- 0 1532 30"/>
                                <a:gd name="T83" fmla="*/ 1532 h 1918"/>
                                <a:gd name="T84" fmla="+- 0 1462 30"/>
                                <a:gd name="T85" fmla="*/ T84 w 1549"/>
                                <a:gd name="T86" fmla="+- 0 1466 30"/>
                                <a:gd name="T87" fmla="*/ 1466 h 1918"/>
                                <a:gd name="T88" fmla="+- 0 1494 30"/>
                                <a:gd name="T89" fmla="*/ T88 w 1549"/>
                                <a:gd name="T90" fmla="+- 0 1396 30"/>
                                <a:gd name="T91" fmla="*/ 1396 h 1918"/>
                                <a:gd name="T92" fmla="+- 0 1522 30"/>
                                <a:gd name="T93" fmla="*/ T92 w 1549"/>
                                <a:gd name="T94" fmla="+- 0 1323 30"/>
                                <a:gd name="T95" fmla="*/ 1323 h 1918"/>
                                <a:gd name="T96" fmla="+- 0 1544 30"/>
                                <a:gd name="T97" fmla="*/ T96 w 1549"/>
                                <a:gd name="T98" fmla="+- 0 1245 30"/>
                                <a:gd name="T99" fmla="*/ 1245 h 1918"/>
                                <a:gd name="T100" fmla="+- 0 1561 30"/>
                                <a:gd name="T101" fmla="*/ T100 w 1549"/>
                                <a:gd name="T102" fmla="+- 0 1163 30"/>
                                <a:gd name="T103" fmla="*/ 1163 h 1918"/>
                                <a:gd name="T104" fmla="+- 0 1572 30"/>
                                <a:gd name="T105" fmla="*/ T104 w 1549"/>
                                <a:gd name="T106" fmla="+- 0 1078 30"/>
                                <a:gd name="T107" fmla="*/ 1078 h 1918"/>
                                <a:gd name="T108" fmla="+- 0 1578 30"/>
                                <a:gd name="T109" fmla="*/ T108 w 1549"/>
                                <a:gd name="T110" fmla="+- 0 989 30"/>
                                <a:gd name="T111" fmla="*/ 989 h 1918"/>
                                <a:gd name="T112" fmla="+- 0 1578 30"/>
                                <a:gd name="T113" fmla="*/ T112 w 1549"/>
                                <a:gd name="T114" fmla="+- 0 943 30"/>
                                <a:gd name="T115" fmla="*/ 943 h 1918"/>
                                <a:gd name="T116" fmla="+- 0 1578 30"/>
                                <a:gd name="T117" fmla="*/ T116 w 1549"/>
                                <a:gd name="T118" fmla="+- 0 898 30"/>
                                <a:gd name="T119" fmla="*/ 898 h 1918"/>
                                <a:gd name="T120" fmla="+- 0 1572 30"/>
                                <a:gd name="T121" fmla="*/ T120 w 1549"/>
                                <a:gd name="T122" fmla="+- 0 811 30"/>
                                <a:gd name="T123" fmla="*/ 811 h 1918"/>
                                <a:gd name="T124" fmla="+- 0 1560 30"/>
                                <a:gd name="T125" fmla="*/ T124 w 1549"/>
                                <a:gd name="T126" fmla="+- 0 730 30"/>
                                <a:gd name="T127" fmla="*/ 730 h 1918"/>
                                <a:gd name="T128" fmla="+- 0 1544 30"/>
                                <a:gd name="T129" fmla="*/ T128 w 1549"/>
                                <a:gd name="T130" fmla="+- 0 653 30"/>
                                <a:gd name="T131" fmla="*/ 653 h 1918"/>
                                <a:gd name="T132" fmla="+- 0 1521 30"/>
                                <a:gd name="T133" fmla="*/ T132 w 1549"/>
                                <a:gd name="T134" fmla="+- 0 581 30"/>
                                <a:gd name="T135" fmla="*/ 581 h 1918"/>
                                <a:gd name="T136" fmla="+- 0 1494 30"/>
                                <a:gd name="T137" fmla="*/ T136 w 1549"/>
                                <a:gd name="T138" fmla="+- 0 514 30"/>
                                <a:gd name="T139" fmla="*/ 514 h 1918"/>
                                <a:gd name="T140" fmla="+- 0 1462 30"/>
                                <a:gd name="T141" fmla="*/ T140 w 1549"/>
                                <a:gd name="T142" fmla="+- 0 452 30"/>
                                <a:gd name="T143" fmla="*/ 452 h 1918"/>
                                <a:gd name="T144" fmla="+- 0 1425 30"/>
                                <a:gd name="T145" fmla="*/ T144 w 1549"/>
                                <a:gd name="T146" fmla="+- 0 393 30"/>
                                <a:gd name="T147" fmla="*/ 393 h 1918"/>
                                <a:gd name="T148" fmla="+- 0 1383 30"/>
                                <a:gd name="T149" fmla="*/ T148 w 1549"/>
                                <a:gd name="T150" fmla="+- 0 339 30"/>
                                <a:gd name="T151" fmla="*/ 339 h 1918"/>
                                <a:gd name="T152" fmla="+- 0 1337 30"/>
                                <a:gd name="T153" fmla="*/ T152 w 1549"/>
                                <a:gd name="T154" fmla="+- 0 289 30"/>
                                <a:gd name="T155" fmla="*/ 289 h 1918"/>
                                <a:gd name="T156" fmla="+- 0 1287 30"/>
                                <a:gd name="T157" fmla="*/ T156 w 1549"/>
                                <a:gd name="T158" fmla="+- 0 243 30"/>
                                <a:gd name="T159" fmla="*/ 243 h 1918"/>
                                <a:gd name="T160" fmla="+- 0 1232 30"/>
                                <a:gd name="T161" fmla="*/ T160 w 1549"/>
                                <a:gd name="T162" fmla="+- 0 201 30"/>
                                <a:gd name="T163" fmla="*/ 201 h 1918"/>
                                <a:gd name="T164" fmla="+- 0 1172 30"/>
                                <a:gd name="T165" fmla="*/ T164 w 1549"/>
                                <a:gd name="T166" fmla="+- 0 163 30"/>
                                <a:gd name="T167" fmla="*/ 163 h 1918"/>
                                <a:gd name="T168" fmla="+- 0 1107 30"/>
                                <a:gd name="T169" fmla="*/ T168 w 1549"/>
                                <a:gd name="T170" fmla="+- 0 131 30"/>
                                <a:gd name="T171" fmla="*/ 131 h 1918"/>
                                <a:gd name="T172" fmla="+- 0 1037 30"/>
                                <a:gd name="T173" fmla="*/ T172 w 1549"/>
                                <a:gd name="T174" fmla="+- 0 102 30"/>
                                <a:gd name="T175" fmla="*/ 102 h 1918"/>
                                <a:gd name="T176" fmla="+- 0 961 30"/>
                                <a:gd name="T177" fmla="*/ T176 w 1549"/>
                                <a:gd name="T178" fmla="+- 0 79 30"/>
                                <a:gd name="T179" fmla="*/ 79 h 1918"/>
                                <a:gd name="T180" fmla="+- 0 879 30"/>
                                <a:gd name="T181" fmla="*/ T180 w 1549"/>
                                <a:gd name="T182" fmla="+- 0 59 30"/>
                                <a:gd name="T183" fmla="*/ 59 h 1918"/>
                                <a:gd name="T184" fmla="+- 0 792 30"/>
                                <a:gd name="T185" fmla="*/ T184 w 1549"/>
                                <a:gd name="T186" fmla="+- 0 45 30"/>
                                <a:gd name="T187" fmla="*/ 45 h 1918"/>
                                <a:gd name="T188" fmla="+- 0 699 30"/>
                                <a:gd name="T189" fmla="*/ T188 w 1549"/>
                                <a:gd name="T190" fmla="+- 0 35 30"/>
                                <a:gd name="T191" fmla="*/ 35 h 1918"/>
                                <a:gd name="T192" fmla="+- 0 600 30"/>
                                <a:gd name="T193" fmla="*/ T192 w 1549"/>
                                <a:gd name="T194" fmla="+- 0 31 30"/>
                                <a:gd name="T195" fmla="*/ 31 h 1918"/>
                                <a:gd name="T196" fmla="+- 0 548 30"/>
                                <a:gd name="T197" fmla="*/ T196 w 1549"/>
                                <a:gd name="T198" fmla="+- 0 30 30"/>
                                <a:gd name="T199" fmla="*/ 30 h 1918"/>
                                <a:gd name="T200" fmla="+- 0 519 30"/>
                                <a:gd name="T201" fmla="*/ T200 w 1549"/>
                                <a:gd name="T202" fmla="+- 0 30 30"/>
                                <a:gd name="T203" fmla="*/ 30 h 1918"/>
                                <a:gd name="T204" fmla="+- 0 434 30"/>
                                <a:gd name="T205" fmla="*/ T204 w 1549"/>
                                <a:gd name="T206" fmla="+- 0 32 30"/>
                                <a:gd name="T207" fmla="*/ 32 h 1918"/>
                                <a:gd name="T208" fmla="+- 0 352 30"/>
                                <a:gd name="T209" fmla="*/ T208 w 1549"/>
                                <a:gd name="T210" fmla="+- 0 36 30"/>
                                <a:gd name="T211" fmla="*/ 36 h 1918"/>
                                <a:gd name="T212" fmla="+- 0 272 30"/>
                                <a:gd name="T213" fmla="*/ T212 w 1549"/>
                                <a:gd name="T214" fmla="+- 0 41 30"/>
                                <a:gd name="T215" fmla="*/ 41 h 1918"/>
                                <a:gd name="T216" fmla="+- 0 196 30"/>
                                <a:gd name="T217" fmla="*/ T216 w 1549"/>
                                <a:gd name="T218" fmla="+- 0 48 30"/>
                                <a:gd name="T219" fmla="*/ 48 h 1918"/>
                                <a:gd name="T220" fmla="+- 0 122 30"/>
                                <a:gd name="T221" fmla="*/ T220 w 1549"/>
                                <a:gd name="T222" fmla="+- 0 57 30"/>
                                <a:gd name="T223" fmla="*/ 57 h 1918"/>
                                <a:gd name="T224" fmla="+- 0 52 30"/>
                                <a:gd name="T225" fmla="*/ T224 w 1549"/>
                                <a:gd name="T226" fmla="+- 0 66 30"/>
                                <a:gd name="T227" fmla="*/ 66 h 1918"/>
                                <a:gd name="T228" fmla="+- 0 30 30"/>
                                <a:gd name="T229" fmla="*/ T228 w 1549"/>
                                <a:gd name="T230" fmla="+- 0 69 30"/>
                                <a:gd name="T231" fmla="*/ 69 h 1918"/>
                                <a:gd name="T232" fmla="+- 0 30 30"/>
                                <a:gd name="T233" fmla="*/ T232 w 1549"/>
                                <a:gd name="T234" fmla="+- 0 1926 30"/>
                                <a:gd name="T235" fmla="*/ 1926 h 19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549" h="1918">
                                  <a:moveTo>
                                    <a:pt x="0" y="1896"/>
                                  </a:moveTo>
                                  <a:lnTo>
                                    <a:pt x="77" y="1903"/>
                                  </a:lnTo>
                                  <a:lnTo>
                                    <a:pt x="138" y="1908"/>
                                  </a:lnTo>
                                  <a:lnTo>
                                    <a:pt x="202" y="1912"/>
                                  </a:lnTo>
                                  <a:lnTo>
                                    <a:pt x="270" y="1915"/>
                                  </a:lnTo>
                                  <a:lnTo>
                                    <a:pt x="342" y="1917"/>
                                  </a:lnTo>
                                  <a:lnTo>
                                    <a:pt x="417" y="1918"/>
                                  </a:lnTo>
                                  <a:lnTo>
                                    <a:pt x="442" y="1918"/>
                                  </a:lnTo>
                                  <a:lnTo>
                                    <a:pt x="497" y="1917"/>
                                  </a:lnTo>
                                  <a:lnTo>
                                    <a:pt x="602" y="1912"/>
                                  </a:lnTo>
                                  <a:lnTo>
                                    <a:pt x="703" y="1900"/>
                                  </a:lnTo>
                                  <a:lnTo>
                                    <a:pt x="798" y="1884"/>
                                  </a:lnTo>
                                  <a:lnTo>
                                    <a:pt x="888" y="1861"/>
                                  </a:lnTo>
                                  <a:lnTo>
                                    <a:pt x="972" y="1834"/>
                                  </a:lnTo>
                                  <a:lnTo>
                                    <a:pt x="1051" y="1801"/>
                                  </a:lnTo>
                                  <a:lnTo>
                                    <a:pt x="1124" y="1763"/>
                                  </a:lnTo>
                                  <a:lnTo>
                                    <a:pt x="1190" y="1720"/>
                                  </a:lnTo>
                                  <a:lnTo>
                                    <a:pt x="1249" y="1672"/>
                                  </a:lnTo>
                                  <a:lnTo>
                                    <a:pt x="1303" y="1620"/>
                                  </a:lnTo>
                                  <a:lnTo>
                                    <a:pt x="1351" y="1563"/>
                                  </a:lnTo>
                                  <a:lnTo>
                                    <a:pt x="1394" y="1502"/>
                                  </a:lnTo>
                                  <a:lnTo>
                                    <a:pt x="1432" y="1436"/>
                                  </a:lnTo>
                                  <a:lnTo>
                                    <a:pt x="1464" y="1366"/>
                                  </a:lnTo>
                                  <a:lnTo>
                                    <a:pt x="1492" y="1293"/>
                                  </a:lnTo>
                                  <a:lnTo>
                                    <a:pt x="1514" y="1215"/>
                                  </a:lnTo>
                                  <a:lnTo>
                                    <a:pt x="1531" y="1133"/>
                                  </a:lnTo>
                                  <a:lnTo>
                                    <a:pt x="1542" y="1048"/>
                                  </a:lnTo>
                                  <a:lnTo>
                                    <a:pt x="1548" y="959"/>
                                  </a:lnTo>
                                  <a:lnTo>
                                    <a:pt x="1548" y="913"/>
                                  </a:lnTo>
                                  <a:lnTo>
                                    <a:pt x="1548" y="868"/>
                                  </a:lnTo>
                                  <a:lnTo>
                                    <a:pt x="1542" y="781"/>
                                  </a:lnTo>
                                  <a:lnTo>
                                    <a:pt x="1530" y="700"/>
                                  </a:lnTo>
                                  <a:lnTo>
                                    <a:pt x="1514" y="623"/>
                                  </a:lnTo>
                                  <a:lnTo>
                                    <a:pt x="1491" y="551"/>
                                  </a:lnTo>
                                  <a:lnTo>
                                    <a:pt x="1464" y="484"/>
                                  </a:lnTo>
                                  <a:lnTo>
                                    <a:pt x="1432" y="422"/>
                                  </a:lnTo>
                                  <a:lnTo>
                                    <a:pt x="1395" y="363"/>
                                  </a:lnTo>
                                  <a:lnTo>
                                    <a:pt x="1353" y="309"/>
                                  </a:lnTo>
                                  <a:lnTo>
                                    <a:pt x="1307" y="259"/>
                                  </a:lnTo>
                                  <a:lnTo>
                                    <a:pt x="1257" y="213"/>
                                  </a:lnTo>
                                  <a:lnTo>
                                    <a:pt x="1202" y="171"/>
                                  </a:lnTo>
                                  <a:lnTo>
                                    <a:pt x="1142" y="133"/>
                                  </a:lnTo>
                                  <a:lnTo>
                                    <a:pt x="1077" y="101"/>
                                  </a:lnTo>
                                  <a:lnTo>
                                    <a:pt x="1007" y="72"/>
                                  </a:lnTo>
                                  <a:lnTo>
                                    <a:pt x="931" y="49"/>
                                  </a:lnTo>
                                  <a:lnTo>
                                    <a:pt x="849" y="29"/>
                                  </a:lnTo>
                                  <a:lnTo>
                                    <a:pt x="762" y="15"/>
                                  </a:lnTo>
                                  <a:lnTo>
                                    <a:pt x="669" y="5"/>
                                  </a:lnTo>
                                  <a:lnTo>
                                    <a:pt x="570" y="1"/>
                                  </a:lnTo>
                                  <a:lnTo>
                                    <a:pt x="518" y="0"/>
                                  </a:lnTo>
                                  <a:lnTo>
                                    <a:pt x="489" y="0"/>
                                  </a:lnTo>
                                  <a:lnTo>
                                    <a:pt x="404" y="2"/>
                                  </a:lnTo>
                                  <a:lnTo>
                                    <a:pt x="322" y="6"/>
                                  </a:lnTo>
                                  <a:lnTo>
                                    <a:pt x="242" y="11"/>
                                  </a:lnTo>
                                  <a:lnTo>
                                    <a:pt x="166" y="18"/>
                                  </a:lnTo>
                                  <a:lnTo>
                                    <a:pt x="92" y="27"/>
                                  </a:lnTo>
                                  <a:lnTo>
                                    <a:pt x="22" y="36"/>
                                  </a:lnTo>
                                  <a:lnTo>
                                    <a:pt x="0" y="39"/>
                                  </a:lnTo>
                                  <a:lnTo>
                                    <a:pt x="0" y="1896"/>
                                  </a:lnTo>
                                  <a:close/>
                                </a:path>
                              </a:pathLst>
                            </a:custGeom>
                            <a:noFill/>
                            <a:ln w="38100">
                              <a:solidFill>
                                <a:srgbClr val="5590C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95" name="Group 87"/>
                        <wpg:cNvGrpSpPr>
                          <a:grpSpLocks/>
                        </wpg:cNvGrpSpPr>
                        <wpg:grpSpPr bwMode="auto">
                          <a:xfrm>
                            <a:off x="274" y="223"/>
                            <a:ext cx="1050" cy="1529"/>
                            <a:chOff x="274" y="223"/>
                            <a:chExt cx="1050" cy="1529"/>
                          </a:xfrm>
                        </wpg:grpSpPr>
                        <wps:wsp>
                          <wps:cNvPr id="96" name="Freeform 88"/>
                          <wps:cNvSpPr>
                            <a:spLocks/>
                          </wps:cNvSpPr>
                          <wps:spPr bwMode="auto">
                            <a:xfrm>
                              <a:off x="274" y="223"/>
                              <a:ext cx="1050" cy="1529"/>
                            </a:xfrm>
                            <a:custGeom>
                              <a:avLst/>
                              <a:gdLst>
                                <a:gd name="T0" fmla="+- 0 274 274"/>
                                <a:gd name="T1" fmla="*/ T0 w 1050"/>
                                <a:gd name="T2" fmla="+- 0 248 223"/>
                                <a:gd name="T3" fmla="*/ 248 h 1529"/>
                                <a:gd name="T4" fmla="+- 0 335 274"/>
                                <a:gd name="T5" fmla="*/ T4 w 1050"/>
                                <a:gd name="T6" fmla="+- 0 238 223"/>
                                <a:gd name="T7" fmla="*/ 238 h 1529"/>
                                <a:gd name="T8" fmla="+- 0 410 274"/>
                                <a:gd name="T9" fmla="*/ T8 w 1050"/>
                                <a:gd name="T10" fmla="+- 0 229 223"/>
                                <a:gd name="T11" fmla="*/ 229 h 1529"/>
                                <a:gd name="T12" fmla="+- 0 476 274"/>
                                <a:gd name="T13" fmla="*/ T12 w 1050"/>
                                <a:gd name="T14" fmla="+- 0 225 223"/>
                                <a:gd name="T15" fmla="*/ 225 h 1529"/>
                                <a:gd name="T16" fmla="+- 0 550 274"/>
                                <a:gd name="T17" fmla="*/ T16 w 1050"/>
                                <a:gd name="T18" fmla="+- 0 223 223"/>
                                <a:gd name="T19" fmla="*/ 223 h 1529"/>
                                <a:gd name="T20" fmla="+- 0 627 274"/>
                                <a:gd name="T21" fmla="*/ T20 w 1050"/>
                                <a:gd name="T22" fmla="+- 0 225 223"/>
                                <a:gd name="T23" fmla="*/ 225 h 1529"/>
                                <a:gd name="T24" fmla="+- 0 699 274"/>
                                <a:gd name="T25" fmla="*/ T24 w 1050"/>
                                <a:gd name="T26" fmla="+- 0 232 223"/>
                                <a:gd name="T27" fmla="*/ 232 h 1529"/>
                                <a:gd name="T28" fmla="+- 0 768 274"/>
                                <a:gd name="T29" fmla="*/ T28 w 1050"/>
                                <a:gd name="T30" fmla="+- 0 242 223"/>
                                <a:gd name="T31" fmla="*/ 242 h 1529"/>
                                <a:gd name="T32" fmla="+- 0 832 274"/>
                                <a:gd name="T33" fmla="*/ T32 w 1050"/>
                                <a:gd name="T34" fmla="+- 0 256 223"/>
                                <a:gd name="T35" fmla="*/ 256 h 1529"/>
                                <a:gd name="T36" fmla="+- 0 893 274"/>
                                <a:gd name="T37" fmla="*/ T36 w 1050"/>
                                <a:gd name="T38" fmla="+- 0 274 223"/>
                                <a:gd name="T39" fmla="*/ 274 h 1529"/>
                                <a:gd name="T40" fmla="+- 0 949 274"/>
                                <a:gd name="T41" fmla="*/ T40 w 1050"/>
                                <a:gd name="T42" fmla="+- 0 296 223"/>
                                <a:gd name="T43" fmla="*/ 296 h 1529"/>
                                <a:gd name="T44" fmla="+- 0 1050 274"/>
                                <a:gd name="T45" fmla="*/ T44 w 1050"/>
                                <a:gd name="T46" fmla="+- 0 351 223"/>
                                <a:gd name="T47" fmla="*/ 351 h 1529"/>
                                <a:gd name="T48" fmla="+- 0 1135 274"/>
                                <a:gd name="T49" fmla="*/ T48 w 1050"/>
                                <a:gd name="T50" fmla="+- 0 420 223"/>
                                <a:gd name="T51" fmla="*/ 420 h 1529"/>
                                <a:gd name="T52" fmla="+- 0 1204 274"/>
                                <a:gd name="T53" fmla="*/ T52 w 1050"/>
                                <a:gd name="T54" fmla="+- 0 503 223"/>
                                <a:gd name="T55" fmla="*/ 503 h 1529"/>
                                <a:gd name="T56" fmla="+- 0 1257 274"/>
                                <a:gd name="T57" fmla="*/ T56 w 1050"/>
                                <a:gd name="T58" fmla="+- 0 598 223"/>
                                <a:gd name="T59" fmla="*/ 598 h 1529"/>
                                <a:gd name="T60" fmla="+- 0 1295 274"/>
                                <a:gd name="T61" fmla="*/ T60 w 1050"/>
                                <a:gd name="T62" fmla="+- 0 705 223"/>
                                <a:gd name="T63" fmla="*/ 705 h 1529"/>
                                <a:gd name="T64" fmla="+- 0 1317 274"/>
                                <a:gd name="T65" fmla="*/ T64 w 1050"/>
                                <a:gd name="T66" fmla="+- 0 823 223"/>
                                <a:gd name="T67" fmla="*/ 823 h 1529"/>
                                <a:gd name="T68" fmla="+- 0 1322 274"/>
                                <a:gd name="T69" fmla="*/ T68 w 1050"/>
                                <a:gd name="T70" fmla="+- 0 886 223"/>
                                <a:gd name="T71" fmla="*/ 886 h 1529"/>
                                <a:gd name="T72" fmla="+- 0 1324 274"/>
                                <a:gd name="T73" fmla="*/ T72 w 1050"/>
                                <a:gd name="T74" fmla="+- 0 951 223"/>
                                <a:gd name="T75" fmla="*/ 951 h 1529"/>
                                <a:gd name="T76" fmla="+- 0 1321 274"/>
                                <a:gd name="T77" fmla="*/ T76 w 1050"/>
                                <a:gd name="T78" fmla="+- 0 1026 223"/>
                                <a:gd name="T79" fmla="*/ 1026 h 1529"/>
                                <a:gd name="T80" fmla="+- 0 1315 274"/>
                                <a:gd name="T81" fmla="*/ T80 w 1050"/>
                                <a:gd name="T82" fmla="+- 0 1097 223"/>
                                <a:gd name="T83" fmla="*/ 1097 h 1529"/>
                                <a:gd name="T84" fmla="+- 0 1305 274"/>
                                <a:gd name="T85" fmla="*/ T84 w 1050"/>
                                <a:gd name="T86" fmla="+- 0 1166 223"/>
                                <a:gd name="T87" fmla="*/ 1166 h 1529"/>
                                <a:gd name="T88" fmla="+- 0 1290 274"/>
                                <a:gd name="T89" fmla="*/ T88 w 1050"/>
                                <a:gd name="T90" fmla="+- 0 1230 223"/>
                                <a:gd name="T91" fmla="*/ 1230 h 1529"/>
                                <a:gd name="T92" fmla="+- 0 1271 274"/>
                                <a:gd name="T93" fmla="*/ T92 w 1050"/>
                                <a:gd name="T94" fmla="+- 0 1291 223"/>
                                <a:gd name="T95" fmla="*/ 1291 h 1529"/>
                                <a:gd name="T96" fmla="+- 0 1248 274"/>
                                <a:gd name="T97" fmla="*/ T96 w 1050"/>
                                <a:gd name="T98" fmla="+- 0 1349 223"/>
                                <a:gd name="T99" fmla="*/ 1349 h 1529"/>
                                <a:gd name="T100" fmla="+- 0 1222 274"/>
                                <a:gd name="T101" fmla="*/ T100 w 1050"/>
                                <a:gd name="T102" fmla="+- 0 1403 223"/>
                                <a:gd name="T103" fmla="*/ 1403 h 1529"/>
                                <a:gd name="T104" fmla="+- 0 1156 274"/>
                                <a:gd name="T105" fmla="*/ T104 w 1050"/>
                                <a:gd name="T106" fmla="+- 0 1500 223"/>
                                <a:gd name="T107" fmla="*/ 1500 h 1529"/>
                                <a:gd name="T108" fmla="+- 0 1074 274"/>
                                <a:gd name="T109" fmla="*/ T108 w 1050"/>
                                <a:gd name="T110" fmla="+- 0 1582 223"/>
                                <a:gd name="T111" fmla="*/ 1582 h 1529"/>
                                <a:gd name="T112" fmla="+- 0 977 274"/>
                                <a:gd name="T113" fmla="*/ T112 w 1050"/>
                                <a:gd name="T114" fmla="+- 0 1648 223"/>
                                <a:gd name="T115" fmla="*/ 1648 h 1529"/>
                                <a:gd name="T116" fmla="+- 0 923 274"/>
                                <a:gd name="T117" fmla="*/ T116 w 1050"/>
                                <a:gd name="T118" fmla="+- 0 1675 223"/>
                                <a:gd name="T119" fmla="*/ 1675 h 1529"/>
                                <a:gd name="T120" fmla="+- 0 865 274"/>
                                <a:gd name="T121" fmla="*/ T120 w 1050"/>
                                <a:gd name="T122" fmla="+- 0 1699 223"/>
                                <a:gd name="T123" fmla="*/ 1699 h 1529"/>
                                <a:gd name="T124" fmla="+- 0 804 274"/>
                                <a:gd name="T125" fmla="*/ T124 w 1050"/>
                                <a:gd name="T126" fmla="+- 0 1718 223"/>
                                <a:gd name="T127" fmla="*/ 1718 h 1529"/>
                                <a:gd name="T128" fmla="+- 0 738 274"/>
                                <a:gd name="T129" fmla="*/ T128 w 1050"/>
                                <a:gd name="T130" fmla="+- 0 1733 223"/>
                                <a:gd name="T131" fmla="*/ 1733 h 1529"/>
                                <a:gd name="T132" fmla="+- 0 669 274"/>
                                <a:gd name="T133" fmla="*/ T132 w 1050"/>
                                <a:gd name="T134" fmla="+- 0 1743 223"/>
                                <a:gd name="T135" fmla="*/ 1743 h 1529"/>
                                <a:gd name="T136" fmla="+- 0 596 274"/>
                                <a:gd name="T137" fmla="*/ T136 w 1050"/>
                                <a:gd name="T138" fmla="+- 0 1750 223"/>
                                <a:gd name="T139" fmla="*/ 1750 h 1529"/>
                                <a:gd name="T140" fmla="+- 0 520 274"/>
                                <a:gd name="T141" fmla="*/ T140 w 1050"/>
                                <a:gd name="T142" fmla="+- 0 1752 223"/>
                                <a:gd name="T143" fmla="*/ 1752 h 1529"/>
                                <a:gd name="T144" fmla="+- 0 497 274"/>
                                <a:gd name="T145" fmla="*/ T144 w 1050"/>
                                <a:gd name="T146" fmla="+- 0 1752 223"/>
                                <a:gd name="T147" fmla="*/ 1752 h 1529"/>
                                <a:gd name="T148" fmla="+- 0 430 274"/>
                                <a:gd name="T149" fmla="*/ T148 w 1050"/>
                                <a:gd name="T150" fmla="+- 0 1751 223"/>
                                <a:gd name="T151" fmla="*/ 1751 h 1529"/>
                                <a:gd name="T152" fmla="+- 0 367 274"/>
                                <a:gd name="T153" fmla="*/ T152 w 1050"/>
                                <a:gd name="T154" fmla="+- 0 1748 223"/>
                                <a:gd name="T155" fmla="*/ 1748 h 1529"/>
                                <a:gd name="T156" fmla="+- 0 295 274"/>
                                <a:gd name="T157" fmla="*/ T156 w 1050"/>
                                <a:gd name="T158" fmla="+- 0 1741 223"/>
                                <a:gd name="T159" fmla="*/ 1741 h 1529"/>
                                <a:gd name="T160" fmla="+- 0 274 274"/>
                                <a:gd name="T161" fmla="*/ T160 w 1050"/>
                                <a:gd name="T162" fmla="+- 0 248 223"/>
                                <a:gd name="T163" fmla="*/ 248 h 1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50" h="1529">
                                  <a:moveTo>
                                    <a:pt x="0" y="25"/>
                                  </a:moveTo>
                                  <a:lnTo>
                                    <a:pt x="61" y="15"/>
                                  </a:lnTo>
                                  <a:lnTo>
                                    <a:pt x="136" y="6"/>
                                  </a:lnTo>
                                  <a:lnTo>
                                    <a:pt x="202" y="2"/>
                                  </a:lnTo>
                                  <a:lnTo>
                                    <a:pt x="276" y="0"/>
                                  </a:lnTo>
                                  <a:lnTo>
                                    <a:pt x="353" y="2"/>
                                  </a:lnTo>
                                  <a:lnTo>
                                    <a:pt x="425" y="9"/>
                                  </a:lnTo>
                                  <a:lnTo>
                                    <a:pt x="494" y="19"/>
                                  </a:lnTo>
                                  <a:lnTo>
                                    <a:pt x="558" y="33"/>
                                  </a:lnTo>
                                  <a:lnTo>
                                    <a:pt x="619" y="51"/>
                                  </a:lnTo>
                                  <a:lnTo>
                                    <a:pt x="675" y="73"/>
                                  </a:lnTo>
                                  <a:lnTo>
                                    <a:pt x="776" y="128"/>
                                  </a:lnTo>
                                  <a:lnTo>
                                    <a:pt x="861" y="197"/>
                                  </a:lnTo>
                                  <a:lnTo>
                                    <a:pt x="930" y="280"/>
                                  </a:lnTo>
                                  <a:lnTo>
                                    <a:pt x="983" y="375"/>
                                  </a:lnTo>
                                  <a:lnTo>
                                    <a:pt x="1021" y="482"/>
                                  </a:lnTo>
                                  <a:lnTo>
                                    <a:pt x="1043" y="600"/>
                                  </a:lnTo>
                                  <a:lnTo>
                                    <a:pt x="1048" y="663"/>
                                  </a:lnTo>
                                  <a:lnTo>
                                    <a:pt x="1050" y="728"/>
                                  </a:lnTo>
                                  <a:lnTo>
                                    <a:pt x="1047" y="803"/>
                                  </a:lnTo>
                                  <a:lnTo>
                                    <a:pt x="1041" y="874"/>
                                  </a:lnTo>
                                  <a:lnTo>
                                    <a:pt x="1031" y="943"/>
                                  </a:lnTo>
                                  <a:lnTo>
                                    <a:pt x="1016" y="1007"/>
                                  </a:lnTo>
                                  <a:lnTo>
                                    <a:pt x="997" y="1068"/>
                                  </a:lnTo>
                                  <a:lnTo>
                                    <a:pt x="974" y="1126"/>
                                  </a:lnTo>
                                  <a:lnTo>
                                    <a:pt x="948" y="1180"/>
                                  </a:lnTo>
                                  <a:lnTo>
                                    <a:pt x="882" y="1277"/>
                                  </a:lnTo>
                                  <a:lnTo>
                                    <a:pt x="800" y="1359"/>
                                  </a:lnTo>
                                  <a:lnTo>
                                    <a:pt x="703" y="1425"/>
                                  </a:lnTo>
                                  <a:lnTo>
                                    <a:pt x="649" y="1452"/>
                                  </a:lnTo>
                                  <a:lnTo>
                                    <a:pt x="591" y="1476"/>
                                  </a:lnTo>
                                  <a:lnTo>
                                    <a:pt x="530" y="1495"/>
                                  </a:lnTo>
                                  <a:lnTo>
                                    <a:pt x="464" y="1510"/>
                                  </a:lnTo>
                                  <a:lnTo>
                                    <a:pt x="395" y="1520"/>
                                  </a:lnTo>
                                  <a:lnTo>
                                    <a:pt x="322" y="1527"/>
                                  </a:lnTo>
                                  <a:lnTo>
                                    <a:pt x="246" y="1529"/>
                                  </a:lnTo>
                                  <a:lnTo>
                                    <a:pt x="223" y="1529"/>
                                  </a:lnTo>
                                  <a:lnTo>
                                    <a:pt x="156" y="1528"/>
                                  </a:lnTo>
                                  <a:lnTo>
                                    <a:pt x="93" y="1525"/>
                                  </a:lnTo>
                                  <a:lnTo>
                                    <a:pt x="21" y="1518"/>
                                  </a:lnTo>
                                  <a:lnTo>
                                    <a:pt x="0" y="25"/>
                                  </a:lnTo>
                                  <a:close/>
                                </a:path>
                              </a:pathLst>
                            </a:custGeom>
                            <a:noFill/>
                            <a:ln w="38100">
                              <a:solidFill>
                                <a:srgbClr val="5590C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40D379" id="Group 92" o:spid="_x0000_s1026" style="width:80.45pt;height:98.9pt;mso-position-horizontal-relative:char;mso-position-vertical-relative:line" coordsize="1609,1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">
                <v:group id="Group 85" o:spid="_x0000_s1027" style="position:absolute;left:30;top:30;width:1549;height:1918" coordorigin="30,30" coordsize="1549,19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86" o:spid="_x0000_s1028" style="position:absolute;left:30;top:30;width:1549;height:1918;visibility:visible;mso-wrap-style:square;v-text-anchor:top" coordsize="1549,1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jJMAA&#10;AADbAAAADwAAAGRycy9kb3ducmV2LnhtbERPTWuDQBC9B/oflin0lqxKE1qbVUpoILk1xkOPU3eq&#10;UndW3K2af58NFHJ8vO9tPptOjDS41rKCeBWBIK6sbrlWUJ73yxcQziNr7CyTggs5yLOHxRZTbSc+&#10;0Vj4WoQQdikqaLzvUyld1ZBBt7I9ceB+7GDQBzjUUg84hXDTySSKNtJgy6GhwZ52DVW/xZ9RUJ/C&#10;oG/q9mUZJ7qMdsevz4+1Uk+P8/sbCE+zv4v/3Qet4PUZbl/CD5DZ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HjJMAAAADbAAAADwAAAAAAAAAAAAAAAACYAgAAZHJzL2Rvd25y&#10;ZXYueG1sUEsFBgAAAAAEAAQA9QAAAIUDAAAAAA==&#10;" path="m,1896r77,7l138,1908r64,4l270,1915r72,2l417,1918r25,l497,1917r105,-5l703,1900r95,-16l888,1861r84,-27l1051,1801r73,-38l1190,1720r59,-48l1303,1620r48,-57l1394,1502r38,-66l1464,1366r28,-73l1514,1215r17,-82l1542,1048r6,-89l1548,913r,-45l1542,781r-12,-81l1514,623r-23,-72l1464,484r-32,-62l1395,363r-42,-54l1307,259r-50,-46l1202,171r-60,-38l1077,101,1007,72,931,49,849,29,762,15,669,5,570,1,518,,489,,404,2,322,6r-80,5l166,18,92,27,22,36,,39,,1896xe" filled="f" strokecolor="#5590c0" strokeweight="3pt">
                    <v:path arrowok="t" o:connecttype="custom" o:connectlocs="0,1926;77,1933;138,1938;202,1942;270,1945;342,1947;417,1948;442,1948;497,1947;602,1942;703,1930;798,1914;888,1891;972,1864;1051,1831;1124,1793;1190,1750;1249,1702;1303,1650;1351,1593;1394,1532;1432,1466;1464,1396;1492,1323;1514,1245;1531,1163;1542,1078;1548,989;1548,943;1548,898;1542,811;1530,730;1514,653;1491,581;1464,514;1432,452;1395,393;1353,339;1307,289;1257,243;1202,201;1142,163;1077,131;1007,102;931,79;849,59;762,45;669,35;570,31;518,30;489,30;404,32;322,36;242,41;166,48;92,57;22,66;0,69;0,1926" o:connectangles="0,0,0,0,0,0,0,0,0,0,0,0,0,0,0,0,0,0,0,0,0,0,0,0,0,0,0,0,0,0,0,0,0,0,0,0,0,0,0,0,0,0,0,0,0,0,0,0,0,0,0,0,0,0,0,0,0,0,0"/>
                  </v:shape>
                </v:group>
                <v:group id="Group 87" o:spid="_x0000_s1029" style="position:absolute;left:274;top:223;width:1050;height:1529" coordorigin="274,223" coordsize="1050,1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88" o:spid="_x0000_s1030" style="position:absolute;left:274;top:223;width:1050;height:1529;visibility:visible;mso-wrap-style:square;v-text-anchor:top" coordsize="1050,1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4Ov8QA&#10;AADbAAAADwAAAGRycy9kb3ducmV2LnhtbESPQWsCMRSE7wX/Q3hCL0Wz2ip1NYoWFvSoLUpvj81z&#10;s7h5WTeprv/eCAWPw8x8w8wWra3EhRpfOlYw6CcgiHOnSy4U/HxnvU8QPiBrrByTght5WMw7LzNM&#10;tbvyli67UIgIYZ+iAhNCnUrpc0MWfd/VxNE7usZiiLIppG7wGuG2ksMkGUuLJccFgzV9GcpPuz+r&#10;QO5Xh/M7/r5tQlJk5uM8yg6bWqnXbrucggjUhmf4v73WCiZjeHy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eDr/EAAAA2wAAAA8AAAAAAAAAAAAAAAAAmAIAAGRycy9k&#10;b3ducmV2LnhtbFBLBQYAAAAABAAEAPUAAACJAwAAAAA=&#10;" path="m,25l61,15,136,6,202,2,276,r77,2l425,9r69,10l558,33r61,18l675,73r101,55l861,197r69,83l983,375r38,107l1043,600r5,63l1050,728r-3,75l1041,874r-10,69l1016,1007r-19,61l974,1126r-26,54l882,1277r-82,82l703,1425r-54,27l591,1476r-61,19l464,1510r-69,10l322,1527r-76,2l223,1529r-67,-1l93,1525r-72,-7l,25xe" filled="f" strokecolor="#5590c0" strokeweight="3pt">
                    <v:path arrowok="t" o:connecttype="custom" o:connectlocs="0,248;61,238;136,229;202,225;276,223;353,225;425,232;494,242;558,256;619,274;675,296;776,351;861,420;930,503;983,598;1021,705;1043,823;1048,886;1050,951;1047,1026;1041,1097;1031,1166;1016,1230;997,1291;974,1349;948,1403;882,1500;800,1582;703,1648;649,1675;591,1699;530,1718;464,1733;395,1743;322,1750;246,1752;223,1752;156,1751;93,1748;21,1741;0,248" o:connectangles="0,0,0,0,0,0,0,0,0,0,0,0,0,0,0,0,0,0,0,0,0,0,0,0,0,0,0,0,0,0,0,0,0,0,0,0,0,0,0,0,0"/>
                  </v:shape>
                </v:group>
                <w10:anchorlock/>
              </v:group>
            </w:pict>
          </mc:Fallback>
        </mc:AlternateContent>
      </w:r>
      <w:r w:rsidRPr="007714A0">
        <w:rPr>
          <w:rFonts w:ascii="Arial"/>
          <w:noProof/>
          <w:position w:val="3"/>
          <w:sz w:val="20"/>
          <w:lang w:val="en-US"/>
        </w:rPr>
        <mc:AlternateContent>
          <mc:Choice Requires="wpg">
            <w:drawing>
              <wp:inline distT="0" distB="0" distL="0" distR="0" wp14:anchorId="7CEDFD70" wp14:editId="5120B81C">
                <wp:extent cx="683895" cy="1236980"/>
                <wp:effectExtent l="0" t="0" r="1905" b="1270"/>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 cy="1236980"/>
                          <a:chOff x="0" y="0"/>
                          <a:chExt cx="1077" cy="1948"/>
                        </a:xfrm>
                      </wpg:grpSpPr>
                      <wpg:grpSp>
                        <wpg:cNvPr id="98" name="Group 90"/>
                        <wpg:cNvGrpSpPr>
                          <a:grpSpLocks/>
                        </wpg:cNvGrpSpPr>
                        <wpg:grpSpPr bwMode="auto">
                          <a:xfrm>
                            <a:off x="30" y="30"/>
                            <a:ext cx="1017" cy="1888"/>
                            <a:chOff x="30" y="30"/>
                            <a:chExt cx="1017" cy="1888"/>
                          </a:xfrm>
                        </wpg:grpSpPr>
                        <wps:wsp>
                          <wps:cNvPr id="99" name="Freeform 91"/>
                          <wps:cNvSpPr>
                            <a:spLocks/>
                          </wps:cNvSpPr>
                          <wps:spPr bwMode="auto">
                            <a:xfrm>
                              <a:off x="30" y="30"/>
                              <a:ext cx="1017" cy="1888"/>
                            </a:xfrm>
                            <a:custGeom>
                              <a:avLst/>
                              <a:gdLst>
                                <a:gd name="T0" fmla="+- 0 30 30"/>
                                <a:gd name="T1" fmla="*/ T0 w 1017"/>
                                <a:gd name="T2" fmla="+- 0 1917 30"/>
                                <a:gd name="T3" fmla="*/ 1917 h 1888"/>
                                <a:gd name="T4" fmla="+- 0 274 30"/>
                                <a:gd name="T5" fmla="*/ T4 w 1017"/>
                                <a:gd name="T6" fmla="+- 0 1917 30"/>
                                <a:gd name="T7" fmla="*/ 1917 h 1888"/>
                                <a:gd name="T8" fmla="+- 0 274 30"/>
                                <a:gd name="T9" fmla="*/ T8 w 1017"/>
                                <a:gd name="T10" fmla="+- 0 1063 30"/>
                                <a:gd name="T11" fmla="*/ 1063 h 1888"/>
                                <a:gd name="T12" fmla="+- 0 988 30"/>
                                <a:gd name="T13" fmla="*/ T12 w 1017"/>
                                <a:gd name="T14" fmla="+- 0 1063 30"/>
                                <a:gd name="T15" fmla="*/ 1063 h 1888"/>
                                <a:gd name="T16" fmla="+- 0 988 30"/>
                                <a:gd name="T17" fmla="*/ T16 w 1017"/>
                                <a:gd name="T18" fmla="+- 0 862 30"/>
                                <a:gd name="T19" fmla="*/ 862 h 1888"/>
                                <a:gd name="T20" fmla="+- 0 274 30"/>
                                <a:gd name="T21" fmla="*/ T20 w 1017"/>
                                <a:gd name="T22" fmla="+- 0 862 30"/>
                                <a:gd name="T23" fmla="*/ 862 h 1888"/>
                                <a:gd name="T24" fmla="+- 0 274 30"/>
                                <a:gd name="T25" fmla="*/ T24 w 1017"/>
                                <a:gd name="T26" fmla="+- 0 234 30"/>
                                <a:gd name="T27" fmla="*/ 234 h 1888"/>
                                <a:gd name="T28" fmla="+- 0 1046 30"/>
                                <a:gd name="T29" fmla="*/ T28 w 1017"/>
                                <a:gd name="T30" fmla="+- 0 234 30"/>
                                <a:gd name="T31" fmla="*/ 234 h 1888"/>
                                <a:gd name="T32" fmla="+- 0 1046 30"/>
                                <a:gd name="T33" fmla="*/ T32 w 1017"/>
                                <a:gd name="T34" fmla="+- 0 30 30"/>
                                <a:gd name="T35" fmla="*/ 30 h 1888"/>
                                <a:gd name="T36" fmla="+- 0 30 30"/>
                                <a:gd name="T37" fmla="*/ T36 w 1017"/>
                                <a:gd name="T38" fmla="+- 0 30 30"/>
                                <a:gd name="T39" fmla="*/ 30 h 1888"/>
                                <a:gd name="T40" fmla="+- 0 30 30"/>
                                <a:gd name="T41" fmla="*/ T40 w 1017"/>
                                <a:gd name="T42" fmla="+- 0 1917 30"/>
                                <a:gd name="T43" fmla="*/ 1917 h 18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17" h="1888">
                                  <a:moveTo>
                                    <a:pt x="0" y="1887"/>
                                  </a:moveTo>
                                  <a:lnTo>
                                    <a:pt x="244" y="1887"/>
                                  </a:lnTo>
                                  <a:lnTo>
                                    <a:pt x="244" y="1033"/>
                                  </a:lnTo>
                                  <a:lnTo>
                                    <a:pt x="958" y="1033"/>
                                  </a:lnTo>
                                  <a:lnTo>
                                    <a:pt x="958" y="832"/>
                                  </a:lnTo>
                                  <a:lnTo>
                                    <a:pt x="244" y="832"/>
                                  </a:lnTo>
                                  <a:lnTo>
                                    <a:pt x="244" y="204"/>
                                  </a:lnTo>
                                  <a:lnTo>
                                    <a:pt x="1016" y="204"/>
                                  </a:lnTo>
                                  <a:lnTo>
                                    <a:pt x="1016" y="0"/>
                                  </a:lnTo>
                                  <a:lnTo>
                                    <a:pt x="0" y="0"/>
                                  </a:lnTo>
                                  <a:lnTo>
                                    <a:pt x="0" y="1887"/>
                                  </a:lnTo>
                                  <a:close/>
                                </a:path>
                              </a:pathLst>
                            </a:custGeom>
                            <a:noFill/>
                            <a:ln w="38100">
                              <a:solidFill>
                                <a:srgbClr val="5590C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9C753B" id="Group 97" o:spid="_x0000_s1026" style="width:53.85pt;height:97.4pt;mso-position-horizontal-relative:char;mso-position-vertical-relative:line" coordsize="1077,1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">
                <v:group id="Group 90" o:spid="_x0000_s1027" style="position:absolute;left:30;top:30;width:1017;height:1888" coordorigin="30,30" coordsize="1017,18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91" o:spid="_x0000_s1028" style="position:absolute;left:30;top:30;width:1017;height:1888;visibility:visible;mso-wrap-style:square;v-text-anchor:top" coordsize="1017,1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H7ZMMA&#10;AADbAAAADwAAAGRycy9kb3ducmV2LnhtbESPQWvCQBSE7wX/w/IEb3VjSouJriIBi4VeGkWvj+wz&#10;CWbfhuwa4793C4LHYWa+YZbrwTSip87VlhXMphEI4sLqmksFh/32fQ7CeWSNjWVScCcH69XobYmp&#10;tjf+oz73pQgQdikqqLxvUyldUZFBN7UtcfDOtjPog+xKqTu8BbhpZBxFX9JgzWGhwpayiopLfjWB&#10;4s7X/e9n1p6y5Punj/PYDR9HpSbjYbMA4Wnwr/CzvdMKkgT+v4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H7ZMMAAADbAAAADwAAAAAAAAAAAAAAAACYAgAAZHJzL2Rv&#10;d25yZXYueG1sUEsFBgAAAAAEAAQA9QAAAIgDAAAAAA==&#10;" path="m,1887r244,l244,1033r714,l958,832r-714,l244,204r772,l1016,,,,,1887xe" filled="f" strokecolor="#5590c0" strokeweight="3pt">
                    <v:path arrowok="t" o:connecttype="custom" o:connectlocs="0,1917;244,1917;244,1063;958,1063;958,862;244,862;244,234;1016,234;1016,30;0,30;0,1917" o:connectangles="0,0,0,0,0,0,0,0,0,0,0"/>
                  </v:shape>
                </v:group>
                <w10:anchorlock/>
              </v:group>
            </w:pict>
          </mc:Fallback>
        </mc:AlternateContent>
      </w:r>
    </w:p>
    <w:p w14:paraId="2AA7E20E" w14:textId="77777777" w:rsidR="000372C9" w:rsidRPr="007714A0" w:rsidRDefault="000372C9" w:rsidP="00D50A1C">
      <w:pPr>
        <w:spacing w:before="0" w:after="0"/>
        <w:jc w:val="center"/>
      </w:pPr>
    </w:p>
    <w:p w14:paraId="05980570" w14:textId="345F34DB" w:rsidR="000372C9" w:rsidRPr="007714A0" w:rsidRDefault="006D54EE" w:rsidP="00D50A1C">
      <w:pPr>
        <w:spacing w:before="0" w:after="0"/>
        <w:jc w:val="center"/>
        <w:rPr>
          <w:sz w:val="40"/>
          <w:szCs w:val="40"/>
        </w:rPr>
      </w:pPr>
      <w:r w:rsidRPr="007714A0">
        <w:rPr>
          <w:sz w:val="40"/>
          <w:szCs w:val="40"/>
        </w:rPr>
        <w:t xml:space="preserve">GOVERNMENT </w:t>
      </w:r>
      <w:r w:rsidR="00427870">
        <w:rPr>
          <w:sz w:val="40"/>
          <w:szCs w:val="40"/>
        </w:rPr>
        <w:t>–</w:t>
      </w:r>
      <w:r w:rsidR="00427870" w:rsidRPr="007714A0">
        <w:rPr>
          <w:sz w:val="40"/>
          <w:szCs w:val="40"/>
        </w:rPr>
        <w:t xml:space="preserve"> </w:t>
      </w:r>
      <w:r w:rsidR="000372C9" w:rsidRPr="007714A0">
        <w:rPr>
          <w:sz w:val="40"/>
          <w:szCs w:val="40"/>
        </w:rPr>
        <w:t xml:space="preserve">UNITED NATIONS </w:t>
      </w:r>
      <w:r w:rsidR="008E300F" w:rsidRPr="007714A0">
        <w:rPr>
          <w:sz w:val="40"/>
          <w:szCs w:val="40"/>
        </w:rPr>
        <w:t xml:space="preserve">PARTNERSHIP </w:t>
      </w:r>
      <w:r w:rsidR="00514017" w:rsidRPr="007714A0">
        <w:rPr>
          <w:sz w:val="40"/>
          <w:szCs w:val="40"/>
        </w:rPr>
        <w:t xml:space="preserve">FOR </w:t>
      </w:r>
      <w:r w:rsidR="000372C9" w:rsidRPr="007714A0">
        <w:rPr>
          <w:sz w:val="40"/>
          <w:szCs w:val="40"/>
        </w:rPr>
        <w:t>DEVELOPMENT FRAMEWORK (UNPDF)</w:t>
      </w:r>
    </w:p>
    <w:p w14:paraId="34153EB4" w14:textId="72A416FB" w:rsidR="000372C9" w:rsidRPr="007714A0" w:rsidRDefault="000372C9" w:rsidP="00D50A1C">
      <w:pPr>
        <w:spacing w:before="0" w:after="0"/>
        <w:jc w:val="center"/>
        <w:rPr>
          <w:sz w:val="40"/>
          <w:szCs w:val="40"/>
        </w:rPr>
      </w:pPr>
      <w:r w:rsidRPr="007714A0">
        <w:rPr>
          <w:sz w:val="40"/>
          <w:szCs w:val="40"/>
        </w:rPr>
        <w:t>2016</w:t>
      </w:r>
      <w:r w:rsidR="003A249A" w:rsidRPr="007714A0">
        <w:rPr>
          <w:sz w:val="40"/>
          <w:szCs w:val="40"/>
        </w:rPr>
        <w:t>–</w:t>
      </w:r>
      <w:r w:rsidRPr="007714A0">
        <w:rPr>
          <w:sz w:val="40"/>
          <w:szCs w:val="40"/>
        </w:rPr>
        <w:t>2020</w:t>
      </w:r>
    </w:p>
    <w:p w14:paraId="2E134EE4" w14:textId="77777777" w:rsidR="00B91DAE" w:rsidRPr="007714A0" w:rsidRDefault="00B91DAE" w:rsidP="00D50A1C">
      <w:pPr>
        <w:spacing w:before="0" w:after="0"/>
        <w:jc w:val="center"/>
        <w:rPr>
          <w:sz w:val="40"/>
          <w:szCs w:val="40"/>
        </w:rPr>
      </w:pPr>
    </w:p>
    <w:p w14:paraId="35C64FF4" w14:textId="77777777" w:rsidR="003A249A" w:rsidRPr="007714A0" w:rsidRDefault="003A249A" w:rsidP="00D50A1C">
      <w:pPr>
        <w:spacing w:before="0" w:after="0"/>
        <w:jc w:val="center"/>
        <w:rPr>
          <w:sz w:val="40"/>
          <w:szCs w:val="40"/>
        </w:rPr>
      </w:pPr>
    </w:p>
    <w:p w14:paraId="13F6164A" w14:textId="77777777" w:rsidR="003A69A7" w:rsidRPr="007714A0" w:rsidRDefault="003A69A7" w:rsidP="00D50A1C">
      <w:pPr>
        <w:spacing w:before="0" w:after="0"/>
        <w:jc w:val="center"/>
        <w:rPr>
          <w:sz w:val="40"/>
          <w:szCs w:val="40"/>
        </w:rPr>
      </w:pPr>
    </w:p>
    <w:p w14:paraId="62C1D5C5" w14:textId="77777777" w:rsidR="003A69A7" w:rsidRPr="007714A0" w:rsidRDefault="003A69A7" w:rsidP="00D50A1C">
      <w:pPr>
        <w:spacing w:before="0" w:after="0"/>
        <w:jc w:val="center"/>
        <w:rPr>
          <w:i/>
          <w:sz w:val="40"/>
          <w:szCs w:val="40"/>
        </w:rPr>
      </w:pPr>
      <w:r w:rsidRPr="007714A0">
        <w:rPr>
          <w:i/>
          <w:sz w:val="40"/>
          <w:szCs w:val="40"/>
        </w:rPr>
        <w:t>Fostering sustainable and inclusive development</w:t>
      </w:r>
    </w:p>
    <w:p w14:paraId="4132CBF2" w14:textId="77777777" w:rsidR="00D63115" w:rsidRPr="007714A0" w:rsidRDefault="00D63115" w:rsidP="00D50A1C">
      <w:pPr>
        <w:spacing w:before="0" w:after="0"/>
      </w:pPr>
    </w:p>
    <w:p w14:paraId="54C6D389" w14:textId="77777777" w:rsidR="000372C9" w:rsidRPr="007714A0" w:rsidRDefault="000372C9" w:rsidP="00D50A1C">
      <w:pPr>
        <w:spacing w:before="0" w:after="0"/>
        <w:rPr>
          <w:b/>
          <w:sz w:val="24"/>
          <w:szCs w:val="24"/>
        </w:rPr>
      </w:pPr>
    </w:p>
    <w:p w14:paraId="6AAE19B1" w14:textId="77777777" w:rsidR="00B91DAE" w:rsidRPr="007714A0" w:rsidRDefault="00B91DAE" w:rsidP="00D50A1C">
      <w:pPr>
        <w:spacing w:before="0" w:after="0"/>
        <w:rPr>
          <w:b/>
          <w:sz w:val="24"/>
          <w:szCs w:val="24"/>
        </w:rPr>
        <w:sectPr w:rsidR="00B91DAE" w:rsidRPr="007714A0">
          <w:footerReference w:type="default" r:id="rId10"/>
          <w:pgSz w:w="11906" w:h="16838"/>
          <w:pgMar w:top="1440" w:right="1440" w:bottom="1440" w:left="1440" w:header="708" w:footer="708" w:gutter="0"/>
          <w:cols w:space="708"/>
          <w:docGrid w:linePitch="360"/>
        </w:sectPr>
      </w:pPr>
    </w:p>
    <w:p w14:paraId="341C7CDC" w14:textId="55C04C7C" w:rsidR="000372C9" w:rsidRPr="007714A0" w:rsidRDefault="007223A1" w:rsidP="00D50A1C">
      <w:pPr>
        <w:spacing w:before="0" w:after="0"/>
      </w:pPr>
      <w:r w:rsidRPr="007714A0">
        <w:lastRenderedPageBreak/>
        <w:t>Inside cover</w:t>
      </w:r>
    </w:p>
    <w:p w14:paraId="43EECA6E" w14:textId="77777777" w:rsidR="00907CE6" w:rsidRPr="007714A0" w:rsidRDefault="00907CE6" w:rsidP="00D50A1C">
      <w:pPr>
        <w:spacing w:before="0" w:after="0"/>
      </w:pPr>
    </w:p>
    <w:p w14:paraId="3AD8B4E1" w14:textId="77777777" w:rsidR="00907CE6" w:rsidRPr="007714A0" w:rsidRDefault="00907CE6" w:rsidP="00D50A1C">
      <w:pPr>
        <w:spacing w:before="0" w:after="0"/>
        <w:rPr>
          <w:b/>
        </w:rPr>
        <w:sectPr w:rsidR="00907CE6" w:rsidRPr="007714A0">
          <w:pgSz w:w="11906" w:h="16838"/>
          <w:pgMar w:top="1440" w:right="1440" w:bottom="1440" w:left="1440" w:header="708" w:footer="708" w:gutter="0"/>
          <w:cols w:space="708"/>
          <w:docGrid w:linePitch="360"/>
        </w:sectPr>
      </w:pPr>
    </w:p>
    <w:sdt>
      <w:sdtPr>
        <w:rPr>
          <w:rFonts w:asciiTheme="minorHAnsi" w:eastAsiaTheme="minorHAnsi" w:hAnsiTheme="minorHAnsi" w:cstheme="minorBidi"/>
          <w:b w:val="0"/>
          <w:bCs w:val="0"/>
          <w:sz w:val="22"/>
          <w:szCs w:val="22"/>
          <w:lang w:val="en-GB" w:eastAsia="en-US"/>
        </w:rPr>
        <w:id w:val="1418978205"/>
        <w:docPartObj>
          <w:docPartGallery w:val="Table of Contents"/>
          <w:docPartUnique/>
        </w:docPartObj>
      </w:sdtPr>
      <w:sdtEndPr/>
      <w:sdtContent>
        <w:p w14:paraId="269FEA31" w14:textId="77777777" w:rsidR="005D0B91" w:rsidRPr="007714A0" w:rsidRDefault="005D0B91">
          <w:pPr>
            <w:pStyle w:val="TOCHeading"/>
            <w:rPr>
              <w:rFonts w:asciiTheme="minorHAnsi" w:hAnsiTheme="minorHAnsi"/>
              <w:sz w:val="24"/>
              <w:szCs w:val="24"/>
              <w:u w:val="single"/>
              <w:lang w:val="en-GB"/>
            </w:rPr>
          </w:pPr>
          <w:r w:rsidRPr="007714A0">
            <w:rPr>
              <w:rFonts w:asciiTheme="minorHAnsi" w:hAnsiTheme="minorHAnsi"/>
              <w:sz w:val="24"/>
              <w:szCs w:val="24"/>
              <w:u w:val="single"/>
              <w:lang w:val="en-GB"/>
            </w:rPr>
            <w:t>Table of Contents</w:t>
          </w:r>
        </w:p>
        <w:p w14:paraId="00F5078C" w14:textId="77777777" w:rsidR="003A6944" w:rsidRDefault="005D0B91">
          <w:pPr>
            <w:pStyle w:val="TOC1"/>
            <w:tabs>
              <w:tab w:val="right" w:leader="dot" w:pos="9016"/>
            </w:tabs>
            <w:rPr>
              <w:rFonts w:eastAsiaTheme="minorEastAsia"/>
              <w:b w:val="0"/>
              <w:caps w:val="0"/>
              <w:noProof/>
              <w:sz w:val="24"/>
              <w:szCs w:val="24"/>
              <w:lang w:eastAsia="ja-JP"/>
            </w:rPr>
          </w:pPr>
          <w:r w:rsidRPr="007714A0">
            <w:rPr>
              <w:b w:val="0"/>
            </w:rPr>
            <w:fldChar w:fldCharType="begin"/>
          </w:r>
          <w:r w:rsidRPr="007714A0">
            <w:instrText xml:space="preserve"> TOC \o "1-3" \h \z \u </w:instrText>
          </w:r>
          <w:r w:rsidRPr="007714A0">
            <w:rPr>
              <w:b w:val="0"/>
            </w:rPr>
            <w:fldChar w:fldCharType="separate"/>
          </w:r>
          <w:r w:rsidR="003A6944" w:rsidRPr="0040566C">
            <w:rPr>
              <w:noProof/>
            </w:rPr>
            <w:t>UNPDF SIGNATORIES</w:t>
          </w:r>
          <w:r w:rsidR="003A6944">
            <w:rPr>
              <w:noProof/>
            </w:rPr>
            <w:tab/>
          </w:r>
          <w:r w:rsidR="003A6944">
            <w:rPr>
              <w:noProof/>
            </w:rPr>
            <w:fldChar w:fldCharType="begin"/>
          </w:r>
          <w:r w:rsidR="003A6944">
            <w:rPr>
              <w:noProof/>
            </w:rPr>
            <w:instrText xml:space="preserve"> PAGEREF _Toc292535317 \h </w:instrText>
          </w:r>
          <w:r w:rsidR="003A6944">
            <w:rPr>
              <w:noProof/>
            </w:rPr>
          </w:r>
          <w:r w:rsidR="003A6944">
            <w:rPr>
              <w:noProof/>
            </w:rPr>
            <w:fldChar w:fldCharType="separate"/>
          </w:r>
          <w:r w:rsidR="003A6944">
            <w:rPr>
              <w:noProof/>
            </w:rPr>
            <w:t>ii</w:t>
          </w:r>
          <w:r w:rsidR="003A6944">
            <w:rPr>
              <w:noProof/>
            </w:rPr>
            <w:fldChar w:fldCharType="end"/>
          </w:r>
        </w:p>
        <w:p w14:paraId="532F3297" w14:textId="77777777" w:rsidR="003A6944" w:rsidRDefault="003A6944">
          <w:pPr>
            <w:pStyle w:val="TOC1"/>
            <w:tabs>
              <w:tab w:val="right" w:leader="dot" w:pos="9016"/>
            </w:tabs>
            <w:rPr>
              <w:rFonts w:eastAsiaTheme="minorEastAsia"/>
              <w:b w:val="0"/>
              <w:caps w:val="0"/>
              <w:noProof/>
              <w:sz w:val="24"/>
              <w:szCs w:val="24"/>
              <w:lang w:eastAsia="ja-JP"/>
            </w:rPr>
          </w:pPr>
          <w:r w:rsidRPr="0040566C">
            <w:rPr>
              <w:noProof/>
            </w:rPr>
            <w:t>GOVERNMENT OF INDONESIA AND UNITED NATIONS COMMITMENT TO PARTNERSHIP</w:t>
          </w:r>
          <w:r>
            <w:rPr>
              <w:noProof/>
            </w:rPr>
            <w:tab/>
          </w:r>
          <w:r>
            <w:rPr>
              <w:noProof/>
            </w:rPr>
            <w:fldChar w:fldCharType="begin"/>
          </w:r>
          <w:r>
            <w:rPr>
              <w:noProof/>
            </w:rPr>
            <w:instrText xml:space="preserve"> PAGEREF _Toc292535318 \h </w:instrText>
          </w:r>
          <w:r>
            <w:rPr>
              <w:noProof/>
            </w:rPr>
          </w:r>
          <w:r>
            <w:rPr>
              <w:noProof/>
            </w:rPr>
            <w:fldChar w:fldCharType="separate"/>
          </w:r>
          <w:r>
            <w:rPr>
              <w:noProof/>
            </w:rPr>
            <w:t>iii</w:t>
          </w:r>
          <w:r>
            <w:rPr>
              <w:noProof/>
            </w:rPr>
            <w:fldChar w:fldCharType="end"/>
          </w:r>
        </w:p>
        <w:p w14:paraId="54B4B58E" w14:textId="77777777" w:rsidR="003A6944" w:rsidRDefault="003A6944">
          <w:pPr>
            <w:pStyle w:val="TOC1"/>
            <w:tabs>
              <w:tab w:val="right" w:leader="dot" w:pos="9016"/>
            </w:tabs>
            <w:rPr>
              <w:rFonts w:eastAsiaTheme="minorEastAsia"/>
              <w:b w:val="0"/>
              <w:caps w:val="0"/>
              <w:noProof/>
              <w:sz w:val="24"/>
              <w:szCs w:val="24"/>
              <w:lang w:eastAsia="ja-JP"/>
            </w:rPr>
          </w:pPr>
          <w:r w:rsidRPr="0040566C">
            <w:rPr>
              <w:noProof/>
            </w:rPr>
            <w:t>EXECUTIVE SUMMARY</w:t>
          </w:r>
          <w:r>
            <w:rPr>
              <w:noProof/>
            </w:rPr>
            <w:tab/>
          </w:r>
          <w:r>
            <w:rPr>
              <w:noProof/>
            </w:rPr>
            <w:fldChar w:fldCharType="begin"/>
          </w:r>
          <w:r>
            <w:rPr>
              <w:noProof/>
            </w:rPr>
            <w:instrText xml:space="preserve"> PAGEREF _Toc292535319 \h </w:instrText>
          </w:r>
          <w:r>
            <w:rPr>
              <w:noProof/>
            </w:rPr>
          </w:r>
          <w:r>
            <w:rPr>
              <w:noProof/>
            </w:rPr>
            <w:fldChar w:fldCharType="separate"/>
          </w:r>
          <w:r>
            <w:rPr>
              <w:noProof/>
            </w:rPr>
            <w:t>5</w:t>
          </w:r>
          <w:r>
            <w:rPr>
              <w:noProof/>
            </w:rPr>
            <w:fldChar w:fldCharType="end"/>
          </w:r>
        </w:p>
        <w:p w14:paraId="33A5E0B4" w14:textId="77777777" w:rsidR="003A6944" w:rsidRDefault="003A6944">
          <w:pPr>
            <w:pStyle w:val="TOC1"/>
            <w:tabs>
              <w:tab w:val="right" w:leader="dot" w:pos="9016"/>
            </w:tabs>
            <w:rPr>
              <w:rFonts w:eastAsiaTheme="minorEastAsia"/>
              <w:b w:val="0"/>
              <w:caps w:val="0"/>
              <w:noProof/>
              <w:sz w:val="24"/>
              <w:szCs w:val="24"/>
              <w:lang w:eastAsia="ja-JP"/>
            </w:rPr>
          </w:pPr>
          <w:r w:rsidRPr="0040566C">
            <w:rPr>
              <w:noProof/>
            </w:rPr>
            <w:t>1. INTRODUCTION</w:t>
          </w:r>
          <w:r>
            <w:rPr>
              <w:noProof/>
            </w:rPr>
            <w:tab/>
          </w:r>
          <w:r>
            <w:rPr>
              <w:noProof/>
            </w:rPr>
            <w:fldChar w:fldCharType="begin"/>
          </w:r>
          <w:r>
            <w:rPr>
              <w:noProof/>
            </w:rPr>
            <w:instrText xml:space="preserve"> PAGEREF _Toc292535320 \h </w:instrText>
          </w:r>
          <w:r>
            <w:rPr>
              <w:noProof/>
            </w:rPr>
          </w:r>
          <w:r>
            <w:rPr>
              <w:noProof/>
            </w:rPr>
            <w:fldChar w:fldCharType="separate"/>
          </w:r>
          <w:r>
            <w:rPr>
              <w:noProof/>
            </w:rPr>
            <w:t>6</w:t>
          </w:r>
          <w:r>
            <w:rPr>
              <w:noProof/>
            </w:rPr>
            <w:fldChar w:fldCharType="end"/>
          </w:r>
        </w:p>
        <w:p w14:paraId="7DAA243E" w14:textId="77777777" w:rsidR="003A6944" w:rsidRDefault="003A6944">
          <w:pPr>
            <w:pStyle w:val="TOC2"/>
            <w:tabs>
              <w:tab w:val="right" w:leader="dot" w:pos="9016"/>
            </w:tabs>
            <w:rPr>
              <w:rFonts w:eastAsiaTheme="minorEastAsia"/>
              <w:smallCaps w:val="0"/>
              <w:noProof/>
              <w:sz w:val="24"/>
              <w:szCs w:val="24"/>
              <w:lang w:eastAsia="ja-JP"/>
            </w:rPr>
          </w:pPr>
          <w:r>
            <w:rPr>
              <w:noProof/>
            </w:rPr>
            <w:t>Opportunities and challenges in Indonesia</w:t>
          </w:r>
          <w:r>
            <w:rPr>
              <w:noProof/>
            </w:rPr>
            <w:tab/>
          </w:r>
          <w:r>
            <w:rPr>
              <w:noProof/>
            </w:rPr>
            <w:fldChar w:fldCharType="begin"/>
          </w:r>
          <w:r>
            <w:rPr>
              <w:noProof/>
            </w:rPr>
            <w:instrText xml:space="preserve"> PAGEREF _Toc292535321 \h </w:instrText>
          </w:r>
          <w:r>
            <w:rPr>
              <w:noProof/>
            </w:rPr>
          </w:r>
          <w:r>
            <w:rPr>
              <w:noProof/>
            </w:rPr>
            <w:fldChar w:fldCharType="separate"/>
          </w:r>
          <w:r>
            <w:rPr>
              <w:noProof/>
            </w:rPr>
            <w:t>6</w:t>
          </w:r>
          <w:r>
            <w:rPr>
              <w:noProof/>
            </w:rPr>
            <w:fldChar w:fldCharType="end"/>
          </w:r>
        </w:p>
        <w:p w14:paraId="033D49FA" w14:textId="77777777" w:rsidR="003A6944" w:rsidRDefault="003A6944">
          <w:pPr>
            <w:pStyle w:val="TOC2"/>
            <w:tabs>
              <w:tab w:val="right" w:leader="dot" w:pos="9016"/>
            </w:tabs>
            <w:rPr>
              <w:rFonts w:eastAsiaTheme="minorEastAsia"/>
              <w:smallCaps w:val="0"/>
              <w:noProof/>
              <w:sz w:val="24"/>
              <w:szCs w:val="24"/>
              <w:lang w:eastAsia="ja-JP"/>
            </w:rPr>
          </w:pPr>
          <w:r>
            <w:rPr>
              <w:noProof/>
            </w:rPr>
            <w:t>Priorities of the National Medium Term Development Plan (2015–2019)</w:t>
          </w:r>
          <w:r>
            <w:rPr>
              <w:noProof/>
            </w:rPr>
            <w:tab/>
          </w:r>
          <w:r>
            <w:rPr>
              <w:noProof/>
            </w:rPr>
            <w:fldChar w:fldCharType="begin"/>
          </w:r>
          <w:r>
            <w:rPr>
              <w:noProof/>
            </w:rPr>
            <w:instrText xml:space="preserve"> PAGEREF _Toc292535322 \h </w:instrText>
          </w:r>
          <w:r>
            <w:rPr>
              <w:noProof/>
            </w:rPr>
          </w:r>
          <w:r>
            <w:rPr>
              <w:noProof/>
            </w:rPr>
            <w:fldChar w:fldCharType="separate"/>
          </w:r>
          <w:r>
            <w:rPr>
              <w:noProof/>
            </w:rPr>
            <w:t>8</w:t>
          </w:r>
          <w:r>
            <w:rPr>
              <w:noProof/>
            </w:rPr>
            <w:fldChar w:fldCharType="end"/>
          </w:r>
        </w:p>
        <w:p w14:paraId="614B9B37" w14:textId="77777777" w:rsidR="003A6944" w:rsidRDefault="003A6944">
          <w:pPr>
            <w:pStyle w:val="TOC2"/>
            <w:tabs>
              <w:tab w:val="right" w:leader="dot" w:pos="9016"/>
            </w:tabs>
            <w:rPr>
              <w:rFonts w:eastAsiaTheme="minorEastAsia"/>
              <w:smallCaps w:val="0"/>
              <w:noProof/>
              <w:sz w:val="24"/>
              <w:szCs w:val="24"/>
              <w:lang w:eastAsia="ja-JP"/>
            </w:rPr>
          </w:pPr>
          <w:r>
            <w:rPr>
              <w:noProof/>
            </w:rPr>
            <w:t>The United Nations in Indonesia</w:t>
          </w:r>
          <w:r>
            <w:rPr>
              <w:noProof/>
            </w:rPr>
            <w:tab/>
          </w:r>
          <w:r>
            <w:rPr>
              <w:noProof/>
            </w:rPr>
            <w:fldChar w:fldCharType="begin"/>
          </w:r>
          <w:r>
            <w:rPr>
              <w:noProof/>
            </w:rPr>
            <w:instrText xml:space="preserve"> PAGEREF _Toc292535323 \h </w:instrText>
          </w:r>
          <w:r>
            <w:rPr>
              <w:noProof/>
            </w:rPr>
          </w:r>
          <w:r>
            <w:rPr>
              <w:noProof/>
            </w:rPr>
            <w:fldChar w:fldCharType="separate"/>
          </w:r>
          <w:r>
            <w:rPr>
              <w:noProof/>
            </w:rPr>
            <w:t>9</w:t>
          </w:r>
          <w:r>
            <w:rPr>
              <w:noProof/>
            </w:rPr>
            <w:fldChar w:fldCharType="end"/>
          </w:r>
        </w:p>
        <w:p w14:paraId="2C8E6AF2" w14:textId="77777777" w:rsidR="003A6944" w:rsidRDefault="003A6944">
          <w:pPr>
            <w:pStyle w:val="TOC2"/>
            <w:tabs>
              <w:tab w:val="right" w:leader="dot" w:pos="9016"/>
            </w:tabs>
            <w:rPr>
              <w:rFonts w:eastAsiaTheme="minorEastAsia"/>
              <w:smallCaps w:val="0"/>
              <w:noProof/>
              <w:sz w:val="24"/>
              <w:szCs w:val="24"/>
              <w:lang w:eastAsia="ja-JP"/>
            </w:rPr>
          </w:pPr>
          <w:r>
            <w:rPr>
              <w:noProof/>
            </w:rPr>
            <w:t>Lessons from the UNPDF 2011–2015</w:t>
          </w:r>
          <w:r>
            <w:rPr>
              <w:noProof/>
            </w:rPr>
            <w:tab/>
          </w:r>
          <w:r>
            <w:rPr>
              <w:noProof/>
            </w:rPr>
            <w:fldChar w:fldCharType="begin"/>
          </w:r>
          <w:r>
            <w:rPr>
              <w:noProof/>
            </w:rPr>
            <w:instrText xml:space="preserve"> PAGEREF _Toc292535324 \h </w:instrText>
          </w:r>
          <w:r>
            <w:rPr>
              <w:noProof/>
            </w:rPr>
          </w:r>
          <w:r>
            <w:rPr>
              <w:noProof/>
            </w:rPr>
            <w:fldChar w:fldCharType="separate"/>
          </w:r>
          <w:r>
            <w:rPr>
              <w:noProof/>
            </w:rPr>
            <w:t>10</w:t>
          </w:r>
          <w:r>
            <w:rPr>
              <w:noProof/>
            </w:rPr>
            <w:fldChar w:fldCharType="end"/>
          </w:r>
        </w:p>
        <w:p w14:paraId="6EA987D9" w14:textId="77777777" w:rsidR="003A6944" w:rsidRDefault="003A6944">
          <w:pPr>
            <w:pStyle w:val="TOC1"/>
            <w:tabs>
              <w:tab w:val="right" w:leader="dot" w:pos="9016"/>
            </w:tabs>
            <w:rPr>
              <w:rFonts w:eastAsiaTheme="minorEastAsia"/>
              <w:b w:val="0"/>
              <w:caps w:val="0"/>
              <w:noProof/>
              <w:sz w:val="24"/>
              <w:szCs w:val="24"/>
              <w:lang w:eastAsia="ja-JP"/>
            </w:rPr>
          </w:pPr>
          <w:r w:rsidRPr="0040566C">
            <w:rPr>
              <w:noProof/>
            </w:rPr>
            <w:t>2. MODALITIES OF IMPLEMENTATION AND A STRENGTHENED AND CONTINUED PARTNERSHIP</w:t>
          </w:r>
          <w:r>
            <w:rPr>
              <w:noProof/>
            </w:rPr>
            <w:tab/>
          </w:r>
          <w:r>
            <w:rPr>
              <w:noProof/>
            </w:rPr>
            <w:fldChar w:fldCharType="begin"/>
          </w:r>
          <w:r>
            <w:rPr>
              <w:noProof/>
            </w:rPr>
            <w:instrText xml:space="preserve"> PAGEREF _Toc292535325 \h </w:instrText>
          </w:r>
          <w:r>
            <w:rPr>
              <w:noProof/>
            </w:rPr>
          </w:r>
          <w:r>
            <w:rPr>
              <w:noProof/>
            </w:rPr>
            <w:fldChar w:fldCharType="separate"/>
          </w:r>
          <w:r>
            <w:rPr>
              <w:noProof/>
            </w:rPr>
            <w:t>12</w:t>
          </w:r>
          <w:r>
            <w:rPr>
              <w:noProof/>
            </w:rPr>
            <w:fldChar w:fldCharType="end"/>
          </w:r>
        </w:p>
        <w:p w14:paraId="78CD8A09" w14:textId="77777777" w:rsidR="003A6944" w:rsidRDefault="003A6944">
          <w:pPr>
            <w:pStyle w:val="TOC1"/>
            <w:tabs>
              <w:tab w:val="right" w:leader="dot" w:pos="9016"/>
            </w:tabs>
            <w:rPr>
              <w:rFonts w:eastAsiaTheme="minorEastAsia"/>
              <w:b w:val="0"/>
              <w:caps w:val="0"/>
              <w:noProof/>
              <w:sz w:val="24"/>
              <w:szCs w:val="24"/>
              <w:lang w:eastAsia="ja-JP"/>
            </w:rPr>
          </w:pPr>
          <w:r w:rsidRPr="0040566C">
            <w:rPr>
              <w:noProof/>
            </w:rPr>
            <w:t>3. UNPDF RESULTS</w:t>
          </w:r>
          <w:r>
            <w:rPr>
              <w:noProof/>
            </w:rPr>
            <w:tab/>
          </w:r>
          <w:r>
            <w:rPr>
              <w:noProof/>
            </w:rPr>
            <w:fldChar w:fldCharType="begin"/>
          </w:r>
          <w:r>
            <w:rPr>
              <w:noProof/>
            </w:rPr>
            <w:instrText xml:space="preserve"> PAGEREF _Toc292535326 \h </w:instrText>
          </w:r>
          <w:r>
            <w:rPr>
              <w:noProof/>
            </w:rPr>
          </w:r>
          <w:r>
            <w:rPr>
              <w:noProof/>
            </w:rPr>
            <w:fldChar w:fldCharType="separate"/>
          </w:r>
          <w:r>
            <w:rPr>
              <w:noProof/>
            </w:rPr>
            <w:t>14</w:t>
          </w:r>
          <w:r>
            <w:rPr>
              <w:noProof/>
            </w:rPr>
            <w:fldChar w:fldCharType="end"/>
          </w:r>
        </w:p>
        <w:p w14:paraId="0035855E" w14:textId="77777777" w:rsidR="003A6944" w:rsidRDefault="003A6944">
          <w:pPr>
            <w:pStyle w:val="TOC2"/>
            <w:tabs>
              <w:tab w:val="right" w:leader="dot" w:pos="9016"/>
            </w:tabs>
            <w:rPr>
              <w:rFonts w:eastAsiaTheme="minorEastAsia"/>
              <w:smallCaps w:val="0"/>
              <w:noProof/>
              <w:sz w:val="24"/>
              <w:szCs w:val="24"/>
              <w:lang w:eastAsia="ja-JP"/>
            </w:rPr>
          </w:pPr>
          <w:r>
            <w:rPr>
              <w:noProof/>
            </w:rPr>
            <w:t>Outcome 1: Poverty Reduction, Equitable Sustainable Development, Livelihoods and Decent Work</w:t>
          </w:r>
          <w:r>
            <w:rPr>
              <w:noProof/>
            </w:rPr>
            <w:tab/>
          </w:r>
          <w:r>
            <w:rPr>
              <w:noProof/>
            </w:rPr>
            <w:fldChar w:fldCharType="begin"/>
          </w:r>
          <w:r>
            <w:rPr>
              <w:noProof/>
            </w:rPr>
            <w:instrText xml:space="preserve"> PAGEREF _Toc292535327 \h </w:instrText>
          </w:r>
          <w:r>
            <w:rPr>
              <w:noProof/>
            </w:rPr>
          </w:r>
          <w:r>
            <w:rPr>
              <w:noProof/>
            </w:rPr>
            <w:fldChar w:fldCharType="separate"/>
          </w:r>
          <w:r>
            <w:rPr>
              <w:noProof/>
            </w:rPr>
            <w:t>15</w:t>
          </w:r>
          <w:r>
            <w:rPr>
              <w:noProof/>
            </w:rPr>
            <w:fldChar w:fldCharType="end"/>
          </w:r>
        </w:p>
        <w:p w14:paraId="204A11A3" w14:textId="77777777" w:rsidR="003A6944" w:rsidRDefault="003A6944">
          <w:pPr>
            <w:pStyle w:val="TOC2"/>
            <w:tabs>
              <w:tab w:val="right" w:leader="dot" w:pos="9016"/>
            </w:tabs>
            <w:rPr>
              <w:rFonts w:eastAsiaTheme="minorEastAsia"/>
              <w:smallCaps w:val="0"/>
              <w:noProof/>
              <w:sz w:val="24"/>
              <w:szCs w:val="24"/>
              <w:lang w:eastAsia="ja-JP"/>
            </w:rPr>
          </w:pPr>
          <w:r>
            <w:rPr>
              <w:noProof/>
            </w:rPr>
            <w:t>Outcome 2: Equitable Access to Social Services and Social Protection</w:t>
          </w:r>
          <w:r>
            <w:rPr>
              <w:noProof/>
            </w:rPr>
            <w:tab/>
          </w:r>
          <w:r>
            <w:rPr>
              <w:noProof/>
            </w:rPr>
            <w:fldChar w:fldCharType="begin"/>
          </w:r>
          <w:r>
            <w:rPr>
              <w:noProof/>
            </w:rPr>
            <w:instrText xml:space="preserve"> PAGEREF _Toc292535328 \h </w:instrText>
          </w:r>
          <w:r>
            <w:rPr>
              <w:noProof/>
            </w:rPr>
          </w:r>
          <w:r>
            <w:rPr>
              <w:noProof/>
            </w:rPr>
            <w:fldChar w:fldCharType="separate"/>
          </w:r>
          <w:r>
            <w:rPr>
              <w:noProof/>
            </w:rPr>
            <w:t>19</w:t>
          </w:r>
          <w:r>
            <w:rPr>
              <w:noProof/>
            </w:rPr>
            <w:fldChar w:fldCharType="end"/>
          </w:r>
        </w:p>
        <w:p w14:paraId="54934D51" w14:textId="77777777" w:rsidR="003A6944" w:rsidRDefault="003A6944">
          <w:pPr>
            <w:pStyle w:val="TOC2"/>
            <w:tabs>
              <w:tab w:val="right" w:leader="dot" w:pos="9016"/>
            </w:tabs>
            <w:rPr>
              <w:rFonts w:eastAsiaTheme="minorEastAsia"/>
              <w:smallCaps w:val="0"/>
              <w:noProof/>
              <w:sz w:val="24"/>
              <w:szCs w:val="24"/>
              <w:lang w:eastAsia="ja-JP"/>
            </w:rPr>
          </w:pPr>
          <w:r>
            <w:rPr>
              <w:noProof/>
            </w:rPr>
            <w:t>Outcome 3: Environmental Sustainability and Enhanced Resilience to Shocks</w:t>
          </w:r>
          <w:r>
            <w:rPr>
              <w:noProof/>
            </w:rPr>
            <w:tab/>
          </w:r>
          <w:r>
            <w:rPr>
              <w:noProof/>
            </w:rPr>
            <w:fldChar w:fldCharType="begin"/>
          </w:r>
          <w:r>
            <w:rPr>
              <w:noProof/>
            </w:rPr>
            <w:instrText xml:space="preserve"> PAGEREF _Toc292535329 \h </w:instrText>
          </w:r>
          <w:r>
            <w:rPr>
              <w:noProof/>
            </w:rPr>
          </w:r>
          <w:r>
            <w:rPr>
              <w:noProof/>
            </w:rPr>
            <w:fldChar w:fldCharType="separate"/>
          </w:r>
          <w:r>
            <w:rPr>
              <w:noProof/>
            </w:rPr>
            <w:t>24</w:t>
          </w:r>
          <w:r>
            <w:rPr>
              <w:noProof/>
            </w:rPr>
            <w:fldChar w:fldCharType="end"/>
          </w:r>
        </w:p>
        <w:p w14:paraId="320A0002" w14:textId="77777777" w:rsidR="003A6944" w:rsidRDefault="003A6944">
          <w:pPr>
            <w:pStyle w:val="TOC2"/>
            <w:tabs>
              <w:tab w:val="right" w:leader="dot" w:pos="9016"/>
            </w:tabs>
            <w:rPr>
              <w:rFonts w:eastAsiaTheme="minorEastAsia"/>
              <w:smallCaps w:val="0"/>
              <w:noProof/>
              <w:sz w:val="24"/>
              <w:szCs w:val="24"/>
              <w:lang w:eastAsia="ja-JP"/>
            </w:rPr>
          </w:pPr>
          <w:r>
            <w:rPr>
              <w:noProof/>
            </w:rPr>
            <w:t>Outcome 4: Improved Governance and Equitable Access to Justice for All</w:t>
          </w:r>
          <w:r>
            <w:rPr>
              <w:noProof/>
            </w:rPr>
            <w:tab/>
          </w:r>
          <w:r>
            <w:rPr>
              <w:noProof/>
            </w:rPr>
            <w:fldChar w:fldCharType="begin"/>
          </w:r>
          <w:r>
            <w:rPr>
              <w:noProof/>
            </w:rPr>
            <w:instrText xml:space="preserve"> PAGEREF _Toc292535330 \h </w:instrText>
          </w:r>
          <w:r>
            <w:rPr>
              <w:noProof/>
            </w:rPr>
          </w:r>
          <w:r>
            <w:rPr>
              <w:noProof/>
            </w:rPr>
            <w:fldChar w:fldCharType="separate"/>
          </w:r>
          <w:r>
            <w:rPr>
              <w:noProof/>
            </w:rPr>
            <w:t>28</w:t>
          </w:r>
          <w:r>
            <w:rPr>
              <w:noProof/>
            </w:rPr>
            <w:fldChar w:fldCharType="end"/>
          </w:r>
        </w:p>
        <w:p w14:paraId="44AF0F90" w14:textId="77777777" w:rsidR="003A6944" w:rsidRDefault="003A6944">
          <w:pPr>
            <w:pStyle w:val="TOC1"/>
            <w:tabs>
              <w:tab w:val="right" w:leader="dot" w:pos="9016"/>
            </w:tabs>
            <w:rPr>
              <w:rFonts w:eastAsiaTheme="minorEastAsia"/>
              <w:b w:val="0"/>
              <w:caps w:val="0"/>
              <w:noProof/>
              <w:sz w:val="24"/>
              <w:szCs w:val="24"/>
              <w:lang w:eastAsia="ja-JP"/>
            </w:rPr>
          </w:pPr>
          <w:r w:rsidRPr="0040566C">
            <w:rPr>
              <w:noProof/>
            </w:rPr>
            <w:t>4. CROSS-CUTTING ISSUES</w:t>
          </w:r>
          <w:r>
            <w:rPr>
              <w:noProof/>
            </w:rPr>
            <w:tab/>
          </w:r>
          <w:r>
            <w:rPr>
              <w:noProof/>
            </w:rPr>
            <w:fldChar w:fldCharType="begin"/>
          </w:r>
          <w:r>
            <w:rPr>
              <w:noProof/>
            </w:rPr>
            <w:instrText xml:space="preserve"> PAGEREF _Toc292535331 \h </w:instrText>
          </w:r>
          <w:r>
            <w:rPr>
              <w:noProof/>
            </w:rPr>
          </w:r>
          <w:r>
            <w:rPr>
              <w:noProof/>
            </w:rPr>
            <w:fldChar w:fldCharType="separate"/>
          </w:r>
          <w:r>
            <w:rPr>
              <w:noProof/>
            </w:rPr>
            <w:t>32</w:t>
          </w:r>
          <w:r>
            <w:rPr>
              <w:noProof/>
            </w:rPr>
            <w:fldChar w:fldCharType="end"/>
          </w:r>
        </w:p>
        <w:p w14:paraId="0AF4E20E" w14:textId="77777777" w:rsidR="003A6944" w:rsidRDefault="003A6944">
          <w:pPr>
            <w:pStyle w:val="TOC1"/>
            <w:tabs>
              <w:tab w:val="right" w:leader="dot" w:pos="9016"/>
            </w:tabs>
            <w:rPr>
              <w:rFonts w:eastAsiaTheme="minorEastAsia"/>
              <w:b w:val="0"/>
              <w:caps w:val="0"/>
              <w:noProof/>
              <w:sz w:val="24"/>
              <w:szCs w:val="24"/>
              <w:lang w:eastAsia="ja-JP"/>
            </w:rPr>
          </w:pPr>
          <w:r w:rsidRPr="0040566C">
            <w:rPr>
              <w:noProof/>
            </w:rPr>
            <w:t>5. MANAGEMENT ARRANGEMENTS – MONITORING AND EVALUATION</w:t>
          </w:r>
          <w:r>
            <w:rPr>
              <w:noProof/>
            </w:rPr>
            <w:tab/>
          </w:r>
          <w:r>
            <w:rPr>
              <w:noProof/>
            </w:rPr>
            <w:fldChar w:fldCharType="begin"/>
          </w:r>
          <w:r>
            <w:rPr>
              <w:noProof/>
            </w:rPr>
            <w:instrText xml:space="preserve"> PAGEREF _Toc292535332 \h </w:instrText>
          </w:r>
          <w:r>
            <w:rPr>
              <w:noProof/>
            </w:rPr>
          </w:r>
          <w:r>
            <w:rPr>
              <w:noProof/>
            </w:rPr>
            <w:fldChar w:fldCharType="separate"/>
          </w:r>
          <w:r>
            <w:rPr>
              <w:noProof/>
            </w:rPr>
            <w:t>36</w:t>
          </w:r>
          <w:r>
            <w:rPr>
              <w:noProof/>
            </w:rPr>
            <w:fldChar w:fldCharType="end"/>
          </w:r>
        </w:p>
        <w:p w14:paraId="6F90E549" w14:textId="77777777" w:rsidR="003A6944" w:rsidRDefault="003A6944">
          <w:pPr>
            <w:pStyle w:val="TOC2"/>
            <w:tabs>
              <w:tab w:val="right" w:leader="dot" w:pos="9016"/>
            </w:tabs>
            <w:rPr>
              <w:rFonts w:eastAsiaTheme="minorEastAsia"/>
              <w:smallCaps w:val="0"/>
              <w:noProof/>
              <w:sz w:val="24"/>
              <w:szCs w:val="24"/>
              <w:lang w:eastAsia="ja-JP"/>
            </w:rPr>
          </w:pPr>
          <w:r>
            <w:rPr>
              <w:noProof/>
            </w:rPr>
            <w:t>Management and coordination structures</w:t>
          </w:r>
          <w:r>
            <w:rPr>
              <w:noProof/>
            </w:rPr>
            <w:tab/>
          </w:r>
          <w:r>
            <w:rPr>
              <w:noProof/>
            </w:rPr>
            <w:fldChar w:fldCharType="begin"/>
          </w:r>
          <w:r>
            <w:rPr>
              <w:noProof/>
            </w:rPr>
            <w:instrText xml:space="preserve"> PAGEREF _Toc292535333 \h </w:instrText>
          </w:r>
          <w:r>
            <w:rPr>
              <w:noProof/>
            </w:rPr>
          </w:r>
          <w:r>
            <w:rPr>
              <w:noProof/>
            </w:rPr>
            <w:fldChar w:fldCharType="separate"/>
          </w:r>
          <w:r>
            <w:rPr>
              <w:noProof/>
            </w:rPr>
            <w:t>36</w:t>
          </w:r>
          <w:r>
            <w:rPr>
              <w:noProof/>
            </w:rPr>
            <w:fldChar w:fldCharType="end"/>
          </w:r>
        </w:p>
        <w:p w14:paraId="24B9162F" w14:textId="77777777" w:rsidR="003A6944" w:rsidRDefault="003A6944">
          <w:pPr>
            <w:pStyle w:val="TOC2"/>
            <w:tabs>
              <w:tab w:val="right" w:leader="dot" w:pos="9016"/>
            </w:tabs>
            <w:rPr>
              <w:rFonts w:eastAsiaTheme="minorEastAsia"/>
              <w:smallCaps w:val="0"/>
              <w:noProof/>
              <w:sz w:val="24"/>
              <w:szCs w:val="24"/>
              <w:lang w:eastAsia="ja-JP"/>
            </w:rPr>
          </w:pPr>
          <w:r>
            <w:rPr>
              <w:noProof/>
            </w:rPr>
            <w:t>Monitoring and evaluation</w:t>
          </w:r>
          <w:r>
            <w:rPr>
              <w:noProof/>
            </w:rPr>
            <w:tab/>
          </w:r>
          <w:r>
            <w:rPr>
              <w:noProof/>
            </w:rPr>
            <w:fldChar w:fldCharType="begin"/>
          </w:r>
          <w:r>
            <w:rPr>
              <w:noProof/>
            </w:rPr>
            <w:instrText xml:space="preserve"> PAGEREF _Toc292535334 \h </w:instrText>
          </w:r>
          <w:r>
            <w:rPr>
              <w:noProof/>
            </w:rPr>
          </w:r>
          <w:r>
            <w:rPr>
              <w:noProof/>
            </w:rPr>
            <w:fldChar w:fldCharType="separate"/>
          </w:r>
          <w:r>
            <w:rPr>
              <w:noProof/>
            </w:rPr>
            <w:t>37</w:t>
          </w:r>
          <w:r>
            <w:rPr>
              <w:noProof/>
            </w:rPr>
            <w:fldChar w:fldCharType="end"/>
          </w:r>
        </w:p>
        <w:p w14:paraId="6B94DBDE" w14:textId="77777777" w:rsidR="003A6944" w:rsidRDefault="003A6944">
          <w:pPr>
            <w:pStyle w:val="TOC2"/>
            <w:tabs>
              <w:tab w:val="right" w:leader="dot" w:pos="9016"/>
            </w:tabs>
            <w:rPr>
              <w:rFonts w:eastAsiaTheme="minorEastAsia"/>
              <w:smallCaps w:val="0"/>
              <w:noProof/>
              <w:sz w:val="24"/>
              <w:szCs w:val="24"/>
              <w:lang w:eastAsia="ja-JP"/>
            </w:rPr>
          </w:pPr>
          <w:r>
            <w:rPr>
              <w:noProof/>
            </w:rPr>
            <w:t>Resource mobilization</w:t>
          </w:r>
          <w:r>
            <w:rPr>
              <w:noProof/>
            </w:rPr>
            <w:tab/>
          </w:r>
          <w:r>
            <w:rPr>
              <w:noProof/>
            </w:rPr>
            <w:fldChar w:fldCharType="begin"/>
          </w:r>
          <w:r>
            <w:rPr>
              <w:noProof/>
            </w:rPr>
            <w:instrText xml:space="preserve"> PAGEREF _Toc292535335 \h </w:instrText>
          </w:r>
          <w:r>
            <w:rPr>
              <w:noProof/>
            </w:rPr>
          </w:r>
          <w:r>
            <w:rPr>
              <w:noProof/>
            </w:rPr>
            <w:fldChar w:fldCharType="separate"/>
          </w:r>
          <w:r>
            <w:rPr>
              <w:noProof/>
            </w:rPr>
            <w:t>38</w:t>
          </w:r>
          <w:r>
            <w:rPr>
              <w:noProof/>
            </w:rPr>
            <w:fldChar w:fldCharType="end"/>
          </w:r>
        </w:p>
        <w:p w14:paraId="48C3C8D6" w14:textId="77777777" w:rsidR="003A6944" w:rsidRDefault="003A6944">
          <w:pPr>
            <w:pStyle w:val="TOC2"/>
            <w:tabs>
              <w:tab w:val="right" w:leader="dot" w:pos="9016"/>
            </w:tabs>
            <w:rPr>
              <w:rFonts w:eastAsiaTheme="minorEastAsia"/>
              <w:smallCaps w:val="0"/>
              <w:noProof/>
              <w:sz w:val="24"/>
              <w:szCs w:val="24"/>
              <w:lang w:eastAsia="ja-JP"/>
            </w:rPr>
          </w:pPr>
          <w:r>
            <w:rPr>
              <w:noProof/>
            </w:rPr>
            <w:t>Risks and assumptions</w:t>
          </w:r>
          <w:r>
            <w:rPr>
              <w:noProof/>
            </w:rPr>
            <w:tab/>
          </w:r>
          <w:r>
            <w:rPr>
              <w:noProof/>
            </w:rPr>
            <w:fldChar w:fldCharType="begin"/>
          </w:r>
          <w:r>
            <w:rPr>
              <w:noProof/>
            </w:rPr>
            <w:instrText xml:space="preserve"> PAGEREF _Toc292535336 \h </w:instrText>
          </w:r>
          <w:r>
            <w:rPr>
              <w:noProof/>
            </w:rPr>
          </w:r>
          <w:r>
            <w:rPr>
              <w:noProof/>
            </w:rPr>
            <w:fldChar w:fldCharType="separate"/>
          </w:r>
          <w:r>
            <w:rPr>
              <w:noProof/>
            </w:rPr>
            <w:t>38</w:t>
          </w:r>
          <w:r>
            <w:rPr>
              <w:noProof/>
            </w:rPr>
            <w:fldChar w:fldCharType="end"/>
          </w:r>
        </w:p>
        <w:p w14:paraId="19FC96E1" w14:textId="77777777" w:rsidR="003A6944" w:rsidRDefault="003A6944">
          <w:pPr>
            <w:pStyle w:val="TOC1"/>
            <w:tabs>
              <w:tab w:val="right" w:leader="dot" w:pos="9016"/>
            </w:tabs>
            <w:rPr>
              <w:rFonts w:eastAsiaTheme="minorEastAsia"/>
              <w:b w:val="0"/>
              <w:caps w:val="0"/>
              <w:noProof/>
              <w:sz w:val="24"/>
              <w:szCs w:val="24"/>
              <w:lang w:eastAsia="ja-JP"/>
            </w:rPr>
          </w:pPr>
          <w:r w:rsidRPr="0040566C">
            <w:rPr>
              <w:noProof/>
              <w:lang w:eastAsia="ja-JP"/>
            </w:rPr>
            <w:t>Annex 1 UNPDF 2016–2020 Monitoring and Evaluation calendar</w:t>
          </w:r>
          <w:r>
            <w:rPr>
              <w:noProof/>
            </w:rPr>
            <w:tab/>
          </w:r>
          <w:r>
            <w:rPr>
              <w:noProof/>
            </w:rPr>
            <w:fldChar w:fldCharType="begin"/>
          </w:r>
          <w:r>
            <w:rPr>
              <w:noProof/>
            </w:rPr>
            <w:instrText xml:space="preserve"> PAGEREF _Toc292535337 \h </w:instrText>
          </w:r>
          <w:r>
            <w:rPr>
              <w:noProof/>
            </w:rPr>
          </w:r>
          <w:r>
            <w:rPr>
              <w:noProof/>
            </w:rPr>
            <w:fldChar w:fldCharType="separate"/>
          </w:r>
          <w:r>
            <w:rPr>
              <w:noProof/>
            </w:rPr>
            <w:t>39</w:t>
          </w:r>
          <w:r>
            <w:rPr>
              <w:noProof/>
            </w:rPr>
            <w:fldChar w:fldCharType="end"/>
          </w:r>
        </w:p>
        <w:p w14:paraId="0A35071D" w14:textId="77777777" w:rsidR="003A6944" w:rsidRDefault="003A6944">
          <w:pPr>
            <w:pStyle w:val="TOC1"/>
            <w:tabs>
              <w:tab w:val="right" w:leader="dot" w:pos="9016"/>
            </w:tabs>
            <w:rPr>
              <w:rFonts w:eastAsiaTheme="minorEastAsia"/>
              <w:b w:val="0"/>
              <w:caps w:val="0"/>
              <w:noProof/>
              <w:sz w:val="24"/>
              <w:szCs w:val="24"/>
              <w:lang w:eastAsia="ja-JP"/>
            </w:rPr>
          </w:pPr>
          <w:r w:rsidRPr="0040566C">
            <w:rPr>
              <w:noProof/>
            </w:rPr>
            <w:t>Annex 2 RPJMN 2015–2019 Overview table – Missions, Priority Agenda, Action Programs</w:t>
          </w:r>
          <w:r>
            <w:rPr>
              <w:noProof/>
            </w:rPr>
            <w:tab/>
          </w:r>
          <w:r>
            <w:rPr>
              <w:noProof/>
            </w:rPr>
            <w:fldChar w:fldCharType="begin"/>
          </w:r>
          <w:r>
            <w:rPr>
              <w:noProof/>
            </w:rPr>
            <w:instrText xml:space="preserve"> PAGEREF _Toc292535338 \h </w:instrText>
          </w:r>
          <w:r>
            <w:rPr>
              <w:noProof/>
            </w:rPr>
          </w:r>
          <w:r>
            <w:rPr>
              <w:noProof/>
            </w:rPr>
            <w:fldChar w:fldCharType="separate"/>
          </w:r>
          <w:r>
            <w:rPr>
              <w:noProof/>
            </w:rPr>
            <w:t>41</w:t>
          </w:r>
          <w:r>
            <w:rPr>
              <w:noProof/>
            </w:rPr>
            <w:fldChar w:fldCharType="end"/>
          </w:r>
        </w:p>
        <w:p w14:paraId="2F5EA10D" w14:textId="77777777" w:rsidR="003A6944" w:rsidRDefault="003A6944">
          <w:pPr>
            <w:pStyle w:val="TOC1"/>
            <w:tabs>
              <w:tab w:val="right" w:leader="dot" w:pos="9016"/>
            </w:tabs>
            <w:rPr>
              <w:rFonts w:eastAsiaTheme="minorEastAsia"/>
              <w:b w:val="0"/>
              <w:caps w:val="0"/>
              <w:noProof/>
              <w:sz w:val="24"/>
              <w:szCs w:val="24"/>
              <w:lang w:eastAsia="ja-JP"/>
            </w:rPr>
          </w:pPr>
          <w:r w:rsidRPr="0040566C">
            <w:rPr>
              <w:noProof/>
            </w:rPr>
            <w:t>ACRONYMS AND ABBREVIATIONS</w:t>
          </w:r>
          <w:r>
            <w:rPr>
              <w:noProof/>
            </w:rPr>
            <w:tab/>
          </w:r>
          <w:r>
            <w:rPr>
              <w:noProof/>
            </w:rPr>
            <w:fldChar w:fldCharType="begin"/>
          </w:r>
          <w:r>
            <w:rPr>
              <w:noProof/>
            </w:rPr>
            <w:instrText xml:space="preserve"> PAGEREF _Toc292535339 \h </w:instrText>
          </w:r>
          <w:r>
            <w:rPr>
              <w:noProof/>
            </w:rPr>
          </w:r>
          <w:r>
            <w:rPr>
              <w:noProof/>
            </w:rPr>
            <w:fldChar w:fldCharType="separate"/>
          </w:r>
          <w:r>
            <w:rPr>
              <w:noProof/>
            </w:rPr>
            <w:t>42</w:t>
          </w:r>
          <w:r>
            <w:rPr>
              <w:noProof/>
            </w:rPr>
            <w:fldChar w:fldCharType="end"/>
          </w:r>
        </w:p>
        <w:p w14:paraId="677E664D" w14:textId="77777777" w:rsidR="005D0B91" w:rsidRPr="007714A0" w:rsidRDefault="005D0B91">
          <w:r w:rsidRPr="007714A0">
            <w:rPr>
              <w:b/>
              <w:bCs/>
            </w:rPr>
            <w:fldChar w:fldCharType="end"/>
          </w:r>
        </w:p>
      </w:sdtContent>
    </w:sdt>
    <w:p w14:paraId="772788A9" w14:textId="77777777" w:rsidR="00820F83" w:rsidRPr="007714A0" w:rsidRDefault="00820F83" w:rsidP="00D50A1C">
      <w:pPr>
        <w:spacing w:before="0" w:after="0"/>
        <w:sectPr w:rsidR="00820F83" w:rsidRPr="007714A0" w:rsidSect="007F4F85">
          <w:headerReference w:type="default" r:id="rId11"/>
          <w:pgSz w:w="11906" w:h="16838"/>
          <w:pgMar w:top="1440" w:right="1440" w:bottom="1440" w:left="1440" w:header="708" w:footer="708" w:gutter="0"/>
          <w:pgNumType w:fmt="lowerRoman" w:start="1"/>
          <w:cols w:space="708"/>
          <w:docGrid w:linePitch="360"/>
        </w:sectPr>
      </w:pPr>
    </w:p>
    <w:p w14:paraId="42B2C2CA" w14:textId="77777777" w:rsidR="000B4433" w:rsidRPr="007714A0" w:rsidRDefault="000B4433" w:rsidP="00D50A1C">
      <w:pPr>
        <w:spacing w:before="0" w:after="0"/>
      </w:pPr>
    </w:p>
    <w:p w14:paraId="5EE7A1E9" w14:textId="77777777" w:rsidR="000B4433" w:rsidRPr="007714A0" w:rsidRDefault="000B4433" w:rsidP="003F09D8">
      <w:pPr>
        <w:pStyle w:val="Heading1"/>
        <w:rPr>
          <w:lang w:val="en-GB"/>
        </w:rPr>
      </w:pPr>
      <w:bookmarkStart w:id="1" w:name="_Toc292535317"/>
      <w:r w:rsidRPr="007714A0">
        <w:rPr>
          <w:lang w:val="en-GB"/>
        </w:rPr>
        <w:t>UNPDF SIGNATORIES</w:t>
      </w:r>
      <w:bookmarkEnd w:id="1"/>
    </w:p>
    <w:p w14:paraId="773B6260" w14:textId="77777777" w:rsidR="000B4433" w:rsidRPr="007714A0" w:rsidRDefault="000B4433" w:rsidP="00D50A1C">
      <w:pPr>
        <w:spacing w:before="0" w:after="0"/>
        <w:jc w:val="both"/>
      </w:pPr>
      <w:r w:rsidRPr="007714A0">
        <w:t>FAO</w:t>
      </w:r>
    </w:p>
    <w:p w14:paraId="3C39EAF2" w14:textId="77777777" w:rsidR="00423DE2" w:rsidRPr="007714A0" w:rsidRDefault="00AE1CED" w:rsidP="00D50A1C">
      <w:pPr>
        <w:spacing w:before="0" w:after="0"/>
        <w:jc w:val="both"/>
      </w:pPr>
      <w:r w:rsidRPr="007714A0">
        <w:t>IAEA</w:t>
      </w:r>
    </w:p>
    <w:p w14:paraId="14F71950" w14:textId="77777777" w:rsidR="000B4433" w:rsidRPr="007714A0" w:rsidRDefault="000B4433" w:rsidP="00D50A1C">
      <w:pPr>
        <w:spacing w:before="0" w:after="0"/>
        <w:jc w:val="both"/>
      </w:pPr>
      <w:r w:rsidRPr="007714A0">
        <w:t>ICAO</w:t>
      </w:r>
    </w:p>
    <w:p w14:paraId="7BE398A7" w14:textId="77777777" w:rsidR="0080518C" w:rsidRPr="007714A0" w:rsidRDefault="0080518C" w:rsidP="0080518C">
      <w:pPr>
        <w:spacing w:before="0" w:after="0"/>
        <w:jc w:val="both"/>
      </w:pPr>
      <w:r w:rsidRPr="007714A0">
        <w:t>IFAD</w:t>
      </w:r>
    </w:p>
    <w:p w14:paraId="6692CBE8" w14:textId="77777777" w:rsidR="000B4433" w:rsidRPr="007714A0" w:rsidRDefault="000B4433" w:rsidP="00D50A1C">
      <w:pPr>
        <w:spacing w:before="0" w:after="0"/>
        <w:jc w:val="both"/>
      </w:pPr>
      <w:r w:rsidRPr="007714A0">
        <w:t>ILO</w:t>
      </w:r>
    </w:p>
    <w:p w14:paraId="6C3FB0EE" w14:textId="77777777" w:rsidR="000B4433" w:rsidRPr="007714A0" w:rsidRDefault="000B4433" w:rsidP="00D50A1C">
      <w:pPr>
        <w:spacing w:before="0" w:after="0"/>
        <w:jc w:val="both"/>
      </w:pPr>
      <w:r w:rsidRPr="007714A0">
        <w:t>IOM</w:t>
      </w:r>
    </w:p>
    <w:p w14:paraId="62738887" w14:textId="77777777" w:rsidR="00423DE2" w:rsidRPr="007714A0" w:rsidRDefault="00AE1CED" w:rsidP="00D50A1C">
      <w:pPr>
        <w:spacing w:before="0" w:after="0"/>
        <w:jc w:val="both"/>
      </w:pPr>
      <w:r w:rsidRPr="007714A0">
        <w:t>ITU</w:t>
      </w:r>
    </w:p>
    <w:p w14:paraId="05499CCE" w14:textId="77777777" w:rsidR="00423DE2" w:rsidRPr="007714A0" w:rsidRDefault="00423DE2" w:rsidP="00D50A1C">
      <w:pPr>
        <w:spacing w:before="0" w:after="0"/>
        <w:jc w:val="both"/>
      </w:pPr>
      <w:r w:rsidRPr="007714A0">
        <w:t>UNAIDS</w:t>
      </w:r>
    </w:p>
    <w:p w14:paraId="741144AD" w14:textId="77777777" w:rsidR="000B4433" w:rsidRPr="007714A0" w:rsidRDefault="000B4433" w:rsidP="00D50A1C">
      <w:pPr>
        <w:spacing w:before="0" w:after="0"/>
        <w:jc w:val="both"/>
      </w:pPr>
      <w:r w:rsidRPr="007714A0">
        <w:t>UNDP</w:t>
      </w:r>
    </w:p>
    <w:p w14:paraId="5584A9BE" w14:textId="77777777" w:rsidR="000B4433" w:rsidRPr="007714A0" w:rsidRDefault="000B4433" w:rsidP="00D50A1C">
      <w:pPr>
        <w:spacing w:before="0" w:after="0"/>
        <w:jc w:val="both"/>
      </w:pPr>
      <w:r w:rsidRPr="007714A0">
        <w:t>UNEP</w:t>
      </w:r>
    </w:p>
    <w:p w14:paraId="5D70B277" w14:textId="77777777" w:rsidR="000B4433" w:rsidRPr="007714A0" w:rsidRDefault="000B4433" w:rsidP="00D50A1C">
      <w:pPr>
        <w:spacing w:before="0" w:after="0"/>
        <w:jc w:val="both"/>
      </w:pPr>
      <w:r w:rsidRPr="007714A0">
        <w:t>UNESCO</w:t>
      </w:r>
    </w:p>
    <w:p w14:paraId="477B7445" w14:textId="77777777" w:rsidR="000B4433" w:rsidRPr="007714A0" w:rsidRDefault="000B4433" w:rsidP="00D50A1C">
      <w:pPr>
        <w:spacing w:before="0" w:after="0"/>
        <w:jc w:val="both"/>
      </w:pPr>
      <w:r w:rsidRPr="007714A0">
        <w:t>UNFPA</w:t>
      </w:r>
    </w:p>
    <w:p w14:paraId="66284A43" w14:textId="77777777" w:rsidR="000B4433" w:rsidRPr="007714A0" w:rsidRDefault="000B4433" w:rsidP="00D50A1C">
      <w:pPr>
        <w:spacing w:before="0" w:after="0"/>
        <w:jc w:val="both"/>
      </w:pPr>
      <w:r w:rsidRPr="007714A0">
        <w:t>UN-Habitat</w:t>
      </w:r>
    </w:p>
    <w:p w14:paraId="32B5EC52" w14:textId="77777777" w:rsidR="000B4433" w:rsidRPr="007714A0" w:rsidRDefault="000B4433" w:rsidP="00D50A1C">
      <w:pPr>
        <w:spacing w:before="0" w:after="0"/>
        <w:jc w:val="both"/>
      </w:pPr>
      <w:r w:rsidRPr="007714A0">
        <w:t>UNHCR</w:t>
      </w:r>
    </w:p>
    <w:p w14:paraId="0837C28F" w14:textId="77777777" w:rsidR="000B4433" w:rsidRPr="007714A0" w:rsidRDefault="000B4433" w:rsidP="00D50A1C">
      <w:pPr>
        <w:spacing w:before="0" w:after="0"/>
        <w:jc w:val="both"/>
      </w:pPr>
      <w:r w:rsidRPr="007714A0">
        <w:t>UNICEF</w:t>
      </w:r>
    </w:p>
    <w:p w14:paraId="5E2FA756" w14:textId="77777777" w:rsidR="000B4433" w:rsidRPr="007714A0" w:rsidRDefault="000B4433" w:rsidP="00D50A1C">
      <w:pPr>
        <w:spacing w:before="0" w:after="0"/>
        <w:jc w:val="both"/>
      </w:pPr>
      <w:r w:rsidRPr="007714A0">
        <w:t>UNIDO</w:t>
      </w:r>
    </w:p>
    <w:p w14:paraId="0403D313" w14:textId="66C1DA8C" w:rsidR="000B4433" w:rsidRPr="007714A0" w:rsidRDefault="000B4433" w:rsidP="00D50A1C">
      <w:pPr>
        <w:spacing w:before="0" w:after="0"/>
        <w:jc w:val="both"/>
      </w:pPr>
      <w:r w:rsidRPr="007714A0">
        <w:t>UNOCHA</w:t>
      </w:r>
    </w:p>
    <w:p w14:paraId="21C53CF9" w14:textId="77777777" w:rsidR="00887BDE" w:rsidRPr="007714A0" w:rsidRDefault="00887BDE" w:rsidP="00D50A1C">
      <w:pPr>
        <w:spacing w:before="0" w:after="0"/>
        <w:jc w:val="both"/>
      </w:pPr>
      <w:r w:rsidRPr="007714A0">
        <w:t>UNODC</w:t>
      </w:r>
    </w:p>
    <w:p w14:paraId="26C0D15C" w14:textId="77777777" w:rsidR="00423DE2" w:rsidRPr="007714A0" w:rsidRDefault="001566AF" w:rsidP="00D50A1C">
      <w:pPr>
        <w:spacing w:before="0" w:after="0"/>
        <w:jc w:val="both"/>
      </w:pPr>
      <w:r w:rsidRPr="007714A0">
        <w:t>UNOPS</w:t>
      </w:r>
    </w:p>
    <w:p w14:paraId="43DA3397" w14:textId="77777777" w:rsidR="0080518C" w:rsidRPr="007714A0" w:rsidRDefault="0080518C" w:rsidP="0080518C">
      <w:pPr>
        <w:spacing w:before="0" w:after="0"/>
        <w:jc w:val="both"/>
      </w:pPr>
      <w:r w:rsidRPr="007714A0">
        <w:t>UNORCID</w:t>
      </w:r>
    </w:p>
    <w:p w14:paraId="4E2C730A" w14:textId="77777777" w:rsidR="00423DE2" w:rsidRPr="007714A0" w:rsidRDefault="001566AF" w:rsidP="00D50A1C">
      <w:pPr>
        <w:spacing w:before="0" w:after="0"/>
        <w:jc w:val="both"/>
      </w:pPr>
      <w:r w:rsidRPr="007714A0">
        <w:t>UNU</w:t>
      </w:r>
    </w:p>
    <w:p w14:paraId="1A461E74" w14:textId="77777777" w:rsidR="00A87023" w:rsidRPr="007714A0" w:rsidRDefault="00A87023" w:rsidP="00D50A1C">
      <w:pPr>
        <w:spacing w:before="0" w:after="0"/>
        <w:jc w:val="both"/>
      </w:pPr>
      <w:r w:rsidRPr="007714A0">
        <w:t>UNV</w:t>
      </w:r>
    </w:p>
    <w:p w14:paraId="0F0AF720" w14:textId="45B60BBB" w:rsidR="000B4433" w:rsidRPr="007714A0" w:rsidRDefault="000B4433" w:rsidP="00D50A1C">
      <w:pPr>
        <w:spacing w:before="0" w:after="0"/>
        <w:jc w:val="both"/>
      </w:pPr>
      <w:r w:rsidRPr="007714A0">
        <w:t>UN</w:t>
      </w:r>
      <w:r w:rsidR="00B0568C">
        <w:t>-</w:t>
      </w:r>
      <w:r w:rsidRPr="007714A0">
        <w:t>Women</w:t>
      </w:r>
    </w:p>
    <w:p w14:paraId="32B735D5" w14:textId="77777777" w:rsidR="000B4433" w:rsidRPr="007714A0" w:rsidRDefault="000B4433" w:rsidP="00D50A1C">
      <w:pPr>
        <w:spacing w:before="0" w:after="0"/>
        <w:jc w:val="both"/>
      </w:pPr>
      <w:r w:rsidRPr="007714A0">
        <w:t>WFP</w:t>
      </w:r>
    </w:p>
    <w:p w14:paraId="3998F07D" w14:textId="77777777" w:rsidR="000B4433" w:rsidRPr="007714A0" w:rsidRDefault="000B4433" w:rsidP="00D50A1C">
      <w:pPr>
        <w:spacing w:before="0" w:after="0"/>
        <w:jc w:val="both"/>
      </w:pPr>
      <w:r w:rsidRPr="007714A0">
        <w:t>WHO</w:t>
      </w:r>
    </w:p>
    <w:p w14:paraId="3B4EC985" w14:textId="77777777" w:rsidR="000372C9" w:rsidRPr="007714A0" w:rsidRDefault="000372C9" w:rsidP="00D50A1C">
      <w:pPr>
        <w:spacing w:before="0" w:after="0"/>
        <w:jc w:val="both"/>
        <w:sectPr w:rsidR="000372C9" w:rsidRPr="007714A0" w:rsidSect="007F4F85">
          <w:headerReference w:type="default" r:id="rId12"/>
          <w:pgSz w:w="11906" w:h="16838"/>
          <w:pgMar w:top="1440" w:right="1440" w:bottom="1440" w:left="1440" w:header="708" w:footer="708" w:gutter="0"/>
          <w:pgNumType w:fmt="lowerRoman"/>
          <w:cols w:space="708"/>
          <w:docGrid w:linePitch="360"/>
        </w:sectPr>
      </w:pPr>
    </w:p>
    <w:p w14:paraId="5895D28D" w14:textId="73ECCDE9" w:rsidR="005806E9" w:rsidRPr="007714A0" w:rsidRDefault="00471E36" w:rsidP="003F09D8">
      <w:pPr>
        <w:pStyle w:val="Heading1"/>
        <w:rPr>
          <w:lang w:val="en-GB"/>
        </w:rPr>
      </w:pPr>
      <w:bookmarkStart w:id="2" w:name="_Toc292535318"/>
      <w:r w:rsidRPr="007714A0">
        <w:rPr>
          <w:lang w:val="en-GB"/>
        </w:rPr>
        <w:lastRenderedPageBreak/>
        <w:t xml:space="preserve">GOVERNMENT OF INDONESIA AND </w:t>
      </w:r>
      <w:r w:rsidR="005806E9" w:rsidRPr="007714A0">
        <w:rPr>
          <w:lang w:val="en-GB"/>
        </w:rPr>
        <w:t>UNITED NATIONS</w:t>
      </w:r>
      <w:r w:rsidRPr="007714A0">
        <w:rPr>
          <w:lang w:val="en-GB"/>
        </w:rPr>
        <w:t xml:space="preserve"> </w:t>
      </w:r>
      <w:r w:rsidR="005806E9" w:rsidRPr="007714A0">
        <w:rPr>
          <w:lang w:val="en-GB"/>
        </w:rPr>
        <w:t>COMMITMENT TO PARTNERSHIP</w:t>
      </w:r>
      <w:bookmarkEnd w:id="2"/>
    </w:p>
    <w:p w14:paraId="06BB3FE5" w14:textId="77777777" w:rsidR="005806E9" w:rsidRPr="007714A0" w:rsidRDefault="005806E9" w:rsidP="005806E9">
      <w:pPr>
        <w:spacing w:before="0" w:after="0"/>
        <w:jc w:val="both"/>
      </w:pPr>
    </w:p>
    <w:p w14:paraId="588EF168" w14:textId="5EA460B3" w:rsidR="005806E9" w:rsidRPr="007714A0" w:rsidRDefault="005806E9" w:rsidP="005806E9">
      <w:pPr>
        <w:spacing w:before="0" w:after="0"/>
        <w:jc w:val="both"/>
      </w:pPr>
      <w:r w:rsidRPr="007714A0">
        <w:t>The</w:t>
      </w:r>
      <w:r w:rsidRPr="007714A0">
        <w:rPr>
          <w:spacing w:val="-2"/>
        </w:rPr>
        <w:t xml:space="preserve"> </w:t>
      </w:r>
      <w:r w:rsidRPr="007714A0">
        <w:t>Government</w:t>
      </w:r>
      <w:r w:rsidRPr="007714A0">
        <w:rPr>
          <w:spacing w:val="-2"/>
        </w:rPr>
        <w:t xml:space="preserve"> </w:t>
      </w:r>
      <w:r w:rsidRPr="007714A0">
        <w:t>of</w:t>
      </w:r>
      <w:r w:rsidRPr="007714A0">
        <w:rPr>
          <w:spacing w:val="-2"/>
        </w:rPr>
        <w:t xml:space="preserve"> </w:t>
      </w:r>
      <w:r w:rsidRPr="007714A0">
        <w:rPr>
          <w:spacing w:val="1"/>
        </w:rPr>
        <w:t>Indonesia</w:t>
      </w:r>
      <w:r w:rsidRPr="007714A0">
        <w:rPr>
          <w:spacing w:val="-2"/>
        </w:rPr>
        <w:t xml:space="preserve"> and the </w:t>
      </w:r>
      <w:r w:rsidR="00B571BF">
        <w:rPr>
          <w:spacing w:val="-2"/>
        </w:rPr>
        <w:t>United Nations</w:t>
      </w:r>
      <w:r w:rsidRPr="007714A0">
        <w:rPr>
          <w:spacing w:val="-2"/>
        </w:rPr>
        <w:t xml:space="preserve"> system </w:t>
      </w:r>
      <w:r w:rsidR="00B04DEE" w:rsidRPr="007714A0">
        <w:t>are committed</w:t>
      </w:r>
      <w:r w:rsidRPr="007714A0">
        <w:rPr>
          <w:spacing w:val="-2"/>
        </w:rPr>
        <w:t xml:space="preserve"> </w:t>
      </w:r>
      <w:r w:rsidRPr="007714A0">
        <w:rPr>
          <w:spacing w:val="-1"/>
        </w:rPr>
        <w:t>to</w:t>
      </w:r>
      <w:r w:rsidRPr="007714A0">
        <w:rPr>
          <w:spacing w:val="-2"/>
        </w:rPr>
        <w:t xml:space="preserve"> </w:t>
      </w:r>
      <w:r w:rsidRPr="007714A0">
        <w:t>building</w:t>
      </w:r>
      <w:r w:rsidRPr="007714A0">
        <w:rPr>
          <w:spacing w:val="-2"/>
        </w:rPr>
        <w:t xml:space="preserve"> </w:t>
      </w:r>
      <w:r w:rsidRPr="007714A0">
        <w:t>a nation that</w:t>
      </w:r>
      <w:r w:rsidRPr="007714A0">
        <w:rPr>
          <w:spacing w:val="-2"/>
        </w:rPr>
        <w:t xml:space="preserve"> </w:t>
      </w:r>
      <w:r w:rsidRPr="007714A0">
        <w:t>is</w:t>
      </w:r>
      <w:r w:rsidRPr="007714A0">
        <w:rPr>
          <w:spacing w:val="-2"/>
        </w:rPr>
        <w:t xml:space="preserve"> </w:t>
      </w:r>
      <w:r w:rsidRPr="007714A0">
        <w:t>prosperous,</w:t>
      </w:r>
      <w:r w:rsidRPr="007714A0">
        <w:rPr>
          <w:spacing w:val="-2"/>
        </w:rPr>
        <w:t xml:space="preserve"> </w:t>
      </w:r>
      <w:r w:rsidRPr="007714A0">
        <w:t>democratic</w:t>
      </w:r>
      <w:r w:rsidRPr="007714A0">
        <w:rPr>
          <w:spacing w:val="-2"/>
        </w:rPr>
        <w:t xml:space="preserve"> </w:t>
      </w:r>
      <w:r w:rsidRPr="007714A0">
        <w:t>and</w:t>
      </w:r>
      <w:r w:rsidRPr="007714A0">
        <w:rPr>
          <w:spacing w:val="-2"/>
        </w:rPr>
        <w:t xml:space="preserve"> </w:t>
      </w:r>
      <w:r w:rsidRPr="007714A0">
        <w:rPr>
          <w:spacing w:val="1"/>
        </w:rPr>
        <w:t>just</w:t>
      </w:r>
      <w:r w:rsidR="00B04DEE" w:rsidRPr="007714A0">
        <w:rPr>
          <w:spacing w:val="1"/>
        </w:rPr>
        <w:t>,</w:t>
      </w:r>
      <w:r w:rsidRPr="007714A0">
        <w:rPr>
          <w:spacing w:val="69"/>
        </w:rPr>
        <w:t xml:space="preserve"> </w:t>
      </w:r>
      <w:r w:rsidRPr="007714A0">
        <w:t>where development benefits all people, and</w:t>
      </w:r>
      <w:r w:rsidRPr="007714A0">
        <w:rPr>
          <w:spacing w:val="-1"/>
        </w:rPr>
        <w:t xml:space="preserve"> </w:t>
      </w:r>
      <w:r w:rsidRPr="007714A0">
        <w:t xml:space="preserve">where the rights </w:t>
      </w:r>
      <w:r w:rsidR="00B04DEE" w:rsidRPr="007714A0">
        <w:rPr>
          <w:spacing w:val="-1"/>
        </w:rPr>
        <w:t>of</w:t>
      </w:r>
      <w:r w:rsidRPr="007714A0">
        <w:t xml:space="preserve"> future </w:t>
      </w:r>
      <w:r w:rsidRPr="007714A0">
        <w:rPr>
          <w:spacing w:val="1"/>
        </w:rPr>
        <w:t>generations</w:t>
      </w:r>
      <w:r w:rsidR="00CB347C" w:rsidRPr="007714A0">
        <w:rPr>
          <w:spacing w:val="85"/>
        </w:rPr>
        <w:t xml:space="preserve"> </w:t>
      </w:r>
      <w:r w:rsidRPr="007714A0">
        <w:rPr>
          <w:spacing w:val="-1"/>
        </w:rPr>
        <w:t>are</w:t>
      </w:r>
      <w:r w:rsidRPr="007714A0">
        <w:rPr>
          <w:spacing w:val="2"/>
        </w:rPr>
        <w:t xml:space="preserve"> </w:t>
      </w:r>
      <w:r w:rsidRPr="007714A0">
        <w:t>protected.</w:t>
      </w:r>
    </w:p>
    <w:p w14:paraId="2D221EB0" w14:textId="77777777" w:rsidR="00B04DEE" w:rsidRPr="007714A0" w:rsidRDefault="00B04DEE" w:rsidP="00B04DEE">
      <w:pPr>
        <w:autoSpaceDE w:val="0"/>
        <w:autoSpaceDN w:val="0"/>
        <w:adjustRightInd w:val="0"/>
        <w:spacing w:before="0" w:after="0"/>
        <w:jc w:val="both"/>
      </w:pPr>
    </w:p>
    <w:p w14:paraId="3AA32B72" w14:textId="7900F836" w:rsidR="00B04DEE" w:rsidRPr="007714A0" w:rsidRDefault="00B04DEE" w:rsidP="00B04DEE">
      <w:pPr>
        <w:autoSpaceDE w:val="0"/>
        <w:autoSpaceDN w:val="0"/>
        <w:adjustRightInd w:val="0"/>
        <w:spacing w:before="0" w:after="0"/>
        <w:jc w:val="both"/>
      </w:pPr>
      <w:r w:rsidRPr="007714A0">
        <w:t xml:space="preserve">Indonesia faces growing inequities across its vast archipelago comprising 13,446 islands populated by </w:t>
      </w:r>
      <w:r w:rsidR="00774491" w:rsidRPr="007714A0">
        <w:t>252</w:t>
      </w:r>
      <w:r w:rsidR="00774491" w:rsidRPr="007714A0">
        <w:rPr>
          <w:rStyle w:val="FootnoteReference"/>
        </w:rPr>
        <w:footnoteReference w:id="2"/>
      </w:r>
      <w:r w:rsidRPr="007714A0">
        <w:t xml:space="preserve"> million people from 360 ethnic groups. Addressing inequalities is both a </w:t>
      </w:r>
      <w:r w:rsidR="0069242B" w:rsidRPr="007714A0">
        <w:t>National Medium Term Development Plan (RPJMN)</w:t>
      </w:r>
      <w:r w:rsidR="0069242B" w:rsidRPr="0040241C" w:rsidDel="0069242B">
        <w:t xml:space="preserve"> </w:t>
      </w:r>
      <w:r w:rsidRPr="007714A0">
        <w:t xml:space="preserve">priority </w:t>
      </w:r>
      <w:r w:rsidR="00EB35D8">
        <w:t>and</w:t>
      </w:r>
      <w:r w:rsidRPr="007714A0">
        <w:t xml:space="preserve"> a central underlying principle of the </w:t>
      </w:r>
      <w:r w:rsidR="002923AC" w:rsidRPr="007714A0">
        <w:t>Post-2015 Sustainable Development A</w:t>
      </w:r>
      <w:r w:rsidRPr="007714A0">
        <w:t>genda. This calls for special attention to the people and groups most in need. Through this partnership</w:t>
      </w:r>
      <w:r w:rsidR="0069242B" w:rsidRPr="007714A0">
        <w:t>,</w:t>
      </w:r>
      <w:r w:rsidRPr="007714A0">
        <w:t xml:space="preserve"> no goal or target will be considered met unless</w:t>
      </w:r>
      <w:r w:rsidR="0086654E" w:rsidRPr="007714A0">
        <w:t xml:space="preserve"> it is</w:t>
      </w:r>
      <w:r w:rsidRPr="007714A0">
        <w:t xml:space="preserve"> met for all social and economic </w:t>
      </w:r>
      <w:r w:rsidRPr="007714A0">
        <w:rPr>
          <w:rFonts w:cs="Times New Roman"/>
        </w:rPr>
        <w:t>groups</w:t>
      </w:r>
      <w:r w:rsidRPr="007714A0">
        <w:rPr>
          <w:rStyle w:val="FootnoteReference"/>
          <w:rFonts w:cs="Times New Roman"/>
        </w:rPr>
        <w:footnoteReference w:id="3"/>
      </w:r>
      <w:r w:rsidRPr="007714A0">
        <w:rPr>
          <w:rFonts w:cs="Times New Roman"/>
        </w:rPr>
        <w:t>.</w:t>
      </w:r>
    </w:p>
    <w:p w14:paraId="7ED00BFA" w14:textId="77777777" w:rsidR="005806E9" w:rsidRPr="007714A0" w:rsidRDefault="005806E9" w:rsidP="005806E9">
      <w:pPr>
        <w:spacing w:before="0" w:after="0"/>
        <w:jc w:val="both"/>
      </w:pPr>
    </w:p>
    <w:p w14:paraId="58A71460" w14:textId="51379E59" w:rsidR="00471E36" w:rsidRPr="007714A0" w:rsidRDefault="00A3012C" w:rsidP="00B04DEE">
      <w:pPr>
        <w:spacing w:before="0" w:after="0"/>
        <w:jc w:val="both"/>
        <w:rPr>
          <w:color w:val="000000"/>
          <w:lang w:eastAsia="en-GB"/>
        </w:rPr>
      </w:pPr>
      <w:r w:rsidRPr="007714A0">
        <w:rPr>
          <w:color w:val="000000"/>
          <w:lang w:eastAsia="en-GB"/>
        </w:rPr>
        <w:t>This</w:t>
      </w:r>
      <w:r w:rsidR="005806E9" w:rsidRPr="007714A0">
        <w:rPr>
          <w:color w:val="000000"/>
          <w:lang w:eastAsia="en-GB"/>
        </w:rPr>
        <w:t xml:space="preserve"> </w:t>
      </w:r>
      <w:r w:rsidR="00471E36" w:rsidRPr="007714A0">
        <w:rPr>
          <w:color w:val="000000"/>
          <w:lang w:eastAsia="en-GB"/>
        </w:rPr>
        <w:t>partnership</w:t>
      </w:r>
      <w:r w:rsidR="00B04DEE" w:rsidRPr="007714A0">
        <w:rPr>
          <w:color w:val="000000"/>
          <w:lang w:eastAsia="en-GB"/>
        </w:rPr>
        <w:t xml:space="preserve"> is expressed in </w:t>
      </w:r>
      <w:r w:rsidR="002923AC" w:rsidRPr="007714A0">
        <w:rPr>
          <w:color w:val="000000"/>
          <w:lang w:eastAsia="en-GB"/>
        </w:rPr>
        <w:t>the</w:t>
      </w:r>
      <w:r w:rsidR="00B04DEE" w:rsidRPr="007714A0">
        <w:rPr>
          <w:color w:val="000000"/>
          <w:lang w:eastAsia="en-GB"/>
        </w:rPr>
        <w:t xml:space="preserve"> United Nations Partnership for Development Framework (UNPDF) which articulates the joint commitment of the Government of Indonesia and the United Nations to promote </w:t>
      </w:r>
      <w:r w:rsidR="005806E9" w:rsidRPr="007714A0">
        <w:rPr>
          <w:color w:val="000000"/>
          <w:lang w:eastAsia="en-GB"/>
        </w:rPr>
        <w:t xml:space="preserve">sustainable and equitable growth that fosters inclusive human development for all members of society, preserves Indonesia’s abundant natural resources and lowers the carbon footprint of developmental progress. </w:t>
      </w:r>
      <w:r w:rsidR="00471E36" w:rsidRPr="007714A0">
        <w:rPr>
          <w:color w:val="000000"/>
          <w:lang w:eastAsia="en-GB"/>
        </w:rPr>
        <w:t xml:space="preserve">The partnership aims to </w:t>
      </w:r>
      <w:r w:rsidR="005806E9" w:rsidRPr="00EF06B3">
        <w:rPr>
          <w:spacing w:val="1"/>
        </w:rPr>
        <w:t>mobili</w:t>
      </w:r>
      <w:r w:rsidR="009F4430" w:rsidRPr="0040241C">
        <w:rPr>
          <w:spacing w:val="1"/>
        </w:rPr>
        <w:t>z</w:t>
      </w:r>
      <w:r w:rsidR="00471E36" w:rsidRPr="00182C66">
        <w:rPr>
          <w:spacing w:val="1"/>
        </w:rPr>
        <w:t>e</w:t>
      </w:r>
      <w:r w:rsidR="005806E9" w:rsidRPr="007714A0">
        <w:rPr>
          <w:spacing w:val="18"/>
        </w:rPr>
        <w:t xml:space="preserve"> </w:t>
      </w:r>
      <w:r w:rsidR="00471E36" w:rsidRPr="007714A0">
        <w:t>collective</w:t>
      </w:r>
      <w:r w:rsidR="00471E36" w:rsidRPr="007714A0">
        <w:rPr>
          <w:spacing w:val="18"/>
        </w:rPr>
        <w:t xml:space="preserve"> </w:t>
      </w:r>
      <w:r w:rsidR="00471E36" w:rsidRPr="007714A0">
        <w:t>national</w:t>
      </w:r>
      <w:r w:rsidR="00471E36" w:rsidRPr="007714A0">
        <w:rPr>
          <w:spacing w:val="18"/>
        </w:rPr>
        <w:t xml:space="preserve"> </w:t>
      </w:r>
      <w:r w:rsidR="00471E36" w:rsidRPr="007714A0">
        <w:t>and</w:t>
      </w:r>
      <w:r w:rsidR="00471E36" w:rsidRPr="007714A0">
        <w:rPr>
          <w:spacing w:val="18"/>
        </w:rPr>
        <w:t xml:space="preserve"> </w:t>
      </w:r>
      <w:r w:rsidR="00471E36" w:rsidRPr="007714A0">
        <w:t>global</w:t>
      </w:r>
      <w:r w:rsidR="00471E36" w:rsidRPr="007714A0">
        <w:rPr>
          <w:spacing w:val="18"/>
        </w:rPr>
        <w:t xml:space="preserve"> </w:t>
      </w:r>
      <w:r w:rsidR="00471E36" w:rsidRPr="007714A0">
        <w:rPr>
          <w:spacing w:val="1"/>
        </w:rPr>
        <w:t>expertise</w:t>
      </w:r>
      <w:r w:rsidR="00471E36" w:rsidRPr="007714A0">
        <w:rPr>
          <w:spacing w:val="16"/>
        </w:rPr>
        <w:t xml:space="preserve"> </w:t>
      </w:r>
      <w:r w:rsidR="00471E36" w:rsidRPr="007714A0">
        <w:rPr>
          <w:spacing w:val="-1"/>
        </w:rPr>
        <w:t>to</w:t>
      </w:r>
      <w:r w:rsidR="00471E36" w:rsidRPr="007714A0">
        <w:rPr>
          <w:spacing w:val="18"/>
        </w:rPr>
        <w:t xml:space="preserve"> </w:t>
      </w:r>
      <w:r w:rsidR="00471E36" w:rsidRPr="007714A0">
        <w:rPr>
          <w:spacing w:val="-1"/>
        </w:rPr>
        <w:t>improve</w:t>
      </w:r>
      <w:r w:rsidR="00471E36" w:rsidRPr="007714A0">
        <w:rPr>
          <w:spacing w:val="18"/>
        </w:rPr>
        <w:t xml:space="preserve"> </w:t>
      </w:r>
      <w:r w:rsidR="00471E36" w:rsidRPr="007714A0">
        <w:t>policies,</w:t>
      </w:r>
      <w:r w:rsidR="00471E36" w:rsidRPr="007714A0">
        <w:rPr>
          <w:spacing w:val="18"/>
        </w:rPr>
        <w:t xml:space="preserve"> </w:t>
      </w:r>
      <w:r w:rsidR="00471E36" w:rsidRPr="007714A0">
        <w:t>regulatory</w:t>
      </w:r>
      <w:r w:rsidR="00471E36" w:rsidRPr="007714A0">
        <w:rPr>
          <w:spacing w:val="18"/>
        </w:rPr>
        <w:t xml:space="preserve"> </w:t>
      </w:r>
      <w:r w:rsidR="00471E36" w:rsidRPr="007714A0">
        <w:t>frameworks</w:t>
      </w:r>
      <w:r w:rsidR="00471E36" w:rsidRPr="007714A0">
        <w:rPr>
          <w:spacing w:val="18"/>
        </w:rPr>
        <w:t xml:space="preserve"> </w:t>
      </w:r>
      <w:r w:rsidR="00471E36" w:rsidRPr="007714A0">
        <w:rPr>
          <w:spacing w:val="1"/>
        </w:rPr>
        <w:t>and</w:t>
      </w:r>
      <w:r w:rsidR="00471E36" w:rsidRPr="007714A0">
        <w:rPr>
          <w:spacing w:val="113"/>
        </w:rPr>
        <w:t xml:space="preserve"> </w:t>
      </w:r>
      <w:r w:rsidR="00471E36" w:rsidRPr="007714A0">
        <w:t>capacities,</w:t>
      </w:r>
      <w:r w:rsidR="00471E36" w:rsidRPr="007714A0">
        <w:rPr>
          <w:spacing w:val="-13"/>
        </w:rPr>
        <w:t xml:space="preserve"> </w:t>
      </w:r>
      <w:r w:rsidR="00471E36" w:rsidRPr="007714A0">
        <w:t>with</w:t>
      </w:r>
      <w:r w:rsidR="00471E36" w:rsidRPr="007714A0">
        <w:rPr>
          <w:spacing w:val="-13"/>
        </w:rPr>
        <w:t xml:space="preserve"> </w:t>
      </w:r>
      <w:r w:rsidR="00471E36" w:rsidRPr="007714A0">
        <w:t>a</w:t>
      </w:r>
      <w:r w:rsidR="00471E36" w:rsidRPr="007714A0">
        <w:rPr>
          <w:spacing w:val="-13"/>
        </w:rPr>
        <w:t xml:space="preserve"> </w:t>
      </w:r>
      <w:r w:rsidR="00471E36" w:rsidRPr="007714A0">
        <w:t>view</w:t>
      </w:r>
      <w:r w:rsidR="00471E36" w:rsidRPr="007714A0">
        <w:rPr>
          <w:spacing w:val="-13"/>
        </w:rPr>
        <w:t xml:space="preserve"> </w:t>
      </w:r>
      <w:r w:rsidR="00471E36" w:rsidRPr="007714A0">
        <w:rPr>
          <w:spacing w:val="-1"/>
        </w:rPr>
        <w:t>to</w:t>
      </w:r>
      <w:r w:rsidR="00471E36" w:rsidRPr="007714A0">
        <w:rPr>
          <w:spacing w:val="-13"/>
        </w:rPr>
        <w:t xml:space="preserve"> </w:t>
      </w:r>
      <w:r w:rsidR="00471E36" w:rsidRPr="007714A0">
        <w:rPr>
          <w:spacing w:val="1"/>
        </w:rPr>
        <w:t>making</w:t>
      </w:r>
      <w:r w:rsidR="00471E36" w:rsidRPr="007714A0">
        <w:rPr>
          <w:spacing w:val="-13"/>
        </w:rPr>
        <w:t xml:space="preserve"> </w:t>
      </w:r>
      <w:r w:rsidR="00471E36" w:rsidRPr="007714A0">
        <w:t>development</w:t>
      </w:r>
      <w:r w:rsidR="00471E36" w:rsidRPr="007714A0">
        <w:rPr>
          <w:spacing w:val="-13"/>
        </w:rPr>
        <w:t xml:space="preserve"> </w:t>
      </w:r>
      <w:r w:rsidR="00471E36" w:rsidRPr="007714A0">
        <w:t>work</w:t>
      </w:r>
      <w:r w:rsidR="00471E36" w:rsidRPr="007714A0">
        <w:rPr>
          <w:spacing w:val="-13"/>
        </w:rPr>
        <w:t xml:space="preserve"> </w:t>
      </w:r>
      <w:r w:rsidR="00471E36" w:rsidRPr="007714A0">
        <w:rPr>
          <w:spacing w:val="-1"/>
        </w:rPr>
        <w:t>for</w:t>
      </w:r>
      <w:r w:rsidR="00471E36" w:rsidRPr="007714A0">
        <w:rPr>
          <w:spacing w:val="-13"/>
        </w:rPr>
        <w:t xml:space="preserve"> </w:t>
      </w:r>
      <w:r w:rsidR="00471E36" w:rsidRPr="007714A0">
        <w:t>all.</w:t>
      </w:r>
      <w:r w:rsidR="00471E36" w:rsidRPr="007714A0">
        <w:rPr>
          <w:spacing w:val="5"/>
        </w:rPr>
        <w:t xml:space="preserve"> </w:t>
      </w:r>
      <w:r w:rsidR="00B04DEE" w:rsidRPr="007714A0">
        <w:rPr>
          <w:spacing w:val="-4"/>
        </w:rPr>
        <w:t>It</w:t>
      </w:r>
      <w:r w:rsidR="00471E36" w:rsidRPr="007714A0">
        <w:rPr>
          <w:spacing w:val="-4"/>
        </w:rPr>
        <w:t xml:space="preserve"> seeks to</w:t>
      </w:r>
      <w:r w:rsidR="00471E36" w:rsidRPr="007714A0">
        <w:rPr>
          <w:spacing w:val="13"/>
        </w:rPr>
        <w:t xml:space="preserve"> </w:t>
      </w:r>
      <w:r w:rsidR="00471E36" w:rsidRPr="007714A0">
        <w:t>ensure</w:t>
      </w:r>
      <w:r w:rsidR="00471E36" w:rsidRPr="007714A0">
        <w:rPr>
          <w:spacing w:val="13"/>
        </w:rPr>
        <w:t xml:space="preserve"> </w:t>
      </w:r>
      <w:r w:rsidR="00471E36" w:rsidRPr="007714A0">
        <w:t>a</w:t>
      </w:r>
      <w:r w:rsidR="00471E36" w:rsidRPr="007714A0">
        <w:rPr>
          <w:spacing w:val="13"/>
        </w:rPr>
        <w:t xml:space="preserve"> </w:t>
      </w:r>
      <w:r w:rsidR="00471E36" w:rsidRPr="007714A0">
        <w:t>human</w:t>
      </w:r>
      <w:r w:rsidR="00471E36" w:rsidRPr="007714A0">
        <w:rPr>
          <w:spacing w:val="13"/>
        </w:rPr>
        <w:t xml:space="preserve"> </w:t>
      </w:r>
      <w:r w:rsidR="00471E36" w:rsidRPr="007714A0">
        <w:t>rights-based</w:t>
      </w:r>
      <w:r w:rsidR="00471E36" w:rsidRPr="007714A0">
        <w:rPr>
          <w:spacing w:val="13"/>
        </w:rPr>
        <w:t xml:space="preserve"> </w:t>
      </w:r>
      <w:r w:rsidR="00471E36" w:rsidRPr="007714A0">
        <w:t>approach</w:t>
      </w:r>
      <w:r w:rsidR="00471E36" w:rsidRPr="007714A0">
        <w:rPr>
          <w:spacing w:val="13"/>
        </w:rPr>
        <w:t xml:space="preserve"> </w:t>
      </w:r>
      <w:r w:rsidR="00471E36" w:rsidRPr="007714A0">
        <w:rPr>
          <w:spacing w:val="-1"/>
        </w:rPr>
        <w:t>to</w:t>
      </w:r>
      <w:r w:rsidR="00471E36" w:rsidRPr="007714A0">
        <w:rPr>
          <w:spacing w:val="13"/>
        </w:rPr>
        <w:t xml:space="preserve"> </w:t>
      </w:r>
      <w:r w:rsidR="00471E36" w:rsidRPr="007714A0">
        <w:t>development,</w:t>
      </w:r>
      <w:r w:rsidR="00471E36" w:rsidRPr="007714A0">
        <w:rPr>
          <w:spacing w:val="13"/>
        </w:rPr>
        <w:t xml:space="preserve"> </w:t>
      </w:r>
      <w:r w:rsidR="00471E36" w:rsidRPr="007714A0">
        <w:rPr>
          <w:spacing w:val="1"/>
        </w:rPr>
        <w:t>and</w:t>
      </w:r>
      <w:r w:rsidR="00471E36" w:rsidRPr="007714A0">
        <w:rPr>
          <w:spacing w:val="115"/>
        </w:rPr>
        <w:t xml:space="preserve"> </w:t>
      </w:r>
      <w:r w:rsidR="00B04DEE" w:rsidRPr="007714A0">
        <w:t>promote</w:t>
      </w:r>
      <w:r w:rsidR="00471E36" w:rsidRPr="007714A0">
        <w:t xml:space="preserve"> equity,</w:t>
      </w:r>
      <w:r w:rsidR="00471E36" w:rsidRPr="007714A0">
        <w:rPr>
          <w:spacing w:val="2"/>
        </w:rPr>
        <w:t xml:space="preserve"> </w:t>
      </w:r>
      <w:r w:rsidR="00471E36" w:rsidRPr="007714A0">
        <w:t>good</w:t>
      </w:r>
      <w:r w:rsidR="00471E36" w:rsidRPr="007714A0">
        <w:rPr>
          <w:spacing w:val="2"/>
        </w:rPr>
        <w:t xml:space="preserve"> </w:t>
      </w:r>
      <w:r w:rsidR="00471E36" w:rsidRPr="007714A0">
        <w:t>governance,</w:t>
      </w:r>
      <w:r w:rsidR="00471E36" w:rsidRPr="007714A0">
        <w:rPr>
          <w:spacing w:val="2"/>
        </w:rPr>
        <w:t xml:space="preserve"> </w:t>
      </w:r>
      <w:r w:rsidR="00471E36" w:rsidRPr="007714A0">
        <w:t>gender</w:t>
      </w:r>
      <w:r w:rsidR="00471E36" w:rsidRPr="007714A0">
        <w:rPr>
          <w:spacing w:val="2"/>
        </w:rPr>
        <w:t xml:space="preserve"> </w:t>
      </w:r>
      <w:r w:rsidR="00471E36" w:rsidRPr="007714A0">
        <w:t>equality,</w:t>
      </w:r>
      <w:r w:rsidR="00471E36" w:rsidRPr="007714A0">
        <w:rPr>
          <w:spacing w:val="2"/>
        </w:rPr>
        <w:t xml:space="preserve"> </w:t>
      </w:r>
      <w:r w:rsidR="00471E36" w:rsidRPr="007714A0">
        <w:t>and</w:t>
      </w:r>
      <w:r w:rsidR="00B04DEE" w:rsidRPr="007714A0">
        <w:t xml:space="preserve"> the</w:t>
      </w:r>
      <w:r w:rsidR="00471E36" w:rsidRPr="007714A0">
        <w:rPr>
          <w:spacing w:val="2"/>
        </w:rPr>
        <w:t xml:space="preserve"> </w:t>
      </w:r>
      <w:r w:rsidR="00471E36" w:rsidRPr="007714A0">
        <w:t>sustainable</w:t>
      </w:r>
      <w:r w:rsidR="00471E36" w:rsidRPr="007714A0">
        <w:rPr>
          <w:spacing w:val="2"/>
        </w:rPr>
        <w:t xml:space="preserve"> </w:t>
      </w:r>
      <w:r w:rsidR="00471E36" w:rsidRPr="007714A0">
        <w:t>use</w:t>
      </w:r>
      <w:r w:rsidR="00471E36" w:rsidRPr="007714A0">
        <w:rPr>
          <w:spacing w:val="2"/>
        </w:rPr>
        <w:t xml:space="preserve"> </w:t>
      </w:r>
      <w:r w:rsidR="00471E36" w:rsidRPr="007714A0">
        <w:t>of</w:t>
      </w:r>
      <w:r w:rsidR="00471E36" w:rsidRPr="007714A0">
        <w:rPr>
          <w:spacing w:val="2"/>
        </w:rPr>
        <w:t xml:space="preserve"> </w:t>
      </w:r>
      <w:r w:rsidR="00471E36" w:rsidRPr="007714A0">
        <w:t>natural</w:t>
      </w:r>
      <w:r w:rsidR="00471E36" w:rsidRPr="007714A0">
        <w:rPr>
          <w:spacing w:val="2"/>
        </w:rPr>
        <w:t xml:space="preserve"> </w:t>
      </w:r>
      <w:r w:rsidR="00471E36" w:rsidRPr="007714A0">
        <w:rPr>
          <w:spacing w:val="-1"/>
        </w:rPr>
        <w:t>resources.</w:t>
      </w:r>
    </w:p>
    <w:p w14:paraId="5F38660A" w14:textId="77777777" w:rsidR="005806E9" w:rsidRPr="007714A0" w:rsidRDefault="005806E9" w:rsidP="005806E9">
      <w:pPr>
        <w:spacing w:before="0" w:after="0"/>
        <w:jc w:val="both"/>
        <w:rPr>
          <w:color w:val="000000"/>
          <w:lang w:eastAsia="en-GB"/>
        </w:rPr>
      </w:pPr>
    </w:p>
    <w:p w14:paraId="11AF7C3B" w14:textId="58461930" w:rsidR="005806E9" w:rsidRPr="007714A0" w:rsidRDefault="005806E9" w:rsidP="005806E9">
      <w:pPr>
        <w:autoSpaceDE w:val="0"/>
        <w:autoSpaceDN w:val="0"/>
        <w:adjustRightInd w:val="0"/>
        <w:spacing w:before="0" w:after="0"/>
        <w:jc w:val="both"/>
      </w:pPr>
      <w:r w:rsidRPr="007714A0">
        <w:rPr>
          <w:color w:val="000000"/>
          <w:lang w:eastAsia="en-GB"/>
        </w:rPr>
        <w:t>Through this combined focus and commitment to collaboration and partnership</w:t>
      </w:r>
      <w:r w:rsidR="0069242B" w:rsidRPr="007714A0">
        <w:rPr>
          <w:color w:val="000000"/>
          <w:lang w:eastAsia="en-GB"/>
        </w:rPr>
        <w:t>,</w:t>
      </w:r>
      <w:r w:rsidRPr="007714A0">
        <w:rPr>
          <w:color w:val="000000"/>
          <w:lang w:eastAsia="en-GB"/>
        </w:rPr>
        <w:t xml:space="preserve"> the </w:t>
      </w:r>
      <w:r w:rsidR="00B571BF">
        <w:rPr>
          <w:color w:val="000000"/>
          <w:lang w:eastAsia="en-GB"/>
        </w:rPr>
        <w:t>United Nations</w:t>
      </w:r>
      <w:r w:rsidRPr="007714A0">
        <w:rPr>
          <w:color w:val="000000"/>
          <w:lang w:eastAsia="en-GB"/>
        </w:rPr>
        <w:t xml:space="preserve"> supports t</w:t>
      </w:r>
      <w:r w:rsidRPr="007714A0">
        <w:t xml:space="preserve">he overarching goals of the Government of Indonesia, as articulated in its </w:t>
      </w:r>
      <w:r w:rsidRPr="007714A0">
        <w:rPr>
          <w:rFonts w:cs="MyriadPro-Light"/>
        </w:rPr>
        <w:t>Master Plan</w:t>
      </w:r>
      <w:r w:rsidR="0086654E" w:rsidRPr="007714A0">
        <w:rPr>
          <w:rFonts w:cs="MyriadPro-Light"/>
        </w:rPr>
        <w:t>,</w:t>
      </w:r>
      <w:r w:rsidR="00E01AC8" w:rsidRPr="007714A0">
        <w:rPr>
          <w:rFonts w:cs="MyriadPro-Light"/>
        </w:rPr>
        <w:t xml:space="preserve"> the </w:t>
      </w:r>
      <w:r w:rsidR="00E01AC8" w:rsidRPr="007714A0">
        <w:t>RPJMN (2015</w:t>
      </w:r>
      <w:r w:rsidR="0069242B" w:rsidRPr="007714A0">
        <w:t>–</w:t>
      </w:r>
      <w:r w:rsidR="00E01AC8" w:rsidRPr="007714A0">
        <w:t>2019)</w:t>
      </w:r>
      <w:r w:rsidR="002923AC" w:rsidRPr="007714A0">
        <w:t>,</w:t>
      </w:r>
      <w:r w:rsidR="00E01AC8" w:rsidRPr="007714A0">
        <w:t xml:space="preserve"> and the Sustainable Development Goals</w:t>
      </w:r>
      <w:r w:rsidR="007704B7" w:rsidRPr="007714A0">
        <w:t xml:space="preserve"> (SDGs)</w:t>
      </w:r>
      <w:r w:rsidR="00E01AC8" w:rsidRPr="007714A0">
        <w:t>.</w:t>
      </w:r>
      <w:r w:rsidRPr="007714A0">
        <w:rPr>
          <w:rFonts w:cs="MyriadPro-Light"/>
        </w:rPr>
        <w:t xml:space="preserve"> </w:t>
      </w:r>
      <w:r w:rsidR="00E01AC8" w:rsidRPr="007714A0">
        <w:rPr>
          <w:rFonts w:cs="MyriadPro-Light"/>
        </w:rPr>
        <w:t>The focus will remain on</w:t>
      </w:r>
      <w:r w:rsidRPr="007714A0">
        <w:rPr>
          <w:rFonts w:cs="MyriadPro-Light"/>
        </w:rPr>
        <w:t xml:space="preserve"> accelerat</w:t>
      </w:r>
      <w:r w:rsidR="00E01AC8" w:rsidRPr="007714A0">
        <w:rPr>
          <w:rFonts w:cs="MyriadPro-Light"/>
        </w:rPr>
        <w:t>ing</w:t>
      </w:r>
      <w:r w:rsidRPr="007714A0">
        <w:rPr>
          <w:rFonts w:cs="MyriadPro-Light"/>
        </w:rPr>
        <w:t xml:space="preserve"> development through a pro-growth, pro-jobs, pro-poor and pro-green strategy for </w:t>
      </w:r>
      <w:r w:rsidR="0069242B" w:rsidRPr="007714A0">
        <w:rPr>
          <w:rFonts w:cs="MyriadPro-Light"/>
        </w:rPr>
        <w:t>‘</w:t>
      </w:r>
      <w:r w:rsidRPr="007714A0">
        <w:rPr>
          <w:rFonts w:cs="MyriadPro-Light"/>
        </w:rPr>
        <w:t>Acceleration and Expansion of Indonesia’s Economic D</w:t>
      </w:r>
      <w:r w:rsidR="00471E36" w:rsidRPr="007714A0">
        <w:rPr>
          <w:rFonts w:cs="MyriadPro-Light"/>
        </w:rPr>
        <w:t>evelopment 2011</w:t>
      </w:r>
      <w:r w:rsidR="0069242B" w:rsidRPr="007714A0">
        <w:rPr>
          <w:rFonts w:cs="MyriadPro-Light"/>
        </w:rPr>
        <w:t>–</w:t>
      </w:r>
      <w:r w:rsidR="00471E36" w:rsidRPr="007714A0">
        <w:rPr>
          <w:rFonts w:cs="MyriadPro-Light"/>
        </w:rPr>
        <w:t>2025</w:t>
      </w:r>
      <w:r w:rsidR="0069242B" w:rsidRPr="007714A0">
        <w:rPr>
          <w:rFonts w:cs="MyriadPro-Light"/>
        </w:rPr>
        <w:t>’</w:t>
      </w:r>
      <w:r w:rsidR="00917F78" w:rsidRPr="007714A0">
        <w:rPr>
          <w:rFonts w:cs="MyriadPro-Light"/>
        </w:rPr>
        <w:t>.</w:t>
      </w:r>
      <w:r w:rsidRPr="007714A0">
        <w:rPr>
          <w:rFonts w:cs="MyriadPro-Light"/>
        </w:rPr>
        <w:t xml:space="preserve"> </w:t>
      </w:r>
    </w:p>
    <w:p w14:paraId="52D280B2" w14:textId="77777777" w:rsidR="00656E25" w:rsidRPr="007714A0" w:rsidRDefault="00656E25" w:rsidP="00F07E95">
      <w:pPr>
        <w:spacing w:before="0" w:after="0"/>
        <w:jc w:val="both"/>
      </w:pPr>
    </w:p>
    <w:p w14:paraId="70A0011B" w14:textId="77777777" w:rsidR="007E7DFD" w:rsidRPr="007714A0" w:rsidRDefault="007E7DFD" w:rsidP="00F07E95">
      <w:pPr>
        <w:spacing w:before="0" w:after="0"/>
        <w:jc w:val="right"/>
      </w:pPr>
    </w:p>
    <w:p w14:paraId="17AA522D" w14:textId="77777777" w:rsidR="007B1A38" w:rsidRPr="007714A0" w:rsidRDefault="007B1A38" w:rsidP="007E7DFD">
      <w:pPr>
        <w:spacing w:before="0" w:after="0"/>
      </w:pPr>
    </w:p>
    <w:p w14:paraId="7C1F505A" w14:textId="77777777" w:rsidR="007B1A38" w:rsidRPr="007714A0" w:rsidRDefault="007B1A38" w:rsidP="007E7DFD">
      <w:pPr>
        <w:spacing w:before="0" w:after="0"/>
      </w:pPr>
    </w:p>
    <w:p w14:paraId="585A7BE3" w14:textId="77777777" w:rsidR="007B1A38" w:rsidRPr="007714A0" w:rsidRDefault="007B1A38" w:rsidP="007E7DFD">
      <w:pPr>
        <w:spacing w:before="0" w:after="0"/>
      </w:pPr>
    </w:p>
    <w:p w14:paraId="45575DD9" w14:textId="144133D6" w:rsidR="006861B0" w:rsidRPr="007714A0" w:rsidRDefault="00940B70" w:rsidP="007E7DFD">
      <w:pPr>
        <w:spacing w:before="0" w:after="0"/>
      </w:pPr>
      <w:r w:rsidRPr="007714A0">
        <w:t>Drs. Andrinof Achir Chaniago, M.Si.</w:t>
      </w:r>
      <w:r w:rsidRPr="007714A0">
        <w:tab/>
      </w:r>
      <w:r w:rsidRPr="007714A0">
        <w:tab/>
      </w:r>
      <w:r w:rsidRPr="007714A0">
        <w:tab/>
      </w:r>
      <w:r w:rsidR="006861B0" w:rsidRPr="007714A0">
        <w:t>Douglas Broderick</w:t>
      </w:r>
    </w:p>
    <w:p w14:paraId="43B81D2E" w14:textId="67FD19E8" w:rsidR="006861B0" w:rsidRDefault="005C1C91" w:rsidP="007E7DFD">
      <w:pPr>
        <w:spacing w:before="0" w:after="0"/>
      </w:pPr>
      <w:r w:rsidRPr="007714A0">
        <w:t xml:space="preserve">Minister of </w:t>
      </w:r>
      <w:r w:rsidR="00CE0F37" w:rsidRPr="007714A0">
        <w:t xml:space="preserve">National </w:t>
      </w:r>
      <w:r w:rsidRPr="007714A0">
        <w:t>Development Planning,</w:t>
      </w:r>
      <w:r w:rsidR="00B571BF">
        <w:tab/>
      </w:r>
      <w:r w:rsidRPr="007714A0">
        <w:tab/>
      </w:r>
      <w:r w:rsidR="006861B0" w:rsidRPr="007714A0">
        <w:t>U</w:t>
      </w:r>
      <w:r w:rsidR="00B571BF">
        <w:t xml:space="preserve">nited </w:t>
      </w:r>
      <w:r w:rsidR="006861B0" w:rsidRPr="007714A0">
        <w:t>N</w:t>
      </w:r>
      <w:r w:rsidR="00B571BF">
        <w:t>ations</w:t>
      </w:r>
      <w:r w:rsidR="006861B0" w:rsidRPr="007714A0">
        <w:t xml:space="preserve"> Resident Coordinator</w:t>
      </w:r>
    </w:p>
    <w:p w14:paraId="4D750A55" w14:textId="1E1A465B" w:rsidR="00B571BF" w:rsidRPr="007714A0" w:rsidRDefault="00B571BF" w:rsidP="007E7DFD">
      <w:pPr>
        <w:spacing w:before="0" w:after="0"/>
      </w:pPr>
      <w:r>
        <w:t>Bappenas</w:t>
      </w:r>
    </w:p>
    <w:p w14:paraId="09445544" w14:textId="77777777" w:rsidR="007855C2" w:rsidRPr="007714A0" w:rsidRDefault="007855C2" w:rsidP="00D50A1C">
      <w:pPr>
        <w:spacing w:before="0" w:after="0"/>
        <w:jc w:val="center"/>
      </w:pPr>
    </w:p>
    <w:p w14:paraId="1D87C63B" w14:textId="77777777" w:rsidR="0017013D" w:rsidRPr="007714A0" w:rsidRDefault="0017013D" w:rsidP="00FA7AFD">
      <w:pPr>
        <w:spacing w:before="0" w:after="0"/>
        <w:sectPr w:rsidR="0017013D" w:rsidRPr="007714A0" w:rsidSect="00820F83">
          <w:headerReference w:type="default" r:id="rId13"/>
          <w:pgSz w:w="11906" w:h="16838"/>
          <w:pgMar w:top="1440" w:right="1440" w:bottom="1440" w:left="1440" w:header="708" w:footer="708" w:gutter="0"/>
          <w:pgNumType w:fmt="lowerRoman"/>
          <w:cols w:space="708"/>
          <w:docGrid w:linePitch="360"/>
        </w:sectPr>
      </w:pPr>
    </w:p>
    <w:p w14:paraId="7CCC8592" w14:textId="77777777" w:rsidR="001C6900" w:rsidRPr="007714A0" w:rsidRDefault="00293929" w:rsidP="00D50A1C">
      <w:pPr>
        <w:spacing w:before="0" w:after="0"/>
        <w:jc w:val="center"/>
      </w:pPr>
      <w:r w:rsidRPr="007714A0">
        <w:rPr>
          <w:noProof/>
          <w:lang w:val="en-US"/>
        </w:rPr>
        <w:lastRenderedPageBreak/>
        <w:drawing>
          <wp:inline distT="0" distB="0" distL="0" distR="0" wp14:anchorId="6F43DEEA" wp14:editId="19CBA18F">
            <wp:extent cx="8915910" cy="461823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onesia.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916802" cy="4618694"/>
                    </a:xfrm>
                    <a:prstGeom prst="rect">
                      <a:avLst/>
                    </a:prstGeom>
                  </pic:spPr>
                </pic:pic>
              </a:graphicData>
            </a:graphic>
          </wp:inline>
        </w:drawing>
      </w:r>
    </w:p>
    <w:p w14:paraId="4D2D1E76" w14:textId="77777777" w:rsidR="001C6900" w:rsidRPr="007714A0" w:rsidRDefault="001C6900" w:rsidP="00D50A1C">
      <w:pPr>
        <w:spacing w:before="0" w:after="0"/>
        <w:jc w:val="center"/>
        <w:sectPr w:rsidR="001C6900" w:rsidRPr="007714A0" w:rsidSect="00C5551A">
          <w:headerReference w:type="default" r:id="rId15"/>
          <w:pgSz w:w="16817" w:h="11901" w:orient="landscape"/>
          <w:pgMar w:top="1440" w:right="1440" w:bottom="1440" w:left="1440" w:header="709" w:footer="709" w:gutter="0"/>
          <w:pgNumType w:fmt="lowerRoman"/>
          <w:cols w:space="708"/>
          <w:docGrid w:linePitch="360"/>
        </w:sectPr>
      </w:pPr>
    </w:p>
    <w:p w14:paraId="56F66869" w14:textId="77777777" w:rsidR="00AC58A6" w:rsidRPr="007714A0" w:rsidRDefault="00AC58A6" w:rsidP="003F09D8">
      <w:pPr>
        <w:pStyle w:val="Heading1"/>
        <w:rPr>
          <w:lang w:val="en-GB"/>
        </w:rPr>
      </w:pPr>
      <w:bookmarkStart w:id="3" w:name="_Toc292535319"/>
      <w:r w:rsidRPr="007714A0">
        <w:rPr>
          <w:lang w:val="en-GB"/>
        </w:rPr>
        <w:lastRenderedPageBreak/>
        <w:t>EXECUTIVE SUMMARY</w:t>
      </w:r>
      <w:bookmarkEnd w:id="3"/>
    </w:p>
    <w:p w14:paraId="4610724A" w14:textId="77777777" w:rsidR="006861B0" w:rsidRPr="007714A0" w:rsidRDefault="006861B0" w:rsidP="00D50A1C">
      <w:pPr>
        <w:spacing w:before="0" w:after="0"/>
        <w:jc w:val="both"/>
      </w:pPr>
    </w:p>
    <w:p w14:paraId="7FFD5B2B" w14:textId="30B56BD5" w:rsidR="00302DE0" w:rsidRPr="007714A0" w:rsidRDefault="00431F12" w:rsidP="00302DE0">
      <w:pPr>
        <w:spacing w:before="0" w:after="0"/>
        <w:jc w:val="both"/>
      </w:pPr>
      <w:r w:rsidRPr="007714A0">
        <w:t>The</w:t>
      </w:r>
      <w:r w:rsidR="006F32AD" w:rsidRPr="007714A0">
        <w:t xml:space="preserve"> </w:t>
      </w:r>
      <w:r w:rsidR="000C7164" w:rsidRPr="007714A0">
        <w:rPr>
          <w:b/>
        </w:rPr>
        <w:t>U</w:t>
      </w:r>
      <w:r w:rsidR="006803C6">
        <w:rPr>
          <w:b/>
        </w:rPr>
        <w:t xml:space="preserve">nited </w:t>
      </w:r>
      <w:r w:rsidR="000C7164" w:rsidRPr="007714A0">
        <w:rPr>
          <w:b/>
        </w:rPr>
        <w:t>N</w:t>
      </w:r>
      <w:r w:rsidR="006803C6">
        <w:rPr>
          <w:b/>
        </w:rPr>
        <w:t>ations</w:t>
      </w:r>
      <w:r w:rsidR="000C7164" w:rsidRPr="007714A0">
        <w:rPr>
          <w:b/>
        </w:rPr>
        <w:t xml:space="preserve"> Partnership for</w:t>
      </w:r>
      <w:r w:rsidR="00085904" w:rsidRPr="007714A0">
        <w:rPr>
          <w:b/>
        </w:rPr>
        <w:t xml:space="preserve"> Development Framework</w:t>
      </w:r>
      <w:r w:rsidRPr="007714A0">
        <w:rPr>
          <w:b/>
        </w:rPr>
        <w:t xml:space="preserve"> </w:t>
      </w:r>
      <w:r w:rsidR="00656E25" w:rsidRPr="007714A0">
        <w:rPr>
          <w:b/>
        </w:rPr>
        <w:t>(</w:t>
      </w:r>
      <w:r w:rsidRPr="007714A0">
        <w:rPr>
          <w:b/>
        </w:rPr>
        <w:t>UNPDF</w:t>
      </w:r>
      <w:r w:rsidR="00656E25" w:rsidRPr="007714A0">
        <w:rPr>
          <w:b/>
        </w:rPr>
        <w:t>)</w:t>
      </w:r>
      <w:r w:rsidRPr="007714A0">
        <w:rPr>
          <w:b/>
        </w:rPr>
        <w:t xml:space="preserve"> 2016</w:t>
      </w:r>
      <w:r w:rsidR="0069242B" w:rsidRPr="007714A0">
        <w:rPr>
          <w:b/>
        </w:rPr>
        <w:t>–</w:t>
      </w:r>
      <w:r w:rsidRPr="007714A0">
        <w:rPr>
          <w:b/>
        </w:rPr>
        <w:t>2020</w:t>
      </w:r>
      <w:r w:rsidR="00656E25" w:rsidRPr="007714A0">
        <w:t xml:space="preserve"> </w:t>
      </w:r>
      <w:r w:rsidR="00302DE0" w:rsidRPr="007714A0">
        <w:t>is the</w:t>
      </w:r>
      <w:r w:rsidR="000C7164" w:rsidRPr="007714A0">
        <w:t xml:space="preserve"> </w:t>
      </w:r>
      <w:r w:rsidR="00302DE0" w:rsidRPr="007714A0">
        <w:t xml:space="preserve">result of a consultative process involving the Government of Indonesia, the </w:t>
      </w:r>
      <w:r w:rsidR="006803C6">
        <w:t>United Nations (</w:t>
      </w:r>
      <w:r w:rsidR="00302DE0" w:rsidRPr="007714A0">
        <w:t>UN</w:t>
      </w:r>
      <w:r w:rsidR="006803C6">
        <w:t>)</w:t>
      </w:r>
      <w:r w:rsidR="00302DE0" w:rsidRPr="007714A0">
        <w:t xml:space="preserve"> system and other major stakeholders in</w:t>
      </w:r>
      <w:r w:rsidR="00E01AC8" w:rsidRPr="007714A0">
        <w:t>cluding</w:t>
      </w:r>
      <w:r w:rsidR="00302DE0" w:rsidRPr="007714A0">
        <w:t xml:space="preserve"> civil society, the private sector</w:t>
      </w:r>
      <w:r w:rsidR="00F03F6E" w:rsidRPr="007714A0">
        <w:t>, development partners, academia,</w:t>
      </w:r>
      <w:r w:rsidR="00917F78" w:rsidRPr="007714A0">
        <w:t xml:space="preserve"> </w:t>
      </w:r>
      <w:r w:rsidR="00917F78" w:rsidRPr="00B0568C">
        <w:t>workers</w:t>
      </w:r>
      <w:r w:rsidR="00922904" w:rsidRPr="006B04BD">
        <w:t>’</w:t>
      </w:r>
      <w:r w:rsidR="00917F78" w:rsidRPr="007714A0">
        <w:t xml:space="preserve"> groups, women and young people’s</w:t>
      </w:r>
      <w:r w:rsidR="00F03F6E" w:rsidRPr="007714A0">
        <w:t xml:space="preserve"> groups</w:t>
      </w:r>
      <w:r w:rsidR="00302DE0" w:rsidRPr="007714A0">
        <w:t xml:space="preserve">. The Framework aims at a strengthened and continued partnership between the Government of Indonesia and the </w:t>
      </w:r>
      <w:r w:rsidR="00B571BF">
        <w:t>United Nations</w:t>
      </w:r>
      <w:r w:rsidR="00302DE0" w:rsidRPr="007714A0">
        <w:t xml:space="preserve"> </w:t>
      </w:r>
      <w:r w:rsidR="0069242B" w:rsidRPr="007714A0">
        <w:t>s</w:t>
      </w:r>
      <w:r w:rsidR="00302DE0" w:rsidRPr="007714A0">
        <w:t>ystem to support the achievement of national development results at a strategic outcome level. The UNPDF aligns with national development priorities as defined in the National Medium Term Development Plan (RPJMN) 2015–2019 aimed at achieving equitable growth for all</w:t>
      </w:r>
      <w:r w:rsidR="0086654E" w:rsidRPr="007714A0">
        <w:t>,</w:t>
      </w:r>
      <w:r w:rsidR="00302DE0" w:rsidRPr="007714A0">
        <w:t xml:space="preserve"> and the global Post-2015 Sustainable Development Agenda. </w:t>
      </w:r>
      <w:r w:rsidR="00D65D60" w:rsidRPr="007714A0">
        <w:t xml:space="preserve">Growth with equity is central to our objectives, as we partner with the </w:t>
      </w:r>
      <w:r w:rsidR="00922904" w:rsidRPr="0040241C">
        <w:t>G</w:t>
      </w:r>
      <w:r w:rsidR="00D65D60" w:rsidRPr="006B04BD">
        <w:t>overnment</w:t>
      </w:r>
      <w:r w:rsidR="00D65D60" w:rsidRPr="007714A0">
        <w:t xml:space="preserve"> to achieve inclusive, sustainable growth for all. </w:t>
      </w:r>
    </w:p>
    <w:p w14:paraId="359F7C1B" w14:textId="77777777" w:rsidR="00586EC4" w:rsidRPr="007714A0" w:rsidRDefault="00586EC4" w:rsidP="00542F98">
      <w:pPr>
        <w:spacing w:before="0" w:after="0"/>
        <w:jc w:val="both"/>
      </w:pPr>
    </w:p>
    <w:p w14:paraId="4268D879" w14:textId="2315295F" w:rsidR="00A3012C" w:rsidRPr="007714A0" w:rsidRDefault="00E05A6F" w:rsidP="00E05A6F">
      <w:pPr>
        <w:spacing w:before="0" w:after="0"/>
        <w:jc w:val="both"/>
      </w:pPr>
      <w:r w:rsidRPr="007714A0">
        <w:rPr>
          <w:b/>
        </w:rPr>
        <w:t>The UNPDF 2016–2020</w:t>
      </w:r>
      <w:r w:rsidRPr="007714A0">
        <w:t xml:space="preserve"> provides the framework for partnership with the Government of Indonesia, with a foc</w:t>
      </w:r>
      <w:r w:rsidR="00A3012C" w:rsidRPr="007714A0">
        <w:t>us on</w:t>
      </w:r>
      <w:r w:rsidR="001B3C9F" w:rsidRPr="007714A0">
        <w:t xml:space="preserve"> four key priority outcome</w:t>
      </w:r>
      <w:r w:rsidR="007704B7" w:rsidRPr="007714A0">
        <w:t>s</w:t>
      </w:r>
      <w:r w:rsidRPr="007714A0">
        <w:t xml:space="preserve">: </w:t>
      </w:r>
    </w:p>
    <w:p w14:paraId="4B456A6E" w14:textId="1A1CBC61" w:rsidR="00A3012C" w:rsidRPr="007714A0" w:rsidRDefault="00A3012C" w:rsidP="00E05A6F">
      <w:pPr>
        <w:spacing w:before="0" w:after="0"/>
        <w:jc w:val="both"/>
      </w:pPr>
      <w:r w:rsidRPr="007714A0">
        <w:rPr>
          <w:b/>
        </w:rPr>
        <w:t>Outcome 1:</w:t>
      </w:r>
      <w:r w:rsidR="00E05A6F" w:rsidRPr="007714A0">
        <w:t xml:space="preserve"> </w:t>
      </w:r>
      <w:r w:rsidR="007B1A38" w:rsidRPr="007714A0">
        <w:t xml:space="preserve">Poverty </w:t>
      </w:r>
      <w:r w:rsidR="009F4430" w:rsidRPr="007714A0">
        <w:t>r</w:t>
      </w:r>
      <w:r w:rsidR="007B1A38" w:rsidRPr="007714A0">
        <w:t xml:space="preserve">eduction, </w:t>
      </w:r>
      <w:r w:rsidR="009F4430" w:rsidRPr="007714A0">
        <w:t>e</w:t>
      </w:r>
      <w:r w:rsidR="007B1A38" w:rsidRPr="007714A0">
        <w:t xml:space="preserve">quitable sustainable development, </w:t>
      </w:r>
      <w:r w:rsidR="009F4430" w:rsidRPr="007714A0">
        <w:t>l</w:t>
      </w:r>
      <w:r w:rsidR="007B1A38" w:rsidRPr="007714A0">
        <w:t>ivelihoods and decent work</w:t>
      </w:r>
    </w:p>
    <w:p w14:paraId="4110DAF2" w14:textId="5B739ED1" w:rsidR="00A3012C" w:rsidRPr="007714A0" w:rsidRDefault="00A3012C" w:rsidP="00E05A6F">
      <w:pPr>
        <w:spacing w:before="0" w:after="0"/>
        <w:jc w:val="both"/>
      </w:pPr>
      <w:r w:rsidRPr="007714A0">
        <w:rPr>
          <w:b/>
        </w:rPr>
        <w:t>Outcome 2:</w:t>
      </w:r>
      <w:r w:rsidR="00E05A6F" w:rsidRPr="007714A0">
        <w:t xml:space="preserve"> Equitable access to s</w:t>
      </w:r>
      <w:r w:rsidR="00917F78" w:rsidRPr="007714A0">
        <w:t>ocial services</w:t>
      </w:r>
      <w:r w:rsidR="006D3627" w:rsidRPr="007714A0">
        <w:t xml:space="preserve"> and social protection</w:t>
      </w:r>
    </w:p>
    <w:p w14:paraId="3EAC5FB7" w14:textId="7DA09FFF" w:rsidR="00A3012C" w:rsidRPr="007714A0" w:rsidRDefault="00A3012C" w:rsidP="00E05A6F">
      <w:pPr>
        <w:spacing w:before="0" w:after="0"/>
        <w:jc w:val="both"/>
      </w:pPr>
      <w:r w:rsidRPr="007714A0">
        <w:rPr>
          <w:b/>
        </w:rPr>
        <w:t>Outcome 3:</w:t>
      </w:r>
      <w:r w:rsidR="00E05A6F" w:rsidRPr="007714A0">
        <w:t xml:space="preserve"> Environmental sustainability and enhanced resilience to shocks</w:t>
      </w:r>
    </w:p>
    <w:p w14:paraId="75E0B53C" w14:textId="7F4C3D67" w:rsidR="001B3C9F" w:rsidRPr="007714A0" w:rsidRDefault="00A3012C" w:rsidP="00E05A6F">
      <w:pPr>
        <w:spacing w:before="0" w:after="0"/>
        <w:jc w:val="both"/>
      </w:pPr>
      <w:r w:rsidRPr="007714A0">
        <w:rPr>
          <w:b/>
        </w:rPr>
        <w:t>Outcome 4:</w:t>
      </w:r>
      <w:r w:rsidR="00E05A6F" w:rsidRPr="007714A0">
        <w:t xml:space="preserve"> Improved governance and equitable access to justice for all</w:t>
      </w:r>
      <w:r w:rsidR="00917F78" w:rsidRPr="007714A0">
        <w:t>.</w:t>
      </w:r>
    </w:p>
    <w:p w14:paraId="30F103F9" w14:textId="77777777" w:rsidR="00687EA6" w:rsidRDefault="00687EA6" w:rsidP="00E05A6F">
      <w:pPr>
        <w:spacing w:before="0" w:after="0"/>
        <w:jc w:val="both"/>
      </w:pPr>
    </w:p>
    <w:p w14:paraId="4895C31F" w14:textId="07B7F585" w:rsidR="00E05A6F" w:rsidRPr="007714A0" w:rsidRDefault="00E05A6F" w:rsidP="00E05A6F">
      <w:pPr>
        <w:spacing w:before="0" w:after="0"/>
        <w:jc w:val="both"/>
      </w:pPr>
      <w:r w:rsidRPr="007714A0">
        <w:t>Each of the outcome areas responds to Indonesia’s development context and the RPJMN.</w:t>
      </w:r>
      <w:r w:rsidRPr="007714A0" w:rsidDel="00F67115">
        <w:t xml:space="preserve"> </w:t>
      </w:r>
      <w:r w:rsidRPr="007714A0">
        <w:t xml:space="preserve">Five </w:t>
      </w:r>
      <w:r w:rsidR="001B3C9F" w:rsidRPr="007714A0">
        <w:t>cross</w:t>
      </w:r>
      <w:r w:rsidR="008F3B71" w:rsidRPr="007714A0">
        <w:t>-</w:t>
      </w:r>
      <w:r w:rsidR="001B3C9F" w:rsidRPr="007714A0">
        <w:t>cutting</w:t>
      </w:r>
      <w:r w:rsidRPr="007714A0">
        <w:t xml:space="preserve"> areas</w:t>
      </w:r>
      <w:r w:rsidRPr="007714A0">
        <w:rPr>
          <w:b/>
        </w:rPr>
        <w:t xml:space="preserve"> </w:t>
      </w:r>
      <w:r w:rsidRPr="007714A0">
        <w:t xml:space="preserve">have been </w:t>
      </w:r>
      <w:r w:rsidR="007106D5">
        <w:t>prioritized</w:t>
      </w:r>
      <w:r w:rsidRPr="007714A0">
        <w:t xml:space="preserve"> relating to </w:t>
      </w:r>
      <w:r w:rsidRPr="007714A0">
        <w:rPr>
          <w:i/>
        </w:rPr>
        <w:t>1) Human rights, 2) Gender equality</w:t>
      </w:r>
      <w:r w:rsidR="009F4430" w:rsidRPr="007714A0">
        <w:rPr>
          <w:i/>
        </w:rPr>
        <w:t>,</w:t>
      </w:r>
      <w:r w:rsidRPr="007714A0">
        <w:rPr>
          <w:i/>
        </w:rPr>
        <w:t xml:space="preserve"> 3) HIV/AIDS, 4) Young people</w:t>
      </w:r>
      <w:r w:rsidR="00E00861" w:rsidRPr="007714A0">
        <w:rPr>
          <w:i/>
        </w:rPr>
        <w:t>,</w:t>
      </w:r>
      <w:r w:rsidR="00B66D3C" w:rsidRPr="007714A0">
        <w:rPr>
          <w:i/>
        </w:rPr>
        <w:t xml:space="preserve"> and</w:t>
      </w:r>
      <w:r w:rsidRPr="007714A0">
        <w:rPr>
          <w:i/>
        </w:rPr>
        <w:t xml:space="preserve"> 5) Statistics and data management</w:t>
      </w:r>
      <w:r w:rsidR="00B66D3C" w:rsidRPr="007714A0">
        <w:rPr>
          <w:i/>
        </w:rPr>
        <w:t xml:space="preserve">. </w:t>
      </w:r>
      <w:r w:rsidRPr="007714A0">
        <w:t>These cross</w:t>
      </w:r>
      <w:r w:rsidR="009F4430" w:rsidRPr="007714A0">
        <w:t>-</w:t>
      </w:r>
      <w:r w:rsidRPr="007714A0">
        <w:t>cutting areas inform and guide outcome level joint programming and results monitoring.</w:t>
      </w:r>
    </w:p>
    <w:p w14:paraId="346B4DB6" w14:textId="77777777" w:rsidR="00D50A1C" w:rsidRPr="007714A0" w:rsidRDefault="00D50A1C" w:rsidP="00D50A1C">
      <w:pPr>
        <w:spacing w:before="0" w:after="0"/>
        <w:jc w:val="both"/>
      </w:pPr>
    </w:p>
    <w:p w14:paraId="1391039B" w14:textId="4DD7E24A" w:rsidR="00D00710" w:rsidRPr="007714A0" w:rsidRDefault="00E05A6F" w:rsidP="00D50A1C">
      <w:pPr>
        <w:spacing w:before="0" w:after="0"/>
        <w:jc w:val="both"/>
        <w:rPr>
          <w:b/>
        </w:rPr>
      </w:pPr>
      <w:r w:rsidRPr="007714A0">
        <w:t>The strategic outcomes of t</w:t>
      </w:r>
      <w:r w:rsidR="005806E9" w:rsidRPr="007714A0">
        <w:t>he RPJMN are clearly outlined. T</w:t>
      </w:r>
      <w:r w:rsidRPr="007714A0">
        <w:t xml:space="preserve">he supporting activities that contribute to the outcomes will be implemented through individual agency programmes developed with their respective national counterparts. </w:t>
      </w:r>
      <w:r w:rsidR="00E65AE0" w:rsidRPr="007714A0">
        <w:t xml:space="preserve">Existing and new coordination mechanisms will </w:t>
      </w:r>
      <w:r w:rsidR="00E01AC8" w:rsidRPr="007714A0">
        <w:t xml:space="preserve">be </w:t>
      </w:r>
      <w:r w:rsidR="007106D5">
        <w:t>utilized</w:t>
      </w:r>
      <w:r w:rsidR="00E65AE0" w:rsidRPr="007714A0">
        <w:t xml:space="preserve"> to harmoni</w:t>
      </w:r>
      <w:r w:rsidR="009F4430" w:rsidRPr="007714A0">
        <w:t>z</w:t>
      </w:r>
      <w:r w:rsidR="00E65AE0" w:rsidRPr="007714A0">
        <w:t xml:space="preserve">e efforts in </w:t>
      </w:r>
      <w:r w:rsidR="00E01AC8" w:rsidRPr="007714A0">
        <w:t>results</w:t>
      </w:r>
      <w:r w:rsidR="00E65AE0" w:rsidRPr="007714A0">
        <w:t xml:space="preserve"> areas where multiple </w:t>
      </w:r>
      <w:r w:rsidR="00B571BF">
        <w:t>United Nations</w:t>
      </w:r>
      <w:r w:rsidR="00E65AE0" w:rsidRPr="007714A0">
        <w:t xml:space="preserve"> agencies are involved</w:t>
      </w:r>
      <w:r w:rsidR="00E01AC8" w:rsidRPr="007714A0">
        <w:t>. W</w:t>
      </w:r>
      <w:r w:rsidR="00E65AE0" w:rsidRPr="007714A0">
        <w:t>he</w:t>
      </w:r>
      <w:r w:rsidR="00E01AC8" w:rsidRPr="007714A0">
        <w:t>re</w:t>
      </w:r>
      <w:r w:rsidR="00E65AE0" w:rsidRPr="007714A0">
        <w:t xml:space="preserve"> possible</w:t>
      </w:r>
      <w:r w:rsidR="009F4430" w:rsidRPr="007714A0">
        <w:t>,</w:t>
      </w:r>
      <w:r w:rsidR="00E65AE0" w:rsidRPr="007714A0">
        <w:t xml:space="preserve"> j</w:t>
      </w:r>
      <w:r w:rsidRPr="007714A0">
        <w:t>oint programmes will be pursued by multiple agencies in areas of common interest</w:t>
      </w:r>
      <w:r w:rsidR="0086654E" w:rsidRPr="007714A0">
        <w:t>,</w:t>
      </w:r>
      <w:r w:rsidRPr="007714A0">
        <w:t xml:space="preserve"> where it makes good sense to work jointly</w:t>
      </w:r>
      <w:r w:rsidR="001C723C" w:rsidRPr="007714A0">
        <w:t xml:space="preserve"> and have greater synergy</w:t>
      </w:r>
      <w:r w:rsidRPr="007714A0">
        <w:t xml:space="preserve">. Central to these partnerships </w:t>
      </w:r>
      <w:r w:rsidR="00E01AC8" w:rsidRPr="007714A0">
        <w:t xml:space="preserve">is </w:t>
      </w:r>
      <w:r w:rsidRPr="007714A0">
        <w:t xml:space="preserve">collaboration through the three main working modalities of </w:t>
      </w:r>
      <w:r w:rsidR="007704B7" w:rsidRPr="007714A0">
        <w:rPr>
          <w:b/>
          <w:i/>
        </w:rPr>
        <w:t>policy advocacy and advi</w:t>
      </w:r>
      <w:r w:rsidR="009F4430" w:rsidRPr="007714A0">
        <w:rPr>
          <w:b/>
          <w:i/>
        </w:rPr>
        <w:t>c</w:t>
      </w:r>
      <w:r w:rsidR="007704B7" w:rsidRPr="007714A0">
        <w:rPr>
          <w:b/>
          <w:i/>
        </w:rPr>
        <w:t>e</w:t>
      </w:r>
      <w:r w:rsidRPr="007714A0">
        <w:rPr>
          <w:b/>
          <w:i/>
        </w:rPr>
        <w:t>, capacity building</w:t>
      </w:r>
      <w:r w:rsidRPr="007714A0">
        <w:rPr>
          <w:rStyle w:val="FootnoteReference"/>
          <w:b/>
          <w:i/>
        </w:rPr>
        <w:footnoteReference w:id="4"/>
      </w:r>
      <w:r w:rsidRPr="007714A0">
        <w:rPr>
          <w:b/>
          <w:i/>
        </w:rPr>
        <w:t xml:space="preserve"> and knowledge sharing</w:t>
      </w:r>
      <w:r w:rsidRPr="007714A0">
        <w:rPr>
          <w:rStyle w:val="FootnoteReference"/>
          <w:i/>
        </w:rPr>
        <w:footnoteReference w:id="5"/>
      </w:r>
      <w:r w:rsidRPr="007714A0">
        <w:rPr>
          <w:i/>
        </w:rPr>
        <w:t>.</w:t>
      </w:r>
      <w:r w:rsidRPr="007714A0">
        <w:t xml:space="preserve"> Furthermore, this partnership</w:t>
      </w:r>
      <w:r w:rsidR="005806E9" w:rsidRPr="007714A0">
        <w:t xml:space="preserve"> </w:t>
      </w:r>
      <w:r w:rsidRPr="007714A0">
        <w:t xml:space="preserve">supports </w:t>
      </w:r>
      <w:r w:rsidR="00793B38" w:rsidRPr="00687EA6">
        <w:t>G</w:t>
      </w:r>
      <w:r w:rsidRPr="00922468">
        <w:t>overnment</w:t>
      </w:r>
      <w:r w:rsidRPr="007714A0">
        <w:t xml:space="preserve"> in its work on </w:t>
      </w:r>
      <w:r w:rsidR="00CD0092" w:rsidRPr="007714A0">
        <w:t>i</w:t>
      </w:r>
      <w:r w:rsidRPr="007714A0">
        <w:t>nnovation, South-South and Triangular Cooperation</w:t>
      </w:r>
      <w:r w:rsidR="00EB35D8">
        <w:t>,</w:t>
      </w:r>
      <w:r w:rsidRPr="007714A0">
        <w:t xml:space="preserve"> and consolidation of </w:t>
      </w:r>
      <w:r w:rsidR="00B571BF">
        <w:t>United Nations</w:t>
      </w:r>
      <w:r w:rsidRPr="00652FD5">
        <w:t xml:space="preserve"> </w:t>
      </w:r>
      <w:r w:rsidR="00652FD5" w:rsidRPr="00687EA6">
        <w:t>–</w:t>
      </w:r>
      <w:r w:rsidR="00652FD5" w:rsidRPr="00652FD5">
        <w:t xml:space="preserve"> </w:t>
      </w:r>
      <w:r w:rsidRPr="00652FD5">
        <w:t>Government</w:t>
      </w:r>
      <w:r w:rsidRPr="007714A0">
        <w:t xml:space="preserve"> co-investment and cost sharing opportunities.</w:t>
      </w:r>
    </w:p>
    <w:p w14:paraId="3D440589" w14:textId="77777777" w:rsidR="00E05A6F" w:rsidRPr="007714A0" w:rsidRDefault="00E05A6F" w:rsidP="00D50A1C">
      <w:pPr>
        <w:spacing w:before="0" w:after="0"/>
        <w:jc w:val="both"/>
      </w:pPr>
    </w:p>
    <w:p w14:paraId="75952365" w14:textId="361F1A19" w:rsidR="00FF6B76" w:rsidRDefault="005806E9" w:rsidP="005806E9">
      <w:pPr>
        <w:spacing w:before="0" w:after="0"/>
        <w:jc w:val="both"/>
      </w:pPr>
      <w:r w:rsidRPr="007714A0">
        <w:lastRenderedPageBreak/>
        <w:t xml:space="preserve">The implementation of the </w:t>
      </w:r>
      <w:r w:rsidRPr="007714A0">
        <w:rPr>
          <w:b/>
        </w:rPr>
        <w:t>UNPDF 2016</w:t>
      </w:r>
      <w:r w:rsidR="00CD0092" w:rsidRPr="007714A0">
        <w:rPr>
          <w:b/>
        </w:rPr>
        <w:t>–</w:t>
      </w:r>
      <w:r w:rsidRPr="007714A0">
        <w:rPr>
          <w:b/>
        </w:rPr>
        <w:t>2020</w:t>
      </w:r>
      <w:r w:rsidRPr="007714A0">
        <w:t xml:space="preserve"> will continue to be influenced by the growing economy and ever changing middle income country context of Indonesia. Annually the </w:t>
      </w:r>
      <w:r w:rsidR="00B571BF">
        <w:t>United Nations</w:t>
      </w:r>
      <w:r w:rsidRPr="007714A0">
        <w:t xml:space="preserve"> and Government will monitor the results using, where possible, existing national indicators and systems. </w:t>
      </w:r>
    </w:p>
    <w:p w14:paraId="62390167" w14:textId="77777777" w:rsidR="00FF6B76" w:rsidRDefault="00FF6B76">
      <w:pPr>
        <w:spacing w:before="0" w:after="200"/>
      </w:pPr>
      <w:r>
        <w:br w:type="page"/>
      </w:r>
    </w:p>
    <w:p w14:paraId="1AB45F6F" w14:textId="77777777" w:rsidR="00AF261B" w:rsidRPr="007714A0" w:rsidRDefault="00A155DC" w:rsidP="003F09D8">
      <w:pPr>
        <w:pStyle w:val="Heading1"/>
        <w:rPr>
          <w:lang w:val="en-GB"/>
        </w:rPr>
      </w:pPr>
      <w:bookmarkStart w:id="4" w:name="_Toc292535320"/>
      <w:r w:rsidRPr="007714A0">
        <w:rPr>
          <w:lang w:val="en-GB"/>
        </w:rPr>
        <w:lastRenderedPageBreak/>
        <w:t>1</w:t>
      </w:r>
      <w:r w:rsidR="001A68D4" w:rsidRPr="007714A0">
        <w:rPr>
          <w:lang w:val="en-GB"/>
        </w:rPr>
        <w:t>.</w:t>
      </w:r>
      <w:r w:rsidR="00AF2ADF" w:rsidRPr="007714A0">
        <w:rPr>
          <w:lang w:val="en-GB"/>
        </w:rPr>
        <w:t xml:space="preserve"> INTRODUCTION</w:t>
      </w:r>
      <w:bookmarkEnd w:id="4"/>
    </w:p>
    <w:p w14:paraId="14BDE5EA" w14:textId="77777777" w:rsidR="00A155DC" w:rsidRPr="007714A0" w:rsidRDefault="00A155DC" w:rsidP="00A155DC">
      <w:pPr>
        <w:spacing w:before="0" w:after="0"/>
      </w:pPr>
    </w:p>
    <w:p w14:paraId="542A0B83" w14:textId="77777777" w:rsidR="00CD6319" w:rsidRPr="007714A0" w:rsidRDefault="00CD6319" w:rsidP="007B1A38">
      <w:pPr>
        <w:pStyle w:val="Heading2"/>
      </w:pPr>
      <w:bookmarkStart w:id="5" w:name="_Toc292535321"/>
      <w:r w:rsidRPr="007714A0">
        <w:t>Opportunities and challenges in Indonesia</w:t>
      </w:r>
      <w:bookmarkEnd w:id="5"/>
    </w:p>
    <w:p w14:paraId="6C0881B2" w14:textId="77777777" w:rsidR="00A14175" w:rsidRPr="007714A0" w:rsidRDefault="00A14175" w:rsidP="00A155DC">
      <w:pPr>
        <w:spacing w:before="0" w:after="0"/>
        <w:jc w:val="both"/>
        <w:rPr>
          <w:i/>
          <w:color w:val="1F497D" w:themeColor="text2"/>
          <w:u w:val="single"/>
        </w:rPr>
      </w:pPr>
    </w:p>
    <w:p w14:paraId="1D647317" w14:textId="30C576A3" w:rsidR="00186A25" w:rsidRPr="007714A0" w:rsidRDefault="00186A25" w:rsidP="00186A25">
      <w:pPr>
        <w:spacing w:before="0" w:after="0"/>
        <w:jc w:val="both"/>
      </w:pPr>
      <w:r w:rsidRPr="007714A0">
        <w:t xml:space="preserve">Indonesia, with its </w:t>
      </w:r>
      <w:r w:rsidR="000D6BFA" w:rsidRPr="007714A0">
        <w:t>252</w:t>
      </w:r>
      <w:r w:rsidR="00E14EB7" w:rsidRPr="007714A0">
        <w:t xml:space="preserve"> </w:t>
      </w:r>
      <w:r w:rsidRPr="007714A0">
        <w:t xml:space="preserve">million people, has shown significant progress over the past </w:t>
      </w:r>
      <w:r w:rsidR="00CD0092" w:rsidRPr="007714A0">
        <w:t xml:space="preserve">15 </w:t>
      </w:r>
      <w:r w:rsidRPr="007714A0">
        <w:t>years.</w:t>
      </w:r>
      <w:r w:rsidR="000D6BFA" w:rsidRPr="007714A0">
        <w:rPr>
          <w:rStyle w:val="FootnoteReference"/>
        </w:rPr>
        <w:footnoteReference w:id="6"/>
      </w:r>
      <w:r w:rsidRPr="007714A0">
        <w:t xml:space="preserve"> </w:t>
      </w:r>
      <w:r w:rsidR="009C5E98" w:rsidRPr="007714A0">
        <w:t>Indonesia has made impressive economic strides, with robust economic growth since the Asian economic crisis in the late 1990s. In the last medium term development pl</w:t>
      </w:r>
      <w:r w:rsidR="00D9425A" w:rsidRPr="007714A0">
        <w:t>an, economic growth averaged 5.96</w:t>
      </w:r>
      <w:r w:rsidR="009C5E98" w:rsidRPr="007714A0">
        <w:t xml:space="preserve"> per cent per annum, thanks in a large part to rising global prices for ma</w:t>
      </w:r>
      <w:r w:rsidR="00CD0092" w:rsidRPr="007714A0">
        <w:t>n</w:t>
      </w:r>
      <w:r w:rsidR="009C5E98" w:rsidRPr="007714A0">
        <w:t xml:space="preserve">y of the commodities Indonesia exports. </w:t>
      </w:r>
      <w:r w:rsidRPr="007714A0">
        <w:t>Indonesia achi</w:t>
      </w:r>
      <w:r w:rsidR="00917F78" w:rsidRPr="007714A0">
        <w:t xml:space="preserve">eved </w:t>
      </w:r>
      <w:r w:rsidR="002C546F" w:rsidRPr="007714A0">
        <w:t>m</w:t>
      </w:r>
      <w:r w:rsidR="00917F78" w:rsidRPr="007714A0">
        <w:t xml:space="preserve">iddle </w:t>
      </w:r>
      <w:r w:rsidR="002C546F" w:rsidRPr="007714A0">
        <w:t>i</w:t>
      </w:r>
      <w:r w:rsidR="00917F78" w:rsidRPr="007714A0">
        <w:t xml:space="preserve">ncome </w:t>
      </w:r>
      <w:r w:rsidR="002C546F" w:rsidRPr="007714A0">
        <w:t>c</w:t>
      </w:r>
      <w:r w:rsidR="00917F78" w:rsidRPr="007714A0">
        <w:t>ountry (MIC</w:t>
      </w:r>
      <w:r w:rsidRPr="007714A0">
        <w:t>)</w:t>
      </w:r>
      <w:r w:rsidR="00917F78" w:rsidRPr="007714A0">
        <w:t xml:space="preserve"> status</w:t>
      </w:r>
      <w:r w:rsidRPr="007714A0">
        <w:t xml:space="preserve"> </w:t>
      </w:r>
      <w:r w:rsidRPr="007714A0">
        <w:rPr>
          <w:rFonts w:eastAsia="Times"/>
          <w:szCs w:val="24"/>
          <w:lang w:eastAsia="en-GB"/>
        </w:rPr>
        <w:t>in the early 1990s</w:t>
      </w:r>
      <w:r w:rsidRPr="007714A0">
        <w:rPr>
          <w:rStyle w:val="FootnoteReference"/>
          <w:rFonts w:eastAsia="Times"/>
          <w:szCs w:val="24"/>
          <w:lang w:eastAsia="en-GB"/>
        </w:rPr>
        <w:footnoteReference w:id="7"/>
      </w:r>
      <w:r w:rsidR="00C64339" w:rsidRPr="007714A0">
        <w:rPr>
          <w:rFonts w:eastAsia="Times"/>
          <w:szCs w:val="24"/>
          <w:lang w:eastAsia="en-GB"/>
        </w:rPr>
        <w:t xml:space="preserve"> and</w:t>
      </w:r>
      <w:r w:rsidRPr="007714A0">
        <w:t xml:space="preserve"> is a member of the G-20 grou</w:t>
      </w:r>
      <w:r w:rsidR="000D6BFA" w:rsidRPr="007714A0">
        <w:t>p</w:t>
      </w:r>
      <w:r w:rsidRPr="007714A0">
        <w:t>. As one of the co-chairs of the High Level Panel of Eminent Persons on the Post-2015 Development Agenda</w:t>
      </w:r>
      <w:r w:rsidR="007704B7" w:rsidRPr="007714A0">
        <w:t>,</w:t>
      </w:r>
      <w:r w:rsidRPr="007714A0">
        <w:t xml:space="preserve"> Indonesia </w:t>
      </w:r>
      <w:r w:rsidR="007704B7" w:rsidRPr="007714A0">
        <w:t xml:space="preserve">has </w:t>
      </w:r>
      <w:r w:rsidRPr="007714A0">
        <w:t xml:space="preserve">played a pivotal role in the Post-2015 process and </w:t>
      </w:r>
      <w:r w:rsidR="002F0993" w:rsidRPr="007714A0">
        <w:t xml:space="preserve">has </w:t>
      </w:r>
      <w:r w:rsidRPr="007714A0">
        <w:t>incorporate</w:t>
      </w:r>
      <w:r w:rsidR="002F0993" w:rsidRPr="007714A0">
        <w:t>d</w:t>
      </w:r>
      <w:r w:rsidR="007704B7" w:rsidRPr="007714A0">
        <w:t xml:space="preserve"> a large number of the draft</w:t>
      </w:r>
      <w:r w:rsidRPr="007714A0">
        <w:t xml:space="preserve"> Sustainable Development Goal</w:t>
      </w:r>
      <w:r w:rsidR="007704B7" w:rsidRPr="007714A0">
        <w:t xml:space="preserve"> (SDG) targets</w:t>
      </w:r>
      <w:r w:rsidRPr="007714A0">
        <w:t xml:space="preserve"> into the </w:t>
      </w:r>
      <w:r w:rsidR="00E03796" w:rsidRPr="007714A0">
        <w:t>National Medium Term Development Plan (</w:t>
      </w:r>
      <w:r w:rsidRPr="007714A0">
        <w:t>RPJMN</w:t>
      </w:r>
      <w:r w:rsidR="00E03796" w:rsidRPr="007714A0">
        <w:t>)</w:t>
      </w:r>
      <w:r w:rsidRPr="007714A0">
        <w:t xml:space="preserve"> 201</w:t>
      </w:r>
      <w:r w:rsidR="00097FC6" w:rsidRPr="007714A0">
        <w:t>5</w:t>
      </w:r>
      <w:r w:rsidR="00CD0092" w:rsidRPr="007714A0">
        <w:t>–</w:t>
      </w:r>
      <w:r w:rsidRPr="007714A0">
        <w:t>2019.</w:t>
      </w:r>
    </w:p>
    <w:p w14:paraId="31A002B6" w14:textId="77777777" w:rsidR="002B5990" w:rsidRPr="007714A0" w:rsidRDefault="002B5990" w:rsidP="00D50A1C">
      <w:pPr>
        <w:spacing w:before="0" w:after="0"/>
        <w:jc w:val="both"/>
      </w:pPr>
    </w:p>
    <w:p w14:paraId="6294D349" w14:textId="5ACED0CD" w:rsidR="00186A25" w:rsidRPr="007714A0" w:rsidRDefault="00186A25" w:rsidP="00186A25">
      <w:pPr>
        <w:spacing w:before="0" w:after="0"/>
        <w:jc w:val="both"/>
      </w:pPr>
      <w:r w:rsidRPr="007714A0">
        <w:t>Economic growth has brought about substantial improvements in the standard of living of an increasing number of the country’s population.</w:t>
      </w:r>
      <w:r w:rsidR="009C5E98" w:rsidRPr="007714A0">
        <w:t xml:space="preserve"> Indeed, wage employment is rapidly growing in Indonesia, with approximately 42.3 million people (37.0</w:t>
      </w:r>
      <w:r w:rsidR="00CD0092" w:rsidRPr="007714A0">
        <w:t xml:space="preserve"> per cent</w:t>
      </w:r>
      <w:r w:rsidR="009C5E98" w:rsidRPr="007714A0">
        <w:t xml:space="preserve"> of employed people) now considered to be </w:t>
      </w:r>
      <w:r w:rsidR="00CD0092" w:rsidRPr="007714A0">
        <w:t>‘</w:t>
      </w:r>
      <w:r w:rsidR="009C5E98" w:rsidRPr="007714A0">
        <w:t>regular employees</w:t>
      </w:r>
      <w:r w:rsidR="00CD0092" w:rsidRPr="007714A0">
        <w:t>’</w:t>
      </w:r>
      <w:r w:rsidR="009C5E98" w:rsidRPr="007714A0">
        <w:t>.</w:t>
      </w:r>
      <w:r w:rsidR="009C5E98" w:rsidRPr="007714A0">
        <w:rPr>
          <w:rStyle w:val="FootnoteReference"/>
        </w:rPr>
        <w:footnoteReference w:id="8"/>
      </w:r>
      <w:r w:rsidR="009C5E98" w:rsidRPr="007714A0">
        <w:t xml:space="preserve"> As more and more people depend on wages for their livelihoods, wages and their purchasing power assume greater significance</w:t>
      </w:r>
      <w:r w:rsidR="00CD0092" w:rsidRPr="007714A0">
        <w:t>—</w:t>
      </w:r>
      <w:r w:rsidR="009C5E98" w:rsidRPr="007714A0">
        <w:t xml:space="preserve">for workers as a source of income, and in turn for economies across the region as a source of demand. In this context, industrial relations and social security assume a great deal of importance. </w:t>
      </w:r>
      <w:r w:rsidRPr="007714A0">
        <w:t>Indonesia remain</w:t>
      </w:r>
      <w:r w:rsidR="00CD0092" w:rsidRPr="007714A0">
        <w:t>s</w:t>
      </w:r>
      <w:r w:rsidRPr="007714A0">
        <w:t xml:space="preserve"> a young country with </w:t>
      </w:r>
      <w:r w:rsidR="002A4A45" w:rsidRPr="007714A0">
        <w:t xml:space="preserve">adolescents and young people making up </w:t>
      </w:r>
      <w:r w:rsidRPr="007714A0">
        <w:t>over 25 per cent of the population. Young Indonesian entrepreneurs are helping to fuel the country's economic boom and a large number of young Indonesians who have studied abroad are opting to return to their country and explore opportunities domestically, including making a contribution in the social development sector. At the same time</w:t>
      </w:r>
      <w:r w:rsidR="002A4A45" w:rsidRPr="007714A0">
        <w:t>,</w:t>
      </w:r>
      <w:r w:rsidRPr="007714A0">
        <w:t xml:space="preserve"> Indonesia has reached nearly 100 per cent primary school enrolment</w:t>
      </w:r>
      <w:r w:rsidR="00C41D0B">
        <w:t>;</w:t>
      </w:r>
      <w:r w:rsidRPr="007714A0">
        <w:t xml:space="preserve"> however more than 6.8 million children </w:t>
      </w:r>
      <w:r w:rsidR="002A4A45" w:rsidRPr="007714A0">
        <w:t xml:space="preserve">– </w:t>
      </w:r>
      <w:r w:rsidRPr="007714A0">
        <w:t xml:space="preserve">mostly children </w:t>
      </w:r>
      <w:r w:rsidR="002A4A45" w:rsidRPr="007714A0">
        <w:t xml:space="preserve">of </w:t>
      </w:r>
      <w:r w:rsidRPr="007714A0">
        <w:t xml:space="preserve">secondary school age (13–18 years) from poor families, living in rural-remote areas, children with disability and married adolescent girls </w:t>
      </w:r>
      <w:r w:rsidR="002A4A45" w:rsidRPr="007714A0">
        <w:t xml:space="preserve">– </w:t>
      </w:r>
      <w:r w:rsidRPr="007714A0">
        <w:t>are still out of school</w:t>
      </w:r>
      <w:r w:rsidRPr="007714A0">
        <w:rPr>
          <w:rStyle w:val="FootnoteReference"/>
        </w:rPr>
        <w:footnoteReference w:id="9"/>
      </w:r>
      <w:r w:rsidRPr="007714A0">
        <w:t xml:space="preserve">. In terms of health, more people have access to basic services </w:t>
      </w:r>
      <w:r w:rsidR="002A4A45" w:rsidRPr="007714A0">
        <w:t xml:space="preserve">and </w:t>
      </w:r>
      <w:r w:rsidRPr="007714A0">
        <w:t xml:space="preserve">fertility rates have fallen. </w:t>
      </w:r>
      <w:r w:rsidR="009B47CD" w:rsidRPr="007714A0">
        <w:t xml:space="preserve">These factors, coupled with Indonesia's current low dependency ratio, highlight an opportunity for accelerating human capital development through investments in </w:t>
      </w:r>
      <w:r w:rsidRPr="007714A0">
        <w:t xml:space="preserve">skills development, education and </w:t>
      </w:r>
      <w:r w:rsidR="009C5E98" w:rsidRPr="007714A0">
        <w:t xml:space="preserve">training </w:t>
      </w:r>
      <w:r w:rsidRPr="007714A0">
        <w:t>for a competitive workforce.</w:t>
      </w:r>
    </w:p>
    <w:p w14:paraId="027A8931" w14:textId="77777777" w:rsidR="001B185E" w:rsidRPr="007714A0" w:rsidRDefault="001B185E" w:rsidP="00D50A1C">
      <w:pPr>
        <w:spacing w:before="0" w:after="0"/>
        <w:jc w:val="both"/>
      </w:pPr>
    </w:p>
    <w:p w14:paraId="1091663C" w14:textId="29CA2EC8" w:rsidR="00097FC6" w:rsidRPr="007714A0" w:rsidRDefault="00186A25" w:rsidP="00D366F0">
      <w:pPr>
        <w:spacing w:before="0" w:after="0"/>
        <w:jc w:val="both"/>
      </w:pPr>
      <w:r w:rsidRPr="007714A0">
        <w:t>Despite these very tangible developments</w:t>
      </w:r>
      <w:r w:rsidR="009B47CD" w:rsidRPr="007714A0">
        <w:t>,</w:t>
      </w:r>
      <w:r w:rsidRPr="007714A0">
        <w:t xml:space="preserve"> challenges remain. Although poverty has been reduced from 24 per cent in 1999 to 11.3 per cent in 2014</w:t>
      </w:r>
      <w:r w:rsidR="009E6D29" w:rsidRPr="007714A0">
        <w:t>,</w:t>
      </w:r>
      <w:r w:rsidR="00D65D60" w:rsidRPr="007714A0">
        <w:t xml:space="preserve"> 2</w:t>
      </w:r>
      <w:r w:rsidR="000D6BFA" w:rsidRPr="007714A0">
        <w:t>8</w:t>
      </w:r>
      <w:r w:rsidR="00D65D60" w:rsidRPr="007714A0">
        <w:t xml:space="preserve"> million people </w:t>
      </w:r>
      <w:r w:rsidR="009E6D29" w:rsidRPr="007714A0">
        <w:t xml:space="preserve">still </w:t>
      </w:r>
      <w:r w:rsidR="00D65D60" w:rsidRPr="007714A0">
        <w:t>live below the national poverty line</w:t>
      </w:r>
      <w:r w:rsidR="00823D15" w:rsidRPr="007714A0">
        <w:rPr>
          <w:rStyle w:val="FootnoteReference"/>
        </w:rPr>
        <w:footnoteReference w:id="10"/>
      </w:r>
      <w:r w:rsidR="009E6D29" w:rsidRPr="007714A0">
        <w:t xml:space="preserve">. </w:t>
      </w:r>
      <w:r w:rsidR="002A4A45" w:rsidRPr="007714A0">
        <w:t xml:space="preserve">Some </w:t>
      </w:r>
      <w:r w:rsidR="00D65D60" w:rsidRPr="007714A0">
        <w:t>43.5</w:t>
      </w:r>
      <w:r w:rsidR="0068182F" w:rsidRPr="007714A0">
        <w:t xml:space="preserve"> per cent</w:t>
      </w:r>
      <w:r w:rsidR="00D65D60" w:rsidRPr="007714A0">
        <w:t xml:space="preserve"> of the </w:t>
      </w:r>
      <w:r w:rsidR="001870BC" w:rsidRPr="007714A0">
        <w:t>population lives</w:t>
      </w:r>
      <w:r w:rsidR="00D65D60" w:rsidRPr="007714A0">
        <w:t xml:space="preserve"> on under USD 2 per day (103 million people).</w:t>
      </w:r>
      <w:r w:rsidR="009B47CD" w:rsidRPr="007714A0">
        <w:t xml:space="preserve"> </w:t>
      </w:r>
      <w:r w:rsidR="002A4A45" w:rsidRPr="007714A0">
        <w:t xml:space="preserve">The </w:t>
      </w:r>
      <w:r w:rsidR="009B47CD" w:rsidRPr="007714A0">
        <w:t>decrease</w:t>
      </w:r>
      <w:r w:rsidR="002A4A45" w:rsidRPr="007714A0">
        <w:t xml:space="preserve"> in poverty</w:t>
      </w:r>
      <w:r w:rsidR="009B47CD" w:rsidRPr="007714A0">
        <w:t xml:space="preserve"> in Indonesia</w:t>
      </w:r>
      <w:r w:rsidR="002A4A45" w:rsidRPr="007714A0">
        <w:t xml:space="preserve"> is</w:t>
      </w:r>
      <w:r w:rsidR="009B47CD" w:rsidRPr="007714A0">
        <w:t xml:space="preserve"> largely attributed to the expansion of government programmes that have targeted poor people, as well as </w:t>
      </w:r>
      <w:r w:rsidR="002A4A45" w:rsidRPr="007714A0">
        <w:t xml:space="preserve">to </w:t>
      </w:r>
      <w:r w:rsidR="009B47CD" w:rsidRPr="007714A0">
        <w:t>gains in wages for unskilled and low-skilled labourers and reductions in the volatility of food prices. However, t</w:t>
      </w:r>
      <w:r w:rsidRPr="007714A0">
        <w:t>he</w:t>
      </w:r>
      <w:r w:rsidR="009B47CD" w:rsidRPr="007714A0">
        <w:t xml:space="preserve"> rate of</w:t>
      </w:r>
      <w:r w:rsidRPr="007714A0">
        <w:t xml:space="preserve"> poverty reduction has recently slowed </w:t>
      </w:r>
      <w:r w:rsidRPr="007714A0">
        <w:lastRenderedPageBreak/>
        <w:t>and there are still big differences in poverty levels between urban and rural</w:t>
      </w:r>
      <w:r w:rsidR="002A4A45" w:rsidRPr="007714A0">
        <w:t xml:space="preserve"> settings</w:t>
      </w:r>
      <w:r w:rsidRPr="007714A0">
        <w:t xml:space="preserve">, and </w:t>
      </w:r>
      <w:r w:rsidR="002A4A45" w:rsidRPr="007714A0">
        <w:t xml:space="preserve">across </w:t>
      </w:r>
      <w:r w:rsidRPr="007714A0">
        <w:t xml:space="preserve">regions in Indonesia. </w:t>
      </w:r>
      <w:r w:rsidR="002F0993" w:rsidRPr="007714A0">
        <w:t xml:space="preserve">Using the national poverty line, </w:t>
      </w:r>
      <w:r w:rsidRPr="007714A0">
        <w:t>rural poor</w:t>
      </w:r>
      <w:r w:rsidR="008C7BAC" w:rsidRPr="007714A0">
        <w:t xml:space="preserve"> </w:t>
      </w:r>
      <w:r w:rsidR="002F0993" w:rsidRPr="007714A0">
        <w:t xml:space="preserve">account </w:t>
      </w:r>
      <w:r w:rsidRPr="007714A0">
        <w:t>for more than 60 per cent of the total poor. According to</w:t>
      </w:r>
      <w:r w:rsidR="00C41D0B">
        <w:t xml:space="preserve"> Statistics Indonesia (BPS),</w:t>
      </w:r>
      <w:r w:rsidRPr="007714A0">
        <w:t xml:space="preserve"> </w:t>
      </w:r>
      <w:r w:rsidRPr="0076047F">
        <w:t xml:space="preserve">the </w:t>
      </w:r>
      <w:r w:rsidR="00C41D0B" w:rsidRPr="00687EA6">
        <w:t>n</w:t>
      </w:r>
      <w:r w:rsidRPr="0076047F">
        <w:t xml:space="preserve">ational </w:t>
      </w:r>
      <w:r w:rsidR="00C41D0B" w:rsidRPr="00687EA6">
        <w:t>s</w:t>
      </w:r>
      <w:r w:rsidRPr="0076047F">
        <w:t xml:space="preserve">tatistics </w:t>
      </w:r>
      <w:r w:rsidR="00C41D0B" w:rsidRPr="00687EA6">
        <w:t>o</w:t>
      </w:r>
      <w:r w:rsidRPr="0076047F">
        <w:t>ffice, i</w:t>
      </w:r>
      <w:r w:rsidRPr="007714A0">
        <w:t>n 201</w:t>
      </w:r>
      <w:r w:rsidR="009B47CD" w:rsidRPr="007714A0">
        <w:t>4</w:t>
      </w:r>
      <w:r w:rsidRPr="007714A0">
        <w:t>, poverty rates were 8.3 per cent in urban centres and 14.3 per cent in rural areas</w:t>
      </w:r>
      <w:r w:rsidRPr="007714A0">
        <w:rPr>
          <w:rStyle w:val="FootnoteReference"/>
        </w:rPr>
        <w:footnoteReference w:id="11"/>
      </w:r>
      <w:r w:rsidRPr="007714A0">
        <w:t xml:space="preserve">. </w:t>
      </w:r>
      <w:r w:rsidR="00311D17">
        <w:t>However, u</w:t>
      </w:r>
      <w:r w:rsidR="002F0993" w:rsidRPr="007714A0">
        <w:t xml:space="preserve">sing the higher USD 2 per day poverty line there </w:t>
      </w:r>
      <w:r w:rsidR="00311D17">
        <w:t>is</w:t>
      </w:r>
      <w:r w:rsidR="00311D17" w:rsidRPr="007714A0">
        <w:t xml:space="preserve"> </w:t>
      </w:r>
      <w:r w:rsidR="002F0993" w:rsidRPr="007714A0">
        <w:t xml:space="preserve">hardly any difference in poverty rates between urban and rural areas. </w:t>
      </w:r>
      <w:r w:rsidRPr="007714A0">
        <w:t xml:space="preserve">Income poverty also varies across regions with Papua, West Papua and </w:t>
      </w:r>
      <w:r w:rsidR="002A4A45" w:rsidRPr="007714A0">
        <w:t xml:space="preserve">East Nusa Tenggara </w:t>
      </w:r>
      <w:r w:rsidR="00C41D0B">
        <w:t xml:space="preserve">provinces </w:t>
      </w:r>
      <w:r w:rsidRPr="007714A0">
        <w:t xml:space="preserve">remaining the poorest. Unemployment particularly of young people is high with </w:t>
      </w:r>
      <w:r w:rsidR="00624403" w:rsidRPr="007714A0">
        <w:t>a youth unemployment rate of 22 per cent</w:t>
      </w:r>
      <w:r w:rsidR="00D65D60" w:rsidRPr="007714A0">
        <w:t>.</w:t>
      </w:r>
      <w:r w:rsidR="00CB347C" w:rsidRPr="007714A0">
        <w:t xml:space="preserve"> </w:t>
      </w:r>
      <w:r w:rsidR="00097FC6" w:rsidRPr="007714A0">
        <w:t xml:space="preserve">Poverty is also contributing to child exploitation. </w:t>
      </w:r>
      <w:r w:rsidR="00D366F0" w:rsidRPr="007714A0">
        <w:t>Approximately 3.2 million children between the ages of 10–17 are engaged in employment. In 2010</w:t>
      </w:r>
      <w:r w:rsidR="0086654E" w:rsidRPr="007714A0">
        <w:t>,</w:t>
      </w:r>
      <w:r w:rsidR="00D366F0" w:rsidRPr="007714A0">
        <w:t xml:space="preserve"> two million children were working in rural areas with 386,000 in urban and peri-urban areas. </w:t>
      </w:r>
      <w:r w:rsidR="00097FC6" w:rsidRPr="007714A0">
        <w:t xml:space="preserve">Indonesia is considered as a </w:t>
      </w:r>
      <w:r w:rsidR="00E46519" w:rsidRPr="007714A0">
        <w:t>t</w:t>
      </w:r>
      <w:r w:rsidR="00097FC6" w:rsidRPr="007714A0">
        <w:t>ier two</w:t>
      </w:r>
      <w:r w:rsidR="00097FC6" w:rsidRPr="007714A0">
        <w:rPr>
          <w:rStyle w:val="FootnoteReference"/>
        </w:rPr>
        <w:footnoteReference w:id="12"/>
      </w:r>
      <w:r w:rsidR="00097FC6" w:rsidRPr="007714A0">
        <w:t xml:space="preserve"> country for child trafficking and is considered a major source for women, children and men who are subject to sex trafficking and forced labour. The most significant sources are the provinces of West Java, Central Java, East Java, West Nusa Tenggara, East Nusa Tenggara and Banten.</w:t>
      </w:r>
    </w:p>
    <w:p w14:paraId="41284991" w14:textId="77777777" w:rsidR="00097FC6" w:rsidRPr="007714A0" w:rsidRDefault="00097FC6" w:rsidP="00D366F0">
      <w:pPr>
        <w:spacing w:before="0" w:after="0"/>
        <w:jc w:val="both"/>
      </w:pPr>
    </w:p>
    <w:p w14:paraId="419B10F9" w14:textId="27221655" w:rsidR="00097FC6" w:rsidRPr="007714A0" w:rsidRDefault="00097FC6" w:rsidP="00D366F0">
      <w:pPr>
        <w:spacing w:before="0" w:after="0"/>
        <w:jc w:val="both"/>
      </w:pPr>
      <w:r w:rsidRPr="007714A0">
        <w:t>Other social indicators are also worrisome. Indonesia is ranked 72</w:t>
      </w:r>
      <w:r w:rsidRPr="007714A0">
        <w:rPr>
          <w:vertAlign w:val="superscript"/>
        </w:rPr>
        <w:t>nd</w:t>
      </w:r>
      <w:r w:rsidRPr="007714A0">
        <w:t xml:space="preserve"> of 109 countries</w:t>
      </w:r>
      <w:r w:rsidRPr="007714A0">
        <w:rPr>
          <w:rStyle w:val="FootnoteReference"/>
        </w:rPr>
        <w:footnoteReference w:id="13"/>
      </w:r>
      <w:r w:rsidRPr="007714A0">
        <w:t xml:space="preserve"> with regard to food scarcity and food security, with a score of 46.5/100. In 2013, Indonesia had a</w:t>
      </w:r>
      <w:r w:rsidR="00C85896" w:rsidRPr="007714A0">
        <w:t xml:space="preserve"> Human Development Index</w:t>
      </w:r>
      <w:r w:rsidRPr="007714A0">
        <w:t xml:space="preserve"> </w:t>
      </w:r>
      <w:r w:rsidR="00C85896" w:rsidRPr="007714A0">
        <w:t>(</w:t>
      </w:r>
      <w:r w:rsidRPr="00EF06B3">
        <w:t>HDI</w:t>
      </w:r>
      <w:r w:rsidR="00C85896" w:rsidRPr="007714A0">
        <w:t>)</w:t>
      </w:r>
      <w:r w:rsidRPr="007714A0">
        <w:t xml:space="preserve"> value of 0.684, which positions Indonesia in the medium human development category on rank 108 out of 187 countries.</w:t>
      </w:r>
      <w:r w:rsidRPr="007714A0">
        <w:rPr>
          <w:rStyle w:val="FootnoteReference"/>
        </w:rPr>
        <w:footnoteReference w:id="14"/>
      </w:r>
      <w:r w:rsidRPr="007714A0">
        <w:t xml:space="preserve">  </w:t>
      </w:r>
    </w:p>
    <w:p w14:paraId="1D1204FC" w14:textId="77777777" w:rsidR="00097FC6" w:rsidRPr="007714A0" w:rsidRDefault="00097FC6" w:rsidP="00D366F0">
      <w:pPr>
        <w:spacing w:before="0" w:after="0"/>
        <w:jc w:val="both"/>
      </w:pPr>
    </w:p>
    <w:p w14:paraId="62C109E1" w14:textId="674ED16F" w:rsidR="00186A25" w:rsidRPr="007714A0" w:rsidRDefault="00186A25" w:rsidP="00186A25">
      <w:pPr>
        <w:spacing w:before="0" w:after="0"/>
        <w:jc w:val="both"/>
      </w:pPr>
      <w:r w:rsidRPr="007714A0">
        <w:t>Nutrition indicators have shown little improvement since 2007, with stunting rates remaining high at 37 per</w:t>
      </w:r>
      <w:r w:rsidR="00D366F0" w:rsidRPr="007714A0">
        <w:t xml:space="preserve"> </w:t>
      </w:r>
      <w:r w:rsidRPr="007714A0">
        <w:t>cent nationally, and 15 of 34 provinces exhibiting very high prevalence of over 40 per cent</w:t>
      </w:r>
      <w:r w:rsidRPr="007714A0">
        <w:rPr>
          <w:rStyle w:val="FootnoteReference"/>
        </w:rPr>
        <w:footnoteReference w:id="15"/>
      </w:r>
      <w:r w:rsidRPr="007714A0">
        <w:t xml:space="preserve">. </w:t>
      </w:r>
      <w:r w:rsidR="00216486" w:rsidRPr="007714A0">
        <w:t>Average</w:t>
      </w:r>
      <w:r w:rsidR="00675E77" w:rsidRPr="007714A0">
        <w:t xml:space="preserve"> levels of calorie and protein consumption are yet to surpass these national standards, indicating that the average condition is inadequate.</w:t>
      </w:r>
      <w:r w:rsidR="00675E77" w:rsidRPr="007714A0">
        <w:rPr>
          <w:rStyle w:val="FootnoteReference"/>
        </w:rPr>
        <w:footnoteReference w:id="16"/>
      </w:r>
      <w:r w:rsidR="00675E77" w:rsidRPr="007714A0">
        <w:t xml:space="preserve"> </w:t>
      </w:r>
      <w:r w:rsidRPr="007714A0">
        <w:t xml:space="preserve">Progress in reducing child mortality has slowed to the point of stagnation over the past decade and maternal mortality estimates suggest an increase during the period 2007–2012. </w:t>
      </w:r>
      <w:r w:rsidR="00B52845" w:rsidRPr="007714A0">
        <w:t xml:space="preserve">Indonesia is one of three countries in Asia where </w:t>
      </w:r>
      <w:r w:rsidR="00E46519" w:rsidRPr="007714A0">
        <w:t xml:space="preserve">the number of </w:t>
      </w:r>
      <w:r w:rsidR="00B52845" w:rsidRPr="007714A0">
        <w:t>new HIV infections continue</w:t>
      </w:r>
      <w:r w:rsidR="00E46519" w:rsidRPr="007714A0">
        <w:t>s</w:t>
      </w:r>
      <w:r w:rsidR="00B52845" w:rsidRPr="007714A0">
        <w:t xml:space="preserve"> to grow, increasing by more than 25 per cent between 2001 and 2011. The Ministry of Health estimates that </w:t>
      </w:r>
      <w:r w:rsidR="00E65AE0" w:rsidRPr="007714A0">
        <w:t>more</w:t>
      </w:r>
      <w:r w:rsidR="00B52845" w:rsidRPr="007714A0">
        <w:t xml:space="preserve"> than 658,000 people </w:t>
      </w:r>
      <w:r w:rsidR="00C41D0B">
        <w:t>we</w:t>
      </w:r>
      <w:r w:rsidR="00B52845" w:rsidRPr="007714A0">
        <w:t>re living with HIV in 2014 and that there were 70,000 new HIV infections in the same year</w:t>
      </w:r>
      <w:r w:rsidR="00B52845" w:rsidRPr="007714A0">
        <w:rPr>
          <w:rStyle w:val="FootnoteReference"/>
        </w:rPr>
        <w:footnoteReference w:id="17"/>
      </w:r>
      <w:r w:rsidR="00B52845" w:rsidRPr="007714A0">
        <w:t>.</w:t>
      </w:r>
      <w:r w:rsidR="00097FC6" w:rsidRPr="007714A0">
        <w:t xml:space="preserve"> </w:t>
      </w:r>
      <w:r w:rsidRPr="007714A0">
        <w:t>Approximately 22 per cent of the population still practi</w:t>
      </w:r>
      <w:r w:rsidR="00E46519" w:rsidRPr="007714A0">
        <w:t>s</w:t>
      </w:r>
      <w:r w:rsidRPr="007714A0">
        <w:t xml:space="preserve">e open defecation </w:t>
      </w:r>
      <w:r w:rsidR="00E65AE0" w:rsidRPr="007714A0">
        <w:t>and therefore</w:t>
      </w:r>
      <w:r w:rsidRPr="007714A0">
        <w:t xml:space="preserve"> water, sanitation and hygiene remain a priority. </w:t>
      </w:r>
    </w:p>
    <w:p w14:paraId="22A4DE72" w14:textId="77777777" w:rsidR="00D366F0" w:rsidRPr="007714A0" w:rsidRDefault="00D366F0" w:rsidP="00D50A1C">
      <w:pPr>
        <w:spacing w:before="0" w:after="0"/>
        <w:jc w:val="both"/>
      </w:pPr>
    </w:p>
    <w:p w14:paraId="72F9B998" w14:textId="219FA38B" w:rsidR="00731983" w:rsidRPr="007714A0" w:rsidRDefault="00A948B7" w:rsidP="00D50A1C">
      <w:pPr>
        <w:spacing w:before="0" w:after="0"/>
        <w:jc w:val="both"/>
      </w:pPr>
      <w:r w:rsidRPr="007714A0">
        <w:t xml:space="preserve">Indonesia’s </w:t>
      </w:r>
      <w:r w:rsidR="00004F5A" w:rsidRPr="007714A0">
        <w:t xml:space="preserve">natural resources are under threat. </w:t>
      </w:r>
      <w:r w:rsidR="0098121F" w:rsidRPr="007714A0">
        <w:t xml:space="preserve">Of particular concern </w:t>
      </w:r>
      <w:r w:rsidR="00450138" w:rsidRPr="007714A0">
        <w:t xml:space="preserve">is the </w:t>
      </w:r>
      <w:r w:rsidR="0098121F" w:rsidRPr="007714A0">
        <w:t xml:space="preserve">depletion of forest resources through </w:t>
      </w:r>
      <w:r w:rsidR="00FA1D4B" w:rsidRPr="007714A0">
        <w:t>deforestation</w:t>
      </w:r>
      <w:r w:rsidR="0098121F" w:rsidRPr="007714A0">
        <w:t xml:space="preserve"> and forest fires and the corresponding </w:t>
      </w:r>
      <w:r w:rsidR="00FA1D4B" w:rsidRPr="007714A0">
        <w:t xml:space="preserve">increase </w:t>
      </w:r>
      <w:r w:rsidR="0098121F" w:rsidRPr="007714A0">
        <w:t xml:space="preserve">of greenhouse gas </w:t>
      </w:r>
      <w:r w:rsidR="005221EB" w:rsidRPr="007714A0">
        <w:t xml:space="preserve">emissions. </w:t>
      </w:r>
      <w:r w:rsidR="00C5551A" w:rsidRPr="007714A0">
        <w:t>Indonesia’s geographic</w:t>
      </w:r>
      <w:r w:rsidR="00004F5A" w:rsidRPr="007714A0">
        <w:t xml:space="preserve"> location </w:t>
      </w:r>
      <w:r w:rsidR="00ED2438" w:rsidRPr="007714A0">
        <w:t xml:space="preserve">in the </w:t>
      </w:r>
      <w:r w:rsidR="00E46519" w:rsidRPr="007714A0">
        <w:t>‘</w:t>
      </w:r>
      <w:r w:rsidR="00C41D0B">
        <w:t>R</w:t>
      </w:r>
      <w:r w:rsidR="00ED2438" w:rsidRPr="007714A0">
        <w:t xml:space="preserve">ing of </w:t>
      </w:r>
      <w:r w:rsidR="00C41D0B">
        <w:t>F</w:t>
      </w:r>
      <w:r w:rsidR="00ED2438" w:rsidRPr="007714A0">
        <w:t>ire</w:t>
      </w:r>
      <w:r w:rsidR="00E46519" w:rsidRPr="007714A0">
        <w:t>’</w:t>
      </w:r>
      <w:r w:rsidR="00ED2438" w:rsidRPr="007714A0">
        <w:t xml:space="preserve"> puts Indonesia at </w:t>
      </w:r>
      <w:r w:rsidR="00FA1D4B" w:rsidRPr="007714A0">
        <w:t xml:space="preserve">heightened </w:t>
      </w:r>
      <w:r w:rsidR="00ED2438" w:rsidRPr="007714A0">
        <w:t>risk of</w:t>
      </w:r>
      <w:r w:rsidR="00D222CA" w:rsidRPr="007714A0">
        <w:t xml:space="preserve"> disasters from </w:t>
      </w:r>
      <w:r w:rsidR="00F9023A">
        <w:t xml:space="preserve">earthquakes, </w:t>
      </w:r>
      <w:r w:rsidR="001950A4" w:rsidRPr="00B0568C">
        <w:t>volcanic eruptions</w:t>
      </w:r>
      <w:r w:rsidR="0098121F" w:rsidRPr="006B04BD">
        <w:t xml:space="preserve">, </w:t>
      </w:r>
      <w:r w:rsidR="0073694D">
        <w:t xml:space="preserve">and </w:t>
      </w:r>
      <w:r w:rsidR="0098121F" w:rsidRPr="006B04BD">
        <w:t>tsunamis</w:t>
      </w:r>
      <w:r w:rsidR="00D222CA" w:rsidRPr="00652FD5">
        <w:t xml:space="preserve"> </w:t>
      </w:r>
      <w:r w:rsidR="00601B82">
        <w:t>in addition to</w:t>
      </w:r>
      <w:r w:rsidR="00601B82" w:rsidRPr="007714A0">
        <w:t xml:space="preserve"> </w:t>
      </w:r>
      <w:r w:rsidR="001950A4" w:rsidRPr="007714A0">
        <w:t>other hazards such as floods, droughts and sea-level rise</w:t>
      </w:r>
      <w:r w:rsidR="00D222CA" w:rsidRPr="007714A0">
        <w:t xml:space="preserve">. </w:t>
      </w:r>
    </w:p>
    <w:p w14:paraId="60E8D5AC" w14:textId="77777777" w:rsidR="0073694D" w:rsidRDefault="0073694D" w:rsidP="00703AE6">
      <w:pPr>
        <w:spacing w:before="0" w:after="0"/>
        <w:jc w:val="both"/>
      </w:pPr>
    </w:p>
    <w:p w14:paraId="7151F1C7" w14:textId="0451D694" w:rsidR="00ED2438" w:rsidRPr="007714A0" w:rsidRDefault="00ED2438" w:rsidP="007B1A38">
      <w:pPr>
        <w:pStyle w:val="Heading2"/>
      </w:pPr>
      <w:bookmarkStart w:id="6" w:name="_Toc292535322"/>
      <w:r w:rsidRPr="007714A0">
        <w:lastRenderedPageBreak/>
        <w:t>Priorities of the National Medium Term Development Plan (2015</w:t>
      </w:r>
      <w:r w:rsidR="0056081A" w:rsidRPr="007714A0">
        <w:t>–</w:t>
      </w:r>
      <w:r w:rsidRPr="007714A0">
        <w:t>2019)</w:t>
      </w:r>
      <w:bookmarkEnd w:id="6"/>
    </w:p>
    <w:p w14:paraId="6FB55F58" w14:textId="77777777" w:rsidR="00A14175" w:rsidRPr="007714A0" w:rsidRDefault="00A14175" w:rsidP="00D50A1C">
      <w:pPr>
        <w:spacing w:before="0" w:after="0"/>
        <w:jc w:val="both"/>
        <w:rPr>
          <w:i/>
          <w:color w:val="1F497D" w:themeColor="text2"/>
          <w:u w:val="single"/>
        </w:rPr>
      </w:pPr>
    </w:p>
    <w:p w14:paraId="50F456C1" w14:textId="5E7EAA3F" w:rsidR="00B459EA" w:rsidRPr="007714A0" w:rsidRDefault="00017C00" w:rsidP="00D50A1C">
      <w:pPr>
        <w:spacing w:before="0" w:after="0"/>
        <w:jc w:val="both"/>
        <w:rPr>
          <w:lang w:eastAsia="en-GB"/>
        </w:rPr>
      </w:pPr>
      <w:r w:rsidRPr="007714A0">
        <w:t xml:space="preserve">The Government of Indonesia addresses its renewed development priorities through its National Medium Term Development Plan </w:t>
      </w:r>
      <w:r w:rsidR="00D97F7C" w:rsidRPr="007714A0">
        <w:t xml:space="preserve">(RPJMN) </w:t>
      </w:r>
      <w:r w:rsidRPr="007714A0">
        <w:t>2015</w:t>
      </w:r>
      <w:r w:rsidR="0056081A" w:rsidRPr="007714A0">
        <w:t>–</w:t>
      </w:r>
      <w:r w:rsidRPr="007714A0">
        <w:t xml:space="preserve">2019. </w:t>
      </w:r>
      <w:r w:rsidR="00ED2438" w:rsidRPr="007714A0">
        <w:rPr>
          <w:lang w:eastAsia="en-GB"/>
        </w:rPr>
        <w:t xml:space="preserve">The Government of President </w:t>
      </w:r>
      <w:r w:rsidR="00672165" w:rsidRPr="007714A0">
        <w:rPr>
          <w:lang w:eastAsia="en-GB"/>
        </w:rPr>
        <w:t xml:space="preserve">Joko </w:t>
      </w:r>
      <w:r w:rsidR="00ED2438" w:rsidRPr="007714A0">
        <w:rPr>
          <w:lang w:eastAsia="en-GB"/>
        </w:rPr>
        <w:t>Widodo</w:t>
      </w:r>
      <w:r w:rsidR="00675082" w:rsidRPr="007714A0">
        <w:rPr>
          <w:lang w:eastAsia="en-GB"/>
        </w:rPr>
        <w:t>, which</w:t>
      </w:r>
      <w:r w:rsidR="00ED2438" w:rsidRPr="007714A0">
        <w:rPr>
          <w:lang w:eastAsia="en-GB"/>
        </w:rPr>
        <w:t xml:space="preserve"> took office in October 2014</w:t>
      </w:r>
      <w:r w:rsidR="00672165" w:rsidRPr="007714A0">
        <w:rPr>
          <w:lang w:eastAsia="en-GB"/>
        </w:rPr>
        <w:t>,</w:t>
      </w:r>
      <w:r w:rsidR="00ED2438" w:rsidRPr="007714A0">
        <w:rPr>
          <w:lang w:eastAsia="en-GB"/>
        </w:rPr>
        <w:t xml:space="preserve"> initiated a programme of reform </w:t>
      </w:r>
      <w:r w:rsidR="00FA1D4B" w:rsidRPr="007714A0">
        <w:rPr>
          <w:lang w:eastAsia="en-GB"/>
        </w:rPr>
        <w:t>now</w:t>
      </w:r>
      <w:r w:rsidR="00ED2438" w:rsidRPr="007714A0">
        <w:rPr>
          <w:lang w:eastAsia="en-GB"/>
        </w:rPr>
        <w:t xml:space="preserve"> </w:t>
      </w:r>
      <w:r w:rsidR="007106D5">
        <w:rPr>
          <w:lang w:eastAsia="en-GB"/>
        </w:rPr>
        <w:t>formalized</w:t>
      </w:r>
      <w:r w:rsidR="00ED2438" w:rsidRPr="007714A0">
        <w:rPr>
          <w:lang w:eastAsia="en-GB"/>
        </w:rPr>
        <w:t xml:space="preserve"> in the </w:t>
      </w:r>
      <w:r w:rsidR="00672165" w:rsidRPr="007714A0">
        <w:rPr>
          <w:lang w:eastAsia="en-GB"/>
        </w:rPr>
        <w:t xml:space="preserve">RPJMN </w:t>
      </w:r>
      <w:r w:rsidR="00D97F7C" w:rsidRPr="007714A0">
        <w:rPr>
          <w:lang w:eastAsia="en-GB"/>
        </w:rPr>
        <w:t>2015</w:t>
      </w:r>
      <w:r w:rsidR="0056081A" w:rsidRPr="007714A0">
        <w:rPr>
          <w:lang w:eastAsia="en-GB"/>
        </w:rPr>
        <w:t>–</w:t>
      </w:r>
      <w:r w:rsidR="00D97F7C" w:rsidRPr="007714A0">
        <w:rPr>
          <w:lang w:eastAsia="en-GB"/>
        </w:rPr>
        <w:t>2019</w:t>
      </w:r>
      <w:r w:rsidR="005221EB" w:rsidRPr="007714A0">
        <w:rPr>
          <w:lang w:eastAsia="en-GB"/>
        </w:rPr>
        <w:t>.</w:t>
      </w:r>
      <w:r w:rsidR="00ED2438" w:rsidRPr="007714A0">
        <w:rPr>
          <w:lang w:eastAsia="en-GB"/>
        </w:rPr>
        <w:t xml:space="preserve"> </w:t>
      </w:r>
      <w:r w:rsidR="009C223A" w:rsidRPr="007714A0">
        <w:rPr>
          <w:lang w:eastAsia="en-GB"/>
        </w:rPr>
        <w:t>The</w:t>
      </w:r>
      <w:r w:rsidR="00C37503" w:rsidRPr="007714A0">
        <w:rPr>
          <w:lang w:eastAsia="en-GB"/>
        </w:rPr>
        <w:t xml:space="preserve"> RPJMN 2015–</w:t>
      </w:r>
      <w:r w:rsidR="009C223A" w:rsidRPr="007714A0">
        <w:rPr>
          <w:lang w:eastAsia="en-GB"/>
        </w:rPr>
        <w:t>2019 is based on the National Long Term</w:t>
      </w:r>
      <w:r w:rsidR="00C37503" w:rsidRPr="007714A0">
        <w:rPr>
          <w:lang w:eastAsia="en-GB"/>
        </w:rPr>
        <w:t xml:space="preserve"> Development Plan (RPJPN 2005–</w:t>
      </w:r>
      <w:r w:rsidR="009C223A" w:rsidRPr="007714A0">
        <w:rPr>
          <w:lang w:eastAsia="en-GB"/>
        </w:rPr>
        <w:t xml:space="preserve">2025) that serves as a framework for the </w:t>
      </w:r>
      <w:r w:rsidR="0073694D">
        <w:rPr>
          <w:lang w:eastAsia="en-GB"/>
        </w:rPr>
        <w:t>four</w:t>
      </w:r>
      <w:r w:rsidR="0073694D" w:rsidRPr="007714A0">
        <w:rPr>
          <w:lang w:eastAsia="en-GB"/>
        </w:rPr>
        <w:t xml:space="preserve"> </w:t>
      </w:r>
      <w:r w:rsidR="009C223A" w:rsidRPr="007714A0">
        <w:rPr>
          <w:lang w:eastAsia="en-GB"/>
        </w:rPr>
        <w:t xml:space="preserve">medium term development plans. </w:t>
      </w:r>
      <w:r w:rsidR="00945623" w:rsidRPr="007714A0">
        <w:rPr>
          <w:lang w:eastAsia="en-GB"/>
        </w:rPr>
        <w:t>T</w:t>
      </w:r>
      <w:r w:rsidR="00C37503" w:rsidRPr="007714A0">
        <w:rPr>
          <w:lang w:eastAsia="en-GB"/>
        </w:rPr>
        <w:t>he RPJMN aims to improve the quality of human life and address dispar</w:t>
      </w:r>
      <w:r w:rsidR="0056081A" w:rsidRPr="007714A0">
        <w:rPr>
          <w:lang w:eastAsia="en-GB"/>
        </w:rPr>
        <w:t>i</w:t>
      </w:r>
      <w:r w:rsidR="00C37503" w:rsidRPr="007714A0">
        <w:rPr>
          <w:lang w:eastAsia="en-GB"/>
        </w:rPr>
        <w:t>ty and inequality.</w:t>
      </w:r>
      <w:r w:rsidR="00097FC6" w:rsidRPr="007714A0">
        <w:rPr>
          <w:lang w:eastAsia="en-GB"/>
        </w:rPr>
        <w:t xml:space="preserve"> The main objectives of the RPJMN are community development, narrowing the income gap through increased productivity and poverty reduction measures, and increasing development without environmental degradation (Graphic 1).</w:t>
      </w:r>
    </w:p>
    <w:p w14:paraId="4024DD0A" w14:textId="77777777" w:rsidR="00BD5653" w:rsidRPr="007714A0" w:rsidRDefault="00BD5653" w:rsidP="00D50A1C">
      <w:pPr>
        <w:spacing w:before="0" w:after="0"/>
        <w:jc w:val="both"/>
        <w:rPr>
          <w:color w:val="212121"/>
        </w:rPr>
      </w:pPr>
    </w:p>
    <w:p w14:paraId="61409CC7" w14:textId="0CAA9BBB" w:rsidR="00D97F7C" w:rsidRPr="007714A0" w:rsidRDefault="0056081A" w:rsidP="00700177">
      <w:pPr>
        <w:spacing w:before="0" w:after="0"/>
        <w:jc w:val="center"/>
        <w:rPr>
          <w:b/>
          <w:sz w:val="24"/>
          <w:szCs w:val="24"/>
          <w:lang w:eastAsia="en-GB"/>
        </w:rPr>
      </w:pPr>
      <w:r w:rsidRPr="007714A0">
        <w:rPr>
          <w:b/>
          <w:sz w:val="24"/>
          <w:szCs w:val="24"/>
          <w:lang w:eastAsia="en-GB"/>
        </w:rPr>
        <w:t xml:space="preserve">Graphic 1. </w:t>
      </w:r>
      <w:r w:rsidR="00700177" w:rsidRPr="007714A0">
        <w:rPr>
          <w:b/>
          <w:sz w:val="24"/>
          <w:szCs w:val="24"/>
          <w:lang w:eastAsia="en-GB"/>
        </w:rPr>
        <w:t>DEVELOPMENT STRATEGY RPJMN 2015</w:t>
      </w:r>
      <w:r w:rsidRPr="007714A0">
        <w:rPr>
          <w:b/>
          <w:sz w:val="24"/>
          <w:szCs w:val="24"/>
          <w:lang w:eastAsia="en-GB"/>
        </w:rPr>
        <w:t>–</w:t>
      </w:r>
      <w:r w:rsidR="00700177" w:rsidRPr="007714A0">
        <w:rPr>
          <w:b/>
          <w:sz w:val="24"/>
          <w:szCs w:val="24"/>
          <w:lang w:eastAsia="en-GB"/>
        </w:rPr>
        <w:t>2019</w:t>
      </w:r>
    </w:p>
    <w:p w14:paraId="06CB5776" w14:textId="77777777" w:rsidR="00700177" w:rsidRPr="007714A0" w:rsidRDefault="00700177" w:rsidP="00054A18">
      <w:pPr>
        <w:spacing w:before="0" w:after="0"/>
        <w:jc w:val="center"/>
        <w:rPr>
          <w:lang w:eastAsia="en-GB"/>
        </w:rPr>
      </w:pPr>
      <w:r w:rsidRPr="007714A0">
        <w:rPr>
          <w:noProof/>
          <w:lang w:val="en-US"/>
        </w:rPr>
        <w:drawing>
          <wp:inline distT="0" distB="0" distL="0" distR="0" wp14:anchorId="3401A9D1" wp14:editId="3EDC799D">
            <wp:extent cx="4140926" cy="3587725"/>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42391" cy="3588994"/>
                    </a:xfrm>
                    <a:prstGeom prst="rect">
                      <a:avLst/>
                    </a:prstGeom>
                    <a:noFill/>
                    <a:ln>
                      <a:noFill/>
                    </a:ln>
                  </pic:spPr>
                </pic:pic>
              </a:graphicData>
            </a:graphic>
          </wp:inline>
        </w:drawing>
      </w:r>
    </w:p>
    <w:p w14:paraId="41E70330" w14:textId="77777777" w:rsidR="00054A18" w:rsidRPr="007714A0" w:rsidRDefault="00054A18" w:rsidP="00054A18">
      <w:pPr>
        <w:spacing w:before="0" w:after="0"/>
        <w:jc w:val="center"/>
        <w:rPr>
          <w:lang w:eastAsia="en-GB"/>
        </w:rPr>
      </w:pPr>
    </w:p>
    <w:p w14:paraId="2532DAB7" w14:textId="77777777" w:rsidR="0073694D" w:rsidRDefault="0073694D">
      <w:pPr>
        <w:spacing w:before="0" w:after="200"/>
        <w:rPr>
          <w:lang w:eastAsia="en-GB"/>
        </w:rPr>
      </w:pPr>
      <w:r>
        <w:rPr>
          <w:lang w:eastAsia="en-GB"/>
        </w:rPr>
        <w:br w:type="page"/>
      </w:r>
    </w:p>
    <w:p w14:paraId="5672208D" w14:textId="32027363" w:rsidR="00D97F7C" w:rsidRPr="007714A0" w:rsidRDefault="00D97F7C" w:rsidP="00D50A1C">
      <w:pPr>
        <w:spacing w:before="0" w:after="0"/>
        <w:jc w:val="both"/>
        <w:rPr>
          <w:lang w:eastAsia="en-GB"/>
        </w:rPr>
      </w:pPr>
      <w:r w:rsidRPr="007714A0">
        <w:rPr>
          <w:lang w:eastAsia="en-GB"/>
        </w:rPr>
        <w:lastRenderedPageBreak/>
        <w:t xml:space="preserve">The Government of Indonesia has set development targets against which the </w:t>
      </w:r>
      <w:r w:rsidR="00893F7B" w:rsidRPr="007714A0">
        <w:rPr>
          <w:lang w:eastAsia="en-GB"/>
        </w:rPr>
        <w:t>results of the RPJMN will be measured</w:t>
      </w:r>
      <w:r w:rsidRPr="007714A0">
        <w:rPr>
          <w:lang w:eastAsia="en-GB"/>
        </w:rPr>
        <w:t xml:space="preserve">. The </w:t>
      </w:r>
      <w:r w:rsidR="00B571BF">
        <w:rPr>
          <w:lang w:eastAsia="en-GB"/>
        </w:rPr>
        <w:t>United Nations</w:t>
      </w:r>
      <w:r w:rsidRPr="007714A0">
        <w:rPr>
          <w:lang w:eastAsia="en-GB"/>
        </w:rPr>
        <w:t xml:space="preserve"> in Indonesia seeks, to the extent possible, to utili</w:t>
      </w:r>
      <w:r w:rsidR="0056081A" w:rsidRPr="007714A0">
        <w:rPr>
          <w:lang w:eastAsia="en-GB"/>
        </w:rPr>
        <w:t>z</w:t>
      </w:r>
      <w:r w:rsidRPr="007714A0">
        <w:rPr>
          <w:lang w:eastAsia="en-GB"/>
        </w:rPr>
        <w:t>e these targets to align its joint development priorities and to monitor its contribution to Indonesia’s development results. The macro targets established for the RPJMN 2015</w:t>
      </w:r>
      <w:r w:rsidR="0056081A" w:rsidRPr="007714A0">
        <w:rPr>
          <w:lang w:eastAsia="en-GB"/>
        </w:rPr>
        <w:t>–</w:t>
      </w:r>
      <w:r w:rsidRPr="007714A0">
        <w:rPr>
          <w:lang w:eastAsia="en-GB"/>
        </w:rPr>
        <w:t xml:space="preserve">2019 against which the </w:t>
      </w:r>
      <w:r w:rsidR="00B571BF">
        <w:rPr>
          <w:lang w:eastAsia="en-GB"/>
        </w:rPr>
        <w:t>United Nations</w:t>
      </w:r>
      <w:r w:rsidRPr="007714A0">
        <w:rPr>
          <w:lang w:eastAsia="en-GB"/>
        </w:rPr>
        <w:t xml:space="preserve"> will align are</w:t>
      </w:r>
      <w:r w:rsidR="00054A18" w:rsidRPr="007714A0">
        <w:rPr>
          <w:lang w:eastAsia="en-GB"/>
        </w:rPr>
        <w:t xml:space="preserve">: </w:t>
      </w:r>
    </w:p>
    <w:p w14:paraId="7357B270" w14:textId="77777777" w:rsidR="00D97F7C" w:rsidRPr="007714A0" w:rsidRDefault="00D97F7C" w:rsidP="00D50A1C">
      <w:pPr>
        <w:spacing w:before="0" w:after="0"/>
        <w:jc w:val="both"/>
        <w:rPr>
          <w:lang w:eastAsia="en-GB"/>
        </w:rPr>
      </w:pPr>
    </w:p>
    <w:tbl>
      <w:tblPr>
        <w:tblStyle w:val="TableGrid"/>
        <w:tblW w:w="0" w:type="auto"/>
        <w:tblLook w:val="04A0" w:firstRow="1" w:lastRow="0" w:firstColumn="1" w:lastColumn="0" w:noHBand="0" w:noVBand="1"/>
      </w:tblPr>
      <w:tblGrid>
        <w:gridCol w:w="5888"/>
        <w:gridCol w:w="1674"/>
        <w:gridCol w:w="1499"/>
      </w:tblGrid>
      <w:tr w:rsidR="00FC5E92" w:rsidRPr="007714A0" w14:paraId="79D92A78" w14:textId="77777777" w:rsidTr="00216F3C">
        <w:tc>
          <w:tcPr>
            <w:tcW w:w="9287" w:type="dxa"/>
            <w:gridSpan w:val="3"/>
            <w:shd w:val="clear" w:color="auto" w:fill="DBE5F1" w:themeFill="accent1" w:themeFillTint="33"/>
          </w:tcPr>
          <w:p w14:paraId="06655E23" w14:textId="23115C35" w:rsidR="00FC5E92" w:rsidRPr="007714A0" w:rsidRDefault="00FC5E92" w:rsidP="006C05FF">
            <w:pPr>
              <w:spacing w:before="0" w:after="0"/>
              <w:jc w:val="center"/>
              <w:rPr>
                <w:b/>
                <w:sz w:val="18"/>
                <w:szCs w:val="18"/>
                <w:lang w:eastAsia="en-GB"/>
              </w:rPr>
            </w:pPr>
            <w:r w:rsidRPr="007714A0">
              <w:rPr>
                <w:b/>
                <w:sz w:val="18"/>
                <w:szCs w:val="18"/>
                <w:lang w:eastAsia="en-GB"/>
              </w:rPr>
              <w:t>RPJMN 2015</w:t>
            </w:r>
            <w:r w:rsidR="0056081A" w:rsidRPr="007714A0">
              <w:rPr>
                <w:b/>
                <w:sz w:val="18"/>
                <w:szCs w:val="18"/>
                <w:lang w:eastAsia="en-GB"/>
              </w:rPr>
              <w:t>–</w:t>
            </w:r>
            <w:r w:rsidRPr="007714A0">
              <w:rPr>
                <w:b/>
                <w:sz w:val="18"/>
                <w:szCs w:val="18"/>
                <w:lang w:eastAsia="en-GB"/>
              </w:rPr>
              <w:t>2019 Macro Development Targets</w:t>
            </w:r>
          </w:p>
        </w:tc>
      </w:tr>
      <w:tr w:rsidR="00C37503" w:rsidRPr="007714A0" w14:paraId="57C6DF84" w14:textId="77777777" w:rsidTr="00C37503">
        <w:tc>
          <w:tcPr>
            <w:tcW w:w="6062" w:type="dxa"/>
            <w:shd w:val="clear" w:color="auto" w:fill="DBE5F1" w:themeFill="accent1" w:themeFillTint="33"/>
          </w:tcPr>
          <w:p w14:paraId="1B3F41EB" w14:textId="77777777" w:rsidR="00D97F7C" w:rsidRPr="007714A0" w:rsidRDefault="00B5104D" w:rsidP="00D50A1C">
            <w:pPr>
              <w:spacing w:before="0" w:after="0"/>
              <w:jc w:val="both"/>
              <w:rPr>
                <w:b/>
                <w:sz w:val="18"/>
                <w:szCs w:val="18"/>
                <w:lang w:eastAsia="en-GB"/>
              </w:rPr>
            </w:pPr>
            <w:r w:rsidRPr="007714A0">
              <w:rPr>
                <w:b/>
                <w:sz w:val="18"/>
                <w:szCs w:val="18"/>
                <w:lang w:eastAsia="en-GB"/>
              </w:rPr>
              <w:t>Indicator</w:t>
            </w:r>
          </w:p>
        </w:tc>
        <w:tc>
          <w:tcPr>
            <w:tcW w:w="1701" w:type="dxa"/>
            <w:shd w:val="clear" w:color="auto" w:fill="DBE5F1" w:themeFill="accent1" w:themeFillTint="33"/>
          </w:tcPr>
          <w:p w14:paraId="64D0A5D1" w14:textId="77777777" w:rsidR="00D97F7C" w:rsidRPr="007714A0" w:rsidRDefault="00B5104D" w:rsidP="00D50A1C">
            <w:pPr>
              <w:spacing w:before="0" w:after="0"/>
              <w:jc w:val="both"/>
              <w:rPr>
                <w:b/>
                <w:sz w:val="18"/>
                <w:szCs w:val="18"/>
                <w:lang w:eastAsia="en-GB"/>
              </w:rPr>
            </w:pPr>
            <w:r w:rsidRPr="007714A0">
              <w:rPr>
                <w:b/>
                <w:sz w:val="18"/>
                <w:szCs w:val="18"/>
                <w:lang w:eastAsia="en-GB"/>
              </w:rPr>
              <w:t>2014 (baseline)</w:t>
            </w:r>
          </w:p>
        </w:tc>
        <w:tc>
          <w:tcPr>
            <w:tcW w:w="1524" w:type="dxa"/>
            <w:shd w:val="clear" w:color="auto" w:fill="DBE5F1" w:themeFill="accent1" w:themeFillTint="33"/>
          </w:tcPr>
          <w:p w14:paraId="33762DC6" w14:textId="77777777" w:rsidR="00D97F7C" w:rsidRPr="007714A0" w:rsidRDefault="00B5104D" w:rsidP="00D50A1C">
            <w:pPr>
              <w:spacing w:before="0" w:after="0"/>
              <w:jc w:val="both"/>
              <w:rPr>
                <w:b/>
                <w:sz w:val="18"/>
                <w:szCs w:val="18"/>
                <w:lang w:eastAsia="en-GB"/>
              </w:rPr>
            </w:pPr>
            <w:r w:rsidRPr="007714A0">
              <w:rPr>
                <w:b/>
                <w:sz w:val="18"/>
                <w:szCs w:val="18"/>
                <w:lang w:eastAsia="en-GB"/>
              </w:rPr>
              <w:t>2019</w:t>
            </w:r>
          </w:p>
        </w:tc>
      </w:tr>
      <w:tr w:rsidR="00C37503" w:rsidRPr="007714A0" w14:paraId="42B9DA5F" w14:textId="77777777" w:rsidTr="00C37503">
        <w:tc>
          <w:tcPr>
            <w:tcW w:w="6062" w:type="dxa"/>
            <w:shd w:val="clear" w:color="auto" w:fill="EAF1DD" w:themeFill="accent3" w:themeFillTint="33"/>
          </w:tcPr>
          <w:p w14:paraId="0379BBF3" w14:textId="77777777" w:rsidR="00D97F7C" w:rsidRPr="007714A0" w:rsidRDefault="00B5104D" w:rsidP="00D50A1C">
            <w:pPr>
              <w:spacing w:before="0" w:after="0"/>
              <w:jc w:val="both"/>
              <w:rPr>
                <w:sz w:val="18"/>
                <w:szCs w:val="18"/>
                <w:lang w:eastAsia="en-GB"/>
              </w:rPr>
            </w:pPr>
            <w:r w:rsidRPr="007714A0">
              <w:rPr>
                <w:sz w:val="18"/>
                <w:szCs w:val="18"/>
                <w:lang w:eastAsia="en-GB"/>
              </w:rPr>
              <w:t>Social development targets</w:t>
            </w:r>
          </w:p>
        </w:tc>
        <w:tc>
          <w:tcPr>
            <w:tcW w:w="1701" w:type="dxa"/>
            <w:shd w:val="clear" w:color="auto" w:fill="EAF1DD" w:themeFill="accent3" w:themeFillTint="33"/>
          </w:tcPr>
          <w:p w14:paraId="702C0974" w14:textId="77777777" w:rsidR="00D97F7C" w:rsidRPr="007714A0" w:rsidRDefault="00D97F7C" w:rsidP="00D50A1C">
            <w:pPr>
              <w:spacing w:before="0" w:after="0"/>
              <w:jc w:val="both"/>
              <w:rPr>
                <w:sz w:val="18"/>
                <w:szCs w:val="18"/>
                <w:lang w:eastAsia="en-GB"/>
              </w:rPr>
            </w:pPr>
          </w:p>
        </w:tc>
        <w:tc>
          <w:tcPr>
            <w:tcW w:w="1524" w:type="dxa"/>
            <w:shd w:val="clear" w:color="auto" w:fill="EAF1DD" w:themeFill="accent3" w:themeFillTint="33"/>
          </w:tcPr>
          <w:p w14:paraId="64739F79" w14:textId="77777777" w:rsidR="00D97F7C" w:rsidRPr="007714A0" w:rsidRDefault="00D97F7C" w:rsidP="00D50A1C">
            <w:pPr>
              <w:spacing w:before="0" w:after="0"/>
              <w:jc w:val="both"/>
              <w:rPr>
                <w:sz w:val="18"/>
                <w:szCs w:val="18"/>
                <w:lang w:eastAsia="en-GB"/>
              </w:rPr>
            </w:pPr>
          </w:p>
        </w:tc>
      </w:tr>
      <w:tr w:rsidR="00C37503" w:rsidRPr="007714A0" w14:paraId="3C759EE8" w14:textId="77777777" w:rsidTr="00C37503">
        <w:tc>
          <w:tcPr>
            <w:tcW w:w="6062" w:type="dxa"/>
          </w:tcPr>
          <w:p w14:paraId="6EFB3A30" w14:textId="77777777" w:rsidR="00D97F7C" w:rsidRPr="007714A0" w:rsidRDefault="00B5104D" w:rsidP="00D50A1C">
            <w:pPr>
              <w:spacing w:before="0" w:after="0"/>
              <w:jc w:val="both"/>
              <w:rPr>
                <w:sz w:val="18"/>
                <w:szCs w:val="18"/>
                <w:lang w:eastAsia="en-GB"/>
              </w:rPr>
            </w:pPr>
            <w:r w:rsidRPr="007714A0">
              <w:rPr>
                <w:sz w:val="18"/>
                <w:szCs w:val="18"/>
                <w:lang w:eastAsia="en-GB"/>
              </w:rPr>
              <w:t>Human development index</w:t>
            </w:r>
          </w:p>
        </w:tc>
        <w:tc>
          <w:tcPr>
            <w:tcW w:w="1701" w:type="dxa"/>
          </w:tcPr>
          <w:p w14:paraId="36F42ED0" w14:textId="77777777" w:rsidR="00D97F7C" w:rsidRPr="007714A0" w:rsidRDefault="00216F3C" w:rsidP="00D50A1C">
            <w:pPr>
              <w:spacing w:before="0" w:after="0"/>
              <w:jc w:val="both"/>
              <w:rPr>
                <w:sz w:val="18"/>
                <w:szCs w:val="18"/>
                <w:lang w:eastAsia="en-GB"/>
              </w:rPr>
            </w:pPr>
            <w:r w:rsidRPr="007714A0">
              <w:rPr>
                <w:sz w:val="18"/>
                <w:szCs w:val="18"/>
                <w:lang w:eastAsia="en-GB"/>
              </w:rPr>
              <w:t>73.83</w:t>
            </w:r>
          </w:p>
        </w:tc>
        <w:tc>
          <w:tcPr>
            <w:tcW w:w="1524" w:type="dxa"/>
          </w:tcPr>
          <w:p w14:paraId="50B4A047" w14:textId="77777777" w:rsidR="00D97F7C" w:rsidRPr="007714A0" w:rsidRDefault="00216F3C" w:rsidP="00D50A1C">
            <w:pPr>
              <w:spacing w:before="0" w:after="0"/>
              <w:jc w:val="both"/>
              <w:rPr>
                <w:sz w:val="18"/>
                <w:szCs w:val="18"/>
                <w:lang w:eastAsia="en-GB"/>
              </w:rPr>
            </w:pPr>
            <w:r w:rsidRPr="007714A0">
              <w:rPr>
                <w:sz w:val="18"/>
                <w:szCs w:val="18"/>
                <w:lang w:eastAsia="en-GB"/>
              </w:rPr>
              <w:t>76.3</w:t>
            </w:r>
          </w:p>
        </w:tc>
      </w:tr>
      <w:tr w:rsidR="00C37503" w:rsidRPr="007714A0" w14:paraId="74B47B3A" w14:textId="77777777" w:rsidTr="00C37503">
        <w:tc>
          <w:tcPr>
            <w:tcW w:w="6062" w:type="dxa"/>
          </w:tcPr>
          <w:p w14:paraId="075DFF54" w14:textId="77777777" w:rsidR="00D97F7C" w:rsidRPr="007714A0" w:rsidRDefault="00216F3C" w:rsidP="00216F3C">
            <w:pPr>
              <w:spacing w:before="0" w:after="0"/>
              <w:rPr>
                <w:sz w:val="18"/>
                <w:szCs w:val="18"/>
                <w:lang w:eastAsia="en-GB"/>
              </w:rPr>
            </w:pPr>
            <w:r w:rsidRPr="007714A0">
              <w:rPr>
                <w:sz w:val="18"/>
                <w:szCs w:val="18"/>
                <w:lang w:eastAsia="en-GB"/>
              </w:rPr>
              <w:t>Community development index</w:t>
            </w:r>
            <w:r w:rsidRPr="007714A0">
              <w:rPr>
                <w:rStyle w:val="FootnoteReference"/>
                <w:sz w:val="18"/>
                <w:szCs w:val="18"/>
                <w:lang w:eastAsia="en-GB"/>
              </w:rPr>
              <w:footnoteReference w:id="18"/>
            </w:r>
          </w:p>
        </w:tc>
        <w:tc>
          <w:tcPr>
            <w:tcW w:w="1701" w:type="dxa"/>
          </w:tcPr>
          <w:p w14:paraId="3C18F336" w14:textId="77777777" w:rsidR="00D97F7C" w:rsidRPr="007714A0" w:rsidRDefault="00216F3C" w:rsidP="00D50A1C">
            <w:pPr>
              <w:spacing w:before="0" w:after="0"/>
              <w:jc w:val="both"/>
              <w:rPr>
                <w:sz w:val="18"/>
                <w:szCs w:val="18"/>
                <w:lang w:eastAsia="en-GB"/>
              </w:rPr>
            </w:pPr>
            <w:r w:rsidRPr="007714A0">
              <w:rPr>
                <w:sz w:val="18"/>
                <w:szCs w:val="18"/>
                <w:lang w:eastAsia="en-GB"/>
              </w:rPr>
              <w:t>0.55</w:t>
            </w:r>
          </w:p>
        </w:tc>
        <w:tc>
          <w:tcPr>
            <w:tcW w:w="1524" w:type="dxa"/>
          </w:tcPr>
          <w:p w14:paraId="24373337" w14:textId="6C0B1C6B" w:rsidR="00D97F7C" w:rsidRPr="007714A0" w:rsidRDefault="0056081A" w:rsidP="00D50A1C">
            <w:pPr>
              <w:spacing w:before="0" w:after="0"/>
              <w:jc w:val="both"/>
              <w:rPr>
                <w:sz w:val="18"/>
                <w:szCs w:val="18"/>
                <w:lang w:eastAsia="en-GB"/>
              </w:rPr>
            </w:pPr>
            <w:r w:rsidRPr="007714A0">
              <w:rPr>
                <w:sz w:val="18"/>
                <w:szCs w:val="18"/>
                <w:lang w:eastAsia="en-GB"/>
              </w:rPr>
              <w:t>I</w:t>
            </w:r>
            <w:r w:rsidR="00216F3C" w:rsidRPr="007714A0">
              <w:rPr>
                <w:sz w:val="18"/>
                <w:szCs w:val="18"/>
                <w:lang w:eastAsia="en-GB"/>
              </w:rPr>
              <w:t>ncrease</w:t>
            </w:r>
          </w:p>
        </w:tc>
      </w:tr>
      <w:tr w:rsidR="00C37503" w:rsidRPr="007714A0" w14:paraId="28C743C3" w14:textId="77777777" w:rsidTr="00C37503">
        <w:tc>
          <w:tcPr>
            <w:tcW w:w="6062" w:type="dxa"/>
          </w:tcPr>
          <w:p w14:paraId="4AE84D64" w14:textId="77777777" w:rsidR="00D97F7C" w:rsidRPr="007714A0" w:rsidRDefault="00216F3C" w:rsidP="00D50A1C">
            <w:pPr>
              <w:spacing w:before="0" w:after="0"/>
              <w:jc w:val="both"/>
              <w:rPr>
                <w:sz w:val="18"/>
                <w:szCs w:val="18"/>
                <w:lang w:eastAsia="en-GB"/>
              </w:rPr>
            </w:pPr>
            <w:r w:rsidRPr="007714A0">
              <w:rPr>
                <w:sz w:val="18"/>
                <w:szCs w:val="18"/>
                <w:lang w:eastAsia="en-GB"/>
              </w:rPr>
              <w:t>Gini index</w:t>
            </w:r>
          </w:p>
        </w:tc>
        <w:tc>
          <w:tcPr>
            <w:tcW w:w="1701" w:type="dxa"/>
          </w:tcPr>
          <w:p w14:paraId="4CEDCFC4" w14:textId="77777777" w:rsidR="00D97F7C" w:rsidRPr="007714A0" w:rsidRDefault="00216F3C" w:rsidP="00D50A1C">
            <w:pPr>
              <w:spacing w:before="0" w:after="0"/>
              <w:jc w:val="both"/>
              <w:rPr>
                <w:sz w:val="18"/>
                <w:szCs w:val="18"/>
                <w:lang w:eastAsia="en-GB"/>
              </w:rPr>
            </w:pPr>
            <w:r w:rsidRPr="007714A0">
              <w:rPr>
                <w:sz w:val="18"/>
                <w:szCs w:val="18"/>
                <w:lang w:eastAsia="en-GB"/>
              </w:rPr>
              <w:t>0.41</w:t>
            </w:r>
          </w:p>
        </w:tc>
        <w:tc>
          <w:tcPr>
            <w:tcW w:w="1524" w:type="dxa"/>
          </w:tcPr>
          <w:p w14:paraId="5A487542" w14:textId="77777777" w:rsidR="00D97F7C" w:rsidRPr="007714A0" w:rsidRDefault="00216F3C" w:rsidP="00D50A1C">
            <w:pPr>
              <w:spacing w:before="0" w:after="0"/>
              <w:jc w:val="both"/>
              <w:rPr>
                <w:sz w:val="18"/>
                <w:szCs w:val="18"/>
                <w:lang w:eastAsia="en-GB"/>
              </w:rPr>
            </w:pPr>
            <w:r w:rsidRPr="007714A0">
              <w:rPr>
                <w:sz w:val="18"/>
                <w:szCs w:val="18"/>
                <w:lang w:eastAsia="en-GB"/>
              </w:rPr>
              <w:t>0.36</w:t>
            </w:r>
          </w:p>
        </w:tc>
      </w:tr>
      <w:tr w:rsidR="00C37503" w:rsidRPr="007714A0" w14:paraId="4BA44235" w14:textId="77777777" w:rsidTr="00C37503">
        <w:tc>
          <w:tcPr>
            <w:tcW w:w="6062" w:type="dxa"/>
          </w:tcPr>
          <w:p w14:paraId="7F7F610F" w14:textId="77777777" w:rsidR="00D97F7C" w:rsidRPr="007714A0" w:rsidRDefault="00216F3C" w:rsidP="00D50A1C">
            <w:pPr>
              <w:spacing w:before="0" w:after="0"/>
              <w:jc w:val="both"/>
              <w:rPr>
                <w:sz w:val="18"/>
                <w:szCs w:val="18"/>
                <w:lang w:eastAsia="en-GB"/>
              </w:rPr>
            </w:pPr>
            <w:r w:rsidRPr="007714A0">
              <w:rPr>
                <w:sz w:val="18"/>
                <w:szCs w:val="18"/>
                <w:lang w:eastAsia="en-GB"/>
              </w:rPr>
              <w:t>Increased % of community who participate in health insurance programme through SJSN health sector</w:t>
            </w:r>
          </w:p>
        </w:tc>
        <w:tc>
          <w:tcPr>
            <w:tcW w:w="1701" w:type="dxa"/>
          </w:tcPr>
          <w:p w14:paraId="54BB78C1" w14:textId="77777777" w:rsidR="00D97F7C" w:rsidRPr="007714A0" w:rsidRDefault="00216F3C" w:rsidP="00D50A1C">
            <w:pPr>
              <w:spacing w:before="0" w:after="0"/>
              <w:jc w:val="both"/>
              <w:rPr>
                <w:sz w:val="18"/>
                <w:szCs w:val="18"/>
                <w:lang w:eastAsia="en-GB"/>
              </w:rPr>
            </w:pPr>
            <w:r w:rsidRPr="007714A0">
              <w:rPr>
                <w:sz w:val="18"/>
                <w:szCs w:val="18"/>
                <w:lang w:eastAsia="en-GB"/>
              </w:rPr>
              <w:t>51.8%</w:t>
            </w:r>
          </w:p>
          <w:p w14:paraId="37146B24" w14:textId="77777777" w:rsidR="00216F3C" w:rsidRPr="007714A0" w:rsidRDefault="00216F3C" w:rsidP="00D50A1C">
            <w:pPr>
              <w:spacing w:before="0" w:after="0"/>
              <w:jc w:val="both"/>
              <w:rPr>
                <w:sz w:val="18"/>
                <w:szCs w:val="18"/>
                <w:lang w:eastAsia="en-GB"/>
              </w:rPr>
            </w:pPr>
            <w:r w:rsidRPr="007714A0">
              <w:rPr>
                <w:sz w:val="18"/>
                <w:szCs w:val="18"/>
                <w:lang w:eastAsia="en-GB"/>
              </w:rPr>
              <w:t>(Oct 2014)</w:t>
            </w:r>
          </w:p>
        </w:tc>
        <w:tc>
          <w:tcPr>
            <w:tcW w:w="1524" w:type="dxa"/>
          </w:tcPr>
          <w:p w14:paraId="255F148E" w14:textId="77777777" w:rsidR="00D97F7C" w:rsidRPr="007714A0" w:rsidRDefault="00216F3C" w:rsidP="00D50A1C">
            <w:pPr>
              <w:spacing w:before="0" w:after="0"/>
              <w:jc w:val="both"/>
              <w:rPr>
                <w:sz w:val="18"/>
                <w:szCs w:val="18"/>
                <w:lang w:eastAsia="en-GB"/>
              </w:rPr>
            </w:pPr>
            <w:r w:rsidRPr="007714A0">
              <w:rPr>
                <w:sz w:val="18"/>
                <w:szCs w:val="18"/>
                <w:lang w:eastAsia="en-GB"/>
              </w:rPr>
              <w:t>Min 95%</w:t>
            </w:r>
          </w:p>
        </w:tc>
      </w:tr>
      <w:tr w:rsidR="00C37503" w:rsidRPr="007714A0" w14:paraId="77317033" w14:textId="77777777" w:rsidTr="00C37503">
        <w:tc>
          <w:tcPr>
            <w:tcW w:w="6062" w:type="dxa"/>
          </w:tcPr>
          <w:p w14:paraId="778CD50D" w14:textId="77777777" w:rsidR="00216F3C" w:rsidRPr="007714A0" w:rsidRDefault="00216F3C" w:rsidP="00D50A1C">
            <w:pPr>
              <w:spacing w:before="0" w:after="0"/>
              <w:jc w:val="both"/>
              <w:rPr>
                <w:sz w:val="18"/>
                <w:szCs w:val="18"/>
                <w:lang w:eastAsia="en-GB"/>
              </w:rPr>
            </w:pPr>
            <w:r w:rsidRPr="007714A0">
              <w:rPr>
                <w:sz w:val="18"/>
                <w:szCs w:val="18"/>
                <w:lang w:eastAsia="en-GB"/>
              </w:rPr>
              <w:t>Participate in SJSN project – labour sector</w:t>
            </w:r>
          </w:p>
        </w:tc>
        <w:tc>
          <w:tcPr>
            <w:tcW w:w="1701" w:type="dxa"/>
          </w:tcPr>
          <w:p w14:paraId="70D63FD7" w14:textId="77777777" w:rsidR="00216F3C" w:rsidRPr="007714A0" w:rsidRDefault="00216F3C" w:rsidP="00D50A1C">
            <w:pPr>
              <w:spacing w:before="0" w:after="0"/>
              <w:jc w:val="both"/>
              <w:rPr>
                <w:sz w:val="18"/>
                <w:szCs w:val="18"/>
                <w:lang w:eastAsia="en-GB"/>
              </w:rPr>
            </w:pPr>
          </w:p>
        </w:tc>
        <w:tc>
          <w:tcPr>
            <w:tcW w:w="1524" w:type="dxa"/>
          </w:tcPr>
          <w:p w14:paraId="665C1F80" w14:textId="77777777" w:rsidR="00216F3C" w:rsidRPr="007714A0" w:rsidRDefault="00216F3C" w:rsidP="00D50A1C">
            <w:pPr>
              <w:spacing w:before="0" w:after="0"/>
              <w:jc w:val="both"/>
              <w:rPr>
                <w:sz w:val="18"/>
                <w:szCs w:val="18"/>
                <w:lang w:eastAsia="en-GB"/>
              </w:rPr>
            </w:pPr>
          </w:p>
        </w:tc>
      </w:tr>
      <w:tr w:rsidR="00C37503" w:rsidRPr="007714A0" w14:paraId="1CED8F0E" w14:textId="77777777" w:rsidTr="00C37503">
        <w:tc>
          <w:tcPr>
            <w:tcW w:w="6062" w:type="dxa"/>
          </w:tcPr>
          <w:p w14:paraId="3EAA5AA6" w14:textId="77777777" w:rsidR="00216F3C" w:rsidRPr="007714A0" w:rsidRDefault="00216F3C" w:rsidP="00D50A1C">
            <w:pPr>
              <w:spacing w:before="0" w:after="0"/>
              <w:jc w:val="both"/>
              <w:rPr>
                <w:sz w:val="18"/>
                <w:szCs w:val="18"/>
                <w:lang w:eastAsia="en-GB"/>
              </w:rPr>
            </w:pPr>
            <w:r w:rsidRPr="007714A0">
              <w:rPr>
                <w:sz w:val="18"/>
                <w:szCs w:val="18"/>
                <w:lang w:eastAsia="en-GB"/>
              </w:rPr>
              <w:t>- Formal worker</w:t>
            </w:r>
          </w:p>
        </w:tc>
        <w:tc>
          <w:tcPr>
            <w:tcW w:w="1701" w:type="dxa"/>
          </w:tcPr>
          <w:p w14:paraId="2864718A" w14:textId="10AF9D57" w:rsidR="00216F3C" w:rsidRPr="007714A0" w:rsidRDefault="00216F3C" w:rsidP="002433A0">
            <w:pPr>
              <w:spacing w:before="0" w:after="0"/>
              <w:jc w:val="both"/>
              <w:rPr>
                <w:sz w:val="18"/>
                <w:szCs w:val="18"/>
                <w:lang w:eastAsia="en-GB"/>
              </w:rPr>
            </w:pPr>
            <w:r w:rsidRPr="007714A0">
              <w:rPr>
                <w:sz w:val="18"/>
                <w:szCs w:val="18"/>
                <w:lang w:eastAsia="en-GB"/>
              </w:rPr>
              <w:t xml:space="preserve">29.5 </w:t>
            </w:r>
            <w:r w:rsidR="002433A0" w:rsidRPr="007714A0">
              <w:rPr>
                <w:sz w:val="18"/>
                <w:szCs w:val="18"/>
                <w:lang w:eastAsia="en-GB"/>
              </w:rPr>
              <w:t>million</w:t>
            </w:r>
          </w:p>
        </w:tc>
        <w:tc>
          <w:tcPr>
            <w:tcW w:w="1524" w:type="dxa"/>
          </w:tcPr>
          <w:p w14:paraId="30648FCE" w14:textId="3C33DFC8" w:rsidR="00216F3C" w:rsidRPr="007714A0" w:rsidRDefault="00216F3C" w:rsidP="002433A0">
            <w:pPr>
              <w:spacing w:before="0" w:after="0"/>
              <w:jc w:val="both"/>
              <w:rPr>
                <w:sz w:val="18"/>
                <w:szCs w:val="18"/>
                <w:lang w:eastAsia="en-GB"/>
              </w:rPr>
            </w:pPr>
            <w:r w:rsidRPr="007714A0">
              <w:rPr>
                <w:sz w:val="18"/>
                <w:szCs w:val="18"/>
                <w:lang w:eastAsia="en-GB"/>
              </w:rPr>
              <w:t xml:space="preserve">62.4 </w:t>
            </w:r>
            <w:r w:rsidR="002433A0" w:rsidRPr="007714A0">
              <w:rPr>
                <w:sz w:val="18"/>
                <w:szCs w:val="18"/>
                <w:lang w:eastAsia="en-GB"/>
              </w:rPr>
              <w:t>million</w:t>
            </w:r>
          </w:p>
        </w:tc>
      </w:tr>
      <w:tr w:rsidR="00C37503" w:rsidRPr="007714A0" w14:paraId="7E8EB320" w14:textId="77777777" w:rsidTr="00C37503">
        <w:tc>
          <w:tcPr>
            <w:tcW w:w="6062" w:type="dxa"/>
          </w:tcPr>
          <w:p w14:paraId="6095CEEC" w14:textId="77777777" w:rsidR="00216F3C" w:rsidRPr="007714A0" w:rsidRDefault="00216F3C" w:rsidP="00D50A1C">
            <w:pPr>
              <w:spacing w:before="0" w:after="0"/>
              <w:jc w:val="both"/>
              <w:rPr>
                <w:sz w:val="18"/>
                <w:szCs w:val="18"/>
                <w:lang w:eastAsia="en-GB"/>
              </w:rPr>
            </w:pPr>
            <w:r w:rsidRPr="007714A0">
              <w:rPr>
                <w:sz w:val="18"/>
                <w:szCs w:val="18"/>
                <w:lang w:eastAsia="en-GB"/>
              </w:rPr>
              <w:t>- Informal worker</w:t>
            </w:r>
          </w:p>
        </w:tc>
        <w:tc>
          <w:tcPr>
            <w:tcW w:w="1701" w:type="dxa"/>
          </w:tcPr>
          <w:p w14:paraId="6E300E78" w14:textId="2D1CD8F2" w:rsidR="00216F3C" w:rsidRPr="007714A0" w:rsidRDefault="00216F3C" w:rsidP="002433A0">
            <w:pPr>
              <w:spacing w:before="0" w:after="0"/>
              <w:jc w:val="both"/>
              <w:rPr>
                <w:sz w:val="18"/>
                <w:szCs w:val="18"/>
                <w:lang w:eastAsia="en-GB"/>
              </w:rPr>
            </w:pPr>
            <w:r w:rsidRPr="007714A0">
              <w:rPr>
                <w:sz w:val="18"/>
                <w:szCs w:val="18"/>
                <w:lang w:eastAsia="en-GB"/>
              </w:rPr>
              <w:t xml:space="preserve">1.3 </w:t>
            </w:r>
            <w:r w:rsidR="002433A0" w:rsidRPr="007714A0">
              <w:rPr>
                <w:sz w:val="18"/>
                <w:szCs w:val="18"/>
                <w:lang w:eastAsia="en-GB"/>
              </w:rPr>
              <w:t>million</w:t>
            </w:r>
          </w:p>
        </w:tc>
        <w:tc>
          <w:tcPr>
            <w:tcW w:w="1524" w:type="dxa"/>
          </w:tcPr>
          <w:p w14:paraId="44A81086" w14:textId="46BB74DC" w:rsidR="00216F3C" w:rsidRPr="007714A0" w:rsidRDefault="00216F3C" w:rsidP="002433A0">
            <w:pPr>
              <w:spacing w:before="0" w:after="0"/>
              <w:jc w:val="both"/>
              <w:rPr>
                <w:sz w:val="18"/>
                <w:szCs w:val="18"/>
                <w:lang w:eastAsia="en-GB"/>
              </w:rPr>
            </w:pPr>
            <w:r w:rsidRPr="007714A0">
              <w:rPr>
                <w:sz w:val="18"/>
                <w:szCs w:val="18"/>
                <w:lang w:eastAsia="en-GB"/>
              </w:rPr>
              <w:t xml:space="preserve">3.5 </w:t>
            </w:r>
            <w:r w:rsidR="002433A0" w:rsidRPr="007714A0">
              <w:rPr>
                <w:sz w:val="18"/>
                <w:szCs w:val="18"/>
                <w:lang w:eastAsia="en-GB"/>
              </w:rPr>
              <w:t>million</w:t>
            </w:r>
          </w:p>
        </w:tc>
      </w:tr>
      <w:tr w:rsidR="00C37503" w:rsidRPr="007714A0" w14:paraId="59B24FF9" w14:textId="77777777" w:rsidTr="00C37503">
        <w:tc>
          <w:tcPr>
            <w:tcW w:w="6062" w:type="dxa"/>
            <w:shd w:val="clear" w:color="auto" w:fill="EAF1DD" w:themeFill="accent3" w:themeFillTint="33"/>
          </w:tcPr>
          <w:p w14:paraId="437AD9A5" w14:textId="77777777" w:rsidR="00216F3C" w:rsidRPr="007714A0" w:rsidRDefault="00216F3C" w:rsidP="00D50A1C">
            <w:pPr>
              <w:spacing w:before="0" w:after="0"/>
              <w:jc w:val="both"/>
              <w:rPr>
                <w:sz w:val="18"/>
                <w:szCs w:val="18"/>
                <w:lang w:eastAsia="en-GB"/>
              </w:rPr>
            </w:pPr>
            <w:r w:rsidRPr="007714A0">
              <w:rPr>
                <w:sz w:val="18"/>
                <w:szCs w:val="18"/>
                <w:lang w:eastAsia="en-GB"/>
              </w:rPr>
              <w:t>Macro economic targets</w:t>
            </w:r>
          </w:p>
        </w:tc>
        <w:tc>
          <w:tcPr>
            <w:tcW w:w="1701" w:type="dxa"/>
            <w:shd w:val="clear" w:color="auto" w:fill="EAF1DD" w:themeFill="accent3" w:themeFillTint="33"/>
          </w:tcPr>
          <w:p w14:paraId="5AFC7511" w14:textId="77777777" w:rsidR="00216F3C" w:rsidRPr="007714A0" w:rsidRDefault="00216F3C" w:rsidP="00D50A1C">
            <w:pPr>
              <w:spacing w:before="0" w:after="0"/>
              <w:jc w:val="both"/>
              <w:rPr>
                <w:sz w:val="18"/>
                <w:szCs w:val="18"/>
                <w:lang w:eastAsia="en-GB"/>
              </w:rPr>
            </w:pPr>
          </w:p>
        </w:tc>
        <w:tc>
          <w:tcPr>
            <w:tcW w:w="1524" w:type="dxa"/>
            <w:shd w:val="clear" w:color="auto" w:fill="EAF1DD" w:themeFill="accent3" w:themeFillTint="33"/>
          </w:tcPr>
          <w:p w14:paraId="2223FD1F" w14:textId="77777777" w:rsidR="00216F3C" w:rsidRPr="007714A0" w:rsidRDefault="00216F3C" w:rsidP="00D50A1C">
            <w:pPr>
              <w:spacing w:before="0" w:after="0"/>
              <w:jc w:val="both"/>
              <w:rPr>
                <w:sz w:val="18"/>
                <w:szCs w:val="18"/>
                <w:lang w:eastAsia="en-GB"/>
              </w:rPr>
            </w:pPr>
          </w:p>
        </w:tc>
      </w:tr>
      <w:tr w:rsidR="00C37503" w:rsidRPr="007714A0" w14:paraId="4CCEDD42" w14:textId="77777777" w:rsidTr="00C37503">
        <w:tc>
          <w:tcPr>
            <w:tcW w:w="6062" w:type="dxa"/>
          </w:tcPr>
          <w:p w14:paraId="28B2E8C3" w14:textId="77777777" w:rsidR="00216F3C" w:rsidRPr="007714A0" w:rsidRDefault="00B56D81" w:rsidP="00D50A1C">
            <w:pPr>
              <w:spacing w:before="0" w:after="0"/>
              <w:jc w:val="both"/>
              <w:rPr>
                <w:sz w:val="18"/>
                <w:szCs w:val="18"/>
                <w:lang w:eastAsia="en-GB"/>
              </w:rPr>
            </w:pPr>
            <w:r w:rsidRPr="007714A0">
              <w:rPr>
                <w:sz w:val="18"/>
                <w:szCs w:val="18"/>
                <w:lang w:eastAsia="en-GB"/>
              </w:rPr>
              <w:t>Economic growth</w:t>
            </w:r>
          </w:p>
        </w:tc>
        <w:tc>
          <w:tcPr>
            <w:tcW w:w="1701" w:type="dxa"/>
          </w:tcPr>
          <w:p w14:paraId="72984A7E" w14:textId="77777777" w:rsidR="00216F3C" w:rsidRPr="007714A0" w:rsidRDefault="00B56D81" w:rsidP="00D50A1C">
            <w:pPr>
              <w:spacing w:before="0" w:after="0"/>
              <w:jc w:val="both"/>
              <w:rPr>
                <w:sz w:val="18"/>
                <w:szCs w:val="18"/>
                <w:lang w:eastAsia="en-GB"/>
              </w:rPr>
            </w:pPr>
            <w:r w:rsidRPr="007714A0">
              <w:rPr>
                <w:sz w:val="18"/>
                <w:szCs w:val="18"/>
                <w:lang w:eastAsia="en-GB"/>
              </w:rPr>
              <w:t>5.1%</w:t>
            </w:r>
          </w:p>
        </w:tc>
        <w:tc>
          <w:tcPr>
            <w:tcW w:w="1524" w:type="dxa"/>
          </w:tcPr>
          <w:p w14:paraId="576EB2D1" w14:textId="77777777" w:rsidR="00216F3C" w:rsidRPr="007714A0" w:rsidRDefault="00B56D81" w:rsidP="00D50A1C">
            <w:pPr>
              <w:spacing w:before="0" w:after="0"/>
              <w:jc w:val="both"/>
              <w:rPr>
                <w:sz w:val="18"/>
                <w:szCs w:val="18"/>
                <w:lang w:eastAsia="en-GB"/>
              </w:rPr>
            </w:pPr>
            <w:r w:rsidRPr="007714A0">
              <w:rPr>
                <w:sz w:val="18"/>
                <w:szCs w:val="18"/>
                <w:lang w:eastAsia="en-GB"/>
              </w:rPr>
              <w:t>8.0%</w:t>
            </w:r>
          </w:p>
        </w:tc>
      </w:tr>
      <w:tr w:rsidR="00C37503" w:rsidRPr="007714A0" w14:paraId="1E86D09E" w14:textId="77777777" w:rsidTr="00C37503">
        <w:tc>
          <w:tcPr>
            <w:tcW w:w="6062" w:type="dxa"/>
          </w:tcPr>
          <w:p w14:paraId="370B04F1" w14:textId="0F024792" w:rsidR="00216F3C" w:rsidRPr="00E57D07" w:rsidRDefault="00B56D81" w:rsidP="00D50A1C">
            <w:pPr>
              <w:spacing w:before="0" w:after="0"/>
              <w:jc w:val="both"/>
              <w:rPr>
                <w:sz w:val="18"/>
                <w:szCs w:val="18"/>
                <w:lang w:eastAsia="en-GB"/>
              </w:rPr>
            </w:pPr>
            <w:r w:rsidRPr="00E57D07">
              <w:rPr>
                <w:sz w:val="18"/>
                <w:szCs w:val="18"/>
                <w:lang w:eastAsia="en-GB"/>
              </w:rPr>
              <w:t>- GDP per capita (Rp</w:t>
            </w:r>
            <w:r w:rsidR="0056081A" w:rsidRPr="00E57D07">
              <w:rPr>
                <w:sz w:val="18"/>
                <w:szCs w:val="18"/>
                <w:lang w:eastAsia="en-GB"/>
              </w:rPr>
              <w:t>.</w:t>
            </w:r>
            <w:r w:rsidRPr="00E57D07">
              <w:rPr>
                <w:sz w:val="18"/>
                <w:szCs w:val="18"/>
                <w:lang w:eastAsia="en-GB"/>
              </w:rPr>
              <w:t xml:space="preserve"> thousand) base year 2010</w:t>
            </w:r>
          </w:p>
        </w:tc>
        <w:tc>
          <w:tcPr>
            <w:tcW w:w="1701" w:type="dxa"/>
          </w:tcPr>
          <w:p w14:paraId="3CC974D5" w14:textId="77777777" w:rsidR="00216F3C" w:rsidRPr="00E57D07" w:rsidRDefault="00B56D81" w:rsidP="00D50A1C">
            <w:pPr>
              <w:spacing w:before="0" w:after="0" w:line="276" w:lineRule="auto"/>
              <w:jc w:val="both"/>
              <w:rPr>
                <w:sz w:val="18"/>
                <w:szCs w:val="18"/>
                <w:lang w:eastAsia="en-GB"/>
              </w:rPr>
            </w:pPr>
            <w:r w:rsidRPr="00E57D07">
              <w:rPr>
                <w:sz w:val="18"/>
                <w:szCs w:val="18"/>
                <w:lang w:eastAsia="en-GB"/>
              </w:rPr>
              <w:t>43.403</w:t>
            </w:r>
          </w:p>
        </w:tc>
        <w:tc>
          <w:tcPr>
            <w:tcW w:w="1524" w:type="dxa"/>
          </w:tcPr>
          <w:p w14:paraId="1793DCB5" w14:textId="77777777" w:rsidR="00216F3C" w:rsidRPr="00E57D07" w:rsidRDefault="00B56D81" w:rsidP="00D50A1C">
            <w:pPr>
              <w:spacing w:before="0" w:after="0" w:line="276" w:lineRule="auto"/>
              <w:jc w:val="both"/>
              <w:rPr>
                <w:sz w:val="18"/>
                <w:szCs w:val="18"/>
                <w:lang w:eastAsia="en-GB"/>
              </w:rPr>
            </w:pPr>
            <w:r w:rsidRPr="00E57D07">
              <w:rPr>
                <w:sz w:val="18"/>
                <w:szCs w:val="18"/>
                <w:lang w:eastAsia="en-GB"/>
              </w:rPr>
              <w:t>72.217</w:t>
            </w:r>
          </w:p>
        </w:tc>
      </w:tr>
      <w:tr w:rsidR="00C37503" w:rsidRPr="007714A0" w14:paraId="06D611A1" w14:textId="77777777" w:rsidTr="00C37503">
        <w:tc>
          <w:tcPr>
            <w:tcW w:w="6062" w:type="dxa"/>
          </w:tcPr>
          <w:p w14:paraId="2650F4EC" w14:textId="77777777" w:rsidR="00216F3C" w:rsidRPr="007714A0" w:rsidRDefault="00B56D81" w:rsidP="00D50A1C">
            <w:pPr>
              <w:spacing w:before="0" w:after="0"/>
              <w:jc w:val="both"/>
              <w:rPr>
                <w:sz w:val="18"/>
                <w:szCs w:val="18"/>
                <w:lang w:eastAsia="en-GB"/>
              </w:rPr>
            </w:pPr>
            <w:r w:rsidRPr="007714A0">
              <w:rPr>
                <w:sz w:val="18"/>
                <w:szCs w:val="18"/>
                <w:lang w:eastAsia="en-GB"/>
              </w:rPr>
              <w:t>Inflation</w:t>
            </w:r>
          </w:p>
        </w:tc>
        <w:tc>
          <w:tcPr>
            <w:tcW w:w="1701" w:type="dxa"/>
          </w:tcPr>
          <w:p w14:paraId="0AD0C8D8" w14:textId="77777777" w:rsidR="00216F3C" w:rsidRPr="007714A0" w:rsidRDefault="00B56D81" w:rsidP="00D50A1C">
            <w:pPr>
              <w:spacing w:before="0" w:after="0"/>
              <w:jc w:val="both"/>
              <w:rPr>
                <w:sz w:val="18"/>
                <w:szCs w:val="18"/>
                <w:lang w:eastAsia="en-GB"/>
              </w:rPr>
            </w:pPr>
            <w:r w:rsidRPr="007714A0">
              <w:rPr>
                <w:sz w:val="18"/>
                <w:szCs w:val="18"/>
                <w:lang w:eastAsia="en-GB"/>
              </w:rPr>
              <w:t>8.4%</w:t>
            </w:r>
          </w:p>
        </w:tc>
        <w:tc>
          <w:tcPr>
            <w:tcW w:w="1524" w:type="dxa"/>
          </w:tcPr>
          <w:p w14:paraId="06B5C869" w14:textId="77777777" w:rsidR="00216F3C" w:rsidRPr="007714A0" w:rsidRDefault="00B56D81" w:rsidP="00D50A1C">
            <w:pPr>
              <w:spacing w:before="0" w:after="0"/>
              <w:jc w:val="both"/>
              <w:rPr>
                <w:sz w:val="18"/>
                <w:szCs w:val="18"/>
                <w:lang w:eastAsia="en-GB"/>
              </w:rPr>
            </w:pPr>
            <w:r w:rsidRPr="007714A0">
              <w:rPr>
                <w:sz w:val="18"/>
                <w:szCs w:val="18"/>
                <w:lang w:eastAsia="en-GB"/>
              </w:rPr>
              <w:t>3.5%</w:t>
            </w:r>
          </w:p>
        </w:tc>
      </w:tr>
      <w:tr w:rsidR="00C37503" w:rsidRPr="007714A0" w14:paraId="71BB42FC" w14:textId="77777777" w:rsidTr="00C37503">
        <w:tc>
          <w:tcPr>
            <w:tcW w:w="6062" w:type="dxa"/>
          </w:tcPr>
          <w:p w14:paraId="5D6F0AC7" w14:textId="77777777" w:rsidR="00216F3C" w:rsidRPr="007714A0" w:rsidRDefault="00B56D81" w:rsidP="00D50A1C">
            <w:pPr>
              <w:spacing w:before="0" w:after="0"/>
              <w:jc w:val="both"/>
              <w:rPr>
                <w:sz w:val="18"/>
                <w:szCs w:val="18"/>
                <w:lang w:eastAsia="en-GB"/>
              </w:rPr>
            </w:pPr>
            <w:r w:rsidRPr="007714A0">
              <w:rPr>
                <w:sz w:val="18"/>
                <w:szCs w:val="18"/>
                <w:lang w:eastAsia="en-GB"/>
              </w:rPr>
              <w:t>Poverty rate</w:t>
            </w:r>
          </w:p>
        </w:tc>
        <w:tc>
          <w:tcPr>
            <w:tcW w:w="1701" w:type="dxa"/>
          </w:tcPr>
          <w:p w14:paraId="07FD6477" w14:textId="77777777" w:rsidR="00216F3C" w:rsidRPr="007714A0" w:rsidRDefault="00B56D81" w:rsidP="00D50A1C">
            <w:pPr>
              <w:spacing w:before="0" w:after="0"/>
              <w:jc w:val="both"/>
              <w:rPr>
                <w:sz w:val="18"/>
                <w:szCs w:val="18"/>
                <w:lang w:eastAsia="en-GB"/>
              </w:rPr>
            </w:pPr>
            <w:r w:rsidRPr="007714A0">
              <w:rPr>
                <w:sz w:val="18"/>
                <w:szCs w:val="18"/>
                <w:lang w:eastAsia="en-GB"/>
              </w:rPr>
              <w:t>10.96%</w:t>
            </w:r>
            <w:r w:rsidRPr="007714A0">
              <w:rPr>
                <w:rStyle w:val="FootnoteReference"/>
                <w:sz w:val="18"/>
                <w:szCs w:val="18"/>
                <w:lang w:eastAsia="en-GB"/>
              </w:rPr>
              <w:footnoteReference w:id="19"/>
            </w:r>
          </w:p>
        </w:tc>
        <w:tc>
          <w:tcPr>
            <w:tcW w:w="1524" w:type="dxa"/>
          </w:tcPr>
          <w:p w14:paraId="1F03D97D" w14:textId="2B4C45CB" w:rsidR="00216F3C" w:rsidRPr="007714A0" w:rsidRDefault="00B56D81" w:rsidP="00D50A1C">
            <w:pPr>
              <w:spacing w:before="0" w:after="0"/>
              <w:jc w:val="both"/>
              <w:rPr>
                <w:sz w:val="18"/>
                <w:szCs w:val="18"/>
                <w:lang w:eastAsia="en-GB"/>
              </w:rPr>
            </w:pPr>
            <w:r w:rsidRPr="007714A0">
              <w:rPr>
                <w:sz w:val="18"/>
                <w:szCs w:val="18"/>
                <w:lang w:eastAsia="en-GB"/>
              </w:rPr>
              <w:t>7.0–8.0%</w:t>
            </w:r>
          </w:p>
        </w:tc>
      </w:tr>
      <w:tr w:rsidR="00C37503" w:rsidRPr="007714A0" w14:paraId="1569CB61" w14:textId="77777777" w:rsidTr="00C37503">
        <w:tc>
          <w:tcPr>
            <w:tcW w:w="6062" w:type="dxa"/>
          </w:tcPr>
          <w:p w14:paraId="3805AEB0" w14:textId="77777777" w:rsidR="00216F3C" w:rsidRPr="007714A0" w:rsidRDefault="00B56D81" w:rsidP="00D50A1C">
            <w:pPr>
              <w:spacing w:before="0" w:after="0"/>
              <w:jc w:val="both"/>
              <w:rPr>
                <w:sz w:val="18"/>
                <w:szCs w:val="18"/>
                <w:lang w:eastAsia="en-GB"/>
              </w:rPr>
            </w:pPr>
            <w:r w:rsidRPr="007714A0">
              <w:rPr>
                <w:sz w:val="18"/>
                <w:szCs w:val="18"/>
                <w:lang w:eastAsia="en-GB"/>
              </w:rPr>
              <w:t>Open unemployment rate</w:t>
            </w:r>
          </w:p>
        </w:tc>
        <w:tc>
          <w:tcPr>
            <w:tcW w:w="1701" w:type="dxa"/>
          </w:tcPr>
          <w:p w14:paraId="4D0B7A91" w14:textId="77777777" w:rsidR="00216F3C" w:rsidRPr="007714A0" w:rsidRDefault="00B56D81" w:rsidP="00D50A1C">
            <w:pPr>
              <w:spacing w:before="0" w:after="0"/>
              <w:jc w:val="both"/>
              <w:rPr>
                <w:sz w:val="18"/>
                <w:szCs w:val="18"/>
                <w:lang w:eastAsia="en-GB"/>
              </w:rPr>
            </w:pPr>
            <w:r w:rsidRPr="007714A0">
              <w:rPr>
                <w:sz w:val="18"/>
                <w:szCs w:val="18"/>
                <w:lang w:eastAsia="en-GB"/>
              </w:rPr>
              <w:t>5.94%</w:t>
            </w:r>
          </w:p>
        </w:tc>
        <w:tc>
          <w:tcPr>
            <w:tcW w:w="1524" w:type="dxa"/>
          </w:tcPr>
          <w:p w14:paraId="4C69E457" w14:textId="2C885137" w:rsidR="00216F3C" w:rsidRPr="007714A0" w:rsidRDefault="00B56D81" w:rsidP="00D50A1C">
            <w:pPr>
              <w:spacing w:before="0" w:after="0"/>
              <w:jc w:val="both"/>
              <w:rPr>
                <w:sz w:val="18"/>
                <w:szCs w:val="18"/>
                <w:lang w:eastAsia="en-GB"/>
              </w:rPr>
            </w:pPr>
            <w:r w:rsidRPr="007714A0">
              <w:rPr>
                <w:sz w:val="18"/>
                <w:szCs w:val="18"/>
                <w:lang w:eastAsia="en-GB"/>
              </w:rPr>
              <w:t>4.0–5.0%</w:t>
            </w:r>
          </w:p>
        </w:tc>
      </w:tr>
    </w:tbl>
    <w:p w14:paraId="16ABFFB0" w14:textId="77777777" w:rsidR="005C4441" w:rsidRPr="007714A0" w:rsidRDefault="005C4441" w:rsidP="00D50A1C">
      <w:pPr>
        <w:spacing w:before="0" w:after="0"/>
        <w:jc w:val="both"/>
        <w:rPr>
          <w:lang w:eastAsia="en-GB"/>
        </w:rPr>
      </w:pPr>
    </w:p>
    <w:p w14:paraId="5F7CC64C" w14:textId="04A06817" w:rsidR="00A14175" w:rsidRPr="007714A0" w:rsidRDefault="00977C1F" w:rsidP="007B1A38">
      <w:pPr>
        <w:pStyle w:val="Heading2"/>
      </w:pPr>
      <w:bookmarkStart w:id="7" w:name="_Toc292535323"/>
      <w:r w:rsidRPr="007714A0">
        <w:t xml:space="preserve">The </w:t>
      </w:r>
      <w:r w:rsidR="00B571BF">
        <w:t>United Nations</w:t>
      </w:r>
      <w:r w:rsidRPr="007714A0">
        <w:t xml:space="preserve"> in Indonesia</w:t>
      </w:r>
      <w:bookmarkEnd w:id="7"/>
    </w:p>
    <w:p w14:paraId="50D036C3" w14:textId="77777777" w:rsidR="00E05A6F" w:rsidRPr="007714A0" w:rsidRDefault="00E05A6F" w:rsidP="00970444">
      <w:pPr>
        <w:spacing w:before="0" w:after="0"/>
        <w:jc w:val="both"/>
      </w:pPr>
    </w:p>
    <w:p w14:paraId="5ED1B8EB" w14:textId="60046DF0" w:rsidR="00C37503" w:rsidRPr="007714A0" w:rsidRDefault="00BD5653" w:rsidP="00C37503">
      <w:pPr>
        <w:spacing w:before="0" w:after="0"/>
        <w:jc w:val="both"/>
      </w:pPr>
      <w:r w:rsidRPr="007714A0">
        <w:t xml:space="preserve">The </w:t>
      </w:r>
      <w:r w:rsidR="00B571BF">
        <w:t>United Nations</w:t>
      </w:r>
      <w:r w:rsidR="00C37503" w:rsidRPr="007714A0">
        <w:t xml:space="preserve"> has provided support to the Government of Indonesia since 1954. From 2004 to 2008</w:t>
      </w:r>
      <w:r w:rsidR="0086654E" w:rsidRPr="007714A0">
        <w:t>,</w:t>
      </w:r>
      <w:r w:rsidR="00C37503" w:rsidRPr="007714A0">
        <w:t xml:space="preserve"> the </w:t>
      </w:r>
      <w:r w:rsidR="00B571BF">
        <w:t>United Nations</w:t>
      </w:r>
      <w:r w:rsidR="00C37503" w:rsidRPr="007714A0">
        <w:t xml:space="preserve"> </w:t>
      </w:r>
      <w:r w:rsidR="007106D5">
        <w:t>prioritized</w:t>
      </w:r>
      <w:r w:rsidR="00C37503" w:rsidRPr="007714A0">
        <w:t xml:space="preserve"> </w:t>
      </w:r>
      <w:r w:rsidR="0056081A" w:rsidRPr="007714A0">
        <w:t>p</w:t>
      </w:r>
      <w:r w:rsidR="00C37503" w:rsidRPr="007714A0">
        <w:t>ost-</w:t>
      </w:r>
      <w:r w:rsidR="0056081A" w:rsidRPr="007714A0">
        <w:t>t</w:t>
      </w:r>
      <w:r w:rsidR="00C37503" w:rsidRPr="007714A0">
        <w:t xml:space="preserve">sunami recovery and reconstruction work. Since 2008, the </w:t>
      </w:r>
      <w:r w:rsidR="00B571BF">
        <w:t>United Nations</w:t>
      </w:r>
      <w:r w:rsidR="00C37503" w:rsidRPr="007714A0">
        <w:t xml:space="preserve"> has shifted from direct service delivery to policy advice and technical assistance</w:t>
      </w:r>
      <w:r w:rsidR="00BE1D44" w:rsidRPr="007714A0">
        <w:t xml:space="preserve">, leading to the articulation </w:t>
      </w:r>
      <w:r w:rsidR="00DF3ED4" w:rsidRPr="007714A0">
        <w:t>of</w:t>
      </w:r>
      <w:r w:rsidR="00C37503" w:rsidRPr="007714A0">
        <w:t xml:space="preserve"> an outcome level UNPDF 2016</w:t>
      </w:r>
      <w:r w:rsidR="0056081A" w:rsidRPr="007714A0">
        <w:t>–</w:t>
      </w:r>
      <w:r w:rsidR="00C37503" w:rsidRPr="007714A0">
        <w:t xml:space="preserve">2020. The </w:t>
      </w:r>
      <w:r w:rsidR="00B571BF">
        <w:t>United Nations</w:t>
      </w:r>
      <w:r w:rsidR="00C37503" w:rsidRPr="007714A0">
        <w:t xml:space="preserve"> main focus in Indonesia remains</w:t>
      </w:r>
      <w:r w:rsidR="00E541E5" w:rsidRPr="007714A0">
        <w:t xml:space="preserve"> one of equity to uphold the rights of the most</w:t>
      </w:r>
      <w:r w:rsidR="00C37503" w:rsidRPr="007714A0">
        <w:t xml:space="preserve"> vulnerable, marginalized and disadvantaged people. </w:t>
      </w:r>
    </w:p>
    <w:p w14:paraId="2EB006A9" w14:textId="77777777" w:rsidR="00075F3D" w:rsidRPr="007714A0" w:rsidRDefault="00075F3D" w:rsidP="00970444">
      <w:pPr>
        <w:spacing w:before="0" w:after="0"/>
        <w:jc w:val="both"/>
      </w:pPr>
    </w:p>
    <w:p w14:paraId="31FC3B77" w14:textId="2335E142" w:rsidR="00977C1F" w:rsidRPr="007714A0" w:rsidRDefault="00FA1D4B" w:rsidP="00D50A1C">
      <w:pPr>
        <w:spacing w:before="0" w:after="0"/>
        <w:jc w:val="both"/>
      </w:pPr>
      <w:r w:rsidRPr="007714A0">
        <w:t>T</w:t>
      </w:r>
      <w:r w:rsidR="005221EB" w:rsidRPr="007714A0">
        <w:t xml:space="preserve">he </w:t>
      </w:r>
      <w:r w:rsidR="00B571BF">
        <w:t>United Nations</w:t>
      </w:r>
      <w:r w:rsidR="005221EB" w:rsidRPr="007714A0">
        <w:t xml:space="preserve"> system has </w:t>
      </w:r>
      <w:r w:rsidR="00097FC6" w:rsidRPr="007714A0">
        <w:t>supported</w:t>
      </w:r>
      <w:r w:rsidR="005221EB" w:rsidRPr="007714A0">
        <w:t xml:space="preserve"> the capacity </w:t>
      </w:r>
      <w:r w:rsidR="00097FC6" w:rsidRPr="007714A0">
        <w:t xml:space="preserve">development </w:t>
      </w:r>
      <w:r w:rsidR="005221EB" w:rsidRPr="007714A0">
        <w:t>of many national institution</w:t>
      </w:r>
      <w:r w:rsidR="00BE1D44" w:rsidRPr="007714A0">
        <w:t>s</w:t>
      </w:r>
      <w:r w:rsidR="005221EB" w:rsidRPr="007714A0">
        <w:t xml:space="preserve"> and sectors</w:t>
      </w:r>
      <w:r w:rsidR="00097FC6" w:rsidRPr="007714A0">
        <w:t xml:space="preserve"> in Indonesia</w:t>
      </w:r>
      <w:r w:rsidR="005221EB" w:rsidRPr="007714A0">
        <w:t>, from traditional government ministries respons</w:t>
      </w:r>
      <w:r w:rsidR="00017C00" w:rsidRPr="007714A0">
        <w:t xml:space="preserve">ible for the civil service, </w:t>
      </w:r>
      <w:r w:rsidR="005221EB" w:rsidRPr="007714A0">
        <w:t xml:space="preserve">interior and justice ministries to </w:t>
      </w:r>
      <w:r w:rsidR="0085439E" w:rsidRPr="007714A0">
        <w:t xml:space="preserve">the </w:t>
      </w:r>
      <w:r w:rsidR="00C37503" w:rsidRPr="007714A0">
        <w:t>sector</w:t>
      </w:r>
      <w:r w:rsidR="005221EB" w:rsidRPr="007714A0">
        <w:t xml:space="preserve"> </w:t>
      </w:r>
      <w:r w:rsidR="0085439E" w:rsidRPr="007714A0">
        <w:t xml:space="preserve">ministries of </w:t>
      </w:r>
      <w:r w:rsidR="005221EB" w:rsidRPr="007714A0">
        <w:t xml:space="preserve">agriculture, health and education. </w:t>
      </w:r>
      <w:r w:rsidR="00977C1F" w:rsidRPr="007714A0">
        <w:t xml:space="preserve">In the process, long-standing and trusted partnerships have been </w:t>
      </w:r>
      <w:r w:rsidR="0017013D" w:rsidRPr="007714A0">
        <w:t>forged</w:t>
      </w:r>
      <w:r w:rsidR="00977C1F" w:rsidRPr="007714A0">
        <w:t xml:space="preserve"> between </w:t>
      </w:r>
      <w:r w:rsidR="00666683" w:rsidRPr="007714A0">
        <w:t xml:space="preserve">the </w:t>
      </w:r>
      <w:r w:rsidR="00B571BF">
        <w:t>United Nations</w:t>
      </w:r>
      <w:r w:rsidR="00977C1F" w:rsidRPr="007714A0">
        <w:t xml:space="preserve"> </w:t>
      </w:r>
      <w:r w:rsidR="0085439E" w:rsidRPr="007714A0">
        <w:t>and its</w:t>
      </w:r>
      <w:r w:rsidR="00977C1F" w:rsidRPr="007714A0">
        <w:t xml:space="preserve"> national counterparts.</w:t>
      </w:r>
      <w:r w:rsidR="00075F3D" w:rsidRPr="007714A0">
        <w:t xml:space="preserve"> </w:t>
      </w:r>
      <w:r w:rsidR="00E541E5" w:rsidRPr="007714A0">
        <w:t xml:space="preserve">The </w:t>
      </w:r>
      <w:r w:rsidR="00B571BF">
        <w:t>United Nations</w:t>
      </w:r>
      <w:r w:rsidR="00E541E5" w:rsidRPr="007714A0">
        <w:t xml:space="preserve"> has played an active role in creating platforms for the participation of children and young people in policy reform and public advocacy efforts. </w:t>
      </w:r>
      <w:r w:rsidR="00075F3D" w:rsidRPr="007714A0">
        <w:t xml:space="preserve">The success of the </w:t>
      </w:r>
      <w:r w:rsidR="00B571BF">
        <w:t>United Nations</w:t>
      </w:r>
      <w:r w:rsidR="00B571BF" w:rsidRPr="007714A0">
        <w:t xml:space="preserve"> </w:t>
      </w:r>
      <w:r w:rsidR="00075F3D" w:rsidRPr="007714A0">
        <w:t xml:space="preserve">support to Indonesia is reflected in the popularity of the </w:t>
      </w:r>
      <w:r w:rsidR="00B571BF">
        <w:t>United Nations</w:t>
      </w:r>
      <w:r w:rsidR="00075F3D" w:rsidRPr="007714A0">
        <w:t xml:space="preserve"> among Indonesian audiences</w:t>
      </w:r>
      <w:r w:rsidR="0085439E" w:rsidRPr="007714A0">
        <w:t>,</w:t>
      </w:r>
      <w:r w:rsidR="00017C00" w:rsidRPr="007714A0">
        <w:t xml:space="preserve"> especially </w:t>
      </w:r>
      <w:r w:rsidR="00097FC6" w:rsidRPr="007714A0">
        <w:t>young people</w:t>
      </w:r>
      <w:r w:rsidR="00017C00" w:rsidRPr="007714A0">
        <w:t>.</w:t>
      </w:r>
    </w:p>
    <w:p w14:paraId="3482154E" w14:textId="77777777" w:rsidR="001E607F" w:rsidRPr="007714A0" w:rsidRDefault="001E607F" w:rsidP="001E607F">
      <w:pPr>
        <w:spacing w:before="0" w:after="0"/>
        <w:jc w:val="both"/>
      </w:pPr>
    </w:p>
    <w:p w14:paraId="7D781957" w14:textId="373FC5B5" w:rsidR="001E607F" w:rsidRPr="007714A0" w:rsidRDefault="001E607F" w:rsidP="001E607F">
      <w:pPr>
        <w:spacing w:before="0" w:after="0"/>
        <w:jc w:val="both"/>
      </w:pPr>
      <w:r w:rsidRPr="007714A0">
        <w:t>Through the UNPDF 2016</w:t>
      </w:r>
      <w:r w:rsidR="00FA1603" w:rsidRPr="007714A0">
        <w:t>–</w:t>
      </w:r>
      <w:r w:rsidRPr="007714A0">
        <w:t>2020</w:t>
      </w:r>
      <w:r w:rsidR="0086654E" w:rsidRPr="007714A0">
        <w:t>,</w:t>
      </w:r>
      <w:r w:rsidRPr="007714A0">
        <w:t xml:space="preserve"> the </w:t>
      </w:r>
      <w:r w:rsidR="00B571BF">
        <w:t>United Nations</w:t>
      </w:r>
      <w:r w:rsidRPr="007714A0">
        <w:t xml:space="preserve"> seeks to present its understanding of the main opportunities and challenges in a rapidly changing Indonesia</w:t>
      </w:r>
      <w:r w:rsidR="008F3EEC" w:rsidRPr="007714A0">
        <w:t>,</w:t>
      </w:r>
      <w:r w:rsidRPr="007714A0">
        <w:t xml:space="preserve"> reinforcing an understanding of the RPJMN</w:t>
      </w:r>
      <w:r w:rsidR="00097FC6" w:rsidRPr="007714A0">
        <w:t xml:space="preserve"> as well as a commitment to supporting the </w:t>
      </w:r>
      <w:r w:rsidR="009542AF" w:rsidRPr="00311D17">
        <w:t>G</w:t>
      </w:r>
      <w:r w:rsidR="00097FC6" w:rsidRPr="006B04BD">
        <w:t>overnment</w:t>
      </w:r>
      <w:r w:rsidR="00097FC6" w:rsidRPr="007714A0">
        <w:t xml:space="preserve"> to play a leading role in championing </w:t>
      </w:r>
      <w:r w:rsidR="00097FC6" w:rsidRPr="007714A0">
        <w:lastRenderedPageBreak/>
        <w:t>the Post-2015 Develo</w:t>
      </w:r>
      <w:r w:rsidR="0056081A" w:rsidRPr="007714A0">
        <w:t>p</w:t>
      </w:r>
      <w:r w:rsidR="00097FC6" w:rsidRPr="007714A0">
        <w:t>ment Agenda in development efforts.</w:t>
      </w:r>
      <w:r w:rsidRPr="007714A0">
        <w:t xml:space="preserve"> The </w:t>
      </w:r>
      <w:r w:rsidR="00B571BF">
        <w:t>United Nations</w:t>
      </w:r>
      <w:r w:rsidR="008E3080" w:rsidRPr="007714A0">
        <w:t>,</w:t>
      </w:r>
      <w:r w:rsidRPr="007714A0">
        <w:t xml:space="preserve"> operating in an environment </w:t>
      </w:r>
      <w:r w:rsidRPr="0076047F">
        <w:t>of increasingly reduced</w:t>
      </w:r>
      <w:r w:rsidRPr="007714A0">
        <w:t xml:space="preserve"> financial resources</w:t>
      </w:r>
      <w:r w:rsidR="008E3080" w:rsidRPr="007714A0">
        <w:t>,</w:t>
      </w:r>
      <w:r w:rsidRPr="007714A0">
        <w:t xml:space="preserve"> yet seeks to remain a key partner for </w:t>
      </w:r>
      <w:r w:rsidR="00793B38">
        <w:t>G</w:t>
      </w:r>
      <w:r w:rsidRPr="007714A0">
        <w:t xml:space="preserve">overnment in achieving national and internationally agreed development goals. To do this, the </w:t>
      </w:r>
      <w:r w:rsidR="00B571BF">
        <w:t>United Nations</w:t>
      </w:r>
      <w:r w:rsidRPr="007714A0">
        <w:t xml:space="preserve"> in Indonesia positions its partnership contributions at the strategic outcome level focusing the joint contributions of </w:t>
      </w:r>
      <w:r w:rsidR="00B571BF">
        <w:t>United Nations</w:t>
      </w:r>
      <w:r w:rsidRPr="007714A0">
        <w:t xml:space="preserve"> agencies based on their comparative advantage and alignment with the RPJMN 2016</w:t>
      </w:r>
      <w:r w:rsidR="00FA1603" w:rsidRPr="007714A0">
        <w:t>–</w:t>
      </w:r>
      <w:r w:rsidRPr="007714A0">
        <w:t xml:space="preserve">2019. In light of these trends, the </w:t>
      </w:r>
      <w:r w:rsidR="00B571BF">
        <w:t>United Nations</w:t>
      </w:r>
      <w:r w:rsidRPr="007714A0">
        <w:t xml:space="preserve"> system will make best use of instruments, innovative practices and strengthened partnerships to ensure the </w:t>
      </w:r>
      <w:r w:rsidR="00CC1EF9" w:rsidRPr="007714A0">
        <w:t xml:space="preserve">capacity </w:t>
      </w:r>
      <w:r w:rsidR="00CC1EF9">
        <w:t xml:space="preserve">of the </w:t>
      </w:r>
      <w:r w:rsidR="00D52401">
        <w:t>United Nations</w:t>
      </w:r>
      <w:r w:rsidR="00D52401" w:rsidRPr="007714A0">
        <w:t xml:space="preserve"> </w:t>
      </w:r>
      <w:r w:rsidRPr="007714A0">
        <w:t>to work together is strengthened. Lessons learned from the previous UNPDF include the importance of establishing a flexible approach so as to remain in tune and responsive to a constantly changing development environment.</w:t>
      </w:r>
    </w:p>
    <w:p w14:paraId="03710DCE" w14:textId="77777777" w:rsidR="00A155DC" w:rsidRPr="007714A0" w:rsidRDefault="00A155DC" w:rsidP="00D50A1C">
      <w:pPr>
        <w:spacing w:before="0" w:after="0"/>
        <w:jc w:val="both"/>
      </w:pPr>
    </w:p>
    <w:p w14:paraId="232B3A3B" w14:textId="2EE9BFF4" w:rsidR="00840CD5" w:rsidRDefault="00840CD5" w:rsidP="00840CD5">
      <w:pPr>
        <w:spacing w:before="0" w:after="0"/>
        <w:jc w:val="both"/>
      </w:pPr>
      <w:r w:rsidRPr="007714A0">
        <w:t xml:space="preserve">The </w:t>
      </w:r>
      <w:r w:rsidR="00B571BF">
        <w:t>United Nations</w:t>
      </w:r>
      <w:r w:rsidRPr="007714A0">
        <w:t xml:space="preserve"> </w:t>
      </w:r>
      <w:r w:rsidR="001E607F" w:rsidRPr="007714A0">
        <w:t>aims to build</w:t>
      </w:r>
      <w:r w:rsidRPr="007714A0">
        <w:t xml:space="preserve"> </w:t>
      </w:r>
      <w:r w:rsidR="00097FC6" w:rsidRPr="007714A0">
        <w:t xml:space="preserve">upon </w:t>
      </w:r>
      <w:r w:rsidRPr="007714A0">
        <w:t xml:space="preserve">its trusted partnerships </w:t>
      </w:r>
      <w:r w:rsidR="00853D39" w:rsidRPr="007714A0">
        <w:t xml:space="preserve">based on its </w:t>
      </w:r>
      <w:r w:rsidRPr="007714A0">
        <w:t>past experience</w:t>
      </w:r>
      <w:r w:rsidR="00AF6CAD" w:rsidRPr="007714A0">
        <w:t xml:space="preserve">. It </w:t>
      </w:r>
      <w:r w:rsidR="00962806" w:rsidRPr="007714A0">
        <w:t xml:space="preserve">explores </w:t>
      </w:r>
      <w:r w:rsidRPr="007714A0">
        <w:t>the potential</w:t>
      </w:r>
      <w:r w:rsidR="00AF6CAD" w:rsidRPr="007714A0">
        <w:t xml:space="preserve"> of</w:t>
      </w:r>
      <w:r w:rsidRPr="007714A0">
        <w:t xml:space="preserve"> testing and applying new innovative solutions to increase attainment of development results. In this way</w:t>
      </w:r>
      <w:r w:rsidR="00BE1D44" w:rsidRPr="007714A0">
        <w:t>,</w:t>
      </w:r>
      <w:r w:rsidRPr="007714A0">
        <w:t xml:space="preserve"> the </w:t>
      </w:r>
      <w:r w:rsidR="00B571BF">
        <w:t>United Nations</w:t>
      </w:r>
      <w:r w:rsidRPr="007714A0">
        <w:t xml:space="preserve"> positions itself to provide the flexible</w:t>
      </w:r>
      <w:r w:rsidR="00BE1D44" w:rsidRPr="007714A0">
        <w:t xml:space="preserve"> and</w:t>
      </w:r>
      <w:r w:rsidRPr="007714A0">
        <w:t xml:space="preserve"> </w:t>
      </w:r>
      <w:r w:rsidR="007106D5">
        <w:t>focused</w:t>
      </w:r>
      <w:r w:rsidRPr="007714A0">
        <w:t xml:space="preserve"> support Indonesia needs</w:t>
      </w:r>
      <w:r w:rsidR="00BE1D44" w:rsidRPr="007714A0">
        <w:t>,</w:t>
      </w:r>
      <w:r w:rsidRPr="007714A0">
        <w:t xml:space="preserve"> drawing on its comparative advantage. </w:t>
      </w:r>
    </w:p>
    <w:p w14:paraId="001D6636" w14:textId="77777777" w:rsidR="0078733F" w:rsidRPr="007714A0" w:rsidRDefault="0078733F" w:rsidP="00840CD5">
      <w:pPr>
        <w:spacing w:before="0" w:after="0"/>
        <w:jc w:val="both"/>
      </w:pPr>
    </w:p>
    <w:p w14:paraId="73666F9D" w14:textId="5875CD67" w:rsidR="00EF7577" w:rsidRPr="007714A0" w:rsidRDefault="00840CD5" w:rsidP="007B1A38">
      <w:pPr>
        <w:pStyle w:val="Heading2"/>
      </w:pPr>
      <w:bookmarkStart w:id="8" w:name="_Toc292535324"/>
      <w:r w:rsidRPr="007714A0">
        <w:t>Lessons from the UNPDF 2011</w:t>
      </w:r>
      <w:r w:rsidR="00FA1603" w:rsidRPr="007714A0">
        <w:t>–</w:t>
      </w:r>
      <w:r w:rsidRPr="007714A0">
        <w:t>2015</w:t>
      </w:r>
      <w:bookmarkEnd w:id="8"/>
    </w:p>
    <w:p w14:paraId="02E6E888" w14:textId="77777777" w:rsidR="0078733F" w:rsidRDefault="0078733F" w:rsidP="00840CD5">
      <w:pPr>
        <w:spacing w:before="0" w:after="0"/>
        <w:jc w:val="both"/>
      </w:pPr>
    </w:p>
    <w:p w14:paraId="3BD4C5EF" w14:textId="361706CD" w:rsidR="00840CD5" w:rsidRPr="007714A0" w:rsidRDefault="00840CD5" w:rsidP="00840CD5">
      <w:pPr>
        <w:spacing w:before="0" w:after="0"/>
        <w:jc w:val="both"/>
      </w:pPr>
      <w:r w:rsidRPr="007714A0">
        <w:t>This UNPDF build</w:t>
      </w:r>
      <w:r w:rsidR="00BE1D44" w:rsidRPr="007714A0">
        <w:t>s</w:t>
      </w:r>
      <w:r w:rsidRPr="007714A0">
        <w:t xml:space="preserve"> on the lessons learned from </w:t>
      </w:r>
      <w:r w:rsidR="00BE1D44" w:rsidRPr="007714A0">
        <w:t xml:space="preserve">the </w:t>
      </w:r>
      <w:r w:rsidRPr="007714A0">
        <w:t>previous UNPDF 2011</w:t>
      </w:r>
      <w:r w:rsidR="00FA1603" w:rsidRPr="007714A0">
        <w:t>–</w:t>
      </w:r>
      <w:r w:rsidRPr="007714A0">
        <w:t xml:space="preserve">2015, including an independent evaluation, country analysis, and a </w:t>
      </w:r>
      <w:r w:rsidR="00B571BF">
        <w:t>United Nations</w:t>
      </w:r>
      <w:r w:rsidRPr="007714A0">
        <w:t xml:space="preserve"> comparative advantage study </w:t>
      </w:r>
      <w:r w:rsidR="00962806" w:rsidRPr="007714A0">
        <w:t>as well as</w:t>
      </w:r>
      <w:r w:rsidRPr="007714A0">
        <w:t xml:space="preserve"> stakeholder consultations that sought to discuss the </w:t>
      </w:r>
      <w:r w:rsidR="00AB3C7D">
        <w:t>United Nations</w:t>
      </w:r>
      <w:r w:rsidR="00AB3C7D" w:rsidRPr="007714A0">
        <w:t xml:space="preserve"> </w:t>
      </w:r>
      <w:r w:rsidRPr="007714A0">
        <w:t>contribution in the Indonesia</w:t>
      </w:r>
      <w:r w:rsidR="008E3080" w:rsidRPr="007714A0">
        <w:t>n</w:t>
      </w:r>
      <w:r w:rsidRPr="007714A0">
        <w:t xml:space="preserve"> context. The following lessons learned are particular</w:t>
      </w:r>
      <w:r w:rsidR="00FA1603" w:rsidRPr="007714A0">
        <w:t>ly</w:t>
      </w:r>
      <w:r w:rsidRPr="007714A0">
        <w:t xml:space="preserve"> relevant for the new framework:</w:t>
      </w:r>
    </w:p>
    <w:p w14:paraId="6CBA2AE0" w14:textId="6C464C62" w:rsidR="00840CD5" w:rsidRPr="007714A0" w:rsidRDefault="00840CD5" w:rsidP="00840CD5">
      <w:pPr>
        <w:pStyle w:val="ListParagraph"/>
        <w:numPr>
          <w:ilvl w:val="0"/>
          <w:numId w:val="24"/>
        </w:numPr>
        <w:spacing w:before="0" w:after="0"/>
        <w:jc w:val="both"/>
        <w:rPr>
          <w:color w:val="000000" w:themeColor="text1"/>
        </w:rPr>
      </w:pPr>
      <w:r w:rsidRPr="007714A0">
        <w:rPr>
          <w:b/>
          <w:color w:val="000000" w:themeColor="text1"/>
        </w:rPr>
        <w:t>Partnership with the Government</w:t>
      </w:r>
      <w:r w:rsidR="00BE1D44" w:rsidRPr="007714A0">
        <w:rPr>
          <w:color w:val="000000" w:themeColor="text1"/>
        </w:rPr>
        <w:t xml:space="preserve">: </w:t>
      </w:r>
      <w:r w:rsidRPr="007714A0">
        <w:rPr>
          <w:color w:val="000000" w:themeColor="text1"/>
        </w:rPr>
        <w:t xml:space="preserve">The </w:t>
      </w:r>
      <w:r w:rsidR="00B571BF">
        <w:rPr>
          <w:color w:val="000000" w:themeColor="text1"/>
        </w:rPr>
        <w:t>United Nations</w:t>
      </w:r>
      <w:r w:rsidRPr="007714A0">
        <w:rPr>
          <w:color w:val="000000" w:themeColor="text1"/>
        </w:rPr>
        <w:t xml:space="preserve"> in Indonesia</w:t>
      </w:r>
      <w:r w:rsidR="00BE1D44" w:rsidRPr="007714A0">
        <w:rPr>
          <w:color w:val="000000" w:themeColor="text1"/>
        </w:rPr>
        <w:t xml:space="preserve"> has forged</w:t>
      </w:r>
      <w:r w:rsidRPr="007714A0">
        <w:rPr>
          <w:color w:val="000000" w:themeColor="text1"/>
        </w:rPr>
        <w:t xml:space="preserve"> strong ties with the Government of Indonesia</w:t>
      </w:r>
      <w:r w:rsidR="00BE1D44" w:rsidRPr="007714A0">
        <w:rPr>
          <w:color w:val="000000" w:themeColor="text1"/>
        </w:rPr>
        <w:t>,</w:t>
      </w:r>
      <w:r w:rsidR="00AF6CAD" w:rsidRPr="007714A0">
        <w:rPr>
          <w:color w:val="000000" w:themeColor="text1"/>
        </w:rPr>
        <w:t xml:space="preserve"> </w:t>
      </w:r>
      <w:r w:rsidRPr="007714A0">
        <w:rPr>
          <w:color w:val="000000" w:themeColor="text1"/>
        </w:rPr>
        <w:t>particularly through</w:t>
      </w:r>
      <w:r w:rsidR="0078733F">
        <w:rPr>
          <w:color w:val="000000" w:themeColor="text1"/>
        </w:rPr>
        <w:t>:</w:t>
      </w:r>
      <w:r w:rsidR="001C0AAB" w:rsidRPr="007714A0">
        <w:rPr>
          <w:color w:val="000000" w:themeColor="text1"/>
        </w:rPr>
        <w:t xml:space="preserve"> (1) </w:t>
      </w:r>
      <w:r w:rsidRPr="007714A0">
        <w:rPr>
          <w:color w:val="000000" w:themeColor="text1"/>
        </w:rPr>
        <w:t>the</w:t>
      </w:r>
      <w:r w:rsidR="001C0AAB" w:rsidRPr="007714A0">
        <w:rPr>
          <w:color w:val="000000" w:themeColor="text1"/>
        </w:rPr>
        <w:t xml:space="preserve"> Indonesia – </w:t>
      </w:r>
      <w:r w:rsidR="00B571BF">
        <w:rPr>
          <w:color w:val="000000" w:themeColor="text1"/>
        </w:rPr>
        <w:t>United Nations</w:t>
      </w:r>
      <w:r w:rsidR="001C0AAB" w:rsidRPr="007714A0">
        <w:rPr>
          <w:color w:val="000000" w:themeColor="text1"/>
        </w:rPr>
        <w:t xml:space="preserve"> Consultative Forum that is overseeing the overall coop</w:t>
      </w:r>
      <w:r w:rsidR="00E97957" w:rsidRPr="007714A0">
        <w:rPr>
          <w:color w:val="000000" w:themeColor="text1"/>
        </w:rPr>
        <w:t>e</w:t>
      </w:r>
      <w:r w:rsidR="001C0AAB" w:rsidRPr="007714A0">
        <w:rPr>
          <w:color w:val="000000" w:themeColor="text1"/>
        </w:rPr>
        <w:t>ration</w:t>
      </w:r>
      <w:r w:rsidR="00E97957" w:rsidRPr="007714A0">
        <w:rPr>
          <w:color w:val="000000" w:themeColor="text1"/>
        </w:rPr>
        <w:t xml:space="preserve"> and solving administrative challenges</w:t>
      </w:r>
      <w:r w:rsidR="001C0AAB" w:rsidRPr="007714A0">
        <w:rPr>
          <w:color w:val="000000" w:themeColor="text1"/>
        </w:rPr>
        <w:t xml:space="preserve"> between the </w:t>
      </w:r>
      <w:r w:rsidR="00B571BF">
        <w:rPr>
          <w:color w:val="000000" w:themeColor="text1"/>
        </w:rPr>
        <w:t>United Nations</w:t>
      </w:r>
      <w:r w:rsidR="001C0AAB" w:rsidRPr="007714A0">
        <w:rPr>
          <w:color w:val="000000" w:themeColor="text1"/>
        </w:rPr>
        <w:t xml:space="preserve"> and the Government of Indonesia</w:t>
      </w:r>
      <w:r w:rsidR="0078733F">
        <w:rPr>
          <w:color w:val="000000" w:themeColor="text1"/>
        </w:rPr>
        <w:t>;</w:t>
      </w:r>
      <w:r w:rsidR="001C0AAB" w:rsidRPr="007714A0">
        <w:rPr>
          <w:color w:val="000000" w:themeColor="text1"/>
        </w:rPr>
        <w:t xml:space="preserve"> and through (2) the</w:t>
      </w:r>
      <w:r w:rsidRPr="007714A0">
        <w:rPr>
          <w:color w:val="000000" w:themeColor="text1"/>
        </w:rPr>
        <w:t xml:space="preserve"> collaboration with the Ministry of National Development Planning (</w:t>
      </w:r>
      <w:r w:rsidR="00372DDF" w:rsidRPr="00182C66">
        <w:rPr>
          <w:color w:val="000000" w:themeColor="text1"/>
        </w:rPr>
        <w:t>Bappenas</w:t>
      </w:r>
      <w:r w:rsidRPr="007714A0">
        <w:rPr>
          <w:color w:val="000000" w:themeColor="text1"/>
        </w:rPr>
        <w:t xml:space="preserve">). The </w:t>
      </w:r>
      <w:r w:rsidRPr="00B0568C">
        <w:rPr>
          <w:b/>
          <w:color w:val="000000" w:themeColor="text1"/>
        </w:rPr>
        <w:t>Bappenas</w:t>
      </w:r>
      <w:r w:rsidR="00A27F63">
        <w:rPr>
          <w:b/>
          <w:color w:val="000000" w:themeColor="text1"/>
        </w:rPr>
        <w:t xml:space="preserve"> </w:t>
      </w:r>
      <w:r w:rsidR="00652FD5">
        <w:rPr>
          <w:b/>
          <w:color w:val="000000" w:themeColor="text1"/>
        </w:rPr>
        <w:t>–</w:t>
      </w:r>
      <w:r w:rsidR="00A27F63">
        <w:rPr>
          <w:b/>
          <w:color w:val="000000" w:themeColor="text1"/>
        </w:rPr>
        <w:t xml:space="preserve"> </w:t>
      </w:r>
      <w:r w:rsidR="00B571BF">
        <w:rPr>
          <w:b/>
          <w:color w:val="000000" w:themeColor="text1"/>
        </w:rPr>
        <w:t>United Nations</w:t>
      </w:r>
      <w:r w:rsidRPr="007714A0">
        <w:rPr>
          <w:b/>
          <w:color w:val="000000" w:themeColor="text1"/>
        </w:rPr>
        <w:t xml:space="preserve"> Forum</w:t>
      </w:r>
      <w:r w:rsidRPr="007714A0">
        <w:rPr>
          <w:color w:val="000000" w:themeColor="text1"/>
        </w:rPr>
        <w:t xml:space="preserve"> was established in 2013 and met for the first time in January 2014. This platform has been </w:t>
      </w:r>
      <w:r w:rsidR="007106D5">
        <w:rPr>
          <w:color w:val="000000" w:themeColor="text1"/>
        </w:rPr>
        <w:t>utilized</w:t>
      </w:r>
      <w:r w:rsidRPr="007714A0">
        <w:rPr>
          <w:color w:val="000000" w:themeColor="text1"/>
        </w:rPr>
        <w:t xml:space="preserve"> to discuss results, </w:t>
      </w:r>
      <w:r w:rsidR="00B571BF">
        <w:rPr>
          <w:color w:val="000000" w:themeColor="text1"/>
        </w:rPr>
        <w:t>United Nations</w:t>
      </w:r>
      <w:r w:rsidRPr="007714A0">
        <w:rPr>
          <w:color w:val="000000" w:themeColor="text1"/>
        </w:rPr>
        <w:t xml:space="preserve"> alignment with national development priorities and the comparative advantage of the </w:t>
      </w:r>
      <w:r w:rsidR="00B571BF">
        <w:rPr>
          <w:color w:val="000000" w:themeColor="text1"/>
        </w:rPr>
        <w:t>United Nations</w:t>
      </w:r>
      <w:r w:rsidRPr="007714A0">
        <w:rPr>
          <w:color w:val="000000" w:themeColor="text1"/>
        </w:rPr>
        <w:t xml:space="preserve"> in Indonesia. In June 2014</w:t>
      </w:r>
      <w:r w:rsidR="00EC17C2" w:rsidRPr="007714A0">
        <w:rPr>
          <w:color w:val="000000" w:themeColor="text1"/>
        </w:rPr>
        <w:t>,</w:t>
      </w:r>
      <w:r w:rsidRPr="007714A0">
        <w:rPr>
          <w:color w:val="000000" w:themeColor="text1"/>
        </w:rPr>
        <w:t xml:space="preserve"> this forum supported dialogue between Bappenas, the line </w:t>
      </w:r>
      <w:r w:rsidR="00EC17C2" w:rsidRPr="007714A0">
        <w:rPr>
          <w:color w:val="000000" w:themeColor="text1"/>
        </w:rPr>
        <w:t>m</w:t>
      </w:r>
      <w:r w:rsidRPr="007714A0">
        <w:rPr>
          <w:color w:val="000000" w:themeColor="text1"/>
        </w:rPr>
        <w:t xml:space="preserve">inistries and the </w:t>
      </w:r>
      <w:r w:rsidR="00B571BF">
        <w:rPr>
          <w:color w:val="000000" w:themeColor="text1"/>
        </w:rPr>
        <w:t>United Nations</w:t>
      </w:r>
      <w:r w:rsidRPr="007714A0">
        <w:rPr>
          <w:color w:val="000000" w:themeColor="text1"/>
        </w:rPr>
        <w:t xml:space="preserve">. Elevating the forum to this level of inter </w:t>
      </w:r>
      <w:r w:rsidR="00B571BF">
        <w:rPr>
          <w:color w:val="000000" w:themeColor="text1"/>
        </w:rPr>
        <w:t>United Nations</w:t>
      </w:r>
      <w:r w:rsidRPr="007714A0">
        <w:rPr>
          <w:color w:val="000000" w:themeColor="text1"/>
        </w:rPr>
        <w:t xml:space="preserve"> agency and inter-ministerial dialogue has been recogni</w:t>
      </w:r>
      <w:r w:rsidR="00EC17C2" w:rsidRPr="007714A0">
        <w:rPr>
          <w:color w:val="000000" w:themeColor="text1"/>
        </w:rPr>
        <w:t>z</w:t>
      </w:r>
      <w:r w:rsidRPr="007714A0">
        <w:rPr>
          <w:color w:val="000000" w:themeColor="text1"/>
        </w:rPr>
        <w:t>ed as an important step forward in facilitating a results</w:t>
      </w:r>
      <w:r w:rsidR="00EC17C2" w:rsidRPr="007714A0">
        <w:rPr>
          <w:color w:val="000000" w:themeColor="text1"/>
        </w:rPr>
        <w:t>-</w:t>
      </w:r>
      <w:r w:rsidRPr="007714A0">
        <w:rPr>
          <w:color w:val="000000" w:themeColor="text1"/>
        </w:rPr>
        <w:t xml:space="preserve">focused dialogue between the Government and the </w:t>
      </w:r>
      <w:r w:rsidR="00B571BF">
        <w:rPr>
          <w:color w:val="000000" w:themeColor="text1"/>
        </w:rPr>
        <w:t>United Nations</w:t>
      </w:r>
      <w:r w:rsidRPr="007714A0">
        <w:rPr>
          <w:color w:val="000000" w:themeColor="text1"/>
        </w:rPr>
        <w:t xml:space="preserve"> on issues of cooperation, outcome results attainment and resource mobilization. The Forum is a valuable mechanism for </w:t>
      </w:r>
      <w:r w:rsidRPr="007714A0">
        <w:rPr>
          <w:b/>
          <w:color w:val="000000" w:themeColor="text1"/>
        </w:rPr>
        <w:t xml:space="preserve">policy dialogue, monitoring and strengthened accountability </w:t>
      </w:r>
      <w:r w:rsidRPr="007714A0">
        <w:rPr>
          <w:color w:val="000000" w:themeColor="text1"/>
        </w:rPr>
        <w:t xml:space="preserve">and </w:t>
      </w:r>
      <w:r w:rsidR="00BE1D44" w:rsidRPr="007714A0">
        <w:rPr>
          <w:color w:val="000000" w:themeColor="text1"/>
        </w:rPr>
        <w:t>shows</w:t>
      </w:r>
      <w:r w:rsidRPr="007714A0">
        <w:rPr>
          <w:color w:val="000000" w:themeColor="text1"/>
        </w:rPr>
        <w:t xml:space="preserve"> the importance and added value of the inter</w:t>
      </w:r>
      <w:r w:rsidR="00A45305" w:rsidRPr="007714A0">
        <w:rPr>
          <w:color w:val="000000" w:themeColor="text1"/>
        </w:rPr>
        <w:t>-</w:t>
      </w:r>
      <w:r w:rsidRPr="007714A0">
        <w:rPr>
          <w:color w:val="000000" w:themeColor="text1"/>
        </w:rPr>
        <w:t xml:space="preserve">ministerial and inter </w:t>
      </w:r>
      <w:r w:rsidR="00B571BF">
        <w:rPr>
          <w:color w:val="000000" w:themeColor="text1"/>
        </w:rPr>
        <w:t>United Nations</w:t>
      </w:r>
      <w:r w:rsidRPr="007714A0">
        <w:rPr>
          <w:color w:val="000000" w:themeColor="text1"/>
        </w:rPr>
        <w:t xml:space="preserve"> agency modality.</w:t>
      </w:r>
    </w:p>
    <w:p w14:paraId="0DE8AD83" w14:textId="7A9BAA6E" w:rsidR="00E541E5" w:rsidRPr="007714A0" w:rsidRDefault="00E541E5" w:rsidP="00E541E5">
      <w:pPr>
        <w:pStyle w:val="ListParagraph"/>
        <w:numPr>
          <w:ilvl w:val="0"/>
          <w:numId w:val="24"/>
        </w:numPr>
        <w:spacing w:before="0" w:after="0"/>
        <w:jc w:val="both"/>
        <w:rPr>
          <w:color w:val="000000" w:themeColor="text1"/>
        </w:rPr>
      </w:pPr>
      <w:r w:rsidRPr="007714A0">
        <w:rPr>
          <w:b/>
          <w:color w:val="000000" w:themeColor="text1"/>
        </w:rPr>
        <w:t>Outcome level focus</w:t>
      </w:r>
      <w:r w:rsidRPr="007714A0">
        <w:rPr>
          <w:color w:val="000000" w:themeColor="text1"/>
        </w:rPr>
        <w:t xml:space="preserve">: An outcome level UNPDF will provide the </w:t>
      </w:r>
      <w:r w:rsidR="00B571BF">
        <w:rPr>
          <w:color w:val="000000" w:themeColor="text1"/>
        </w:rPr>
        <w:t>United Nations</w:t>
      </w:r>
      <w:r w:rsidRPr="007714A0">
        <w:rPr>
          <w:color w:val="000000" w:themeColor="text1"/>
        </w:rPr>
        <w:t xml:space="preserve"> and the Government of Indonesia the opportunity to focus on strategic partnerships and clearer </w:t>
      </w:r>
      <w:r w:rsidRPr="007714A0">
        <w:rPr>
          <w:b/>
          <w:color w:val="000000" w:themeColor="text1"/>
        </w:rPr>
        <w:t>alignment of the UNP</w:t>
      </w:r>
      <w:r w:rsidR="00D538E5" w:rsidRPr="007714A0">
        <w:rPr>
          <w:b/>
          <w:color w:val="000000" w:themeColor="text1"/>
        </w:rPr>
        <w:t>D</w:t>
      </w:r>
      <w:r w:rsidRPr="007714A0">
        <w:rPr>
          <w:b/>
          <w:color w:val="000000" w:themeColor="text1"/>
        </w:rPr>
        <w:t>F</w:t>
      </w:r>
      <w:r w:rsidRPr="007714A0">
        <w:rPr>
          <w:color w:val="000000" w:themeColor="text1"/>
        </w:rPr>
        <w:t xml:space="preserve"> with the development priorities of the RPJMN that best match the </w:t>
      </w:r>
      <w:r w:rsidR="00AB3C7D">
        <w:rPr>
          <w:b/>
          <w:color w:val="000000" w:themeColor="text1"/>
        </w:rPr>
        <w:t>United Nations</w:t>
      </w:r>
      <w:r w:rsidR="00AB3C7D" w:rsidRPr="007714A0">
        <w:rPr>
          <w:b/>
          <w:color w:val="000000" w:themeColor="text1"/>
        </w:rPr>
        <w:t xml:space="preserve"> </w:t>
      </w:r>
      <w:r w:rsidRPr="007714A0">
        <w:rPr>
          <w:b/>
          <w:color w:val="000000" w:themeColor="text1"/>
        </w:rPr>
        <w:t>comparative advantage</w:t>
      </w:r>
      <w:r w:rsidRPr="007714A0">
        <w:rPr>
          <w:color w:val="000000" w:themeColor="text1"/>
        </w:rPr>
        <w:t xml:space="preserve">. This strengthened alignment increases the </w:t>
      </w:r>
      <w:r w:rsidRPr="007714A0">
        <w:rPr>
          <w:b/>
          <w:color w:val="000000" w:themeColor="text1"/>
        </w:rPr>
        <w:t>flexib</w:t>
      </w:r>
      <w:r w:rsidR="00EC17C2" w:rsidRPr="007714A0">
        <w:rPr>
          <w:b/>
          <w:color w:val="000000" w:themeColor="text1"/>
        </w:rPr>
        <w:t>i</w:t>
      </w:r>
      <w:r w:rsidRPr="007714A0">
        <w:rPr>
          <w:b/>
          <w:color w:val="000000" w:themeColor="text1"/>
        </w:rPr>
        <w:t>lity</w:t>
      </w:r>
      <w:r w:rsidRPr="007714A0">
        <w:rPr>
          <w:color w:val="000000" w:themeColor="text1"/>
        </w:rPr>
        <w:t xml:space="preserve"> to continually adapt development priorities at the output level through individual </w:t>
      </w:r>
      <w:r w:rsidR="00B571BF">
        <w:rPr>
          <w:color w:val="000000" w:themeColor="text1"/>
        </w:rPr>
        <w:t>United Nations</w:t>
      </w:r>
      <w:r w:rsidRPr="007714A0">
        <w:rPr>
          <w:color w:val="000000" w:themeColor="text1"/>
        </w:rPr>
        <w:t xml:space="preserve"> agency strategic frameworks and work plans in the context of Indonesia’s fast paced and middle income country development environment. </w:t>
      </w:r>
    </w:p>
    <w:p w14:paraId="3D0BD766" w14:textId="517A6E3D" w:rsidR="00840CD5" w:rsidRPr="007714A0" w:rsidRDefault="00840CD5" w:rsidP="00840CD5">
      <w:pPr>
        <w:pStyle w:val="ListParagraph"/>
        <w:numPr>
          <w:ilvl w:val="0"/>
          <w:numId w:val="24"/>
        </w:numPr>
        <w:spacing w:before="0" w:after="0"/>
        <w:jc w:val="both"/>
        <w:rPr>
          <w:color w:val="000000" w:themeColor="text1"/>
        </w:rPr>
      </w:pPr>
      <w:r w:rsidRPr="007714A0">
        <w:rPr>
          <w:b/>
          <w:color w:val="000000" w:themeColor="text1"/>
        </w:rPr>
        <w:lastRenderedPageBreak/>
        <w:t>Recognition of the need to strengthen the monitoring performance of the UNPDF:</w:t>
      </w:r>
      <w:r w:rsidRPr="007714A0">
        <w:rPr>
          <w:color w:val="000000" w:themeColor="text1"/>
        </w:rPr>
        <w:t xml:space="preserve"> UNPDF results groups in the past provided some oversight of UNPDF performance guided by results matrices inclusive of both outcome and output level indicators. Strengthened future monitoring </w:t>
      </w:r>
      <w:r w:rsidR="00BE1D44" w:rsidRPr="007714A0">
        <w:rPr>
          <w:color w:val="000000" w:themeColor="text1"/>
        </w:rPr>
        <w:t xml:space="preserve">of </w:t>
      </w:r>
      <w:r w:rsidRPr="007714A0">
        <w:rPr>
          <w:color w:val="000000" w:themeColor="text1"/>
        </w:rPr>
        <w:t>the UNPDF 2016</w:t>
      </w:r>
      <w:r w:rsidR="00EC17C2" w:rsidRPr="007714A0">
        <w:rPr>
          <w:color w:val="000000" w:themeColor="text1"/>
        </w:rPr>
        <w:t>–</w:t>
      </w:r>
      <w:r w:rsidRPr="007714A0">
        <w:rPr>
          <w:color w:val="000000" w:themeColor="text1"/>
        </w:rPr>
        <w:t>2020 will involve monitoring and evaluation at the outcome level only</w:t>
      </w:r>
      <w:r w:rsidR="00EC17C2" w:rsidRPr="007714A0">
        <w:rPr>
          <w:color w:val="000000" w:themeColor="text1"/>
        </w:rPr>
        <w:t>,</w:t>
      </w:r>
      <w:r w:rsidRPr="007714A0">
        <w:rPr>
          <w:color w:val="000000" w:themeColor="text1"/>
        </w:rPr>
        <w:t xml:space="preserve"> ensuring alignment with Indonesia’s defined development targets and indicators, and engagement of both the </w:t>
      </w:r>
      <w:r w:rsidR="00B571BF">
        <w:rPr>
          <w:color w:val="000000" w:themeColor="text1"/>
        </w:rPr>
        <w:t>United Nations</w:t>
      </w:r>
      <w:r w:rsidRPr="007714A0">
        <w:rPr>
          <w:color w:val="000000" w:themeColor="text1"/>
        </w:rPr>
        <w:t xml:space="preserve"> and government representatives in the process of monitoring on an annual basis. The </w:t>
      </w:r>
      <w:r w:rsidR="00AB3C7D">
        <w:rPr>
          <w:color w:val="000000" w:themeColor="text1"/>
        </w:rPr>
        <w:t>United Nations</w:t>
      </w:r>
      <w:r w:rsidR="00AB3C7D" w:rsidRPr="007714A0">
        <w:rPr>
          <w:color w:val="000000" w:themeColor="text1"/>
        </w:rPr>
        <w:t xml:space="preserve"> </w:t>
      </w:r>
      <w:r w:rsidRPr="007714A0">
        <w:rPr>
          <w:color w:val="000000" w:themeColor="text1"/>
        </w:rPr>
        <w:t>revised monitoring and evaluation plan, informed by lessons learned</w:t>
      </w:r>
      <w:r w:rsidR="008E3080" w:rsidRPr="007714A0">
        <w:rPr>
          <w:color w:val="000000" w:themeColor="text1"/>
        </w:rPr>
        <w:t>,</w:t>
      </w:r>
      <w:r w:rsidRPr="007714A0">
        <w:rPr>
          <w:color w:val="000000" w:themeColor="text1"/>
        </w:rPr>
        <w:t xml:space="preserve"> will strengthen monitoring performance by allowing for the establishment of </w:t>
      </w:r>
      <w:r w:rsidRPr="007714A0">
        <w:rPr>
          <w:b/>
          <w:color w:val="000000" w:themeColor="text1"/>
        </w:rPr>
        <w:t>results groups for each outcome</w:t>
      </w:r>
      <w:r w:rsidR="00601B82">
        <w:rPr>
          <w:b/>
          <w:color w:val="000000" w:themeColor="text1"/>
        </w:rPr>
        <w:t>,</w:t>
      </w:r>
      <w:r w:rsidRPr="007714A0">
        <w:rPr>
          <w:color w:val="000000" w:themeColor="text1"/>
        </w:rPr>
        <w:t xml:space="preserve"> co-chaired by the </w:t>
      </w:r>
      <w:r w:rsidR="00B571BF">
        <w:rPr>
          <w:color w:val="000000" w:themeColor="text1"/>
        </w:rPr>
        <w:t>United Nations</w:t>
      </w:r>
      <w:r w:rsidRPr="007714A0">
        <w:rPr>
          <w:color w:val="000000" w:themeColor="text1"/>
        </w:rPr>
        <w:t xml:space="preserve"> and </w:t>
      </w:r>
      <w:r w:rsidR="005A190B">
        <w:rPr>
          <w:color w:val="000000" w:themeColor="text1"/>
        </w:rPr>
        <w:t>G</w:t>
      </w:r>
      <w:r w:rsidRPr="00601B82">
        <w:rPr>
          <w:color w:val="000000" w:themeColor="text1"/>
        </w:rPr>
        <w:t>overnment</w:t>
      </w:r>
      <w:r w:rsidR="00601B82" w:rsidRPr="00554D23">
        <w:rPr>
          <w:color w:val="000000" w:themeColor="text1"/>
        </w:rPr>
        <w:t>,</w:t>
      </w:r>
      <w:r w:rsidRPr="00601B82">
        <w:rPr>
          <w:color w:val="000000" w:themeColor="text1"/>
        </w:rPr>
        <w:t xml:space="preserve"> meeting annually</w:t>
      </w:r>
      <w:r w:rsidRPr="007714A0">
        <w:rPr>
          <w:color w:val="000000" w:themeColor="text1"/>
        </w:rPr>
        <w:t xml:space="preserve"> to oversee the monitoring process. The revised mechanism will allow for the establishment of </w:t>
      </w:r>
      <w:r w:rsidRPr="007714A0">
        <w:rPr>
          <w:rFonts w:ascii="Calibri" w:hAnsi="Calibri"/>
        </w:rPr>
        <w:t>time</w:t>
      </w:r>
      <w:r w:rsidR="00EC17C2" w:rsidRPr="007714A0">
        <w:rPr>
          <w:rFonts w:ascii="Calibri" w:hAnsi="Calibri"/>
        </w:rPr>
        <w:t>-</w:t>
      </w:r>
      <w:r w:rsidRPr="007714A0">
        <w:rPr>
          <w:rFonts w:ascii="Calibri" w:hAnsi="Calibri"/>
        </w:rPr>
        <w:t>bound task teams to undertake specific monitoring activities as defined in the monitoring and evaluation plan.</w:t>
      </w:r>
    </w:p>
    <w:p w14:paraId="36CAC83E" w14:textId="38AEA7B0" w:rsidR="00840CD5" w:rsidRPr="007714A0" w:rsidRDefault="00840CD5" w:rsidP="00840CD5">
      <w:pPr>
        <w:pStyle w:val="ListParagraph"/>
        <w:numPr>
          <w:ilvl w:val="0"/>
          <w:numId w:val="24"/>
        </w:numPr>
        <w:spacing w:before="0" w:after="0"/>
        <w:jc w:val="both"/>
        <w:rPr>
          <w:color w:val="000000" w:themeColor="text1"/>
        </w:rPr>
      </w:pPr>
      <w:r w:rsidRPr="007714A0">
        <w:rPr>
          <w:b/>
          <w:color w:val="000000" w:themeColor="text1"/>
        </w:rPr>
        <w:t>Resource mobili</w:t>
      </w:r>
      <w:r w:rsidR="00EC17C2" w:rsidRPr="007714A0">
        <w:rPr>
          <w:b/>
          <w:color w:val="000000" w:themeColor="text1"/>
        </w:rPr>
        <w:t>z</w:t>
      </w:r>
      <w:r w:rsidRPr="007714A0">
        <w:rPr>
          <w:b/>
          <w:color w:val="000000" w:themeColor="text1"/>
        </w:rPr>
        <w:t>ation and partnership</w:t>
      </w:r>
      <w:r w:rsidRPr="007714A0">
        <w:rPr>
          <w:color w:val="000000" w:themeColor="text1"/>
        </w:rPr>
        <w:t>: To date</w:t>
      </w:r>
      <w:r w:rsidR="0086654E" w:rsidRPr="007714A0">
        <w:rPr>
          <w:color w:val="000000" w:themeColor="text1"/>
        </w:rPr>
        <w:t>,</w:t>
      </w:r>
      <w:r w:rsidRPr="007714A0">
        <w:rPr>
          <w:color w:val="000000" w:themeColor="text1"/>
        </w:rPr>
        <w:t xml:space="preserve"> resource mobili</w:t>
      </w:r>
      <w:r w:rsidR="00EC17C2" w:rsidRPr="007714A0">
        <w:rPr>
          <w:color w:val="000000" w:themeColor="text1"/>
        </w:rPr>
        <w:t>z</w:t>
      </w:r>
      <w:r w:rsidRPr="007714A0">
        <w:rPr>
          <w:color w:val="000000" w:themeColor="text1"/>
        </w:rPr>
        <w:t xml:space="preserve">ation has largely followed traditional lines whereby resources to support implementation of the UNPDF were received through traditional partnerships and funding sources. The changing funding environment, the economic status of Indonesia, the </w:t>
      </w:r>
      <w:r w:rsidR="009542AF" w:rsidRPr="00554D23">
        <w:rPr>
          <w:color w:val="000000" w:themeColor="text1"/>
        </w:rPr>
        <w:t>G</w:t>
      </w:r>
      <w:r w:rsidRPr="006B04BD">
        <w:rPr>
          <w:color w:val="000000" w:themeColor="text1"/>
        </w:rPr>
        <w:t>overnment’s</w:t>
      </w:r>
      <w:r w:rsidRPr="007714A0">
        <w:rPr>
          <w:color w:val="000000" w:themeColor="text1"/>
        </w:rPr>
        <w:t xml:space="preserve"> changing expectations of the partnership with the </w:t>
      </w:r>
      <w:r w:rsidR="00B571BF">
        <w:rPr>
          <w:color w:val="000000" w:themeColor="text1"/>
        </w:rPr>
        <w:t>United Nations</w:t>
      </w:r>
      <w:r w:rsidRPr="007714A0">
        <w:rPr>
          <w:color w:val="000000" w:themeColor="text1"/>
        </w:rPr>
        <w:t>, and the diversity of partnership opportunities now relevant to the development agenda warrant refined approaches to partnership and collaborative approaches to resource mobili</w:t>
      </w:r>
      <w:r w:rsidR="00EC17C2" w:rsidRPr="007714A0">
        <w:rPr>
          <w:color w:val="000000" w:themeColor="text1"/>
        </w:rPr>
        <w:t>z</w:t>
      </w:r>
      <w:r w:rsidRPr="007714A0">
        <w:rPr>
          <w:color w:val="000000" w:themeColor="text1"/>
        </w:rPr>
        <w:t>ation in the Indonesia context. In 2016</w:t>
      </w:r>
      <w:r w:rsidR="00EC17C2" w:rsidRPr="007714A0">
        <w:rPr>
          <w:color w:val="000000" w:themeColor="text1"/>
        </w:rPr>
        <w:t>–</w:t>
      </w:r>
      <w:r w:rsidRPr="007714A0">
        <w:rPr>
          <w:color w:val="000000" w:themeColor="text1"/>
        </w:rPr>
        <w:t>2020</w:t>
      </w:r>
      <w:r w:rsidR="0086654E" w:rsidRPr="007714A0">
        <w:rPr>
          <w:color w:val="000000" w:themeColor="text1"/>
        </w:rPr>
        <w:t>,</w:t>
      </w:r>
      <w:r w:rsidRPr="007714A0">
        <w:rPr>
          <w:color w:val="000000" w:themeColor="text1"/>
        </w:rPr>
        <w:t xml:space="preserve"> this will include exploring new and </w:t>
      </w:r>
      <w:r w:rsidRPr="007714A0">
        <w:rPr>
          <w:b/>
          <w:color w:val="000000" w:themeColor="text1"/>
        </w:rPr>
        <w:t>strengthened partnerships</w:t>
      </w:r>
      <w:r w:rsidRPr="007714A0">
        <w:rPr>
          <w:color w:val="000000" w:themeColor="text1"/>
        </w:rPr>
        <w:t xml:space="preserve"> with a range of stakeholders, including from the private sector, and </w:t>
      </w:r>
      <w:r w:rsidRPr="007714A0">
        <w:rPr>
          <w:b/>
          <w:color w:val="000000" w:themeColor="text1"/>
        </w:rPr>
        <w:t>co-financing and cost sharing modalities.</w:t>
      </w:r>
      <w:r w:rsidRPr="007714A0">
        <w:rPr>
          <w:color w:val="000000" w:themeColor="text1"/>
        </w:rPr>
        <w:t xml:space="preserve"> This will be supported by strengthened interagency collaboration and joint responses, to ensure a strengthened targeted approach to addressing RPJMN 201</w:t>
      </w:r>
      <w:r w:rsidR="00220AB6" w:rsidRPr="007714A0">
        <w:rPr>
          <w:color w:val="000000" w:themeColor="text1"/>
        </w:rPr>
        <w:t>5</w:t>
      </w:r>
      <w:r w:rsidR="00EC17C2" w:rsidRPr="007714A0">
        <w:rPr>
          <w:color w:val="000000" w:themeColor="text1"/>
        </w:rPr>
        <w:t>–</w:t>
      </w:r>
      <w:r w:rsidRPr="007714A0">
        <w:rPr>
          <w:color w:val="000000" w:themeColor="text1"/>
        </w:rPr>
        <w:t>2019 priorities.</w:t>
      </w:r>
    </w:p>
    <w:p w14:paraId="1C70CB9E" w14:textId="59AE01ED" w:rsidR="008F2252" w:rsidRPr="007714A0" w:rsidRDefault="008F2252">
      <w:pPr>
        <w:spacing w:before="0" w:after="200"/>
        <w:rPr>
          <w:rFonts w:asciiTheme="majorHAnsi" w:eastAsia="Calibri" w:hAnsiTheme="majorHAnsi" w:cstheme="majorBidi"/>
          <w:b/>
          <w:bCs/>
          <w:color w:val="FF0000"/>
          <w:sz w:val="24"/>
          <w:szCs w:val="26"/>
        </w:rPr>
      </w:pPr>
      <w:r w:rsidRPr="007714A0">
        <w:rPr>
          <w:rFonts w:asciiTheme="majorHAnsi" w:eastAsia="Calibri" w:hAnsiTheme="majorHAnsi" w:cstheme="majorBidi"/>
          <w:b/>
          <w:bCs/>
          <w:color w:val="FF0000"/>
          <w:sz w:val="24"/>
          <w:szCs w:val="26"/>
        </w:rPr>
        <w:br w:type="page"/>
      </w:r>
    </w:p>
    <w:p w14:paraId="2E401EC0" w14:textId="77777777" w:rsidR="00FA1505" w:rsidRPr="007714A0" w:rsidRDefault="00A155DC" w:rsidP="003F09D8">
      <w:pPr>
        <w:pStyle w:val="Heading1"/>
        <w:rPr>
          <w:lang w:val="en-GB"/>
        </w:rPr>
      </w:pPr>
      <w:bookmarkStart w:id="9" w:name="_Toc292535325"/>
      <w:r w:rsidRPr="007714A0">
        <w:rPr>
          <w:lang w:val="en-GB"/>
        </w:rPr>
        <w:lastRenderedPageBreak/>
        <w:t>2</w:t>
      </w:r>
      <w:r w:rsidR="001A68D4" w:rsidRPr="007714A0">
        <w:rPr>
          <w:lang w:val="en-GB"/>
        </w:rPr>
        <w:t>.</w:t>
      </w:r>
      <w:r w:rsidR="005C206D" w:rsidRPr="007714A0">
        <w:rPr>
          <w:lang w:val="en-GB"/>
        </w:rPr>
        <w:t xml:space="preserve"> </w:t>
      </w:r>
      <w:r w:rsidR="00C268C5" w:rsidRPr="007714A0">
        <w:rPr>
          <w:lang w:val="en-GB"/>
        </w:rPr>
        <w:t xml:space="preserve">MODALITIES OF IMPLEMENTATION AND </w:t>
      </w:r>
      <w:r w:rsidR="00A14175" w:rsidRPr="007714A0">
        <w:rPr>
          <w:lang w:val="en-GB"/>
        </w:rPr>
        <w:t>A STRENGTHENED AND CONTINUED</w:t>
      </w:r>
      <w:r w:rsidR="00FA1505" w:rsidRPr="007714A0">
        <w:rPr>
          <w:lang w:val="en-GB"/>
        </w:rPr>
        <w:t xml:space="preserve"> PARTNERSHIP</w:t>
      </w:r>
      <w:bookmarkEnd w:id="9"/>
    </w:p>
    <w:p w14:paraId="0734469B" w14:textId="5A35C883" w:rsidR="00E541E5" w:rsidRPr="007714A0" w:rsidRDefault="00840CD5" w:rsidP="00E541E5">
      <w:pPr>
        <w:spacing w:before="0" w:after="0"/>
        <w:jc w:val="both"/>
      </w:pPr>
      <w:r w:rsidRPr="007714A0">
        <w:t xml:space="preserve">The Government of Indonesia and the </w:t>
      </w:r>
      <w:r w:rsidR="00B571BF">
        <w:t>United Nations</w:t>
      </w:r>
      <w:r w:rsidRPr="007714A0">
        <w:t xml:space="preserve"> system maintain a strong partnership and intend to strengthen and expand this partnership through the strategic </w:t>
      </w:r>
      <w:r w:rsidR="00BE1D44" w:rsidRPr="007714A0">
        <w:t>outcome-</w:t>
      </w:r>
      <w:r w:rsidRPr="007714A0">
        <w:t>focused priorities of this UNPDF 2016</w:t>
      </w:r>
      <w:r w:rsidR="00BB53B1" w:rsidRPr="007714A0">
        <w:t>–</w:t>
      </w:r>
      <w:r w:rsidRPr="007714A0">
        <w:t xml:space="preserve">2020 as </w:t>
      </w:r>
      <w:r w:rsidR="00BE1D44" w:rsidRPr="007714A0">
        <w:t>they</w:t>
      </w:r>
      <w:r w:rsidR="00E541E5" w:rsidRPr="007714A0">
        <w:t xml:space="preserve"> ali</w:t>
      </w:r>
      <w:r w:rsidR="00962806" w:rsidRPr="007714A0">
        <w:t>gn with the RPJMN 2015</w:t>
      </w:r>
      <w:r w:rsidR="00BB53B1" w:rsidRPr="007714A0">
        <w:t>–</w:t>
      </w:r>
      <w:r w:rsidR="00E541E5" w:rsidRPr="007714A0">
        <w:t xml:space="preserve">2019. The </w:t>
      </w:r>
      <w:r w:rsidR="00B571BF">
        <w:t>United Nations</w:t>
      </w:r>
      <w:r w:rsidR="00E541E5" w:rsidRPr="007714A0">
        <w:t xml:space="preserve"> will jointly support the Government through three modalities: </w:t>
      </w:r>
    </w:p>
    <w:p w14:paraId="6A7C2815" w14:textId="616D6915" w:rsidR="00840CD5" w:rsidRPr="007714A0" w:rsidRDefault="00E541E5" w:rsidP="00A45305">
      <w:pPr>
        <w:pStyle w:val="ListParagraph"/>
        <w:numPr>
          <w:ilvl w:val="0"/>
          <w:numId w:val="38"/>
        </w:numPr>
        <w:spacing w:before="0" w:after="0"/>
        <w:jc w:val="both"/>
      </w:pPr>
      <w:r w:rsidRPr="007714A0">
        <w:rPr>
          <w:b/>
        </w:rPr>
        <w:t>Policy advocacy and advisory</w:t>
      </w:r>
      <w:r w:rsidRPr="007714A0">
        <w:t xml:space="preserve">, whereby the </w:t>
      </w:r>
      <w:r w:rsidR="00B571BF">
        <w:t>United Nations</w:t>
      </w:r>
      <w:r w:rsidRPr="007714A0">
        <w:t xml:space="preserve"> will support relevant ministries</w:t>
      </w:r>
      <w:r w:rsidR="00DA68C4" w:rsidRPr="007714A0">
        <w:t xml:space="preserve"> </w:t>
      </w:r>
      <w:r w:rsidR="00840CD5" w:rsidRPr="007714A0">
        <w:t>in developing and revising national and sub-national policies</w:t>
      </w:r>
      <w:r w:rsidR="00BE1D44" w:rsidRPr="007714A0">
        <w:t>,</w:t>
      </w:r>
      <w:r w:rsidR="00DA68C4" w:rsidRPr="007714A0">
        <w:t xml:space="preserve"> </w:t>
      </w:r>
      <w:r w:rsidR="00840CD5" w:rsidRPr="007714A0">
        <w:t>providing inputs drawing on evidence and its broad corporate mandates</w:t>
      </w:r>
      <w:r w:rsidR="00DA68C4" w:rsidRPr="007714A0">
        <w:t>,</w:t>
      </w:r>
      <w:r w:rsidR="00840CD5" w:rsidRPr="007714A0">
        <w:t xml:space="preserve"> </w:t>
      </w:r>
      <w:r w:rsidR="00DA68C4" w:rsidRPr="007714A0">
        <w:t xml:space="preserve">including the </w:t>
      </w:r>
      <w:r w:rsidR="00AB3C7D">
        <w:t>United Nations</w:t>
      </w:r>
      <w:r w:rsidR="00AB3C7D" w:rsidRPr="007714A0">
        <w:t xml:space="preserve"> </w:t>
      </w:r>
      <w:r w:rsidR="00DA68C4" w:rsidRPr="007714A0">
        <w:t xml:space="preserve">norms and standards, </w:t>
      </w:r>
      <w:r w:rsidR="00840CD5" w:rsidRPr="007714A0">
        <w:t xml:space="preserve">and experience. This will include analytical studies and advice on specific areas of need in order to broaden the options and choices for </w:t>
      </w:r>
      <w:r w:rsidR="00C268C5" w:rsidRPr="007714A0">
        <w:t>decision-making</w:t>
      </w:r>
      <w:r w:rsidR="00840CD5" w:rsidRPr="007714A0">
        <w:t xml:space="preserve"> and a fuller appraisal of their implications. The </w:t>
      </w:r>
      <w:r w:rsidR="00B571BF">
        <w:t>United Nations</w:t>
      </w:r>
      <w:r w:rsidR="00840CD5" w:rsidRPr="007714A0">
        <w:t xml:space="preserve"> will aim to communicate and advocate as one on issues of common concern in the areas of human rights and equity through a variety of communication channels including traditional and social media and through the application of other behaviour change tools.</w:t>
      </w:r>
    </w:p>
    <w:p w14:paraId="381A95C8" w14:textId="7067F0E5" w:rsidR="00840CD5" w:rsidRPr="007714A0" w:rsidRDefault="00840CD5" w:rsidP="00554D23">
      <w:pPr>
        <w:pStyle w:val="ListParagraph"/>
        <w:numPr>
          <w:ilvl w:val="0"/>
          <w:numId w:val="38"/>
        </w:numPr>
        <w:spacing w:before="0" w:after="0"/>
        <w:jc w:val="both"/>
      </w:pPr>
      <w:r w:rsidRPr="007714A0">
        <w:rPr>
          <w:b/>
        </w:rPr>
        <w:t>Capacity building</w:t>
      </w:r>
      <w:r w:rsidRPr="007714A0">
        <w:rPr>
          <w:rStyle w:val="FootnoteReference"/>
          <w:b/>
        </w:rPr>
        <w:footnoteReference w:id="20"/>
      </w:r>
      <w:r w:rsidRPr="007714A0">
        <w:t xml:space="preserve">, which will involve the strengthening of </w:t>
      </w:r>
      <w:r w:rsidR="00C268C5" w:rsidRPr="007714A0">
        <w:t>skill</w:t>
      </w:r>
      <w:r w:rsidR="000869FE" w:rsidRPr="007714A0">
        <w:t>s</w:t>
      </w:r>
      <w:r w:rsidR="00C268C5" w:rsidRPr="007714A0">
        <w:t xml:space="preserve">, competence and </w:t>
      </w:r>
      <w:r w:rsidR="00DA68C4" w:rsidRPr="007714A0">
        <w:t xml:space="preserve">capacity of </w:t>
      </w:r>
      <w:r w:rsidR="00285FD4" w:rsidRPr="007714A0">
        <w:t xml:space="preserve">partner institutions in the </w:t>
      </w:r>
      <w:r w:rsidRPr="007714A0">
        <w:t xml:space="preserve">introduction </w:t>
      </w:r>
      <w:r w:rsidR="00285FD4" w:rsidRPr="007714A0">
        <w:t xml:space="preserve">and advancement </w:t>
      </w:r>
      <w:r w:rsidRPr="007714A0">
        <w:t>of reforms, legislation, regulations and processes, so as to ensure they have the necessary skills and knowledge to fulfil their responsibilities. It might include the provision of opportunities for exposure in Indonesia and abroad to advanced levels of study and training.</w:t>
      </w:r>
    </w:p>
    <w:p w14:paraId="6EF0DF90" w14:textId="043C0114" w:rsidR="00840CD5" w:rsidRPr="007714A0" w:rsidRDefault="00840CD5" w:rsidP="00554D23">
      <w:pPr>
        <w:pStyle w:val="ListParagraph"/>
        <w:numPr>
          <w:ilvl w:val="0"/>
          <w:numId w:val="38"/>
        </w:numPr>
        <w:spacing w:before="0" w:after="0"/>
        <w:jc w:val="both"/>
        <w:rPr>
          <w:b/>
        </w:rPr>
      </w:pPr>
      <w:r w:rsidRPr="007714A0">
        <w:rPr>
          <w:b/>
        </w:rPr>
        <w:t>Knowledge sharing</w:t>
      </w:r>
      <w:r w:rsidRPr="007714A0">
        <w:rPr>
          <w:rStyle w:val="FootnoteReference"/>
          <w:b/>
        </w:rPr>
        <w:footnoteReference w:id="21"/>
      </w:r>
      <w:r w:rsidRPr="007714A0">
        <w:t xml:space="preserve">, which involves supporting generation of and access to appropriate knowledge and experience from both within and outside Indonesia. Particular priority will be given to accessing such knowledge through exchange between the </w:t>
      </w:r>
      <w:r w:rsidR="00B571BF">
        <w:t>United Nations</w:t>
      </w:r>
      <w:r w:rsidRPr="007714A0">
        <w:t xml:space="preserve"> and </w:t>
      </w:r>
      <w:r w:rsidR="005A190B">
        <w:t>G</w:t>
      </w:r>
      <w:r w:rsidRPr="00B0568C">
        <w:t>overnment</w:t>
      </w:r>
      <w:r w:rsidR="005E51C9" w:rsidRPr="007714A0">
        <w:t xml:space="preserve"> including access to data, and monitoring and reporting on the progress of transition to the </w:t>
      </w:r>
      <w:r w:rsidR="008F3EEC" w:rsidRPr="007714A0">
        <w:t>Post</w:t>
      </w:r>
      <w:r w:rsidR="007E089E" w:rsidRPr="007714A0">
        <w:t>-</w:t>
      </w:r>
      <w:r w:rsidR="005E51C9" w:rsidRPr="007714A0">
        <w:t xml:space="preserve">2015 </w:t>
      </w:r>
      <w:r w:rsidR="008F3EEC" w:rsidRPr="007714A0">
        <w:t>Sustainable</w:t>
      </w:r>
      <w:r w:rsidR="005E51C9" w:rsidRPr="007714A0">
        <w:t xml:space="preserve"> </w:t>
      </w:r>
      <w:r w:rsidR="008F3EEC" w:rsidRPr="007714A0">
        <w:t>Development</w:t>
      </w:r>
      <w:r w:rsidR="005E51C9" w:rsidRPr="007714A0">
        <w:t xml:space="preserve"> </w:t>
      </w:r>
      <w:r w:rsidR="008F3EEC" w:rsidRPr="007714A0">
        <w:t>Agenda</w:t>
      </w:r>
      <w:r w:rsidR="005E51C9" w:rsidRPr="007714A0">
        <w:t>.</w:t>
      </w:r>
      <w:r w:rsidR="00C268C5" w:rsidRPr="007714A0">
        <w:t xml:space="preserve"> Enhanced South-South and Triangular Cooperation will also be a priority.</w:t>
      </w:r>
    </w:p>
    <w:p w14:paraId="29BD8336" w14:textId="77777777" w:rsidR="00840CD5" w:rsidRPr="007714A0" w:rsidRDefault="00840CD5" w:rsidP="00840CD5">
      <w:pPr>
        <w:pStyle w:val="ListParagraph"/>
        <w:spacing w:before="0" w:after="0"/>
        <w:contextualSpacing w:val="0"/>
        <w:jc w:val="both"/>
        <w:rPr>
          <w:b/>
        </w:rPr>
      </w:pPr>
    </w:p>
    <w:p w14:paraId="665F77AC" w14:textId="23425C46" w:rsidR="00840CD5" w:rsidRPr="007714A0" w:rsidRDefault="00840CD5" w:rsidP="00840CD5">
      <w:pPr>
        <w:spacing w:before="0" w:after="0"/>
        <w:jc w:val="both"/>
      </w:pPr>
      <w:r w:rsidRPr="007714A0">
        <w:t xml:space="preserve">The </w:t>
      </w:r>
      <w:r w:rsidR="00B571BF">
        <w:t>United Nations</w:t>
      </w:r>
      <w:r w:rsidRPr="007714A0">
        <w:t xml:space="preserve"> will strengthen its partnership with </w:t>
      </w:r>
      <w:r w:rsidR="005A190B">
        <w:t>G</w:t>
      </w:r>
      <w:r w:rsidRPr="00B0568C">
        <w:t>overnment</w:t>
      </w:r>
      <w:r w:rsidRPr="007714A0">
        <w:t xml:space="preserve"> through:</w:t>
      </w:r>
    </w:p>
    <w:p w14:paraId="777EDF24" w14:textId="424EE3E0" w:rsidR="00840CD5" w:rsidRPr="007714A0" w:rsidRDefault="00840CD5" w:rsidP="00840CD5">
      <w:pPr>
        <w:pStyle w:val="ListParagraph"/>
        <w:numPr>
          <w:ilvl w:val="0"/>
          <w:numId w:val="15"/>
        </w:numPr>
        <w:spacing w:before="0" w:after="0"/>
        <w:ind w:left="426" w:hanging="357"/>
        <w:contextualSpacing w:val="0"/>
        <w:jc w:val="both"/>
      </w:pPr>
      <w:r w:rsidRPr="007714A0">
        <w:rPr>
          <w:b/>
        </w:rPr>
        <w:t>Innovation</w:t>
      </w:r>
      <w:r w:rsidRPr="007714A0">
        <w:t xml:space="preserve">, through application of innovative approaches to the testing of ideas, </w:t>
      </w:r>
      <w:r w:rsidR="00BE088E" w:rsidRPr="007714A0">
        <w:t xml:space="preserve">science and </w:t>
      </w:r>
      <w:r w:rsidRPr="007714A0">
        <w:t xml:space="preserve">technologies, methodologies, and administrative arrangements to address ongoing and new development challenges. Such approaches could involve </w:t>
      </w:r>
      <w:r w:rsidR="00B571BF">
        <w:t>United Nations</w:t>
      </w:r>
      <w:r w:rsidRPr="007714A0">
        <w:t xml:space="preserve"> organi</w:t>
      </w:r>
      <w:r w:rsidR="00BB53B1" w:rsidRPr="007714A0">
        <w:t>z</w:t>
      </w:r>
      <w:r w:rsidRPr="007714A0">
        <w:t>ations, government ministries and entities, universities, research institutes, the private sector</w:t>
      </w:r>
      <w:r w:rsidR="00291AAE">
        <w:t>,</w:t>
      </w:r>
      <w:r w:rsidRPr="007714A0">
        <w:t xml:space="preserve"> non-governmental organi</w:t>
      </w:r>
      <w:r w:rsidR="00BB53B1" w:rsidRPr="007714A0">
        <w:t>z</w:t>
      </w:r>
      <w:r w:rsidRPr="007714A0">
        <w:t>ations (NGOs) and civil society organi</w:t>
      </w:r>
      <w:r w:rsidR="00BB53B1" w:rsidRPr="007714A0">
        <w:t>z</w:t>
      </w:r>
      <w:r w:rsidRPr="007714A0">
        <w:t>ations (CSOs)</w:t>
      </w:r>
      <w:r w:rsidR="00BB53B1" w:rsidRPr="007714A0">
        <w:t>.</w:t>
      </w:r>
    </w:p>
    <w:p w14:paraId="59436A3A" w14:textId="07670029" w:rsidR="00840CD5" w:rsidRPr="007714A0" w:rsidRDefault="00840CD5" w:rsidP="00840CD5">
      <w:pPr>
        <w:pStyle w:val="ListParagraph"/>
        <w:numPr>
          <w:ilvl w:val="0"/>
          <w:numId w:val="15"/>
        </w:numPr>
        <w:spacing w:before="0" w:after="0"/>
        <w:ind w:left="426" w:hanging="357"/>
        <w:contextualSpacing w:val="0"/>
        <w:jc w:val="both"/>
      </w:pPr>
      <w:r w:rsidRPr="007714A0">
        <w:rPr>
          <w:b/>
        </w:rPr>
        <w:t>South-South and Triangular Cooperation,</w:t>
      </w:r>
      <w:r w:rsidRPr="007714A0">
        <w:t xml:space="preserve"> through sharing the experiences and expertise from Indonesia with other countries, as well as sharing lessons learned from other countries with Indonesia,</w:t>
      </w:r>
      <w:r w:rsidRPr="007714A0">
        <w:rPr>
          <w:b/>
        </w:rPr>
        <w:t xml:space="preserve"> </w:t>
      </w:r>
      <w:r w:rsidRPr="007714A0">
        <w:t>including work with</w:t>
      </w:r>
      <w:r w:rsidR="006803C6">
        <w:t xml:space="preserve"> the Association of Southeast Asian Nations</w:t>
      </w:r>
      <w:r w:rsidRPr="007714A0">
        <w:t xml:space="preserve"> </w:t>
      </w:r>
      <w:r w:rsidR="006803C6">
        <w:t>(</w:t>
      </w:r>
      <w:r w:rsidRPr="00B0568C">
        <w:t>ASEAN</w:t>
      </w:r>
      <w:r w:rsidR="006803C6">
        <w:t>)</w:t>
      </w:r>
      <w:r w:rsidRPr="007714A0">
        <w:t xml:space="preserve">. The </w:t>
      </w:r>
      <w:r w:rsidR="00B571BF">
        <w:t>United Nations</w:t>
      </w:r>
      <w:r w:rsidRPr="007714A0">
        <w:t xml:space="preserve"> will support Indonesia to further increase the scope and effectiveness of South-South and Triangular Cooperation, in line with good practices and international standards. The Government </w:t>
      </w:r>
      <w:r w:rsidRPr="007714A0">
        <w:lastRenderedPageBreak/>
        <w:t>will be supported in expanding engagement in good practice and knowledge exchange, and increasing participation in international for</w:t>
      </w:r>
      <w:r w:rsidR="00BB53B1" w:rsidRPr="007714A0">
        <w:t>ums</w:t>
      </w:r>
      <w:r w:rsidRPr="007714A0">
        <w:t xml:space="preserve"> and global and regional dialogues.</w:t>
      </w:r>
    </w:p>
    <w:p w14:paraId="0A4F208B" w14:textId="4326BC65" w:rsidR="00840CD5" w:rsidRPr="007714A0" w:rsidRDefault="00840CD5" w:rsidP="00840CD5">
      <w:pPr>
        <w:pStyle w:val="ListParagraph"/>
        <w:numPr>
          <w:ilvl w:val="0"/>
          <w:numId w:val="15"/>
        </w:numPr>
        <w:spacing w:before="0" w:after="0"/>
        <w:ind w:left="426" w:hanging="357"/>
        <w:contextualSpacing w:val="0"/>
        <w:jc w:val="both"/>
      </w:pPr>
      <w:r w:rsidRPr="007714A0">
        <w:rPr>
          <w:b/>
        </w:rPr>
        <w:t>Co-investment</w:t>
      </w:r>
      <w:r w:rsidRPr="007714A0">
        <w:t xml:space="preserve"> whereby the </w:t>
      </w:r>
      <w:r w:rsidR="00B571BF">
        <w:t>United Nations</w:t>
      </w:r>
      <w:r w:rsidRPr="007714A0">
        <w:t xml:space="preserve"> and the Government of Indonesia identify opportunities to contribute jointly to UNPDF priorities through </w:t>
      </w:r>
      <w:r w:rsidR="00E8354E" w:rsidRPr="007714A0">
        <w:t xml:space="preserve">a range of </w:t>
      </w:r>
      <w:r w:rsidRPr="007714A0">
        <w:t>co-financing mechanisms</w:t>
      </w:r>
      <w:r w:rsidR="00E8354E" w:rsidRPr="007714A0">
        <w:t>.</w:t>
      </w:r>
      <w:r w:rsidRPr="007714A0">
        <w:t xml:space="preserve"> This </w:t>
      </w:r>
      <w:r w:rsidR="0053643E" w:rsidRPr="007714A0">
        <w:t xml:space="preserve">may </w:t>
      </w:r>
      <w:r w:rsidRPr="007714A0">
        <w:t xml:space="preserve">involve the establishment of the necessary financial management and administrative structures to enable national resources to be channelled </w:t>
      </w:r>
      <w:r w:rsidRPr="00B571BF">
        <w:t>through</w:t>
      </w:r>
      <w:r w:rsidR="00B571BF">
        <w:t xml:space="preserve"> the</w:t>
      </w:r>
      <w:r w:rsidRPr="00B571BF">
        <w:t xml:space="preserve"> </w:t>
      </w:r>
      <w:r w:rsidR="00B571BF" w:rsidRPr="00554D23">
        <w:t>United Nations</w:t>
      </w:r>
      <w:r w:rsidR="00B571BF" w:rsidRPr="00B571BF">
        <w:t xml:space="preserve"> </w:t>
      </w:r>
      <w:r w:rsidRPr="00B571BF">
        <w:t>system.</w:t>
      </w:r>
      <w:r w:rsidRPr="007714A0">
        <w:t xml:space="preserve"> </w:t>
      </w:r>
    </w:p>
    <w:p w14:paraId="18A03670" w14:textId="77777777" w:rsidR="00840CD5" w:rsidRPr="007714A0" w:rsidRDefault="00840CD5" w:rsidP="00840CD5">
      <w:pPr>
        <w:pStyle w:val="ListParagraph"/>
        <w:spacing w:before="0" w:after="0"/>
        <w:ind w:left="714"/>
        <w:contextualSpacing w:val="0"/>
        <w:jc w:val="both"/>
      </w:pPr>
    </w:p>
    <w:p w14:paraId="5555142B" w14:textId="3595647A" w:rsidR="0066310A" w:rsidRPr="007714A0" w:rsidRDefault="00840CD5" w:rsidP="00D50A1C">
      <w:pPr>
        <w:spacing w:before="0" w:after="0"/>
        <w:jc w:val="both"/>
      </w:pPr>
      <w:r w:rsidRPr="007714A0">
        <w:t xml:space="preserve">As the name </w:t>
      </w:r>
      <w:r w:rsidR="00BB53B1" w:rsidRPr="007714A0">
        <w:t>‘</w:t>
      </w:r>
      <w:r w:rsidR="00B571BF">
        <w:rPr>
          <w:b/>
        </w:rPr>
        <w:t>United Nations</w:t>
      </w:r>
      <w:r w:rsidRPr="007714A0">
        <w:rPr>
          <w:b/>
        </w:rPr>
        <w:t xml:space="preserve"> Partnership for Development Framework</w:t>
      </w:r>
      <w:r w:rsidR="00BB53B1" w:rsidRPr="007714A0">
        <w:t>’</w:t>
      </w:r>
      <w:r w:rsidRPr="007714A0">
        <w:t xml:space="preserve"> implies, the UNPDF 2016</w:t>
      </w:r>
      <w:r w:rsidR="00BB53B1" w:rsidRPr="007714A0">
        <w:t>–</w:t>
      </w:r>
      <w:r w:rsidRPr="007714A0">
        <w:t>2020 is a framework to ensure</w:t>
      </w:r>
      <w:r w:rsidR="00573C7A" w:rsidRPr="007714A0">
        <w:t xml:space="preserve"> joint action and the </w:t>
      </w:r>
      <w:r w:rsidRPr="007714A0">
        <w:t xml:space="preserve">relevance and coherence </w:t>
      </w:r>
      <w:r w:rsidR="00573C7A" w:rsidRPr="007714A0">
        <w:t xml:space="preserve">of the partnership between the </w:t>
      </w:r>
      <w:r w:rsidR="00B571BF">
        <w:t>United Nations</w:t>
      </w:r>
      <w:r w:rsidR="00573C7A" w:rsidRPr="007714A0">
        <w:t xml:space="preserve"> and the Government of Indonesia </w:t>
      </w:r>
      <w:r w:rsidRPr="007714A0">
        <w:t xml:space="preserve">in the context of Indonesia’s development priorities, driving effective and efficient partnerships at a strategic outcome level. Partnership opportunities will include those involving </w:t>
      </w:r>
      <w:r w:rsidR="00B571BF">
        <w:t>United Nations</w:t>
      </w:r>
      <w:r w:rsidRPr="007714A0">
        <w:t xml:space="preserve"> organi</w:t>
      </w:r>
      <w:r w:rsidR="00BB53B1" w:rsidRPr="007714A0">
        <w:t>z</w:t>
      </w:r>
      <w:r w:rsidRPr="007714A0">
        <w:t>ations, national and international organi</w:t>
      </w:r>
      <w:r w:rsidR="00BB53B1" w:rsidRPr="007714A0">
        <w:t>z</w:t>
      </w:r>
      <w:r w:rsidRPr="007714A0">
        <w:t>ations, national and sub-national entities, government and non-governmental and civil society organi</w:t>
      </w:r>
      <w:r w:rsidR="00BB53B1" w:rsidRPr="007714A0">
        <w:t>z</w:t>
      </w:r>
      <w:r w:rsidRPr="007714A0">
        <w:t>ations</w:t>
      </w:r>
      <w:r w:rsidR="00291AAE">
        <w:t>,</w:t>
      </w:r>
      <w:r w:rsidRPr="007714A0">
        <w:t xml:space="preserve"> public sector and private sector organi</w:t>
      </w:r>
      <w:r w:rsidR="00BB53B1" w:rsidRPr="007714A0">
        <w:t>z</w:t>
      </w:r>
      <w:r w:rsidRPr="007714A0">
        <w:t>ations</w:t>
      </w:r>
      <w:r w:rsidR="005B5519" w:rsidRPr="007714A0">
        <w:t xml:space="preserve"> and academia</w:t>
      </w:r>
      <w:r w:rsidRPr="007714A0">
        <w:t>.</w:t>
      </w:r>
      <w:r w:rsidR="00EF7577" w:rsidRPr="007714A0">
        <w:t xml:space="preserve"> </w:t>
      </w:r>
    </w:p>
    <w:p w14:paraId="3BF39947" w14:textId="77777777" w:rsidR="0066310A" w:rsidRPr="007714A0" w:rsidRDefault="0066310A" w:rsidP="00D50A1C">
      <w:pPr>
        <w:pStyle w:val="Heading3"/>
        <w:spacing w:before="0" w:after="0" w:line="276" w:lineRule="auto"/>
        <w:ind w:left="0" w:firstLine="0"/>
        <w:jc w:val="both"/>
        <w:sectPr w:rsidR="0066310A" w:rsidRPr="007714A0" w:rsidSect="009C798A">
          <w:headerReference w:type="default" r:id="rId17"/>
          <w:pgSz w:w="11907" w:h="16839" w:code="9"/>
          <w:pgMar w:top="1418" w:right="1418" w:bottom="1418" w:left="1418" w:header="720" w:footer="720" w:gutter="0"/>
          <w:cols w:space="720"/>
          <w:docGrid w:linePitch="299"/>
        </w:sectPr>
      </w:pPr>
    </w:p>
    <w:p w14:paraId="0B4C029A" w14:textId="77777777" w:rsidR="00A155DC" w:rsidRPr="007714A0" w:rsidRDefault="00F950CF" w:rsidP="003F09D8">
      <w:pPr>
        <w:pStyle w:val="Heading1"/>
        <w:rPr>
          <w:lang w:val="en-GB"/>
        </w:rPr>
      </w:pPr>
      <w:bookmarkStart w:id="10" w:name="_Toc292535326"/>
      <w:r w:rsidRPr="007714A0">
        <w:rPr>
          <w:lang w:val="en-GB"/>
        </w:rPr>
        <w:lastRenderedPageBreak/>
        <w:t xml:space="preserve">3. </w:t>
      </w:r>
      <w:r w:rsidR="00A155DC" w:rsidRPr="007714A0">
        <w:rPr>
          <w:lang w:val="en-GB"/>
        </w:rPr>
        <w:t xml:space="preserve">UNPDF </w:t>
      </w:r>
      <w:r w:rsidR="00773002" w:rsidRPr="007714A0">
        <w:rPr>
          <w:lang w:val="en-GB"/>
        </w:rPr>
        <w:t>R</w:t>
      </w:r>
      <w:r w:rsidR="004056B7" w:rsidRPr="007714A0">
        <w:rPr>
          <w:lang w:val="en-GB"/>
        </w:rPr>
        <w:t>ESULTS</w:t>
      </w:r>
      <w:bookmarkEnd w:id="10"/>
    </w:p>
    <w:p w14:paraId="40524378" w14:textId="0CFE1B09" w:rsidR="00A6735B" w:rsidRPr="007714A0" w:rsidRDefault="00A6735B" w:rsidP="00C40326">
      <w:pPr>
        <w:jc w:val="both"/>
      </w:pPr>
      <w:r w:rsidRPr="007714A0">
        <w:t xml:space="preserve">The </w:t>
      </w:r>
      <w:r w:rsidR="00B571BF">
        <w:t>United Nations</w:t>
      </w:r>
      <w:r w:rsidRPr="007714A0">
        <w:t xml:space="preserve"> in Indonesia seeks to focus</w:t>
      </w:r>
      <w:r w:rsidR="00AD6656" w:rsidRPr="007714A0">
        <w:t xml:space="preserve"> its support at the outcome level</w:t>
      </w:r>
      <w:r w:rsidRPr="007714A0">
        <w:t xml:space="preserve"> in four priority areas. This package of support focuses on channelling the </w:t>
      </w:r>
      <w:r w:rsidR="00AB3C7D">
        <w:t>United Nations</w:t>
      </w:r>
      <w:r w:rsidR="00AB3C7D" w:rsidRPr="007714A0">
        <w:t xml:space="preserve"> </w:t>
      </w:r>
      <w:r w:rsidRPr="007714A0">
        <w:t>comparative advantage where it will provide the greatest support to develop, establish and where necessary</w:t>
      </w:r>
      <w:r w:rsidR="0086654E" w:rsidRPr="007714A0">
        <w:t>,</w:t>
      </w:r>
      <w:r w:rsidRPr="007714A0">
        <w:t xml:space="preserve"> test approaches that can then be scaled up by the Government of Indonesia and its supporting line ministries and implementing partners.</w:t>
      </w:r>
    </w:p>
    <w:p w14:paraId="2EF31D73" w14:textId="640063B6" w:rsidR="00A6735B" w:rsidRPr="007714A0" w:rsidRDefault="00A6735B" w:rsidP="00C40326">
      <w:pPr>
        <w:jc w:val="both"/>
      </w:pPr>
      <w:r w:rsidRPr="007714A0">
        <w:t xml:space="preserve">Across the four priority </w:t>
      </w:r>
      <w:r w:rsidR="00435FDD" w:rsidRPr="007714A0">
        <w:t xml:space="preserve">outcome </w:t>
      </w:r>
      <w:r w:rsidRPr="007714A0">
        <w:t>areas</w:t>
      </w:r>
      <w:r w:rsidR="005B5519" w:rsidRPr="007714A0">
        <w:t>,</w:t>
      </w:r>
      <w:r w:rsidRPr="007714A0">
        <w:t xml:space="preserve"> the </w:t>
      </w:r>
      <w:r w:rsidR="00AB3C7D">
        <w:t>United Nations</w:t>
      </w:r>
      <w:r w:rsidR="00AB3C7D" w:rsidRPr="007714A0">
        <w:t xml:space="preserve"> </w:t>
      </w:r>
      <w:r w:rsidRPr="007714A0">
        <w:t xml:space="preserve">comparative advantage will be targeted </w:t>
      </w:r>
      <w:r w:rsidR="001E2789" w:rsidRPr="007714A0">
        <w:t xml:space="preserve">as </w:t>
      </w:r>
      <w:r w:rsidR="007106D5">
        <w:t>summarized</w:t>
      </w:r>
      <w:r w:rsidR="001E2789" w:rsidRPr="007714A0">
        <w:t xml:space="preserve"> below and</w:t>
      </w:r>
      <w:r w:rsidRPr="007714A0">
        <w:t xml:space="preserve"> outlined in the following detailed sections.</w:t>
      </w:r>
    </w:p>
    <w:tbl>
      <w:tblPr>
        <w:tblStyle w:val="TableGrid"/>
        <w:tblW w:w="0" w:type="auto"/>
        <w:tblLook w:val="04A0" w:firstRow="1" w:lastRow="0" w:firstColumn="1" w:lastColumn="0" w:noHBand="0" w:noVBand="1"/>
      </w:tblPr>
      <w:tblGrid>
        <w:gridCol w:w="4522"/>
        <w:gridCol w:w="4539"/>
      </w:tblGrid>
      <w:tr w:rsidR="00A6735B" w:rsidRPr="007714A0" w14:paraId="6ED8B500" w14:textId="77777777" w:rsidTr="00A6735B">
        <w:tc>
          <w:tcPr>
            <w:tcW w:w="4643" w:type="dxa"/>
          </w:tcPr>
          <w:p w14:paraId="3FBD89DD" w14:textId="71728469" w:rsidR="00A6735B" w:rsidRPr="007714A0" w:rsidRDefault="00A6735B" w:rsidP="00A6735B">
            <w:pPr>
              <w:rPr>
                <w:b/>
                <w:sz w:val="18"/>
                <w:szCs w:val="18"/>
              </w:rPr>
            </w:pPr>
            <w:r w:rsidRPr="007714A0">
              <w:rPr>
                <w:b/>
                <w:sz w:val="18"/>
                <w:szCs w:val="18"/>
              </w:rPr>
              <w:t xml:space="preserve">Outcome 1: </w:t>
            </w:r>
            <w:r w:rsidR="007B1A38" w:rsidRPr="007714A0">
              <w:rPr>
                <w:b/>
                <w:sz w:val="18"/>
                <w:szCs w:val="18"/>
              </w:rPr>
              <w:t xml:space="preserve">Poverty </w:t>
            </w:r>
            <w:r w:rsidR="00BB53B1" w:rsidRPr="007714A0">
              <w:rPr>
                <w:b/>
                <w:sz w:val="18"/>
                <w:szCs w:val="18"/>
              </w:rPr>
              <w:t>r</w:t>
            </w:r>
            <w:r w:rsidR="007B1A38" w:rsidRPr="007714A0">
              <w:rPr>
                <w:b/>
                <w:sz w:val="18"/>
                <w:szCs w:val="18"/>
              </w:rPr>
              <w:t xml:space="preserve">eduction, </w:t>
            </w:r>
            <w:r w:rsidR="00BB53B1" w:rsidRPr="007714A0">
              <w:rPr>
                <w:b/>
                <w:sz w:val="18"/>
                <w:szCs w:val="18"/>
              </w:rPr>
              <w:t>e</w:t>
            </w:r>
            <w:r w:rsidR="007B1A38" w:rsidRPr="007714A0">
              <w:rPr>
                <w:b/>
                <w:sz w:val="18"/>
                <w:szCs w:val="18"/>
              </w:rPr>
              <w:t xml:space="preserve">quitable sustainable development, </w:t>
            </w:r>
            <w:r w:rsidR="00BB53B1" w:rsidRPr="007714A0">
              <w:rPr>
                <w:b/>
                <w:sz w:val="18"/>
                <w:szCs w:val="18"/>
              </w:rPr>
              <w:t>l</w:t>
            </w:r>
            <w:r w:rsidR="007B1A38" w:rsidRPr="007714A0">
              <w:rPr>
                <w:b/>
                <w:sz w:val="18"/>
                <w:szCs w:val="18"/>
              </w:rPr>
              <w:t>ivelihoods and decent work</w:t>
            </w:r>
          </w:p>
          <w:p w14:paraId="655EA8E4" w14:textId="514E967F" w:rsidR="005E51C9" w:rsidRPr="007714A0" w:rsidRDefault="00484A04" w:rsidP="00A6735B">
            <w:pPr>
              <w:rPr>
                <w:b/>
                <w:sz w:val="18"/>
                <w:szCs w:val="18"/>
              </w:rPr>
            </w:pPr>
            <w:r w:rsidRPr="007714A0">
              <w:rPr>
                <w:b/>
                <w:sz w:val="18"/>
                <w:szCs w:val="18"/>
              </w:rPr>
              <w:t xml:space="preserve">Focus </w:t>
            </w:r>
            <w:r w:rsidR="00BB53B1" w:rsidRPr="007714A0">
              <w:rPr>
                <w:b/>
                <w:sz w:val="18"/>
                <w:szCs w:val="18"/>
              </w:rPr>
              <w:t>a</w:t>
            </w:r>
            <w:r w:rsidRPr="007714A0">
              <w:rPr>
                <w:b/>
                <w:sz w:val="18"/>
                <w:szCs w:val="18"/>
              </w:rPr>
              <w:t>rea</w:t>
            </w:r>
            <w:r w:rsidR="005E51C9" w:rsidRPr="007714A0">
              <w:rPr>
                <w:b/>
                <w:sz w:val="18"/>
                <w:szCs w:val="18"/>
              </w:rPr>
              <w:t>:</w:t>
            </w:r>
          </w:p>
          <w:p w14:paraId="7B822936" w14:textId="77777777" w:rsidR="00A6735B" w:rsidRPr="007714A0" w:rsidRDefault="00A6735B" w:rsidP="00A6735B">
            <w:pPr>
              <w:pStyle w:val="ListParagraph"/>
              <w:numPr>
                <w:ilvl w:val="0"/>
                <w:numId w:val="32"/>
              </w:numPr>
              <w:rPr>
                <w:sz w:val="18"/>
                <w:szCs w:val="18"/>
              </w:rPr>
            </w:pPr>
            <w:r w:rsidRPr="007714A0">
              <w:rPr>
                <w:sz w:val="18"/>
                <w:szCs w:val="18"/>
              </w:rPr>
              <w:t>Agriculture, industrial development and food security</w:t>
            </w:r>
          </w:p>
          <w:p w14:paraId="4B73FC85" w14:textId="42DE6DB3" w:rsidR="00A6735B" w:rsidRPr="007714A0" w:rsidRDefault="00A6735B" w:rsidP="00A6735B">
            <w:pPr>
              <w:pStyle w:val="ListParagraph"/>
              <w:numPr>
                <w:ilvl w:val="0"/>
                <w:numId w:val="32"/>
              </w:numPr>
              <w:rPr>
                <w:sz w:val="18"/>
                <w:szCs w:val="18"/>
              </w:rPr>
            </w:pPr>
            <w:r w:rsidRPr="007714A0">
              <w:rPr>
                <w:sz w:val="18"/>
                <w:szCs w:val="18"/>
              </w:rPr>
              <w:t>Employment</w:t>
            </w:r>
            <w:r w:rsidR="00675E77" w:rsidRPr="007714A0">
              <w:rPr>
                <w:sz w:val="18"/>
                <w:szCs w:val="18"/>
              </w:rPr>
              <w:t>,</w:t>
            </w:r>
            <w:r w:rsidRPr="007714A0">
              <w:rPr>
                <w:sz w:val="18"/>
                <w:szCs w:val="18"/>
              </w:rPr>
              <w:t xml:space="preserve"> income generation</w:t>
            </w:r>
            <w:r w:rsidR="00675E77" w:rsidRPr="007714A0">
              <w:rPr>
                <w:sz w:val="18"/>
                <w:szCs w:val="18"/>
              </w:rPr>
              <w:t xml:space="preserve"> and</w:t>
            </w:r>
            <w:r w:rsidRPr="007714A0">
              <w:rPr>
                <w:sz w:val="18"/>
                <w:szCs w:val="18"/>
              </w:rPr>
              <w:t xml:space="preserve"> industrial relations</w:t>
            </w:r>
          </w:p>
          <w:p w14:paraId="6DC62C39" w14:textId="77777777" w:rsidR="004D6798" w:rsidRPr="007714A0" w:rsidRDefault="008843DB" w:rsidP="00C2657A">
            <w:pPr>
              <w:pStyle w:val="ListParagraph"/>
              <w:numPr>
                <w:ilvl w:val="0"/>
                <w:numId w:val="32"/>
              </w:numPr>
              <w:spacing w:line="276" w:lineRule="auto"/>
              <w:rPr>
                <w:sz w:val="18"/>
                <w:szCs w:val="18"/>
              </w:rPr>
            </w:pPr>
            <w:r w:rsidRPr="007714A0">
              <w:rPr>
                <w:sz w:val="18"/>
                <w:szCs w:val="18"/>
              </w:rPr>
              <w:t xml:space="preserve">Human rights principles in business practices </w:t>
            </w:r>
          </w:p>
          <w:p w14:paraId="37245011" w14:textId="29FD5A8B" w:rsidR="00B156E6" w:rsidRPr="007714A0" w:rsidRDefault="00A6735B" w:rsidP="00C2657A">
            <w:pPr>
              <w:pStyle w:val="ListParagraph"/>
              <w:numPr>
                <w:ilvl w:val="0"/>
                <w:numId w:val="32"/>
              </w:numPr>
              <w:spacing w:line="276" w:lineRule="auto"/>
              <w:rPr>
                <w:sz w:val="18"/>
                <w:szCs w:val="18"/>
              </w:rPr>
            </w:pPr>
            <w:r w:rsidRPr="007714A0">
              <w:rPr>
                <w:sz w:val="18"/>
                <w:szCs w:val="18"/>
              </w:rPr>
              <w:t xml:space="preserve">Reduced </w:t>
            </w:r>
            <w:r w:rsidRPr="007714A0">
              <w:rPr>
                <w:sz w:val="18"/>
              </w:rPr>
              <w:t>vulnerability</w:t>
            </w:r>
            <w:r w:rsidR="004D6798" w:rsidRPr="007714A0">
              <w:rPr>
                <w:sz w:val="18"/>
                <w:szCs w:val="18"/>
              </w:rPr>
              <w:t xml:space="preserve"> and social exclusion</w:t>
            </w:r>
            <w:r w:rsidR="00097FC6" w:rsidRPr="007714A0">
              <w:rPr>
                <w:sz w:val="18"/>
                <w:szCs w:val="18"/>
              </w:rPr>
              <w:t xml:space="preserve">, including </w:t>
            </w:r>
            <w:r w:rsidR="0077460E" w:rsidRPr="007714A0">
              <w:rPr>
                <w:sz w:val="18"/>
                <w:szCs w:val="18"/>
              </w:rPr>
              <w:t>support</w:t>
            </w:r>
            <w:r w:rsidRPr="007714A0">
              <w:rPr>
                <w:sz w:val="18"/>
              </w:rPr>
              <w:t xml:space="preserve"> for </w:t>
            </w:r>
            <w:r w:rsidR="00823D15" w:rsidRPr="007714A0">
              <w:rPr>
                <w:sz w:val="18"/>
              </w:rPr>
              <w:t xml:space="preserve">people with </w:t>
            </w:r>
            <w:r w:rsidR="00216486" w:rsidRPr="007714A0">
              <w:rPr>
                <w:sz w:val="18"/>
              </w:rPr>
              <w:t>disabilities</w:t>
            </w:r>
          </w:p>
          <w:p w14:paraId="00C726E0" w14:textId="4EF064C5" w:rsidR="00823D15" w:rsidRPr="007714A0" w:rsidRDefault="00A6735B" w:rsidP="0077460E">
            <w:pPr>
              <w:pStyle w:val="ListParagraph"/>
              <w:numPr>
                <w:ilvl w:val="0"/>
                <w:numId w:val="32"/>
              </w:numPr>
              <w:rPr>
                <w:sz w:val="18"/>
                <w:szCs w:val="18"/>
              </w:rPr>
            </w:pPr>
            <w:r w:rsidRPr="007714A0">
              <w:rPr>
                <w:sz w:val="18"/>
                <w:szCs w:val="18"/>
              </w:rPr>
              <w:t xml:space="preserve">Social </w:t>
            </w:r>
            <w:r w:rsidR="00747692" w:rsidRPr="007714A0">
              <w:rPr>
                <w:sz w:val="18"/>
                <w:szCs w:val="18"/>
              </w:rPr>
              <w:t>p</w:t>
            </w:r>
            <w:r w:rsidRPr="007714A0">
              <w:rPr>
                <w:sz w:val="18"/>
                <w:szCs w:val="18"/>
              </w:rPr>
              <w:t>rotection</w:t>
            </w:r>
            <w:r w:rsidR="005E51C9" w:rsidRPr="007714A0">
              <w:rPr>
                <w:sz w:val="18"/>
                <w:szCs w:val="18"/>
              </w:rPr>
              <w:t xml:space="preserve"> for poverty reduction</w:t>
            </w:r>
          </w:p>
        </w:tc>
        <w:tc>
          <w:tcPr>
            <w:tcW w:w="4644" w:type="dxa"/>
          </w:tcPr>
          <w:p w14:paraId="732B0729" w14:textId="191CFF54" w:rsidR="00A6735B" w:rsidRPr="007714A0" w:rsidRDefault="00A6735B" w:rsidP="00A6735B">
            <w:pPr>
              <w:rPr>
                <w:b/>
                <w:sz w:val="18"/>
                <w:szCs w:val="18"/>
              </w:rPr>
            </w:pPr>
            <w:r w:rsidRPr="007714A0">
              <w:rPr>
                <w:b/>
                <w:sz w:val="18"/>
                <w:szCs w:val="18"/>
              </w:rPr>
              <w:t>Outcome 2: Equitable access to social services</w:t>
            </w:r>
            <w:r w:rsidR="006D3627" w:rsidRPr="007714A0">
              <w:rPr>
                <w:b/>
                <w:sz w:val="18"/>
                <w:szCs w:val="18"/>
              </w:rPr>
              <w:t xml:space="preserve"> and social protection</w:t>
            </w:r>
          </w:p>
          <w:p w14:paraId="54BE9B0B" w14:textId="7756C336" w:rsidR="005E51C9" w:rsidRPr="007714A0" w:rsidRDefault="00484A04" w:rsidP="00A6735B">
            <w:pPr>
              <w:rPr>
                <w:b/>
                <w:sz w:val="18"/>
                <w:szCs w:val="18"/>
              </w:rPr>
            </w:pPr>
            <w:r w:rsidRPr="007714A0">
              <w:rPr>
                <w:b/>
                <w:sz w:val="18"/>
                <w:szCs w:val="18"/>
              </w:rPr>
              <w:t xml:space="preserve">Focus </w:t>
            </w:r>
            <w:r w:rsidR="00BB53B1" w:rsidRPr="007714A0">
              <w:rPr>
                <w:b/>
                <w:sz w:val="18"/>
                <w:szCs w:val="18"/>
              </w:rPr>
              <w:t>a</w:t>
            </w:r>
            <w:r w:rsidRPr="007714A0">
              <w:rPr>
                <w:b/>
                <w:sz w:val="18"/>
                <w:szCs w:val="18"/>
              </w:rPr>
              <w:t>rea</w:t>
            </w:r>
            <w:r w:rsidR="005E51C9" w:rsidRPr="007714A0">
              <w:rPr>
                <w:b/>
                <w:sz w:val="18"/>
                <w:szCs w:val="18"/>
              </w:rPr>
              <w:t>:</w:t>
            </w:r>
          </w:p>
          <w:p w14:paraId="2F4ED0A2" w14:textId="77777777" w:rsidR="008F1350" w:rsidRPr="007714A0" w:rsidRDefault="008F1350" w:rsidP="00A6735B">
            <w:pPr>
              <w:pStyle w:val="ListParagraph"/>
              <w:numPr>
                <w:ilvl w:val="0"/>
                <w:numId w:val="33"/>
              </w:numPr>
              <w:rPr>
                <w:sz w:val="18"/>
                <w:szCs w:val="18"/>
              </w:rPr>
            </w:pPr>
            <w:r w:rsidRPr="007714A0">
              <w:rPr>
                <w:sz w:val="18"/>
                <w:szCs w:val="18"/>
              </w:rPr>
              <w:t>Social protection – social insurance, social security</w:t>
            </w:r>
          </w:p>
          <w:p w14:paraId="7DA6B64F" w14:textId="60B5ED86" w:rsidR="007207FC" w:rsidRPr="007714A0" w:rsidRDefault="007207FC" w:rsidP="00A6735B">
            <w:pPr>
              <w:pStyle w:val="ListParagraph"/>
              <w:numPr>
                <w:ilvl w:val="0"/>
                <w:numId w:val="33"/>
              </w:numPr>
              <w:rPr>
                <w:sz w:val="18"/>
                <w:szCs w:val="18"/>
              </w:rPr>
            </w:pPr>
            <w:r w:rsidRPr="007714A0">
              <w:rPr>
                <w:sz w:val="18"/>
                <w:szCs w:val="18"/>
              </w:rPr>
              <w:t>Pr</w:t>
            </w:r>
            <w:r w:rsidR="00B52845" w:rsidRPr="007714A0">
              <w:rPr>
                <w:sz w:val="18"/>
                <w:szCs w:val="18"/>
              </w:rPr>
              <w:t xml:space="preserve">otection </w:t>
            </w:r>
            <w:r w:rsidR="00573C7A" w:rsidRPr="007714A0">
              <w:rPr>
                <w:sz w:val="18"/>
                <w:szCs w:val="18"/>
              </w:rPr>
              <w:t xml:space="preserve">and empowerment </w:t>
            </w:r>
            <w:r w:rsidR="00B52845" w:rsidRPr="007714A0">
              <w:rPr>
                <w:sz w:val="18"/>
                <w:szCs w:val="18"/>
              </w:rPr>
              <w:t xml:space="preserve">of </w:t>
            </w:r>
            <w:r w:rsidR="00B52845" w:rsidRPr="007714A0">
              <w:rPr>
                <w:sz w:val="18"/>
              </w:rPr>
              <w:t>vulnerable</w:t>
            </w:r>
            <w:r w:rsidR="00B52845" w:rsidRPr="007714A0">
              <w:rPr>
                <w:sz w:val="18"/>
                <w:szCs w:val="18"/>
              </w:rPr>
              <w:t xml:space="preserve"> people, </w:t>
            </w:r>
            <w:r w:rsidRPr="007714A0">
              <w:rPr>
                <w:sz w:val="18"/>
                <w:szCs w:val="18"/>
              </w:rPr>
              <w:t xml:space="preserve">reduce </w:t>
            </w:r>
            <w:r w:rsidR="002F42C7" w:rsidRPr="007714A0">
              <w:rPr>
                <w:sz w:val="18"/>
                <w:szCs w:val="18"/>
              </w:rPr>
              <w:t>violence against women and children</w:t>
            </w:r>
          </w:p>
          <w:p w14:paraId="7FACDE45" w14:textId="77777777" w:rsidR="00A6735B" w:rsidRPr="007714A0" w:rsidRDefault="00A6735B" w:rsidP="00A6735B">
            <w:pPr>
              <w:pStyle w:val="ListParagraph"/>
              <w:numPr>
                <w:ilvl w:val="0"/>
                <w:numId w:val="33"/>
              </w:numPr>
              <w:rPr>
                <w:sz w:val="18"/>
                <w:szCs w:val="18"/>
              </w:rPr>
            </w:pPr>
            <w:r w:rsidRPr="007714A0">
              <w:rPr>
                <w:sz w:val="18"/>
                <w:szCs w:val="18"/>
              </w:rPr>
              <w:t>Health</w:t>
            </w:r>
          </w:p>
          <w:p w14:paraId="25D7FAB9" w14:textId="77777777" w:rsidR="00A6735B" w:rsidRPr="007714A0" w:rsidRDefault="00A6735B" w:rsidP="00435FDD">
            <w:pPr>
              <w:pStyle w:val="ListParagraph"/>
              <w:numPr>
                <w:ilvl w:val="1"/>
                <w:numId w:val="33"/>
              </w:numPr>
              <w:ind w:left="744"/>
              <w:rPr>
                <w:sz w:val="18"/>
                <w:szCs w:val="18"/>
              </w:rPr>
            </w:pPr>
            <w:r w:rsidRPr="007714A0">
              <w:rPr>
                <w:sz w:val="18"/>
                <w:szCs w:val="18"/>
              </w:rPr>
              <w:t>Mat</w:t>
            </w:r>
            <w:r w:rsidR="005E51C9" w:rsidRPr="007714A0">
              <w:rPr>
                <w:sz w:val="18"/>
                <w:szCs w:val="18"/>
              </w:rPr>
              <w:t>ernal and infant</w:t>
            </w:r>
            <w:r w:rsidRPr="007714A0">
              <w:rPr>
                <w:sz w:val="18"/>
                <w:szCs w:val="18"/>
              </w:rPr>
              <w:t xml:space="preserve"> mortality</w:t>
            </w:r>
          </w:p>
          <w:p w14:paraId="69BA5635" w14:textId="77777777" w:rsidR="00A6735B" w:rsidRPr="007714A0" w:rsidRDefault="00163059" w:rsidP="00435FDD">
            <w:pPr>
              <w:pStyle w:val="ListParagraph"/>
              <w:numPr>
                <w:ilvl w:val="1"/>
                <w:numId w:val="33"/>
              </w:numPr>
              <w:ind w:left="744"/>
              <w:rPr>
                <w:sz w:val="18"/>
                <w:szCs w:val="18"/>
              </w:rPr>
            </w:pPr>
            <w:r w:rsidRPr="007714A0">
              <w:rPr>
                <w:sz w:val="18"/>
                <w:szCs w:val="18"/>
              </w:rPr>
              <w:t xml:space="preserve">Multi-sector </w:t>
            </w:r>
            <w:r w:rsidR="005E51C9" w:rsidRPr="007714A0">
              <w:rPr>
                <w:sz w:val="18"/>
                <w:szCs w:val="18"/>
              </w:rPr>
              <w:t>response to m</w:t>
            </w:r>
            <w:r w:rsidR="00A6735B" w:rsidRPr="007714A0">
              <w:rPr>
                <w:sz w:val="18"/>
                <w:szCs w:val="18"/>
              </w:rPr>
              <w:t>alnutrition</w:t>
            </w:r>
          </w:p>
          <w:p w14:paraId="2C8A28A4" w14:textId="77777777" w:rsidR="00A6735B" w:rsidRPr="007714A0" w:rsidRDefault="00A6735B" w:rsidP="00435FDD">
            <w:pPr>
              <w:pStyle w:val="ListParagraph"/>
              <w:numPr>
                <w:ilvl w:val="1"/>
                <w:numId w:val="33"/>
              </w:numPr>
              <w:ind w:left="744"/>
              <w:rPr>
                <w:sz w:val="18"/>
                <w:szCs w:val="18"/>
              </w:rPr>
            </w:pPr>
            <w:r w:rsidRPr="007714A0">
              <w:rPr>
                <w:sz w:val="18"/>
                <w:szCs w:val="18"/>
              </w:rPr>
              <w:t>Family planning</w:t>
            </w:r>
          </w:p>
          <w:p w14:paraId="4B45D8F2" w14:textId="77777777" w:rsidR="00A6735B" w:rsidRPr="007714A0" w:rsidRDefault="00A6735B" w:rsidP="00435FDD">
            <w:pPr>
              <w:pStyle w:val="ListParagraph"/>
              <w:numPr>
                <w:ilvl w:val="1"/>
                <w:numId w:val="33"/>
              </w:numPr>
              <w:ind w:left="744"/>
              <w:rPr>
                <w:sz w:val="18"/>
                <w:szCs w:val="18"/>
              </w:rPr>
            </w:pPr>
            <w:r w:rsidRPr="007714A0">
              <w:rPr>
                <w:sz w:val="18"/>
                <w:szCs w:val="18"/>
              </w:rPr>
              <w:t>HIV</w:t>
            </w:r>
          </w:p>
          <w:p w14:paraId="51A08CB0" w14:textId="77777777" w:rsidR="005E51C9" w:rsidRPr="007714A0" w:rsidRDefault="005E51C9" w:rsidP="00435FDD">
            <w:pPr>
              <w:pStyle w:val="ListParagraph"/>
              <w:numPr>
                <w:ilvl w:val="1"/>
                <w:numId w:val="33"/>
              </w:numPr>
              <w:ind w:left="744"/>
              <w:rPr>
                <w:sz w:val="18"/>
                <w:szCs w:val="18"/>
              </w:rPr>
            </w:pPr>
            <w:r w:rsidRPr="007714A0">
              <w:rPr>
                <w:sz w:val="18"/>
                <w:szCs w:val="18"/>
              </w:rPr>
              <w:t>Water, sanitation and hygiene</w:t>
            </w:r>
          </w:p>
          <w:p w14:paraId="17420E70" w14:textId="77777777" w:rsidR="00A6735B" w:rsidRPr="007714A0" w:rsidRDefault="00A6735B" w:rsidP="00A6735B">
            <w:pPr>
              <w:pStyle w:val="ListParagraph"/>
              <w:numPr>
                <w:ilvl w:val="0"/>
                <w:numId w:val="33"/>
              </w:numPr>
              <w:rPr>
                <w:sz w:val="18"/>
                <w:szCs w:val="18"/>
              </w:rPr>
            </w:pPr>
            <w:r w:rsidRPr="007714A0">
              <w:rPr>
                <w:sz w:val="18"/>
                <w:szCs w:val="18"/>
              </w:rPr>
              <w:t>Education</w:t>
            </w:r>
          </w:p>
          <w:p w14:paraId="5C3091A3" w14:textId="77777777" w:rsidR="00A6735B" w:rsidRPr="007714A0" w:rsidRDefault="00A6735B" w:rsidP="00435FDD">
            <w:pPr>
              <w:pStyle w:val="ListParagraph"/>
              <w:numPr>
                <w:ilvl w:val="1"/>
                <w:numId w:val="33"/>
              </w:numPr>
              <w:ind w:left="744"/>
              <w:rPr>
                <w:sz w:val="18"/>
                <w:szCs w:val="18"/>
              </w:rPr>
            </w:pPr>
            <w:r w:rsidRPr="007714A0">
              <w:rPr>
                <w:sz w:val="18"/>
                <w:szCs w:val="18"/>
              </w:rPr>
              <w:t>Community empowerment</w:t>
            </w:r>
          </w:p>
          <w:p w14:paraId="6F496C9D" w14:textId="4D151481" w:rsidR="00A6735B" w:rsidRPr="007714A0" w:rsidRDefault="005E51C9" w:rsidP="00435FDD">
            <w:pPr>
              <w:pStyle w:val="ListParagraph"/>
              <w:numPr>
                <w:ilvl w:val="1"/>
                <w:numId w:val="33"/>
              </w:numPr>
              <w:ind w:left="744"/>
              <w:rPr>
                <w:sz w:val="18"/>
                <w:szCs w:val="18"/>
              </w:rPr>
            </w:pPr>
            <w:r w:rsidRPr="007714A0">
              <w:rPr>
                <w:sz w:val="18"/>
                <w:szCs w:val="18"/>
              </w:rPr>
              <w:t>Improving access from early childhood to adolescence</w:t>
            </w:r>
          </w:p>
        </w:tc>
      </w:tr>
      <w:tr w:rsidR="00A6735B" w:rsidRPr="007714A0" w14:paraId="17E912D5" w14:textId="77777777" w:rsidTr="00A6735B">
        <w:tc>
          <w:tcPr>
            <w:tcW w:w="4643" w:type="dxa"/>
          </w:tcPr>
          <w:p w14:paraId="0AA4A57C" w14:textId="77777777" w:rsidR="00A6735B" w:rsidRPr="007714A0" w:rsidRDefault="00A6735B" w:rsidP="00A6735B">
            <w:pPr>
              <w:rPr>
                <w:b/>
                <w:sz w:val="18"/>
                <w:szCs w:val="18"/>
              </w:rPr>
            </w:pPr>
            <w:r w:rsidRPr="007714A0">
              <w:rPr>
                <w:b/>
                <w:sz w:val="18"/>
                <w:szCs w:val="18"/>
              </w:rPr>
              <w:t>Outcome 3: Environmental sustainability and enhanced resilience to shocks</w:t>
            </w:r>
          </w:p>
          <w:p w14:paraId="696D297C" w14:textId="568BF32A" w:rsidR="005E51C9" w:rsidRPr="007714A0" w:rsidRDefault="00484A04" w:rsidP="00A6735B">
            <w:pPr>
              <w:rPr>
                <w:b/>
                <w:sz w:val="18"/>
                <w:szCs w:val="18"/>
              </w:rPr>
            </w:pPr>
            <w:r w:rsidRPr="007714A0">
              <w:rPr>
                <w:b/>
                <w:sz w:val="18"/>
                <w:szCs w:val="18"/>
              </w:rPr>
              <w:t xml:space="preserve">Focus </w:t>
            </w:r>
            <w:r w:rsidR="00BB53B1" w:rsidRPr="007714A0">
              <w:rPr>
                <w:b/>
                <w:sz w:val="18"/>
                <w:szCs w:val="18"/>
              </w:rPr>
              <w:t>a</w:t>
            </w:r>
            <w:r w:rsidRPr="007714A0">
              <w:rPr>
                <w:b/>
                <w:sz w:val="18"/>
                <w:szCs w:val="18"/>
              </w:rPr>
              <w:t>rea</w:t>
            </w:r>
            <w:r w:rsidR="005E51C9" w:rsidRPr="007714A0">
              <w:rPr>
                <w:b/>
                <w:sz w:val="18"/>
                <w:szCs w:val="18"/>
              </w:rPr>
              <w:t>:</w:t>
            </w:r>
          </w:p>
          <w:p w14:paraId="1BDD7708" w14:textId="0BF20FBC" w:rsidR="00A6735B" w:rsidRPr="007714A0" w:rsidRDefault="0053643E" w:rsidP="00A6735B">
            <w:pPr>
              <w:pStyle w:val="ListParagraph"/>
              <w:numPr>
                <w:ilvl w:val="0"/>
                <w:numId w:val="34"/>
              </w:numPr>
              <w:rPr>
                <w:sz w:val="18"/>
                <w:szCs w:val="18"/>
              </w:rPr>
            </w:pPr>
            <w:r w:rsidRPr="007714A0">
              <w:rPr>
                <w:sz w:val="18"/>
                <w:szCs w:val="18"/>
              </w:rPr>
              <w:t xml:space="preserve">Protection </w:t>
            </w:r>
            <w:r w:rsidR="00A6735B" w:rsidRPr="007714A0">
              <w:rPr>
                <w:sz w:val="18"/>
                <w:szCs w:val="18"/>
              </w:rPr>
              <w:t>of the environment</w:t>
            </w:r>
          </w:p>
          <w:p w14:paraId="1A2C207C" w14:textId="77777777" w:rsidR="00A6735B" w:rsidRPr="007714A0" w:rsidRDefault="00A6735B" w:rsidP="00A6735B">
            <w:pPr>
              <w:pStyle w:val="ListParagraph"/>
              <w:numPr>
                <w:ilvl w:val="0"/>
                <w:numId w:val="34"/>
              </w:numPr>
              <w:rPr>
                <w:sz w:val="18"/>
                <w:szCs w:val="18"/>
              </w:rPr>
            </w:pPr>
            <w:r w:rsidRPr="007714A0">
              <w:rPr>
                <w:sz w:val="18"/>
                <w:szCs w:val="18"/>
              </w:rPr>
              <w:t>Environmental policy in national planning</w:t>
            </w:r>
          </w:p>
          <w:p w14:paraId="29E6FFD4" w14:textId="77777777" w:rsidR="00A6735B" w:rsidRPr="007714A0" w:rsidRDefault="00A6735B" w:rsidP="00A6735B">
            <w:pPr>
              <w:pStyle w:val="ListParagraph"/>
              <w:numPr>
                <w:ilvl w:val="0"/>
                <w:numId w:val="34"/>
              </w:numPr>
              <w:rPr>
                <w:sz w:val="18"/>
                <w:szCs w:val="18"/>
              </w:rPr>
            </w:pPr>
            <w:r w:rsidRPr="007714A0">
              <w:rPr>
                <w:sz w:val="18"/>
                <w:szCs w:val="18"/>
              </w:rPr>
              <w:t>Climate change mitigation</w:t>
            </w:r>
          </w:p>
          <w:p w14:paraId="1DF12622" w14:textId="77777777" w:rsidR="00A6735B" w:rsidRPr="007714A0" w:rsidRDefault="00A6735B" w:rsidP="00A6735B">
            <w:pPr>
              <w:pStyle w:val="ListParagraph"/>
              <w:numPr>
                <w:ilvl w:val="0"/>
                <w:numId w:val="34"/>
              </w:numPr>
              <w:rPr>
                <w:sz w:val="18"/>
                <w:szCs w:val="18"/>
              </w:rPr>
            </w:pPr>
            <w:r w:rsidRPr="007714A0">
              <w:rPr>
                <w:sz w:val="18"/>
                <w:szCs w:val="18"/>
              </w:rPr>
              <w:t>Disaster management</w:t>
            </w:r>
          </w:p>
          <w:p w14:paraId="4750B015" w14:textId="0B7E954D" w:rsidR="00A6735B" w:rsidRPr="007714A0" w:rsidRDefault="00A6735B" w:rsidP="00C2657A">
            <w:pPr>
              <w:pStyle w:val="ListParagraph"/>
              <w:ind w:left="360"/>
              <w:rPr>
                <w:sz w:val="18"/>
                <w:szCs w:val="18"/>
              </w:rPr>
            </w:pPr>
          </w:p>
        </w:tc>
        <w:tc>
          <w:tcPr>
            <w:tcW w:w="4644" w:type="dxa"/>
          </w:tcPr>
          <w:p w14:paraId="7D7FE546" w14:textId="77777777" w:rsidR="00A6735B" w:rsidRPr="007714A0" w:rsidRDefault="00A6735B" w:rsidP="00A6735B">
            <w:pPr>
              <w:rPr>
                <w:b/>
                <w:sz w:val="18"/>
                <w:szCs w:val="18"/>
              </w:rPr>
            </w:pPr>
            <w:r w:rsidRPr="007714A0">
              <w:rPr>
                <w:b/>
                <w:sz w:val="18"/>
                <w:szCs w:val="18"/>
              </w:rPr>
              <w:t>Outcome 4: Improved governance and equitable access to justice for all</w:t>
            </w:r>
          </w:p>
          <w:p w14:paraId="2E8BB1DB" w14:textId="51FC7889" w:rsidR="005E51C9" w:rsidRPr="007714A0" w:rsidRDefault="00484A04" w:rsidP="00A6735B">
            <w:pPr>
              <w:rPr>
                <w:b/>
                <w:sz w:val="18"/>
                <w:szCs w:val="18"/>
              </w:rPr>
            </w:pPr>
            <w:r w:rsidRPr="007714A0">
              <w:rPr>
                <w:b/>
                <w:sz w:val="18"/>
                <w:szCs w:val="18"/>
              </w:rPr>
              <w:t xml:space="preserve">Focus </w:t>
            </w:r>
            <w:r w:rsidR="00BB53B1" w:rsidRPr="007714A0">
              <w:rPr>
                <w:b/>
                <w:sz w:val="18"/>
                <w:szCs w:val="18"/>
              </w:rPr>
              <w:t>a</w:t>
            </w:r>
            <w:r w:rsidRPr="007714A0">
              <w:rPr>
                <w:b/>
                <w:sz w:val="18"/>
                <w:szCs w:val="18"/>
              </w:rPr>
              <w:t>rea</w:t>
            </w:r>
            <w:r w:rsidR="005E51C9" w:rsidRPr="007714A0">
              <w:rPr>
                <w:b/>
                <w:sz w:val="18"/>
                <w:szCs w:val="18"/>
              </w:rPr>
              <w:t>:</w:t>
            </w:r>
          </w:p>
          <w:p w14:paraId="4032E91D" w14:textId="0CA5E1C0" w:rsidR="00A6735B" w:rsidRPr="007714A0" w:rsidRDefault="00C2657A" w:rsidP="00A6735B">
            <w:pPr>
              <w:pStyle w:val="ListParagraph"/>
              <w:numPr>
                <w:ilvl w:val="0"/>
                <w:numId w:val="35"/>
              </w:numPr>
              <w:rPr>
                <w:sz w:val="18"/>
                <w:szCs w:val="18"/>
              </w:rPr>
            </w:pPr>
            <w:r w:rsidRPr="007714A0">
              <w:rPr>
                <w:sz w:val="18"/>
                <w:szCs w:val="18"/>
              </w:rPr>
              <w:t>S</w:t>
            </w:r>
            <w:r w:rsidR="00E541E5" w:rsidRPr="007714A0">
              <w:rPr>
                <w:sz w:val="18"/>
                <w:szCs w:val="18"/>
              </w:rPr>
              <w:t>upporting the decentrali</w:t>
            </w:r>
            <w:r w:rsidR="00747692" w:rsidRPr="007714A0">
              <w:rPr>
                <w:sz w:val="18"/>
                <w:szCs w:val="18"/>
              </w:rPr>
              <w:t>z</w:t>
            </w:r>
            <w:r w:rsidR="00E541E5" w:rsidRPr="007714A0">
              <w:rPr>
                <w:sz w:val="18"/>
                <w:szCs w:val="18"/>
              </w:rPr>
              <w:t>ation process to promote equity and human rights</w:t>
            </w:r>
          </w:p>
          <w:p w14:paraId="7C25CD1B" w14:textId="6932FDF0" w:rsidR="00A6735B" w:rsidRPr="007714A0" w:rsidRDefault="00F618FC" w:rsidP="00A6735B">
            <w:pPr>
              <w:pStyle w:val="ListParagraph"/>
              <w:numPr>
                <w:ilvl w:val="0"/>
                <w:numId w:val="35"/>
              </w:numPr>
              <w:rPr>
                <w:sz w:val="18"/>
                <w:szCs w:val="18"/>
              </w:rPr>
            </w:pPr>
            <w:r w:rsidRPr="007714A0">
              <w:rPr>
                <w:sz w:val="18"/>
                <w:szCs w:val="18"/>
              </w:rPr>
              <w:t>Promoting democracy and accountability, including through the Democracy Index</w:t>
            </w:r>
          </w:p>
          <w:p w14:paraId="513A8144" w14:textId="77777777" w:rsidR="00A6735B" w:rsidRPr="007714A0" w:rsidRDefault="00A6735B" w:rsidP="00A6735B">
            <w:pPr>
              <w:pStyle w:val="ListParagraph"/>
              <w:numPr>
                <w:ilvl w:val="0"/>
                <w:numId w:val="35"/>
              </w:numPr>
              <w:rPr>
                <w:sz w:val="18"/>
                <w:szCs w:val="18"/>
              </w:rPr>
            </w:pPr>
            <w:r w:rsidRPr="007714A0">
              <w:rPr>
                <w:sz w:val="18"/>
                <w:szCs w:val="18"/>
              </w:rPr>
              <w:t>Justice and legal instruments</w:t>
            </w:r>
          </w:p>
          <w:p w14:paraId="4C7DDC4D" w14:textId="52D2455C" w:rsidR="00A6735B" w:rsidRPr="007714A0" w:rsidRDefault="00A6735B" w:rsidP="00A6735B">
            <w:pPr>
              <w:pStyle w:val="ListParagraph"/>
              <w:numPr>
                <w:ilvl w:val="0"/>
                <w:numId w:val="35"/>
              </w:numPr>
              <w:rPr>
                <w:sz w:val="18"/>
                <w:szCs w:val="18"/>
              </w:rPr>
            </w:pPr>
            <w:r w:rsidRPr="007714A0">
              <w:rPr>
                <w:sz w:val="18"/>
                <w:szCs w:val="18"/>
              </w:rPr>
              <w:t>Combating corruption</w:t>
            </w:r>
          </w:p>
          <w:p w14:paraId="13796492" w14:textId="77777777" w:rsidR="00A6735B" w:rsidRPr="007714A0" w:rsidRDefault="00A6735B" w:rsidP="00A6735B">
            <w:pPr>
              <w:pStyle w:val="ListParagraph"/>
              <w:numPr>
                <w:ilvl w:val="0"/>
                <w:numId w:val="35"/>
              </w:numPr>
              <w:rPr>
                <w:sz w:val="18"/>
                <w:szCs w:val="18"/>
              </w:rPr>
            </w:pPr>
            <w:r w:rsidRPr="007714A0">
              <w:rPr>
                <w:sz w:val="18"/>
                <w:szCs w:val="18"/>
              </w:rPr>
              <w:t>Peace and security</w:t>
            </w:r>
          </w:p>
          <w:p w14:paraId="3313EC6A" w14:textId="77777777" w:rsidR="00A6735B" w:rsidRPr="007714A0" w:rsidRDefault="00A6735B" w:rsidP="00A6735B">
            <w:pPr>
              <w:pStyle w:val="ListParagraph"/>
              <w:numPr>
                <w:ilvl w:val="0"/>
                <w:numId w:val="35"/>
              </w:numPr>
              <w:rPr>
                <w:sz w:val="18"/>
                <w:szCs w:val="18"/>
              </w:rPr>
            </w:pPr>
            <w:r w:rsidRPr="007714A0">
              <w:rPr>
                <w:sz w:val="18"/>
                <w:szCs w:val="18"/>
              </w:rPr>
              <w:t xml:space="preserve">Elimination of </w:t>
            </w:r>
            <w:r w:rsidR="005E51C9" w:rsidRPr="007714A0">
              <w:rPr>
                <w:sz w:val="18"/>
                <w:szCs w:val="18"/>
              </w:rPr>
              <w:t>violence against women and children</w:t>
            </w:r>
          </w:p>
          <w:p w14:paraId="1E615AE7" w14:textId="77777777" w:rsidR="00A6735B" w:rsidRPr="007714A0" w:rsidRDefault="00A6735B" w:rsidP="00A6735B">
            <w:pPr>
              <w:pStyle w:val="ListParagraph"/>
              <w:numPr>
                <w:ilvl w:val="0"/>
                <w:numId w:val="35"/>
              </w:numPr>
              <w:rPr>
                <w:sz w:val="18"/>
                <w:szCs w:val="18"/>
              </w:rPr>
            </w:pPr>
            <w:r w:rsidRPr="007714A0">
              <w:rPr>
                <w:sz w:val="18"/>
                <w:szCs w:val="18"/>
              </w:rPr>
              <w:t>Capacity of public institutions</w:t>
            </w:r>
          </w:p>
        </w:tc>
      </w:tr>
    </w:tbl>
    <w:p w14:paraId="638430B8" w14:textId="23B83905" w:rsidR="008F2252" w:rsidRPr="007714A0" w:rsidRDefault="008F2252" w:rsidP="00A6735B"/>
    <w:p w14:paraId="6D702C30" w14:textId="77777777" w:rsidR="008F2252" w:rsidRPr="007714A0" w:rsidRDefault="008F2252">
      <w:pPr>
        <w:spacing w:before="0" w:after="200"/>
      </w:pPr>
      <w:r w:rsidRPr="007714A0">
        <w:br w:type="page"/>
      </w:r>
    </w:p>
    <w:p w14:paraId="614DFDA6" w14:textId="67BBC69E" w:rsidR="002458AD" w:rsidRPr="007714A0" w:rsidRDefault="002458AD" w:rsidP="007B1A38">
      <w:pPr>
        <w:pStyle w:val="Heading2"/>
      </w:pPr>
      <w:bookmarkStart w:id="11" w:name="_Toc292535327"/>
      <w:r w:rsidRPr="007714A0">
        <w:lastRenderedPageBreak/>
        <w:t xml:space="preserve">Outcome 1: </w:t>
      </w:r>
      <w:r w:rsidR="00EC696C" w:rsidRPr="007714A0">
        <w:t xml:space="preserve">Poverty Reduction, Equitable Sustainable Development, Livelihoods </w:t>
      </w:r>
      <w:r w:rsidR="00EC696C">
        <w:t>a</w:t>
      </w:r>
      <w:r w:rsidR="00EC696C" w:rsidRPr="007714A0">
        <w:t>nd Decent Work</w:t>
      </w:r>
      <w:bookmarkEnd w:id="11"/>
    </w:p>
    <w:p w14:paraId="2817B90D" w14:textId="77777777" w:rsidR="00E319F6" w:rsidRPr="007714A0" w:rsidRDefault="00E319F6" w:rsidP="002458AD">
      <w:pPr>
        <w:spacing w:before="0" w:after="0"/>
      </w:pPr>
    </w:p>
    <w:p w14:paraId="527B052B" w14:textId="29BF8054" w:rsidR="002458AD" w:rsidRPr="007714A0" w:rsidRDefault="00EA3A0D" w:rsidP="007D6858">
      <w:pPr>
        <w:spacing w:before="0" w:after="0"/>
        <w:jc w:val="both"/>
        <w:rPr>
          <w:i/>
        </w:rPr>
      </w:pPr>
      <w:r w:rsidRPr="007714A0">
        <w:rPr>
          <w:i/>
        </w:rPr>
        <w:t>RPJMN mission: Indonesia becomes a maritime nation that is independent, advanced</w:t>
      </w:r>
      <w:r w:rsidR="00673E67" w:rsidRPr="007714A0">
        <w:rPr>
          <w:i/>
        </w:rPr>
        <w:t>, based on national interest</w:t>
      </w:r>
      <w:r w:rsidR="00601B82">
        <w:rPr>
          <w:i/>
        </w:rPr>
        <w:t>.</w:t>
      </w:r>
    </w:p>
    <w:p w14:paraId="61BD4EBD" w14:textId="77777777" w:rsidR="00C2657A" w:rsidRPr="007714A0" w:rsidRDefault="00C2657A" w:rsidP="007D6858">
      <w:pPr>
        <w:spacing w:before="0" w:after="0"/>
        <w:jc w:val="both"/>
        <w:rPr>
          <w:i/>
        </w:rPr>
      </w:pPr>
    </w:p>
    <w:p w14:paraId="54821C3C" w14:textId="3B9E75FC" w:rsidR="002458AD" w:rsidRPr="007714A0" w:rsidRDefault="00861DF2" w:rsidP="007D6858">
      <w:pPr>
        <w:spacing w:before="0" w:after="0"/>
        <w:jc w:val="both"/>
        <w:rPr>
          <w:i/>
        </w:rPr>
      </w:pPr>
      <w:r w:rsidRPr="007714A0">
        <w:rPr>
          <w:i/>
        </w:rPr>
        <w:t xml:space="preserve">National Priority Agenda </w:t>
      </w:r>
      <w:r w:rsidRPr="00EF06B3">
        <w:rPr>
          <w:i/>
        </w:rPr>
        <w:t>(Nawa Cita):</w:t>
      </w:r>
      <w:r w:rsidRPr="007714A0">
        <w:rPr>
          <w:i/>
        </w:rPr>
        <w:t xml:space="preserve"> </w:t>
      </w:r>
      <w:r w:rsidR="00476E90" w:rsidRPr="007714A0">
        <w:rPr>
          <w:i/>
        </w:rPr>
        <w:t xml:space="preserve">To improve the quality life of Indonesian people. </w:t>
      </w:r>
    </w:p>
    <w:p w14:paraId="15B0B810" w14:textId="77777777" w:rsidR="00861DF2" w:rsidRPr="007714A0" w:rsidRDefault="00861DF2" w:rsidP="002458AD">
      <w:pPr>
        <w:spacing w:before="0" w:after="0"/>
        <w:jc w:val="both"/>
        <w:rPr>
          <w:b/>
        </w:rPr>
      </w:pPr>
    </w:p>
    <w:p w14:paraId="10AA6F04" w14:textId="32AAE3B1" w:rsidR="00E319F6" w:rsidRPr="007714A0" w:rsidRDefault="00BB3C6C" w:rsidP="00BB3C6C">
      <w:pPr>
        <w:spacing w:before="0" w:after="0"/>
        <w:jc w:val="both"/>
        <w:rPr>
          <w:rFonts w:ascii="Calibri" w:hAnsi="Calibri"/>
          <w:color w:val="212121"/>
        </w:rPr>
      </w:pPr>
      <w:r w:rsidRPr="007714A0">
        <w:rPr>
          <w:b/>
        </w:rPr>
        <w:t>Outcome</w:t>
      </w:r>
      <w:r w:rsidR="002458AD" w:rsidRPr="007714A0">
        <w:rPr>
          <w:b/>
        </w:rPr>
        <w:t xml:space="preserve"> </w:t>
      </w:r>
      <w:r w:rsidR="00747692" w:rsidRPr="007714A0">
        <w:rPr>
          <w:b/>
        </w:rPr>
        <w:t>s</w:t>
      </w:r>
      <w:r w:rsidR="002458AD" w:rsidRPr="007714A0">
        <w:rPr>
          <w:b/>
        </w:rPr>
        <w:t>tatement</w:t>
      </w:r>
      <w:r w:rsidRPr="007714A0">
        <w:rPr>
          <w:b/>
        </w:rPr>
        <w:t xml:space="preserve">: </w:t>
      </w:r>
      <w:r w:rsidR="00DB54DE" w:rsidRPr="007714A0">
        <w:rPr>
          <w:rFonts w:ascii="Calibri" w:hAnsi="Calibri"/>
          <w:bCs/>
          <w:color w:val="212121"/>
        </w:rPr>
        <w:t>By 2020, more vulnerable, low income and food insecure people have an adequate standard of living and equitable access to decent work, sustainable livelihoods, economic development and income-earning opportunities.</w:t>
      </w:r>
    </w:p>
    <w:p w14:paraId="5143FA54" w14:textId="77777777" w:rsidR="00E319F6" w:rsidRPr="007714A0" w:rsidRDefault="00E319F6" w:rsidP="009B79A0">
      <w:pPr>
        <w:pStyle w:val="yiv9826571204msonormal"/>
        <w:shd w:val="clear" w:color="auto" w:fill="FFFFFF"/>
        <w:spacing w:before="0" w:beforeAutospacing="0" w:after="0" w:afterAutospacing="0" w:line="276" w:lineRule="auto"/>
        <w:jc w:val="both"/>
        <w:rPr>
          <w:rFonts w:ascii="Calibri" w:hAnsi="Calibri"/>
          <w:color w:val="212121"/>
          <w:sz w:val="22"/>
        </w:rPr>
      </w:pPr>
    </w:p>
    <w:p w14:paraId="71FDD932" w14:textId="77777777" w:rsidR="00725809" w:rsidRPr="007714A0" w:rsidRDefault="00BE5BF9" w:rsidP="009B79A0">
      <w:pPr>
        <w:pStyle w:val="yiv9826571204msonormal"/>
        <w:shd w:val="clear" w:color="auto" w:fill="FFFFFF"/>
        <w:spacing w:before="0" w:beforeAutospacing="0" w:after="0" w:afterAutospacing="0" w:line="276" w:lineRule="auto"/>
        <w:jc w:val="both"/>
        <w:rPr>
          <w:rFonts w:ascii="Calibri" w:hAnsi="Calibri"/>
          <w:b/>
          <w:color w:val="212121"/>
          <w:sz w:val="22"/>
        </w:rPr>
      </w:pPr>
      <w:r w:rsidRPr="007714A0">
        <w:rPr>
          <w:rFonts w:ascii="Calibri" w:hAnsi="Calibri"/>
          <w:b/>
          <w:color w:val="212121"/>
          <w:sz w:val="22"/>
        </w:rPr>
        <w:t>Rationale</w:t>
      </w:r>
    </w:p>
    <w:p w14:paraId="32823685" w14:textId="60EDDA96" w:rsidR="002458AD" w:rsidRPr="007714A0" w:rsidRDefault="00525AFA" w:rsidP="002458AD">
      <w:pPr>
        <w:spacing w:before="0" w:after="0"/>
        <w:jc w:val="both"/>
      </w:pPr>
      <w:r w:rsidRPr="007714A0">
        <w:rPr>
          <w:rFonts w:ascii="Calibri" w:hAnsi="Calibri"/>
          <w:bCs/>
          <w:color w:val="000000"/>
        </w:rPr>
        <w:t>Increased prosperity generated by the strong recovery after the Asian economic crisis has supported impressive reduction in measured poverty levels. Consumption based indicators of pover</w:t>
      </w:r>
      <w:r w:rsidR="002E2D57" w:rsidRPr="007714A0">
        <w:rPr>
          <w:rFonts w:ascii="Calibri" w:hAnsi="Calibri"/>
          <w:bCs/>
          <w:color w:val="000000"/>
        </w:rPr>
        <w:t>t</w:t>
      </w:r>
      <w:r w:rsidRPr="007714A0">
        <w:rPr>
          <w:rFonts w:ascii="Calibri" w:hAnsi="Calibri"/>
          <w:bCs/>
          <w:color w:val="000000"/>
        </w:rPr>
        <w:t>y declined from 24 per</w:t>
      </w:r>
      <w:r w:rsidR="00097FC6" w:rsidRPr="007714A0">
        <w:rPr>
          <w:rFonts w:ascii="Calibri" w:hAnsi="Calibri"/>
          <w:bCs/>
          <w:color w:val="000000"/>
        </w:rPr>
        <w:t xml:space="preserve"> </w:t>
      </w:r>
      <w:r w:rsidRPr="007714A0">
        <w:rPr>
          <w:rFonts w:ascii="Calibri" w:hAnsi="Calibri"/>
          <w:bCs/>
          <w:color w:val="000000"/>
        </w:rPr>
        <w:t xml:space="preserve">cent to </w:t>
      </w:r>
      <w:r w:rsidR="00592589" w:rsidRPr="007714A0">
        <w:rPr>
          <w:rFonts w:ascii="Calibri" w:hAnsi="Calibri"/>
          <w:bCs/>
          <w:color w:val="000000"/>
        </w:rPr>
        <w:t>11.3</w:t>
      </w:r>
      <w:r w:rsidRPr="007714A0">
        <w:rPr>
          <w:rFonts w:ascii="Calibri" w:hAnsi="Calibri"/>
          <w:bCs/>
          <w:color w:val="000000"/>
        </w:rPr>
        <w:t xml:space="preserve"> per</w:t>
      </w:r>
      <w:r w:rsidR="00747692" w:rsidRPr="007714A0">
        <w:rPr>
          <w:rFonts w:ascii="Calibri" w:hAnsi="Calibri"/>
          <w:bCs/>
          <w:color w:val="000000"/>
        </w:rPr>
        <w:t xml:space="preserve"> </w:t>
      </w:r>
      <w:r w:rsidRPr="007714A0">
        <w:rPr>
          <w:rFonts w:ascii="Calibri" w:hAnsi="Calibri"/>
          <w:bCs/>
          <w:color w:val="000000"/>
        </w:rPr>
        <w:t xml:space="preserve">cent </w:t>
      </w:r>
      <w:r w:rsidR="004D6798" w:rsidRPr="007714A0">
        <w:rPr>
          <w:rFonts w:ascii="Calibri" w:hAnsi="Calibri"/>
          <w:bCs/>
          <w:color w:val="000000"/>
        </w:rPr>
        <w:t>between 1990 and 2012</w:t>
      </w:r>
      <w:r w:rsidR="00592589" w:rsidRPr="007714A0">
        <w:rPr>
          <w:rFonts w:ascii="Calibri" w:hAnsi="Calibri"/>
          <w:bCs/>
          <w:color w:val="000000"/>
        </w:rPr>
        <w:t xml:space="preserve"> </w:t>
      </w:r>
      <w:r w:rsidR="009E6D29" w:rsidRPr="007714A0">
        <w:rPr>
          <w:rFonts w:ascii="Calibri" w:hAnsi="Calibri"/>
          <w:bCs/>
          <w:color w:val="000000"/>
        </w:rPr>
        <w:t>but poverty remains a reality for many Indonesians</w:t>
      </w:r>
      <w:r w:rsidRPr="007714A0">
        <w:rPr>
          <w:rFonts w:ascii="Calibri" w:hAnsi="Calibri"/>
          <w:bCs/>
          <w:color w:val="000000"/>
        </w:rPr>
        <w:t xml:space="preserve">. </w:t>
      </w:r>
      <w:r w:rsidR="00747692" w:rsidRPr="00EF06B3">
        <w:rPr>
          <w:rFonts w:ascii="Calibri" w:hAnsi="Calibri"/>
          <w:bCs/>
          <w:color w:val="000000"/>
        </w:rPr>
        <w:t xml:space="preserve">Some </w:t>
      </w:r>
      <w:r w:rsidRPr="00EF06B3">
        <w:rPr>
          <w:rFonts w:ascii="Calibri" w:hAnsi="Calibri"/>
          <w:bCs/>
          <w:color w:val="000000"/>
        </w:rPr>
        <w:t>11.</w:t>
      </w:r>
      <w:r w:rsidR="008843DB" w:rsidRPr="00EF06B3">
        <w:rPr>
          <w:rFonts w:ascii="Calibri" w:hAnsi="Calibri"/>
          <w:bCs/>
          <w:color w:val="000000"/>
        </w:rPr>
        <w:t>3</w:t>
      </w:r>
      <w:r w:rsidR="008843DB" w:rsidRPr="007714A0">
        <w:rPr>
          <w:rFonts w:ascii="Calibri" w:hAnsi="Calibri"/>
          <w:bCs/>
          <w:color w:val="000000"/>
        </w:rPr>
        <w:t xml:space="preserve"> </w:t>
      </w:r>
      <w:r w:rsidRPr="007714A0">
        <w:rPr>
          <w:rFonts w:ascii="Calibri" w:hAnsi="Calibri"/>
          <w:bCs/>
          <w:color w:val="000000"/>
        </w:rPr>
        <w:t>per cent</w:t>
      </w:r>
      <w:r w:rsidR="002458AD" w:rsidRPr="007714A0">
        <w:rPr>
          <w:rFonts w:ascii="Calibri" w:hAnsi="Calibri"/>
          <w:bCs/>
          <w:color w:val="000000"/>
        </w:rPr>
        <w:t xml:space="preserve"> of the population</w:t>
      </w:r>
      <w:r w:rsidRPr="007714A0">
        <w:rPr>
          <w:rStyle w:val="FootnoteReference"/>
          <w:rFonts w:ascii="Calibri" w:hAnsi="Calibri"/>
          <w:bCs/>
          <w:color w:val="000000"/>
        </w:rPr>
        <w:footnoteReference w:id="22"/>
      </w:r>
      <w:r w:rsidRPr="007714A0">
        <w:rPr>
          <w:rFonts w:ascii="Calibri" w:hAnsi="Calibri"/>
          <w:bCs/>
          <w:color w:val="000000"/>
        </w:rPr>
        <w:t xml:space="preserve"> </w:t>
      </w:r>
      <w:r w:rsidR="002458AD" w:rsidRPr="007714A0">
        <w:rPr>
          <w:rFonts w:ascii="Calibri" w:hAnsi="Calibri"/>
          <w:bCs/>
          <w:color w:val="000000"/>
        </w:rPr>
        <w:t xml:space="preserve">or </w:t>
      </w:r>
      <w:r w:rsidR="008843DB" w:rsidRPr="007714A0">
        <w:rPr>
          <w:rFonts w:ascii="Calibri" w:hAnsi="Calibri"/>
          <w:bCs/>
          <w:color w:val="000000"/>
        </w:rPr>
        <w:t>2</w:t>
      </w:r>
      <w:r w:rsidR="00823D15" w:rsidRPr="007714A0">
        <w:rPr>
          <w:rFonts w:ascii="Calibri" w:hAnsi="Calibri"/>
          <w:bCs/>
          <w:color w:val="000000"/>
        </w:rPr>
        <w:t>8</w:t>
      </w:r>
      <w:r w:rsidR="008843DB" w:rsidRPr="007714A0">
        <w:rPr>
          <w:rFonts w:ascii="Calibri" w:hAnsi="Calibri"/>
          <w:bCs/>
          <w:color w:val="000000"/>
        </w:rPr>
        <w:t xml:space="preserve"> </w:t>
      </w:r>
      <w:r w:rsidR="002458AD" w:rsidRPr="007714A0">
        <w:rPr>
          <w:rFonts w:ascii="Calibri" w:hAnsi="Calibri"/>
          <w:bCs/>
          <w:color w:val="000000"/>
        </w:rPr>
        <w:t xml:space="preserve">million people are still </w:t>
      </w:r>
      <w:r w:rsidR="00675E77" w:rsidRPr="007714A0">
        <w:rPr>
          <w:rFonts w:ascii="Calibri" w:hAnsi="Calibri"/>
          <w:bCs/>
          <w:color w:val="000000"/>
        </w:rPr>
        <w:t xml:space="preserve">below </w:t>
      </w:r>
      <w:r w:rsidR="002458AD" w:rsidRPr="007714A0">
        <w:rPr>
          <w:rFonts w:ascii="Calibri" w:hAnsi="Calibri"/>
          <w:bCs/>
          <w:color w:val="000000"/>
        </w:rPr>
        <w:t xml:space="preserve">the national poverty </w:t>
      </w:r>
      <w:r w:rsidR="008843DB" w:rsidRPr="007714A0">
        <w:rPr>
          <w:rFonts w:ascii="Calibri" w:hAnsi="Calibri"/>
          <w:bCs/>
          <w:color w:val="000000"/>
        </w:rPr>
        <w:t>line</w:t>
      </w:r>
      <w:r w:rsidR="00747692" w:rsidRPr="007714A0">
        <w:rPr>
          <w:rFonts w:ascii="Calibri" w:hAnsi="Calibri"/>
          <w:bCs/>
          <w:color w:val="000000"/>
        </w:rPr>
        <w:t>, while</w:t>
      </w:r>
      <w:r w:rsidR="002458AD" w:rsidRPr="007714A0">
        <w:rPr>
          <w:rFonts w:ascii="Calibri" w:hAnsi="Calibri"/>
          <w:bCs/>
          <w:color w:val="000000"/>
        </w:rPr>
        <w:t xml:space="preserve"> </w:t>
      </w:r>
      <w:r w:rsidR="008843DB" w:rsidRPr="00182C66">
        <w:rPr>
          <w:rFonts w:ascii="Calibri" w:hAnsi="Calibri"/>
          <w:bCs/>
          <w:color w:val="000000"/>
        </w:rPr>
        <w:t>103</w:t>
      </w:r>
      <w:r w:rsidR="008843DB" w:rsidRPr="007714A0">
        <w:rPr>
          <w:rFonts w:ascii="Calibri" w:hAnsi="Calibri"/>
          <w:bCs/>
          <w:color w:val="000000"/>
        </w:rPr>
        <w:t xml:space="preserve"> million Indonesians</w:t>
      </w:r>
      <w:r w:rsidRPr="007714A0">
        <w:t xml:space="preserve">, </w:t>
      </w:r>
      <w:r w:rsidR="008843DB" w:rsidRPr="007714A0">
        <w:t>43</w:t>
      </w:r>
      <w:r w:rsidR="0068182F" w:rsidRPr="007714A0">
        <w:t>.5</w:t>
      </w:r>
      <w:r w:rsidR="008843DB" w:rsidRPr="007714A0">
        <w:t xml:space="preserve"> </w:t>
      </w:r>
      <w:r w:rsidRPr="007714A0">
        <w:t>per cent,</w:t>
      </w:r>
      <w:r w:rsidR="002458AD" w:rsidRPr="007714A0">
        <w:t xml:space="preserve"> </w:t>
      </w:r>
      <w:r w:rsidR="008843DB" w:rsidRPr="007714A0">
        <w:t>live on less than USD 2 a day</w:t>
      </w:r>
      <w:r w:rsidRPr="007714A0">
        <w:t>. Thus large sections of society remain extremely vulnerable to any economic or environmental shocks that may hit Indonesia.</w:t>
      </w:r>
    </w:p>
    <w:p w14:paraId="487260C3" w14:textId="77777777" w:rsidR="002458AD" w:rsidRPr="007714A0" w:rsidRDefault="002458AD" w:rsidP="002458AD">
      <w:pPr>
        <w:spacing w:before="0" w:after="0"/>
        <w:jc w:val="both"/>
      </w:pPr>
    </w:p>
    <w:p w14:paraId="66F6E783" w14:textId="70D1148D" w:rsidR="002458AD" w:rsidRPr="007714A0" w:rsidRDefault="002458AD" w:rsidP="002458AD">
      <w:pPr>
        <w:spacing w:before="0" w:after="0"/>
        <w:jc w:val="both"/>
      </w:pPr>
      <w:r w:rsidRPr="007714A0">
        <w:t>Economic development ha</w:t>
      </w:r>
      <w:r w:rsidR="00E42E30" w:rsidRPr="007714A0">
        <w:t>s</w:t>
      </w:r>
      <w:r w:rsidRPr="007714A0">
        <w:t xml:space="preserve"> been accompanied by rising income disparities</w:t>
      </w:r>
      <w:r w:rsidR="00525AFA" w:rsidRPr="007714A0">
        <w:t xml:space="preserve">. </w:t>
      </w:r>
      <w:r w:rsidR="00D745EE" w:rsidRPr="007714A0">
        <w:t>The Gini index is one widely used measure of income inequality. For Indonesia as a whole, the index rose from 0.32 in 1999 to 0.41 in 2011</w:t>
      </w:r>
      <w:r w:rsidR="00D745EE" w:rsidRPr="007714A0">
        <w:rPr>
          <w:rStyle w:val="FootnoteReference"/>
        </w:rPr>
        <w:footnoteReference w:id="23"/>
      </w:r>
      <w:r w:rsidR="00D745EE" w:rsidRPr="007714A0">
        <w:t>.</w:t>
      </w:r>
      <w:r w:rsidR="00430C07" w:rsidRPr="007714A0">
        <w:t xml:space="preserve"> Regional disparities persist with eastern Indonesia lagging behind other parts of the country</w:t>
      </w:r>
      <w:r w:rsidR="00430C07" w:rsidRPr="007714A0">
        <w:rPr>
          <w:rStyle w:val="FootnoteReference"/>
        </w:rPr>
        <w:footnoteReference w:id="24"/>
      </w:r>
      <w:r w:rsidR="00430C07" w:rsidRPr="007714A0">
        <w:t xml:space="preserve">. </w:t>
      </w:r>
      <w:r w:rsidR="00932421" w:rsidRPr="007714A0">
        <w:t>A large informal economy and high levels of vulnerable employment</w:t>
      </w:r>
      <w:r w:rsidR="003110FC" w:rsidRPr="007714A0">
        <w:rPr>
          <w:rStyle w:val="FootnoteReference"/>
        </w:rPr>
        <w:footnoteReference w:id="25"/>
      </w:r>
      <w:r w:rsidR="00932421" w:rsidRPr="007714A0">
        <w:t xml:space="preserve"> challenge Indonesia’s ability to respond to the need for inclusive and sustainable growth. </w:t>
      </w:r>
      <w:r w:rsidR="00346926" w:rsidRPr="007714A0">
        <w:t xml:space="preserve">It is estimated that 60 per cent of </w:t>
      </w:r>
      <w:r w:rsidR="00932421" w:rsidRPr="007714A0">
        <w:t xml:space="preserve">employed people </w:t>
      </w:r>
      <w:r w:rsidR="00346926" w:rsidRPr="007714A0">
        <w:t xml:space="preserve">are in vulnerable employment and one in three are </w:t>
      </w:r>
      <w:r w:rsidR="00747692" w:rsidRPr="007714A0">
        <w:t>‘</w:t>
      </w:r>
      <w:r w:rsidR="00346926" w:rsidRPr="007714A0">
        <w:t>low pa</w:t>
      </w:r>
      <w:r w:rsidR="00932421" w:rsidRPr="007714A0">
        <w:t>y</w:t>
      </w:r>
      <w:r w:rsidR="00747692" w:rsidRPr="007714A0">
        <w:t>’</w:t>
      </w:r>
      <w:r w:rsidR="00346926" w:rsidRPr="007714A0">
        <w:t>. T</w:t>
      </w:r>
      <w:r w:rsidR="00932421" w:rsidRPr="007714A0">
        <w:t>rends indicate that t</w:t>
      </w:r>
      <w:r w:rsidR="00346926" w:rsidRPr="007714A0">
        <w:t xml:space="preserve">he formal </w:t>
      </w:r>
      <w:r w:rsidR="00932421" w:rsidRPr="007714A0">
        <w:t xml:space="preserve">economy </w:t>
      </w:r>
      <w:r w:rsidR="00346926" w:rsidRPr="007714A0">
        <w:t xml:space="preserve">is being </w:t>
      </w:r>
      <w:r w:rsidR="007106D5">
        <w:t>informalized</w:t>
      </w:r>
      <w:r w:rsidR="00346926" w:rsidRPr="007714A0">
        <w:t xml:space="preserve"> </w:t>
      </w:r>
      <w:r w:rsidR="00932421" w:rsidRPr="007714A0">
        <w:t xml:space="preserve">and </w:t>
      </w:r>
      <w:r w:rsidR="00346926" w:rsidRPr="007714A0">
        <w:t>compliance with minimum wage rates</w:t>
      </w:r>
      <w:r w:rsidR="00932421" w:rsidRPr="007714A0">
        <w:t xml:space="preserve"> is low</w:t>
      </w:r>
      <w:r w:rsidR="00525AFA" w:rsidRPr="007714A0">
        <w:t xml:space="preserve">. </w:t>
      </w:r>
      <w:r w:rsidRPr="007714A0">
        <w:t xml:space="preserve">This </w:t>
      </w:r>
      <w:r w:rsidR="00346926" w:rsidRPr="007714A0">
        <w:t>drives a</w:t>
      </w:r>
      <w:r w:rsidRPr="007714A0">
        <w:t xml:space="preserve"> need to address under-investment </w:t>
      </w:r>
      <w:r w:rsidR="00736AFD" w:rsidRPr="007714A0">
        <w:t>so as to mitigate the</w:t>
      </w:r>
      <w:r w:rsidR="007D6858" w:rsidRPr="007714A0">
        <w:t xml:space="preserve"> </w:t>
      </w:r>
      <w:r w:rsidR="00747692" w:rsidRPr="007714A0">
        <w:t>‘m</w:t>
      </w:r>
      <w:r w:rsidR="007D6858" w:rsidRPr="007714A0">
        <w:t xml:space="preserve">iddle </w:t>
      </w:r>
      <w:r w:rsidR="00747692" w:rsidRPr="007714A0">
        <w:t>i</w:t>
      </w:r>
      <w:r w:rsidR="007D6858" w:rsidRPr="007714A0">
        <w:t xml:space="preserve">ncome </w:t>
      </w:r>
      <w:r w:rsidR="00747692" w:rsidRPr="007714A0">
        <w:t>t</w:t>
      </w:r>
      <w:r w:rsidR="007D6858" w:rsidRPr="007714A0">
        <w:t>rap</w:t>
      </w:r>
      <w:r w:rsidR="00EF06B3">
        <w:t>’</w:t>
      </w:r>
      <w:r w:rsidRPr="007714A0">
        <w:t xml:space="preserve">. </w:t>
      </w:r>
    </w:p>
    <w:p w14:paraId="291C8227" w14:textId="77777777" w:rsidR="00B43676" w:rsidRPr="007714A0" w:rsidRDefault="00B43676" w:rsidP="002458AD">
      <w:pPr>
        <w:spacing w:before="0" w:after="0"/>
        <w:jc w:val="both"/>
      </w:pPr>
    </w:p>
    <w:p w14:paraId="45B9EBC8" w14:textId="6A7530CD" w:rsidR="00DE0CE9" w:rsidRPr="007714A0" w:rsidRDefault="009E6D29" w:rsidP="00DE0CE9">
      <w:pPr>
        <w:spacing w:before="0" w:after="0"/>
        <w:jc w:val="both"/>
      </w:pPr>
      <w:r w:rsidRPr="007714A0">
        <w:t>A</w:t>
      </w:r>
      <w:r w:rsidR="00E42E30" w:rsidRPr="007714A0">
        <w:t>s</w:t>
      </w:r>
      <w:r w:rsidRPr="007714A0">
        <w:t xml:space="preserve"> the country seeks to attain high </w:t>
      </w:r>
      <w:r w:rsidR="001F3119" w:rsidRPr="007714A0">
        <w:t>middle-income</w:t>
      </w:r>
      <w:r w:rsidRPr="007714A0">
        <w:t xml:space="preserve"> country status, </w:t>
      </w:r>
      <w:r w:rsidR="00DE0CE9" w:rsidRPr="007714A0">
        <w:t>employment, employment quality and wages are increasingly playing a central role in improving livelihoods and ensuring the inclusiveness of economic development. Improvements in the quality of employment and livelihoods will also have a positive effect on the quality of the environment.</w:t>
      </w:r>
    </w:p>
    <w:p w14:paraId="08973ACA" w14:textId="77777777" w:rsidR="00DE0CE9" w:rsidRPr="007714A0" w:rsidRDefault="00DE0CE9" w:rsidP="00B43676">
      <w:pPr>
        <w:spacing w:before="0" w:after="0"/>
        <w:jc w:val="both"/>
      </w:pPr>
    </w:p>
    <w:p w14:paraId="2CB716C6" w14:textId="1B59FC9F" w:rsidR="00B43676" w:rsidRPr="007714A0" w:rsidRDefault="00B43676" w:rsidP="00B43676">
      <w:pPr>
        <w:spacing w:before="0" w:after="0"/>
        <w:jc w:val="both"/>
      </w:pPr>
      <w:r w:rsidRPr="007714A0">
        <w:t xml:space="preserve">Certain </w:t>
      </w:r>
      <w:r w:rsidRPr="007714A0">
        <w:rPr>
          <w:b/>
        </w:rPr>
        <w:t>vulnerable populations</w:t>
      </w:r>
      <w:r w:rsidRPr="007714A0">
        <w:t xml:space="preserve">, such as </w:t>
      </w:r>
      <w:r w:rsidR="009B19F9" w:rsidRPr="007714A0">
        <w:t>young people</w:t>
      </w:r>
      <w:r w:rsidR="00932421" w:rsidRPr="007714A0">
        <w:t xml:space="preserve">, women and </w:t>
      </w:r>
      <w:r w:rsidRPr="007714A0">
        <w:t>people with disabilities, are especially hard-hit by the conditions of poverty. Recent studies indicate that people with disabilities in Indonesia are 30 to 50 per cent more li</w:t>
      </w:r>
      <w:r w:rsidR="00573C7A" w:rsidRPr="007714A0">
        <w:t>kely to be poor</w:t>
      </w:r>
      <w:r w:rsidR="00932421" w:rsidRPr="007714A0">
        <w:t xml:space="preserve"> and without employment</w:t>
      </w:r>
      <w:r w:rsidR="00573C7A" w:rsidRPr="007714A0">
        <w:t xml:space="preserve"> than</w:t>
      </w:r>
      <w:r w:rsidRPr="007714A0">
        <w:t xml:space="preserve"> </w:t>
      </w:r>
      <w:r w:rsidR="00932421" w:rsidRPr="007714A0">
        <w:t xml:space="preserve">those </w:t>
      </w:r>
      <w:r w:rsidR="00573C7A" w:rsidRPr="007714A0">
        <w:t>without disabilities</w:t>
      </w:r>
      <w:r w:rsidR="00932421" w:rsidRPr="007714A0">
        <w:t>.</w:t>
      </w:r>
    </w:p>
    <w:p w14:paraId="06F17709" w14:textId="77777777" w:rsidR="00B43676" w:rsidRPr="007714A0" w:rsidRDefault="00B43676" w:rsidP="002458AD">
      <w:pPr>
        <w:spacing w:before="0" w:after="0"/>
        <w:jc w:val="both"/>
      </w:pPr>
    </w:p>
    <w:p w14:paraId="78704438" w14:textId="5EF7AE68" w:rsidR="002458AD" w:rsidRPr="007714A0" w:rsidRDefault="007A2269" w:rsidP="002458AD">
      <w:pPr>
        <w:spacing w:before="0" w:after="0"/>
        <w:jc w:val="both"/>
      </w:pPr>
      <w:r w:rsidRPr="007714A0">
        <w:t xml:space="preserve">Against the background of </w:t>
      </w:r>
      <w:r w:rsidR="00B43676" w:rsidRPr="007714A0">
        <w:t>these</w:t>
      </w:r>
      <w:r w:rsidR="002458AD" w:rsidRPr="007714A0">
        <w:t xml:space="preserve"> economic challenges, </w:t>
      </w:r>
      <w:r w:rsidR="00736AFD" w:rsidRPr="007714A0">
        <w:t>Indonesia</w:t>
      </w:r>
      <w:r w:rsidR="002458AD" w:rsidRPr="007714A0">
        <w:t xml:space="preserve"> </w:t>
      </w:r>
      <w:r w:rsidR="00A81C5B" w:rsidRPr="007714A0">
        <w:t xml:space="preserve">also </w:t>
      </w:r>
      <w:r w:rsidR="002458AD" w:rsidRPr="007714A0">
        <w:t>need</w:t>
      </w:r>
      <w:r w:rsidR="00736AFD" w:rsidRPr="007714A0">
        <w:t>s</w:t>
      </w:r>
      <w:r w:rsidR="002458AD" w:rsidRPr="007714A0">
        <w:t xml:space="preserve"> to ensure that the country’s young people, estimated at 65 million people between the ages of 15 and 24, are suitably trained and employed</w:t>
      </w:r>
      <w:r w:rsidR="00736AFD" w:rsidRPr="007714A0">
        <w:t xml:space="preserve"> to ensure</w:t>
      </w:r>
      <w:r w:rsidR="002458AD" w:rsidRPr="007714A0">
        <w:t xml:space="preserve"> Indonesia’s </w:t>
      </w:r>
      <w:r w:rsidR="00A81C5B" w:rsidRPr="007714A0">
        <w:t>‘d</w:t>
      </w:r>
      <w:r w:rsidR="002458AD" w:rsidRPr="007714A0">
        <w:t xml:space="preserve">emographic </w:t>
      </w:r>
      <w:r w:rsidR="00A81C5B" w:rsidRPr="007714A0">
        <w:t>b</w:t>
      </w:r>
      <w:r w:rsidR="002458AD" w:rsidRPr="007714A0">
        <w:t>onus</w:t>
      </w:r>
      <w:r w:rsidR="00A81C5B" w:rsidRPr="007714A0">
        <w:t>’</w:t>
      </w:r>
      <w:r w:rsidR="00736AFD" w:rsidRPr="007714A0">
        <w:t xml:space="preserve"> can be reali</w:t>
      </w:r>
      <w:r w:rsidR="00A81C5B" w:rsidRPr="007714A0">
        <w:t>z</w:t>
      </w:r>
      <w:r w:rsidR="00736AFD" w:rsidRPr="007714A0">
        <w:t xml:space="preserve">ed. </w:t>
      </w:r>
      <w:r w:rsidR="00B43676" w:rsidRPr="007714A0">
        <w:t xml:space="preserve">This </w:t>
      </w:r>
      <w:r w:rsidR="00B43676" w:rsidRPr="007714A0">
        <w:rPr>
          <w:b/>
        </w:rPr>
        <w:t>demographic dividend</w:t>
      </w:r>
      <w:r w:rsidR="00B43676" w:rsidRPr="007714A0">
        <w:t xml:space="preserve"> </w:t>
      </w:r>
      <w:r w:rsidR="00932421" w:rsidRPr="007714A0">
        <w:t>refers to the potential of</w:t>
      </w:r>
      <w:r w:rsidR="00B43676" w:rsidRPr="007714A0">
        <w:t xml:space="preserve"> a larger proportion of working aged </w:t>
      </w:r>
      <w:r w:rsidR="00932421" w:rsidRPr="007714A0">
        <w:t>population and</w:t>
      </w:r>
      <w:r w:rsidR="00B43676" w:rsidRPr="007714A0">
        <w:t xml:space="preserve"> a lower dependency ratio</w:t>
      </w:r>
      <w:r w:rsidR="00932421" w:rsidRPr="007714A0">
        <w:t>, which</w:t>
      </w:r>
      <w:r w:rsidR="00B43676" w:rsidRPr="007714A0">
        <w:t xml:space="preserve"> can drive opportunities to generate capital and wealth. </w:t>
      </w:r>
      <w:r w:rsidR="00346926" w:rsidRPr="007714A0">
        <w:t xml:space="preserve">Indonesia recently met the objectives of getting the aggregate unemployment rate below </w:t>
      </w:r>
      <w:r w:rsidR="00A81C5B" w:rsidRPr="007714A0">
        <w:t>six</w:t>
      </w:r>
      <w:r w:rsidR="00346926" w:rsidRPr="007714A0">
        <w:t xml:space="preserve"> per cent</w:t>
      </w:r>
      <w:r w:rsidR="00932421" w:rsidRPr="007714A0">
        <w:t>. However,</w:t>
      </w:r>
      <w:r w:rsidR="00346926" w:rsidRPr="007714A0">
        <w:t xml:space="preserve"> </w:t>
      </w:r>
      <w:r w:rsidR="00B43676" w:rsidRPr="007714A0">
        <w:t>Indonesia’s youth unemployment</w:t>
      </w:r>
      <w:r w:rsidR="00A922F8" w:rsidRPr="007714A0">
        <w:t xml:space="preserve"> remains significant at around 22 per cent</w:t>
      </w:r>
      <w:r w:rsidR="00932421" w:rsidRPr="007714A0">
        <w:t xml:space="preserve">, with </w:t>
      </w:r>
      <w:r w:rsidR="009B19F9" w:rsidRPr="007714A0">
        <w:t>young people</w:t>
      </w:r>
      <w:r w:rsidR="00932421" w:rsidRPr="007714A0">
        <w:t xml:space="preserve"> accounting for over 50 per cent of the unemployed population</w:t>
      </w:r>
      <w:r w:rsidR="00A922F8" w:rsidRPr="007714A0">
        <w:t xml:space="preserve">. </w:t>
      </w:r>
      <w:r w:rsidR="00346926" w:rsidRPr="007714A0">
        <w:t xml:space="preserve">There is a need to </w:t>
      </w:r>
      <w:r w:rsidR="00346926" w:rsidRPr="007714A0">
        <w:rPr>
          <w:b/>
        </w:rPr>
        <w:t>ensure employment</w:t>
      </w:r>
      <w:r w:rsidR="00346926" w:rsidRPr="007714A0">
        <w:t xml:space="preserve"> for the 15 million </w:t>
      </w:r>
      <w:r w:rsidR="009B19F9" w:rsidRPr="007714A0">
        <w:t>young people</w:t>
      </w:r>
      <w:r w:rsidR="00346926" w:rsidRPr="007714A0">
        <w:t xml:space="preserve"> that will enter the labour market in the next five years. If successful</w:t>
      </w:r>
      <w:r w:rsidR="00472424" w:rsidRPr="007714A0">
        <w:t>,</w:t>
      </w:r>
      <w:r w:rsidR="00346926" w:rsidRPr="007714A0">
        <w:t xml:space="preserve"> the demographic</w:t>
      </w:r>
      <w:r w:rsidR="00A922F8" w:rsidRPr="007714A0">
        <w:t xml:space="preserve"> bonus can then be</w:t>
      </w:r>
      <w:r w:rsidR="002458AD" w:rsidRPr="007714A0">
        <w:t xml:space="preserve"> fully exploited in the short term and </w:t>
      </w:r>
      <w:r w:rsidR="00A922F8" w:rsidRPr="007714A0">
        <w:t xml:space="preserve">can </w:t>
      </w:r>
      <w:r w:rsidR="00346926" w:rsidRPr="007714A0">
        <w:t xml:space="preserve">create </w:t>
      </w:r>
      <w:r w:rsidR="002458AD" w:rsidRPr="007714A0">
        <w:t>c</w:t>
      </w:r>
      <w:r w:rsidR="00A922F8" w:rsidRPr="007714A0">
        <w:t xml:space="preserve">apacity to deal with the </w:t>
      </w:r>
      <w:r w:rsidR="002458AD" w:rsidRPr="007714A0">
        <w:t>economic burden of an ageing population from 20</w:t>
      </w:r>
      <w:r w:rsidR="00932421" w:rsidRPr="007714A0">
        <w:t>2</w:t>
      </w:r>
      <w:r w:rsidR="002458AD" w:rsidRPr="007714A0">
        <w:t>5 onwards.</w:t>
      </w:r>
    </w:p>
    <w:p w14:paraId="4E88740D" w14:textId="1D70D3CA" w:rsidR="000F566D" w:rsidRPr="008C47EC" w:rsidRDefault="00B60475" w:rsidP="008C47EC">
      <w:pPr>
        <w:spacing w:before="100" w:beforeAutospacing="1"/>
        <w:jc w:val="both"/>
      </w:pPr>
      <w:r w:rsidRPr="008C47EC">
        <w:t xml:space="preserve">There are still alarmingly </w:t>
      </w:r>
      <w:r w:rsidR="00DE0CE9" w:rsidRPr="008C47EC">
        <w:t>high levels of both extreme (14.5 per cent)</w:t>
      </w:r>
      <w:r w:rsidRPr="008C47EC">
        <w:t xml:space="preserve"> and moderate</w:t>
      </w:r>
      <w:r w:rsidR="00DE0CE9" w:rsidRPr="00554D23">
        <w:t xml:space="preserve"> </w:t>
      </w:r>
      <w:r w:rsidR="00472424" w:rsidRPr="00554D23">
        <w:t>(</w:t>
      </w:r>
      <w:r w:rsidR="00DE0CE9" w:rsidRPr="008C47EC">
        <w:t>48.7 per cent</w:t>
      </w:r>
      <w:r w:rsidR="00472424" w:rsidRPr="008C47EC">
        <w:t>)</w:t>
      </w:r>
      <w:r w:rsidRPr="008C47EC">
        <w:t xml:space="preserve"> child poverty</w:t>
      </w:r>
      <w:r w:rsidR="00234296" w:rsidRPr="008C47EC">
        <w:t>.</w:t>
      </w:r>
      <w:r w:rsidR="00B43676" w:rsidRPr="00554D23">
        <w:rPr>
          <w:rStyle w:val="FootnoteReference"/>
          <w:rFonts w:ascii="Calibri" w:hAnsi="Calibri"/>
          <w:bCs/>
          <w:color w:val="000000"/>
        </w:rPr>
        <w:footnoteReference w:id="26"/>
      </w:r>
      <w:r w:rsidRPr="008C47EC">
        <w:t xml:space="preserve"> A narrow income distribution and high level of informal </w:t>
      </w:r>
      <w:r w:rsidR="00932421" w:rsidRPr="008C47EC">
        <w:t xml:space="preserve">employment </w:t>
      </w:r>
      <w:r w:rsidRPr="008C47EC">
        <w:t xml:space="preserve">in Indonesia suggest that </w:t>
      </w:r>
      <w:r w:rsidR="000F566D" w:rsidRPr="008C47EC">
        <w:t xml:space="preserve">there are also many </w:t>
      </w:r>
      <w:r w:rsidRPr="008C47EC">
        <w:t xml:space="preserve">families at risk of falling into poverty to which current social protection measures are not responsive. Current </w:t>
      </w:r>
      <w:r w:rsidRPr="008C47EC">
        <w:rPr>
          <w:b/>
        </w:rPr>
        <w:t>social protection</w:t>
      </w:r>
      <w:r w:rsidRPr="008C47EC">
        <w:t xml:space="preserve"> schemes are narrowly targeted, conditional, low value, very expensive to administer, and have no positive impact on reducing </w:t>
      </w:r>
      <w:r w:rsidR="000F566D" w:rsidRPr="008C47EC">
        <w:t xml:space="preserve">poverty or </w:t>
      </w:r>
      <w:r w:rsidRPr="008C47EC">
        <w:t>child poverty</w:t>
      </w:r>
      <w:r w:rsidR="00BB01E8" w:rsidRPr="008C47EC">
        <w:t xml:space="preserve"> rates</w:t>
      </w:r>
      <w:r w:rsidRPr="008C47EC">
        <w:t>.</w:t>
      </w:r>
      <w:r w:rsidR="00F6724C" w:rsidRPr="008C47EC">
        <w:t xml:space="preserve"> </w:t>
      </w:r>
      <w:r w:rsidR="00BB01E8" w:rsidRPr="008C47EC">
        <w:t>Narrowly targeted cash transfers have shown not to reach the intended target group and fail to yield conclusive gains</w:t>
      </w:r>
      <w:r w:rsidR="00234296" w:rsidRPr="008C47EC">
        <w:t>.</w:t>
      </w:r>
      <w:r w:rsidR="00BB01E8" w:rsidRPr="00554D23">
        <w:rPr>
          <w:rStyle w:val="FootnoteReference"/>
          <w:rFonts w:ascii="Calibri" w:hAnsi="Calibri"/>
          <w:bCs/>
          <w:color w:val="000000"/>
        </w:rPr>
        <w:footnoteReference w:id="27"/>
      </w:r>
      <w:r w:rsidR="00BB01E8" w:rsidRPr="00554D23">
        <w:rPr>
          <w:rStyle w:val="FootnoteReference"/>
          <w:rFonts w:ascii="Calibri" w:hAnsi="Calibri"/>
          <w:bCs/>
          <w:color w:val="000000"/>
        </w:rPr>
        <w:t xml:space="preserve"> </w:t>
      </w:r>
      <w:r w:rsidR="00BB01E8" w:rsidRPr="008C47EC">
        <w:t xml:space="preserve">Social welfare support for such schemes is relatively limited. </w:t>
      </w:r>
      <w:r w:rsidR="008D6055" w:rsidRPr="008C47EC">
        <w:t xml:space="preserve">Fewer </w:t>
      </w:r>
      <w:r w:rsidR="00BB01E8" w:rsidRPr="008C47EC">
        <w:t xml:space="preserve">than 5,000 professional social workers are employed by the </w:t>
      </w:r>
      <w:r w:rsidR="00B0568C" w:rsidRPr="00554D23">
        <w:t>G</w:t>
      </w:r>
      <w:r w:rsidR="00BB01E8" w:rsidRPr="008C47EC">
        <w:t xml:space="preserve">overnment to support vulnerable children, families and other groups. Coverage of both social protection and social welfare interventions is limited and without sustained investment will not successfully reduce high levels of poverty and </w:t>
      </w:r>
      <w:r w:rsidR="007A2269" w:rsidRPr="008C47EC">
        <w:t xml:space="preserve">vulnerability </w:t>
      </w:r>
      <w:r w:rsidR="00BB01E8" w:rsidRPr="008C47EC">
        <w:t>to poverty.</w:t>
      </w:r>
    </w:p>
    <w:p w14:paraId="63D900AB" w14:textId="62F0C908" w:rsidR="002458AD" w:rsidRPr="007714A0" w:rsidRDefault="002458AD" w:rsidP="000F566D">
      <w:pPr>
        <w:spacing w:before="100" w:beforeAutospacing="1"/>
        <w:jc w:val="both"/>
        <w:rPr>
          <w:rFonts w:cs="Times New Roman"/>
        </w:rPr>
      </w:pPr>
      <w:r w:rsidRPr="007714A0">
        <w:t xml:space="preserve">There is the need to enable Indonesia to develop its full potential in the areas of </w:t>
      </w:r>
      <w:r w:rsidRPr="007714A0">
        <w:rPr>
          <w:b/>
        </w:rPr>
        <w:t>agricultural development and agro-processing</w:t>
      </w:r>
      <w:r w:rsidRPr="007714A0">
        <w:t xml:space="preserve"> (including</w:t>
      </w:r>
      <w:r w:rsidR="00EA59B9" w:rsidRPr="007714A0">
        <w:t xml:space="preserve"> crops,</w:t>
      </w:r>
      <w:r w:rsidRPr="007714A0">
        <w:t xml:space="preserve"> livestock and fisheries), </w:t>
      </w:r>
      <w:r w:rsidRPr="007714A0">
        <w:rPr>
          <w:b/>
        </w:rPr>
        <w:t>industrial investment</w:t>
      </w:r>
      <w:r w:rsidRPr="007714A0">
        <w:t xml:space="preserve"> and promotion, small and medium scale enterprise development. </w:t>
      </w:r>
    </w:p>
    <w:p w14:paraId="16FB9A2F" w14:textId="77777777" w:rsidR="000F566D" w:rsidRPr="007714A0" w:rsidRDefault="000F566D" w:rsidP="00BB01E8">
      <w:pPr>
        <w:pStyle w:val="ListParagraph"/>
        <w:spacing w:before="0" w:after="0"/>
        <w:ind w:left="0"/>
        <w:contextualSpacing w:val="0"/>
        <w:jc w:val="both"/>
      </w:pPr>
    </w:p>
    <w:p w14:paraId="4D56AC6E" w14:textId="60B416CA" w:rsidR="00BB01E8" w:rsidRPr="007714A0" w:rsidRDefault="00BB01E8" w:rsidP="00BB01E8">
      <w:pPr>
        <w:pStyle w:val="ListParagraph"/>
        <w:spacing w:before="0"/>
        <w:ind w:left="0"/>
        <w:contextualSpacing w:val="0"/>
        <w:jc w:val="both"/>
      </w:pPr>
      <w:r w:rsidRPr="007714A0">
        <w:t xml:space="preserve">The growing number of middle class and affluent consumers in Indonesia has led to the emergence of a philanthropic sector which has growing potential to contribute more effectively and consciously to the country’s development. At the same time Indonesia’s private sector companies are developing awareness and an interest in </w:t>
      </w:r>
      <w:r w:rsidRPr="007714A0">
        <w:rPr>
          <w:b/>
        </w:rPr>
        <w:t>corporate social responsibility</w:t>
      </w:r>
      <w:r w:rsidRPr="007714A0">
        <w:t>. Whilst activities mostly focus on monetary contributions to development projects, a better understanding</w:t>
      </w:r>
      <w:r w:rsidR="00472424" w:rsidRPr="007714A0">
        <w:t xml:space="preserve"> is needed</w:t>
      </w:r>
      <w:r w:rsidRPr="007714A0">
        <w:t xml:space="preserve"> of how </w:t>
      </w:r>
      <w:r w:rsidR="00573C7A" w:rsidRPr="007714A0">
        <w:t>to achieve development as a human right</w:t>
      </w:r>
      <w:r w:rsidR="00472424" w:rsidRPr="007714A0">
        <w:t>, of</w:t>
      </w:r>
      <w:r w:rsidR="00573C7A" w:rsidRPr="007714A0">
        <w:t xml:space="preserve"> how </w:t>
      </w:r>
      <w:r w:rsidRPr="007714A0">
        <w:t>business activities impact on the realization of human and child rights</w:t>
      </w:r>
      <w:r w:rsidR="00B0568C">
        <w:t>,</w:t>
      </w:r>
      <w:r w:rsidRPr="007714A0">
        <w:t xml:space="preserve"> and </w:t>
      </w:r>
      <w:r w:rsidR="00472424" w:rsidRPr="007714A0">
        <w:t xml:space="preserve">of </w:t>
      </w:r>
      <w:r w:rsidRPr="007714A0">
        <w:t>how those practices need to be adjusted</w:t>
      </w:r>
      <w:r w:rsidR="00C5140D" w:rsidRPr="007714A0">
        <w:t xml:space="preserve"> </w:t>
      </w:r>
      <w:r w:rsidR="00573C7A" w:rsidRPr="007714A0">
        <w:t xml:space="preserve">and </w:t>
      </w:r>
      <w:r w:rsidR="00C5140D" w:rsidRPr="00B0568C">
        <w:t>present</w:t>
      </w:r>
      <w:r w:rsidR="00C5140D" w:rsidRPr="007714A0">
        <w:t xml:space="preserve"> a</w:t>
      </w:r>
      <w:r w:rsidR="00573C7A" w:rsidRPr="007714A0">
        <w:t>s a</w:t>
      </w:r>
      <w:r w:rsidR="00C5140D" w:rsidRPr="007714A0">
        <w:t xml:space="preserve"> well</w:t>
      </w:r>
      <w:r w:rsidR="00932421" w:rsidRPr="007714A0">
        <w:t>-</w:t>
      </w:r>
      <w:r w:rsidR="00C5140D" w:rsidRPr="007714A0">
        <w:t xml:space="preserve">rounded approach to social </w:t>
      </w:r>
      <w:r w:rsidR="00573C7A" w:rsidRPr="007714A0">
        <w:t xml:space="preserve">rights and </w:t>
      </w:r>
      <w:r w:rsidR="00C5140D" w:rsidRPr="007714A0">
        <w:t>responsibility</w:t>
      </w:r>
      <w:r w:rsidRPr="007714A0">
        <w:t>.</w:t>
      </w:r>
    </w:p>
    <w:p w14:paraId="1121CA03" w14:textId="77777777" w:rsidR="00BB01E8" w:rsidRPr="007714A0" w:rsidRDefault="00BB01E8" w:rsidP="002458AD">
      <w:pPr>
        <w:pStyle w:val="ListParagraph"/>
        <w:spacing w:before="0" w:after="0"/>
        <w:ind w:left="0"/>
        <w:contextualSpacing w:val="0"/>
        <w:jc w:val="both"/>
      </w:pPr>
    </w:p>
    <w:p w14:paraId="4C44D70C" w14:textId="3FF7C1D5" w:rsidR="00FF6B76" w:rsidRDefault="00FF6B76">
      <w:pPr>
        <w:spacing w:before="0" w:after="200"/>
      </w:pPr>
      <w:r>
        <w:br w:type="page"/>
      </w:r>
    </w:p>
    <w:p w14:paraId="584F8498" w14:textId="0C79BCC9" w:rsidR="00305F74" w:rsidRPr="007714A0" w:rsidRDefault="00B571BF" w:rsidP="002458AD">
      <w:pPr>
        <w:spacing w:before="0" w:after="0"/>
        <w:jc w:val="both"/>
        <w:rPr>
          <w:b/>
          <w:i/>
        </w:rPr>
      </w:pPr>
      <w:r>
        <w:rPr>
          <w:b/>
          <w:i/>
        </w:rPr>
        <w:lastRenderedPageBreak/>
        <w:t>United Nations</w:t>
      </w:r>
      <w:r w:rsidR="002458AD" w:rsidRPr="007714A0">
        <w:rPr>
          <w:b/>
          <w:i/>
        </w:rPr>
        <w:t xml:space="preserve"> </w:t>
      </w:r>
      <w:r w:rsidR="009B79A0" w:rsidRPr="007714A0">
        <w:rPr>
          <w:b/>
          <w:i/>
        </w:rPr>
        <w:t>response</w:t>
      </w:r>
    </w:p>
    <w:tbl>
      <w:tblPr>
        <w:tblStyle w:val="TableGrid"/>
        <w:tblW w:w="0" w:type="auto"/>
        <w:shd w:val="clear" w:color="auto" w:fill="C6D9F1" w:themeFill="text2" w:themeFillTint="33"/>
        <w:tblLook w:val="04A0" w:firstRow="1" w:lastRow="0" w:firstColumn="1" w:lastColumn="0" w:noHBand="0" w:noVBand="1"/>
      </w:tblPr>
      <w:tblGrid>
        <w:gridCol w:w="9061"/>
      </w:tblGrid>
      <w:tr w:rsidR="002458AD" w:rsidRPr="007714A0" w14:paraId="2954542E" w14:textId="77777777" w:rsidTr="005A0029">
        <w:tc>
          <w:tcPr>
            <w:tcW w:w="9287" w:type="dxa"/>
            <w:shd w:val="clear" w:color="auto" w:fill="C6D9F1" w:themeFill="text2" w:themeFillTint="33"/>
          </w:tcPr>
          <w:p w14:paraId="7D9E9B33" w14:textId="77777777" w:rsidR="00F4703D" w:rsidRPr="007714A0" w:rsidRDefault="00F4703D" w:rsidP="002458AD">
            <w:pPr>
              <w:spacing w:before="0" w:after="0"/>
              <w:jc w:val="both"/>
            </w:pPr>
          </w:p>
          <w:p w14:paraId="48B4E784" w14:textId="354C1AAD" w:rsidR="002458AD" w:rsidRPr="007714A0" w:rsidRDefault="00DE0CE9" w:rsidP="00554D23">
            <w:pPr>
              <w:spacing w:before="0" w:after="0" w:line="276" w:lineRule="auto"/>
              <w:jc w:val="both"/>
              <w:rPr>
                <w:rFonts w:asciiTheme="majorHAnsi" w:eastAsiaTheme="majorEastAsia" w:hAnsiTheme="majorHAnsi" w:cstheme="majorBidi"/>
                <w:i/>
                <w:iCs/>
                <w:color w:val="404040" w:themeColor="text1" w:themeTint="BF"/>
                <w:sz w:val="20"/>
                <w:szCs w:val="20"/>
              </w:rPr>
            </w:pPr>
            <w:r w:rsidRPr="007714A0">
              <w:t xml:space="preserve">The </w:t>
            </w:r>
            <w:r w:rsidR="00B571BF">
              <w:t>United Nations</w:t>
            </w:r>
            <w:r w:rsidRPr="007714A0">
              <w:t xml:space="preserve"> will target its joint response to </w:t>
            </w:r>
            <w:r w:rsidR="00BF2BC7" w:rsidRPr="007714A0">
              <w:t xml:space="preserve">achieve </w:t>
            </w:r>
            <w:r w:rsidR="00BF2BC7" w:rsidRPr="007714A0">
              <w:rPr>
                <w:b/>
              </w:rPr>
              <w:t>outcome 1</w:t>
            </w:r>
            <w:r w:rsidR="00BF2BC7" w:rsidRPr="007714A0">
              <w:t xml:space="preserve"> through</w:t>
            </w:r>
            <w:r w:rsidR="002458AD" w:rsidRPr="007714A0">
              <w:t>:</w:t>
            </w:r>
          </w:p>
          <w:p w14:paraId="5F2293AF" w14:textId="77777777" w:rsidR="002458AD" w:rsidRPr="007714A0" w:rsidRDefault="002458AD">
            <w:pPr>
              <w:spacing w:before="0" w:after="0" w:line="276" w:lineRule="auto"/>
              <w:jc w:val="both"/>
            </w:pPr>
          </w:p>
          <w:p w14:paraId="4C888D85" w14:textId="274C6E79" w:rsidR="00DE0CE9" w:rsidRPr="007714A0" w:rsidRDefault="00DE0CE9" w:rsidP="00554D23">
            <w:pPr>
              <w:spacing w:before="0" w:after="0" w:line="276" w:lineRule="auto"/>
              <w:jc w:val="both"/>
              <w:rPr>
                <w:rFonts w:asciiTheme="majorHAnsi" w:eastAsiaTheme="majorEastAsia" w:hAnsiTheme="majorHAnsi" w:cstheme="majorBidi"/>
                <w:i/>
                <w:iCs/>
                <w:color w:val="404040" w:themeColor="text1" w:themeTint="BF"/>
                <w:sz w:val="20"/>
                <w:szCs w:val="20"/>
              </w:rPr>
            </w:pPr>
            <w:r w:rsidRPr="007714A0">
              <w:rPr>
                <w:b/>
              </w:rPr>
              <w:t>A</w:t>
            </w:r>
            <w:r w:rsidR="002458AD" w:rsidRPr="007714A0">
              <w:rPr>
                <w:b/>
              </w:rPr>
              <w:t>gricultura</w:t>
            </w:r>
            <w:r w:rsidR="002458AD" w:rsidRPr="00554D23">
              <w:rPr>
                <w:b/>
              </w:rPr>
              <w:t xml:space="preserve">l </w:t>
            </w:r>
            <w:r w:rsidR="002458AD" w:rsidRPr="007714A0">
              <w:t>(including crops, livestock and fisheries), and industrial development (including agro-processing</w:t>
            </w:r>
            <w:r w:rsidRPr="007714A0">
              <w:t>) as a means to stimulate</w:t>
            </w:r>
            <w:r w:rsidR="002458AD" w:rsidRPr="007714A0">
              <w:t xml:space="preserve"> pr</w:t>
            </w:r>
            <w:r w:rsidR="00FF7DD1" w:rsidRPr="007714A0">
              <w:t xml:space="preserve">oduction to meet national needs. </w:t>
            </w:r>
            <w:r w:rsidR="00FF7DD1" w:rsidRPr="007714A0">
              <w:rPr>
                <w:lang w:eastAsia="en-GB"/>
              </w:rPr>
              <w:t>This will include the areas of food security and an improved value c</w:t>
            </w:r>
            <w:r w:rsidR="00EA59B9" w:rsidRPr="007714A0">
              <w:rPr>
                <w:lang w:eastAsia="en-GB"/>
              </w:rPr>
              <w:t>hain</w:t>
            </w:r>
            <w:r w:rsidR="00FF7DD1" w:rsidRPr="007714A0">
              <w:rPr>
                <w:lang w:eastAsia="en-GB"/>
              </w:rPr>
              <w:t>, primary sector strengthening, green industrial development,</w:t>
            </w:r>
            <w:r w:rsidR="003966CB" w:rsidRPr="007714A0">
              <w:rPr>
                <w:lang w:eastAsia="en-GB"/>
              </w:rPr>
              <w:t xml:space="preserve"> green commodities,</w:t>
            </w:r>
            <w:r w:rsidR="00FF7DD1" w:rsidRPr="007714A0">
              <w:rPr>
                <w:lang w:eastAsia="en-GB"/>
              </w:rPr>
              <w:t xml:space="preserve"> industrial relations, </w:t>
            </w:r>
            <w:r w:rsidR="00FF7DD1" w:rsidRPr="007714A0">
              <w:t>enterprise development, job creation and employment competitiveness, including through labour intensive public infrastructure projects.</w:t>
            </w:r>
          </w:p>
          <w:p w14:paraId="2DAA0534" w14:textId="77777777" w:rsidR="00DE0CE9" w:rsidRPr="007714A0" w:rsidRDefault="00DE0CE9">
            <w:pPr>
              <w:spacing w:before="0" w:after="0" w:line="276" w:lineRule="auto"/>
              <w:jc w:val="both"/>
            </w:pPr>
          </w:p>
          <w:p w14:paraId="6E966638" w14:textId="43A82667" w:rsidR="00FF7DD1" w:rsidRPr="007714A0" w:rsidRDefault="00903906" w:rsidP="00554D23">
            <w:pPr>
              <w:spacing w:before="0" w:after="0" w:line="276" w:lineRule="auto"/>
              <w:jc w:val="both"/>
              <w:rPr>
                <w:rFonts w:asciiTheme="majorHAnsi" w:eastAsiaTheme="majorEastAsia" w:hAnsiTheme="majorHAnsi" w:cstheme="majorBidi"/>
                <w:i/>
                <w:iCs/>
                <w:color w:val="404040" w:themeColor="text1" w:themeTint="BF"/>
                <w:sz w:val="20"/>
                <w:szCs w:val="20"/>
              </w:rPr>
            </w:pPr>
            <w:r w:rsidRPr="007714A0">
              <w:t xml:space="preserve">The </w:t>
            </w:r>
            <w:r w:rsidR="00B571BF">
              <w:t>United Nations</w:t>
            </w:r>
            <w:r w:rsidR="00FF7DD1" w:rsidRPr="007714A0">
              <w:t xml:space="preserve"> will promote joint efforts to support </w:t>
            </w:r>
            <w:r w:rsidR="00FF7DD1" w:rsidRPr="007714A0">
              <w:rPr>
                <w:b/>
              </w:rPr>
              <w:t>employment and income generation</w:t>
            </w:r>
            <w:r w:rsidR="00FF7DD1" w:rsidRPr="007714A0">
              <w:t xml:space="preserve">, whilst promoting </w:t>
            </w:r>
            <w:r w:rsidR="00FF7DD1" w:rsidRPr="007714A0">
              <w:rPr>
                <w:b/>
              </w:rPr>
              <w:t>management and entrepreneurial skills</w:t>
            </w:r>
            <w:r w:rsidR="00FF7DD1" w:rsidRPr="007714A0">
              <w:t xml:space="preserve">, </w:t>
            </w:r>
            <w:r w:rsidR="009A4F03" w:rsidRPr="007714A0">
              <w:t xml:space="preserve">and </w:t>
            </w:r>
            <w:r w:rsidR="00FF7DD1" w:rsidRPr="007714A0">
              <w:t xml:space="preserve">productive </w:t>
            </w:r>
            <w:r w:rsidR="00FF7DD1" w:rsidRPr="007714A0">
              <w:rPr>
                <w:b/>
              </w:rPr>
              <w:t>industrial relations and trade</w:t>
            </w:r>
            <w:r w:rsidR="00FF7DD1" w:rsidRPr="007714A0">
              <w:t xml:space="preserve">. </w:t>
            </w:r>
          </w:p>
          <w:p w14:paraId="1ADC5361" w14:textId="77777777" w:rsidR="00FF7DD1" w:rsidRPr="007714A0" w:rsidRDefault="00FF7DD1">
            <w:pPr>
              <w:spacing w:before="0" w:after="0" w:line="276" w:lineRule="auto"/>
              <w:jc w:val="both"/>
            </w:pPr>
          </w:p>
          <w:p w14:paraId="11776C69" w14:textId="12BC89A7" w:rsidR="00533703" w:rsidRPr="007714A0" w:rsidRDefault="009A4F03" w:rsidP="00554D23">
            <w:pPr>
              <w:spacing w:before="0" w:after="0" w:line="276" w:lineRule="auto"/>
              <w:jc w:val="both"/>
              <w:rPr>
                <w:rFonts w:asciiTheme="majorHAnsi" w:eastAsiaTheme="majorEastAsia" w:hAnsiTheme="majorHAnsi" w:cstheme="majorBidi"/>
                <w:i/>
                <w:iCs/>
                <w:color w:val="404040" w:themeColor="text1" w:themeTint="BF"/>
                <w:sz w:val="20"/>
                <w:szCs w:val="20"/>
              </w:rPr>
            </w:pPr>
            <w:r w:rsidRPr="007714A0">
              <w:t xml:space="preserve">The </w:t>
            </w:r>
            <w:r w:rsidR="00B571BF">
              <w:t>United Nations</w:t>
            </w:r>
            <w:r w:rsidRPr="007714A0">
              <w:t xml:space="preserve"> will prioriti</w:t>
            </w:r>
            <w:r w:rsidR="00EF2446" w:rsidRPr="007714A0">
              <w:t>z</w:t>
            </w:r>
            <w:r w:rsidRPr="007714A0">
              <w:t xml:space="preserve">e support for vulnerable groups, including the poor, women and indigenous forest dependent people. </w:t>
            </w:r>
            <w:r w:rsidR="00533703" w:rsidRPr="007714A0">
              <w:t xml:space="preserve">The </w:t>
            </w:r>
            <w:r w:rsidR="00B571BF">
              <w:t>United Nations</w:t>
            </w:r>
            <w:r w:rsidR="00533703" w:rsidRPr="007714A0">
              <w:t xml:space="preserve"> system will work wi</w:t>
            </w:r>
            <w:r w:rsidR="00BF2BC7" w:rsidRPr="007714A0">
              <w:t xml:space="preserve">th the </w:t>
            </w:r>
            <w:r w:rsidR="00F6724C" w:rsidRPr="00F6724C">
              <w:t>G</w:t>
            </w:r>
            <w:r w:rsidR="00BF2BC7" w:rsidRPr="00F6724C">
              <w:t>overnment</w:t>
            </w:r>
            <w:r w:rsidR="00BF2BC7" w:rsidRPr="007714A0">
              <w:t xml:space="preserve">, </w:t>
            </w:r>
            <w:r w:rsidR="00533703" w:rsidRPr="007714A0">
              <w:t xml:space="preserve">civil society </w:t>
            </w:r>
            <w:r w:rsidR="00BF2BC7" w:rsidRPr="007714A0">
              <w:t xml:space="preserve">and the private sector </w:t>
            </w:r>
            <w:r w:rsidR="00533703" w:rsidRPr="007714A0">
              <w:t xml:space="preserve">to </w:t>
            </w:r>
            <w:r w:rsidR="00533703" w:rsidRPr="007714A0">
              <w:rPr>
                <w:b/>
              </w:rPr>
              <w:t>address the conditions that create vulnerabilities and social exclusion</w:t>
            </w:r>
            <w:r w:rsidR="00533703" w:rsidRPr="007714A0">
              <w:t>, and to reduce the barriers that prevent vulnerable populations</w:t>
            </w:r>
            <w:r w:rsidR="00932421" w:rsidRPr="007714A0">
              <w:t xml:space="preserve">, including </w:t>
            </w:r>
            <w:r w:rsidR="009B19F9" w:rsidRPr="007714A0">
              <w:t>young people</w:t>
            </w:r>
            <w:r w:rsidR="00932421" w:rsidRPr="007714A0">
              <w:t>, women and people with disabilities,</w:t>
            </w:r>
            <w:r w:rsidR="00533703" w:rsidRPr="007714A0">
              <w:t xml:space="preserve"> from having access to employment and credit for self-employment</w:t>
            </w:r>
            <w:r w:rsidRPr="007714A0">
              <w:t>, utilizing</w:t>
            </w:r>
            <w:r w:rsidR="004B6ED8" w:rsidRPr="007714A0">
              <w:t xml:space="preserve"> </w:t>
            </w:r>
            <w:r w:rsidR="004B6ED8" w:rsidRPr="007714A0">
              <w:rPr>
                <w:b/>
              </w:rPr>
              <w:t>population data</w:t>
            </w:r>
            <w:r w:rsidR="004B6ED8" w:rsidRPr="007714A0">
              <w:t xml:space="preserve"> for development planning.</w:t>
            </w:r>
            <w:r w:rsidRPr="007714A0">
              <w:t xml:space="preserve"> </w:t>
            </w:r>
          </w:p>
          <w:p w14:paraId="2D86A627" w14:textId="77777777" w:rsidR="002458AD" w:rsidRPr="007714A0" w:rsidRDefault="002458AD">
            <w:pPr>
              <w:spacing w:before="0" w:after="0" w:line="276" w:lineRule="auto"/>
              <w:jc w:val="both"/>
            </w:pPr>
          </w:p>
          <w:p w14:paraId="21A0EDE0" w14:textId="4B134E7A" w:rsidR="00BF2BC7" w:rsidRPr="007714A0" w:rsidRDefault="00BF2BC7" w:rsidP="00554D23">
            <w:pPr>
              <w:spacing w:before="0" w:after="0" w:line="276" w:lineRule="auto"/>
              <w:jc w:val="both"/>
              <w:rPr>
                <w:rFonts w:asciiTheme="majorHAnsi" w:eastAsiaTheme="majorEastAsia" w:hAnsiTheme="majorHAnsi" w:cstheme="majorBidi"/>
                <w:i/>
                <w:iCs/>
                <w:color w:val="404040" w:themeColor="text1" w:themeTint="BF"/>
                <w:sz w:val="20"/>
                <w:szCs w:val="20"/>
              </w:rPr>
            </w:pPr>
            <w:r w:rsidRPr="007714A0">
              <w:t xml:space="preserve">The </w:t>
            </w:r>
            <w:r w:rsidR="00B571BF">
              <w:t>United Nations</w:t>
            </w:r>
            <w:r w:rsidRPr="007714A0">
              <w:t xml:space="preserve"> will increasingly engage with </w:t>
            </w:r>
            <w:r w:rsidR="005A190B">
              <w:t>G</w:t>
            </w:r>
            <w:r w:rsidR="00573C7A" w:rsidRPr="007714A0">
              <w:t xml:space="preserve">overnment as it provides the regulatory framework for the private sector, and in turn with </w:t>
            </w:r>
            <w:r w:rsidRPr="007714A0">
              <w:t xml:space="preserve">the </w:t>
            </w:r>
            <w:r w:rsidRPr="007714A0">
              <w:rPr>
                <w:b/>
              </w:rPr>
              <w:t>private sector</w:t>
            </w:r>
            <w:r w:rsidRPr="007714A0">
              <w:t xml:space="preserve"> to strengthen adherence to human rights principles in business practices and to mobilize and leverage financial resources for development programmes. </w:t>
            </w:r>
            <w:r w:rsidR="003966CB" w:rsidRPr="007714A0">
              <w:t xml:space="preserve">The </w:t>
            </w:r>
            <w:r w:rsidR="00B571BF">
              <w:t>United Nations</w:t>
            </w:r>
            <w:r w:rsidR="003966CB" w:rsidRPr="007714A0">
              <w:t xml:space="preserve"> will work with government and local financial institutions to facilitate access to credits, and will support the establishment and/or strengthening of existing local economic development (LEDA) institutions.</w:t>
            </w:r>
          </w:p>
          <w:p w14:paraId="35D27DB2" w14:textId="77777777" w:rsidR="00BF2BC7" w:rsidRPr="007714A0" w:rsidRDefault="00BF2BC7">
            <w:pPr>
              <w:spacing w:before="0" w:after="0" w:line="276" w:lineRule="auto"/>
              <w:jc w:val="both"/>
            </w:pPr>
          </w:p>
          <w:p w14:paraId="0A90A5C4" w14:textId="45564EC3" w:rsidR="002458AD" w:rsidRPr="007714A0" w:rsidRDefault="00BF2BC7" w:rsidP="00554D23">
            <w:pPr>
              <w:spacing w:before="0" w:after="0" w:line="276" w:lineRule="auto"/>
              <w:jc w:val="both"/>
              <w:rPr>
                <w:rFonts w:asciiTheme="majorHAnsi" w:eastAsiaTheme="majorEastAsia" w:hAnsiTheme="majorHAnsi" w:cstheme="majorBidi"/>
                <w:i/>
                <w:iCs/>
                <w:color w:val="404040" w:themeColor="text1" w:themeTint="BF"/>
                <w:sz w:val="20"/>
                <w:szCs w:val="20"/>
              </w:rPr>
            </w:pPr>
            <w:r w:rsidRPr="007714A0">
              <w:t xml:space="preserve">The </w:t>
            </w:r>
            <w:r w:rsidR="00B571BF">
              <w:t>United Nations</w:t>
            </w:r>
            <w:r w:rsidRPr="007714A0">
              <w:t xml:space="preserve"> will f</w:t>
            </w:r>
            <w:r w:rsidR="00D20C33" w:rsidRPr="007714A0">
              <w:t xml:space="preserve">ocus on the target group of </w:t>
            </w:r>
            <w:r w:rsidR="00EF2446" w:rsidRPr="007714A0">
              <w:rPr>
                <w:b/>
              </w:rPr>
              <w:t>y</w:t>
            </w:r>
            <w:r w:rsidR="00D20C33" w:rsidRPr="007714A0">
              <w:rPr>
                <w:b/>
              </w:rPr>
              <w:t xml:space="preserve">oung </w:t>
            </w:r>
            <w:r w:rsidR="00EF2446" w:rsidRPr="007714A0">
              <w:rPr>
                <w:b/>
              </w:rPr>
              <w:t>p</w:t>
            </w:r>
            <w:r w:rsidR="00D20C33" w:rsidRPr="007714A0">
              <w:rPr>
                <w:b/>
              </w:rPr>
              <w:t>eople</w:t>
            </w:r>
            <w:r w:rsidRPr="007714A0">
              <w:t xml:space="preserve"> so as to ensure the capacity and capability of the emerging workforce is adequ</w:t>
            </w:r>
            <w:r w:rsidR="004B6ED8" w:rsidRPr="007714A0">
              <w:t xml:space="preserve">ately addressed and developed and the </w:t>
            </w:r>
            <w:r w:rsidR="004B6ED8" w:rsidRPr="007714A0">
              <w:rPr>
                <w:b/>
              </w:rPr>
              <w:t>demographic bonus</w:t>
            </w:r>
            <w:r w:rsidR="004B6ED8" w:rsidRPr="007714A0">
              <w:t xml:space="preserve"> allows for capitalization</w:t>
            </w:r>
            <w:r w:rsidRPr="007714A0">
              <w:t xml:space="preserve"> on economic opportunities</w:t>
            </w:r>
            <w:r w:rsidR="004B6ED8" w:rsidRPr="007714A0">
              <w:t xml:space="preserve"> and sectoral and regional policy integration</w:t>
            </w:r>
            <w:r w:rsidRPr="007714A0">
              <w:t>.</w:t>
            </w:r>
            <w:r w:rsidR="00220AB6" w:rsidRPr="007714A0">
              <w:t xml:space="preserve"> The </w:t>
            </w:r>
            <w:r w:rsidR="00B571BF">
              <w:t>United Nations</w:t>
            </w:r>
            <w:r w:rsidR="00220AB6" w:rsidRPr="007714A0">
              <w:t xml:space="preserve"> will support youth volunteer networks, implement innovative programmes combining non-formal education and capacity building activities.</w:t>
            </w:r>
            <w:r w:rsidR="003C4006" w:rsidRPr="007714A0">
              <w:t xml:space="preserve"> </w:t>
            </w:r>
          </w:p>
          <w:p w14:paraId="6A341044" w14:textId="77777777" w:rsidR="00BC73D9" w:rsidRPr="007714A0" w:rsidRDefault="00BC73D9">
            <w:pPr>
              <w:spacing w:before="0" w:after="0" w:line="276" w:lineRule="auto"/>
              <w:jc w:val="both"/>
            </w:pPr>
          </w:p>
          <w:p w14:paraId="6A60E627" w14:textId="1B186A8E" w:rsidR="00BC73D9" w:rsidRPr="007714A0" w:rsidRDefault="00BC73D9" w:rsidP="00554D23">
            <w:pPr>
              <w:spacing w:before="0" w:after="0" w:line="276" w:lineRule="auto"/>
              <w:jc w:val="both"/>
              <w:rPr>
                <w:rFonts w:asciiTheme="majorHAnsi" w:eastAsiaTheme="majorEastAsia" w:hAnsiTheme="majorHAnsi" w:cstheme="majorBidi"/>
                <w:i/>
                <w:iCs/>
                <w:color w:val="404040" w:themeColor="text1" w:themeTint="BF"/>
                <w:sz w:val="20"/>
                <w:szCs w:val="20"/>
              </w:rPr>
            </w:pPr>
            <w:r w:rsidRPr="007714A0">
              <w:t xml:space="preserve">The </w:t>
            </w:r>
            <w:r w:rsidR="00B571BF">
              <w:t>United Nations</w:t>
            </w:r>
            <w:r w:rsidRPr="007714A0">
              <w:t xml:space="preserve"> will support the </w:t>
            </w:r>
            <w:r w:rsidRPr="00F6724C">
              <w:t>Government</w:t>
            </w:r>
            <w:r w:rsidRPr="007714A0">
              <w:t xml:space="preserve"> </w:t>
            </w:r>
            <w:r w:rsidR="009E26E8" w:rsidRPr="007714A0">
              <w:t>in</w:t>
            </w:r>
            <w:r w:rsidRPr="007714A0">
              <w:t xml:space="preserve"> strengthen</w:t>
            </w:r>
            <w:r w:rsidR="009E26E8" w:rsidRPr="007714A0">
              <w:t>ing</w:t>
            </w:r>
            <w:r w:rsidRPr="007714A0">
              <w:t xml:space="preserve"> its </w:t>
            </w:r>
            <w:r w:rsidRPr="007714A0">
              <w:rPr>
                <w:b/>
              </w:rPr>
              <w:t>social protection system</w:t>
            </w:r>
            <w:r w:rsidRPr="007714A0">
              <w:t>, responding to issues related to poverty reduction (including child poverty)</w:t>
            </w:r>
            <w:r w:rsidR="009E26E8" w:rsidRPr="007714A0">
              <w:t>,</w:t>
            </w:r>
            <w:r w:rsidRPr="007714A0">
              <w:t xml:space="preserve"> </w:t>
            </w:r>
            <w:r w:rsidR="009E26E8" w:rsidRPr="007714A0">
              <w:t>migration and human trafficking, the elderly and the</w:t>
            </w:r>
            <w:r w:rsidRPr="007714A0">
              <w:t xml:space="preserve"> disabled. </w:t>
            </w:r>
          </w:p>
          <w:p w14:paraId="226A6420" w14:textId="77777777" w:rsidR="00BC73D9" w:rsidRPr="007714A0" w:rsidRDefault="00BC73D9">
            <w:pPr>
              <w:spacing w:before="0" w:after="0" w:line="276" w:lineRule="auto"/>
              <w:jc w:val="both"/>
            </w:pPr>
          </w:p>
          <w:p w14:paraId="03FA0311" w14:textId="46152EC0" w:rsidR="00BC73D9" w:rsidRPr="007714A0" w:rsidRDefault="00BC73D9" w:rsidP="00554D23">
            <w:pPr>
              <w:spacing w:before="0" w:after="0" w:line="276" w:lineRule="auto"/>
              <w:jc w:val="both"/>
              <w:rPr>
                <w:rFonts w:asciiTheme="majorHAnsi" w:eastAsiaTheme="majorEastAsia" w:hAnsiTheme="majorHAnsi" w:cstheme="majorBidi"/>
                <w:i/>
                <w:iCs/>
                <w:color w:val="404040" w:themeColor="text1" w:themeTint="BF"/>
                <w:sz w:val="20"/>
                <w:szCs w:val="20"/>
              </w:rPr>
            </w:pPr>
            <w:r w:rsidRPr="007714A0">
              <w:rPr>
                <w:rFonts w:eastAsia="Times New Roman" w:cs="Times New Roman"/>
              </w:rPr>
              <w:t xml:space="preserve">The </w:t>
            </w:r>
            <w:r w:rsidR="00B571BF">
              <w:rPr>
                <w:rFonts w:eastAsia="Times New Roman" w:cs="Times New Roman"/>
              </w:rPr>
              <w:t>United Nations</w:t>
            </w:r>
            <w:r w:rsidRPr="007714A0">
              <w:rPr>
                <w:rFonts w:eastAsia="Times New Roman" w:cs="Times New Roman"/>
              </w:rPr>
              <w:t xml:space="preserve"> will play a key role in evidence generation</w:t>
            </w:r>
            <w:r w:rsidR="009E26E8" w:rsidRPr="007714A0">
              <w:rPr>
                <w:rFonts w:eastAsia="Times New Roman" w:cs="Times New Roman"/>
              </w:rPr>
              <w:t>,</w:t>
            </w:r>
            <w:r w:rsidRPr="007714A0">
              <w:rPr>
                <w:rFonts w:eastAsia="Times New Roman" w:cs="Times New Roman"/>
              </w:rPr>
              <w:t xml:space="preserve"> evidence-informed policy dialogue</w:t>
            </w:r>
            <w:r w:rsidR="009E26E8" w:rsidRPr="007714A0">
              <w:rPr>
                <w:rFonts w:eastAsia="Times New Roman" w:cs="Times New Roman"/>
              </w:rPr>
              <w:t>,</w:t>
            </w:r>
            <w:r w:rsidRPr="007714A0">
              <w:rPr>
                <w:rFonts w:eastAsia="Times New Roman" w:cs="Times New Roman"/>
              </w:rPr>
              <w:t xml:space="preserve"> research on the current </w:t>
            </w:r>
            <w:r w:rsidRPr="007714A0">
              <w:rPr>
                <w:rFonts w:eastAsia="Times New Roman" w:cs="Times New Roman"/>
                <w:b/>
              </w:rPr>
              <w:t>social protection</w:t>
            </w:r>
            <w:r w:rsidRPr="007714A0">
              <w:rPr>
                <w:rFonts w:eastAsia="Times New Roman" w:cs="Times New Roman"/>
              </w:rPr>
              <w:t xml:space="preserve"> system and </w:t>
            </w:r>
            <w:r w:rsidR="009E26E8" w:rsidRPr="007714A0">
              <w:rPr>
                <w:rFonts w:eastAsia="Times New Roman" w:cs="Times New Roman"/>
              </w:rPr>
              <w:t xml:space="preserve">the development of </w:t>
            </w:r>
            <w:r w:rsidRPr="007714A0">
              <w:rPr>
                <w:rFonts w:eastAsia="Times New Roman" w:cs="Times New Roman"/>
              </w:rPr>
              <w:t xml:space="preserve">alternative policy options to reduce poverty, including child poverty. </w:t>
            </w:r>
            <w:r w:rsidRPr="007714A0">
              <w:t xml:space="preserve">This includes support to </w:t>
            </w:r>
            <w:r w:rsidR="005A190B">
              <w:t>G</w:t>
            </w:r>
            <w:r w:rsidRPr="007714A0">
              <w:t xml:space="preserve">overnment through in-depth research on child poverty and social protection, modelling the cost and poverty reduction impact of alternative policies with tax benefit micro-simulation, and developing funding scenarios for potential policy changes. </w:t>
            </w:r>
            <w:r w:rsidRPr="007714A0">
              <w:rPr>
                <w:rFonts w:eastAsia="Times New Roman" w:cs="Times New Roman"/>
              </w:rPr>
              <w:t>South-</w:t>
            </w:r>
            <w:r w:rsidR="009104CE" w:rsidRPr="007714A0">
              <w:rPr>
                <w:rFonts w:eastAsia="Times New Roman" w:cs="Times New Roman"/>
              </w:rPr>
              <w:t>S</w:t>
            </w:r>
            <w:r w:rsidRPr="007714A0">
              <w:rPr>
                <w:rFonts w:eastAsia="Times New Roman" w:cs="Times New Roman"/>
              </w:rPr>
              <w:t xml:space="preserve">outh exchange will form part of an advocacy and capacity development approach.  </w:t>
            </w:r>
            <w:r w:rsidRPr="007714A0">
              <w:t xml:space="preserve">Based on the results of this process, technical support will be provided to </w:t>
            </w:r>
            <w:r w:rsidR="005A190B">
              <w:lastRenderedPageBreak/>
              <w:t>G</w:t>
            </w:r>
            <w:r w:rsidRPr="007714A0">
              <w:t xml:space="preserve">overnment on the formulation of an integrated social protection policy and legislative reform. </w:t>
            </w:r>
            <w:r w:rsidRPr="007714A0">
              <w:rPr>
                <w:rFonts w:eastAsia="Times New Roman" w:cs="Times New Roman"/>
              </w:rPr>
              <w:t>Strategic partnerships will be bolstered with NGOs and academia/research institutions for evidence generation and advocacy support. </w:t>
            </w:r>
          </w:p>
        </w:tc>
      </w:tr>
    </w:tbl>
    <w:p w14:paraId="38EA640F" w14:textId="77777777" w:rsidR="009E26E8" w:rsidRPr="007714A0" w:rsidRDefault="009E26E8" w:rsidP="00167003"/>
    <w:tbl>
      <w:tblPr>
        <w:tblStyle w:val="TableGrid"/>
        <w:tblW w:w="9356" w:type="dxa"/>
        <w:tblInd w:w="-34" w:type="dxa"/>
        <w:tblLook w:val="04A0" w:firstRow="1" w:lastRow="0" w:firstColumn="1" w:lastColumn="0" w:noHBand="0" w:noVBand="1"/>
      </w:tblPr>
      <w:tblGrid>
        <w:gridCol w:w="2140"/>
        <w:gridCol w:w="1839"/>
        <w:gridCol w:w="1781"/>
        <w:gridCol w:w="1881"/>
        <w:gridCol w:w="1715"/>
      </w:tblGrid>
      <w:tr w:rsidR="00167003" w:rsidRPr="007714A0" w14:paraId="47A9813B" w14:textId="77777777" w:rsidTr="00493325">
        <w:tc>
          <w:tcPr>
            <w:tcW w:w="9356" w:type="dxa"/>
            <w:gridSpan w:val="5"/>
            <w:shd w:val="clear" w:color="auto" w:fill="C6D9F1" w:themeFill="text2" w:themeFillTint="33"/>
          </w:tcPr>
          <w:p w14:paraId="373D59C4" w14:textId="568E44B0" w:rsidR="00167003" w:rsidRPr="007714A0" w:rsidRDefault="00167003" w:rsidP="007B1A38">
            <w:pPr>
              <w:spacing w:before="0" w:after="0"/>
              <w:rPr>
                <w:b/>
                <w:sz w:val="20"/>
                <w:szCs w:val="20"/>
              </w:rPr>
            </w:pPr>
            <w:r w:rsidRPr="007714A0">
              <w:rPr>
                <w:b/>
                <w:sz w:val="20"/>
                <w:szCs w:val="20"/>
              </w:rPr>
              <w:t xml:space="preserve">Outcome 1: </w:t>
            </w:r>
            <w:r w:rsidR="007B1A38" w:rsidRPr="007714A0">
              <w:rPr>
                <w:b/>
                <w:sz w:val="20"/>
                <w:szCs w:val="20"/>
              </w:rPr>
              <w:t xml:space="preserve">Poverty </w:t>
            </w:r>
            <w:r w:rsidR="00EF2446" w:rsidRPr="007714A0">
              <w:rPr>
                <w:b/>
                <w:sz w:val="20"/>
                <w:szCs w:val="20"/>
              </w:rPr>
              <w:t>r</w:t>
            </w:r>
            <w:r w:rsidR="007B1A38" w:rsidRPr="007714A0">
              <w:rPr>
                <w:b/>
                <w:sz w:val="20"/>
                <w:szCs w:val="20"/>
              </w:rPr>
              <w:t xml:space="preserve">eduction, </w:t>
            </w:r>
            <w:r w:rsidR="00EF2446" w:rsidRPr="007714A0">
              <w:rPr>
                <w:b/>
                <w:sz w:val="20"/>
                <w:szCs w:val="20"/>
              </w:rPr>
              <w:t>e</w:t>
            </w:r>
            <w:r w:rsidRPr="007714A0">
              <w:rPr>
                <w:b/>
                <w:sz w:val="20"/>
                <w:szCs w:val="20"/>
              </w:rPr>
              <w:t xml:space="preserve">quitable sustainable development, </w:t>
            </w:r>
            <w:r w:rsidR="00EF2446" w:rsidRPr="007714A0">
              <w:rPr>
                <w:b/>
                <w:sz w:val="20"/>
                <w:szCs w:val="20"/>
              </w:rPr>
              <w:t>l</w:t>
            </w:r>
            <w:r w:rsidR="007B1A38" w:rsidRPr="007714A0">
              <w:rPr>
                <w:b/>
                <w:sz w:val="20"/>
                <w:szCs w:val="20"/>
              </w:rPr>
              <w:t>ivelihoods and</w:t>
            </w:r>
            <w:r w:rsidRPr="007714A0">
              <w:rPr>
                <w:b/>
                <w:sz w:val="20"/>
                <w:szCs w:val="20"/>
              </w:rPr>
              <w:t xml:space="preserve"> decent work </w:t>
            </w:r>
          </w:p>
        </w:tc>
      </w:tr>
      <w:tr w:rsidR="00167003" w:rsidRPr="007714A0" w14:paraId="4FFF7735" w14:textId="77777777" w:rsidTr="00493325">
        <w:trPr>
          <w:trHeight w:val="269"/>
        </w:trPr>
        <w:tc>
          <w:tcPr>
            <w:tcW w:w="9356" w:type="dxa"/>
            <w:gridSpan w:val="5"/>
          </w:tcPr>
          <w:p w14:paraId="4CCF83C8" w14:textId="27934DD9" w:rsidR="00167003" w:rsidRPr="007714A0" w:rsidRDefault="005447B4" w:rsidP="006F02AF">
            <w:pPr>
              <w:spacing w:before="0" w:after="0"/>
              <w:rPr>
                <w:sz w:val="18"/>
                <w:szCs w:val="18"/>
              </w:rPr>
            </w:pPr>
            <w:r w:rsidRPr="007714A0">
              <w:rPr>
                <w:b/>
                <w:sz w:val="18"/>
                <w:szCs w:val="18"/>
              </w:rPr>
              <w:t>National Priority Agenda (Nawa Cita):</w:t>
            </w:r>
            <w:r w:rsidRPr="007714A0">
              <w:rPr>
                <w:sz w:val="18"/>
                <w:szCs w:val="18"/>
              </w:rPr>
              <w:t xml:space="preserve"> </w:t>
            </w:r>
            <w:r w:rsidR="00476E90" w:rsidRPr="007714A0">
              <w:rPr>
                <w:sz w:val="18"/>
                <w:szCs w:val="18"/>
              </w:rPr>
              <w:t>To improve the quality life of Indonesian people.</w:t>
            </w:r>
          </w:p>
        </w:tc>
      </w:tr>
      <w:tr w:rsidR="00167003" w:rsidRPr="007714A0" w14:paraId="3B57D695" w14:textId="77777777" w:rsidTr="00493325">
        <w:tc>
          <w:tcPr>
            <w:tcW w:w="9356" w:type="dxa"/>
            <w:gridSpan w:val="5"/>
          </w:tcPr>
          <w:p w14:paraId="168D0725" w14:textId="7DE00EF2" w:rsidR="00167003" w:rsidRPr="007714A0" w:rsidRDefault="00167003" w:rsidP="006F02AF">
            <w:pPr>
              <w:spacing w:before="0" w:after="0"/>
              <w:rPr>
                <w:sz w:val="18"/>
                <w:szCs w:val="18"/>
              </w:rPr>
            </w:pPr>
            <w:r w:rsidRPr="007714A0">
              <w:rPr>
                <w:b/>
                <w:sz w:val="18"/>
                <w:szCs w:val="18"/>
              </w:rPr>
              <w:t>UNPDF outcome</w:t>
            </w:r>
            <w:r w:rsidRPr="007714A0">
              <w:rPr>
                <w:sz w:val="18"/>
                <w:szCs w:val="18"/>
              </w:rPr>
              <w:t xml:space="preserve">: </w:t>
            </w:r>
            <w:r w:rsidR="007B1A38" w:rsidRPr="007714A0">
              <w:rPr>
                <w:sz w:val="18"/>
                <w:szCs w:val="18"/>
              </w:rPr>
              <w:t>By 2020, more vulnerable, low income and food insecure people have an adequate standard of living and equitable access to decent work, sustainable livelihoods, economic development and income-earning opportunities.</w:t>
            </w:r>
          </w:p>
        </w:tc>
      </w:tr>
      <w:tr w:rsidR="00167003" w:rsidRPr="007714A0" w14:paraId="373E8A4D" w14:textId="77777777" w:rsidTr="00493325">
        <w:tc>
          <w:tcPr>
            <w:tcW w:w="2140" w:type="dxa"/>
          </w:tcPr>
          <w:p w14:paraId="33CFD830" w14:textId="77777777" w:rsidR="00167003" w:rsidRPr="007714A0" w:rsidRDefault="00167003" w:rsidP="006F02AF">
            <w:pPr>
              <w:spacing w:before="0" w:after="0"/>
              <w:rPr>
                <w:b/>
                <w:sz w:val="18"/>
                <w:szCs w:val="18"/>
              </w:rPr>
            </w:pPr>
            <w:r w:rsidRPr="007714A0">
              <w:rPr>
                <w:b/>
                <w:sz w:val="18"/>
                <w:szCs w:val="18"/>
              </w:rPr>
              <w:t>Indicator</w:t>
            </w:r>
          </w:p>
        </w:tc>
        <w:tc>
          <w:tcPr>
            <w:tcW w:w="1839" w:type="dxa"/>
          </w:tcPr>
          <w:p w14:paraId="47A57CE8" w14:textId="77777777" w:rsidR="00167003" w:rsidRPr="007714A0" w:rsidRDefault="00167003" w:rsidP="006F02AF">
            <w:pPr>
              <w:spacing w:before="0" w:after="0"/>
              <w:rPr>
                <w:b/>
                <w:sz w:val="18"/>
                <w:szCs w:val="18"/>
              </w:rPr>
            </w:pPr>
            <w:r w:rsidRPr="007714A0">
              <w:rPr>
                <w:b/>
                <w:sz w:val="18"/>
                <w:szCs w:val="18"/>
              </w:rPr>
              <w:t>Baseline</w:t>
            </w:r>
          </w:p>
        </w:tc>
        <w:tc>
          <w:tcPr>
            <w:tcW w:w="1781" w:type="dxa"/>
          </w:tcPr>
          <w:p w14:paraId="32B5B775" w14:textId="77777777" w:rsidR="00167003" w:rsidRPr="007714A0" w:rsidRDefault="00167003" w:rsidP="006F02AF">
            <w:pPr>
              <w:spacing w:before="0" w:after="0"/>
              <w:rPr>
                <w:b/>
                <w:sz w:val="18"/>
                <w:szCs w:val="18"/>
              </w:rPr>
            </w:pPr>
            <w:r w:rsidRPr="007714A0">
              <w:rPr>
                <w:b/>
                <w:sz w:val="18"/>
                <w:szCs w:val="18"/>
              </w:rPr>
              <w:t>Target</w:t>
            </w:r>
            <w:r w:rsidRPr="007714A0">
              <w:rPr>
                <w:rStyle w:val="FootnoteReference"/>
                <w:b/>
                <w:sz w:val="18"/>
                <w:szCs w:val="18"/>
              </w:rPr>
              <w:footnoteReference w:id="28"/>
            </w:r>
          </w:p>
        </w:tc>
        <w:tc>
          <w:tcPr>
            <w:tcW w:w="1881" w:type="dxa"/>
          </w:tcPr>
          <w:p w14:paraId="004BE1EB" w14:textId="2AEE09BA" w:rsidR="00167003" w:rsidRPr="007714A0" w:rsidRDefault="00167003" w:rsidP="006F02AF">
            <w:pPr>
              <w:spacing w:before="0" w:after="0"/>
              <w:rPr>
                <w:b/>
                <w:sz w:val="18"/>
                <w:szCs w:val="18"/>
              </w:rPr>
            </w:pPr>
            <w:r w:rsidRPr="007714A0">
              <w:rPr>
                <w:b/>
                <w:sz w:val="18"/>
                <w:szCs w:val="18"/>
              </w:rPr>
              <w:t xml:space="preserve">Means of </w:t>
            </w:r>
            <w:r w:rsidR="00EF2446" w:rsidRPr="007714A0">
              <w:rPr>
                <w:b/>
                <w:sz w:val="18"/>
                <w:szCs w:val="18"/>
              </w:rPr>
              <w:t>v</w:t>
            </w:r>
            <w:r w:rsidRPr="007714A0">
              <w:rPr>
                <w:b/>
                <w:sz w:val="18"/>
                <w:szCs w:val="18"/>
              </w:rPr>
              <w:t>erification</w:t>
            </w:r>
          </w:p>
        </w:tc>
        <w:tc>
          <w:tcPr>
            <w:tcW w:w="1715" w:type="dxa"/>
          </w:tcPr>
          <w:p w14:paraId="7A26A2C0" w14:textId="77777777" w:rsidR="00167003" w:rsidRPr="007714A0" w:rsidRDefault="00167003" w:rsidP="006F02AF">
            <w:pPr>
              <w:spacing w:before="0" w:after="0"/>
              <w:rPr>
                <w:b/>
                <w:sz w:val="18"/>
                <w:szCs w:val="18"/>
              </w:rPr>
            </w:pPr>
            <w:r w:rsidRPr="007714A0">
              <w:rPr>
                <w:b/>
                <w:sz w:val="18"/>
                <w:szCs w:val="18"/>
              </w:rPr>
              <w:t>Level of disaggregation</w:t>
            </w:r>
          </w:p>
        </w:tc>
      </w:tr>
      <w:tr w:rsidR="00167003" w:rsidRPr="007714A0" w14:paraId="56F02879" w14:textId="77777777" w:rsidTr="00493325">
        <w:tc>
          <w:tcPr>
            <w:tcW w:w="2140" w:type="dxa"/>
          </w:tcPr>
          <w:p w14:paraId="754C7912" w14:textId="77777777" w:rsidR="00167003" w:rsidRPr="007714A0" w:rsidRDefault="00167003" w:rsidP="006F02AF">
            <w:pPr>
              <w:spacing w:before="0" w:after="0"/>
              <w:rPr>
                <w:b/>
                <w:sz w:val="18"/>
                <w:szCs w:val="18"/>
              </w:rPr>
            </w:pPr>
            <w:r w:rsidRPr="007714A0">
              <w:rPr>
                <w:bCs/>
                <w:sz w:val="18"/>
                <w:szCs w:val="18"/>
                <w:lang w:eastAsia="en-GB"/>
              </w:rPr>
              <w:t xml:space="preserve">National Gini Index </w:t>
            </w:r>
          </w:p>
        </w:tc>
        <w:tc>
          <w:tcPr>
            <w:tcW w:w="1839" w:type="dxa"/>
          </w:tcPr>
          <w:p w14:paraId="11CDA439" w14:textId="77777777" w:rsidR="00167003" w:rsidRPr="007714A0" w:rsidRDefault="00167003" w:rsidP="006F02AF">
            <w:pPr>
              <w:spacing w:before="0" w:after="0"/>
              <w:rPr>
                <w:b/>
                <w:sz w:val="18"/>
                <w:szCs w:val="18"/>
              </w:rPr>
            </w:pPr>
            <w:r w:rsidRPr="007714A0">
              <w:rPr>
                <w:bCs/>
                <w:sz w:val="18"/>
                <w:szCs w:val="18"/>
                <w:lang w:eastAsia="en-GB"/>
              </w:rPr>
              <w:t>0.41 (2013)</w:t>
            </w:r>
          </w:p>
        </w:tc>
        <w:tc>
          <w:tcPr>
            <w:tcW w:w="1781" w:type="dxa"/>
          </w:tcPr>
          <w:p w14:paraId="1921DBC7" w14:textId="77777777" w:rsidR="00167003" w:rsidRPr="007714A0" w:rsidRDefault="00167003" w:rsidP="006F02AF">
            <w:pPr>
              <w:spacing w:before="0" w:after="0"/>
              <w:rPr>
                <w:b/>
                <w:sz w:val="18"/>
                <w:szCs w:val="18"/>
              </w:rPr>
            </w:pPr>
            <w:r w:rsidRPr="007714A0">
              <w:rPr>
                <w:bCs/>
                <w:sz w:val="18"/>
                <w:szCs w:val="18"/>
                <w:lang w:eastAsia="en-GB"/>
              </w:rPr>
              <w:t>0.36 (2019)</w:t>
            </w:r>
          </w:p>
        </w:tc>
        <w:tc>
          <w:tcPr>
            <w:tcW w:w="1881" w:type="dxa"/>
          </w:tcPr>
          <w:p w14:paraId="42F91631" w14:textId="77777777" w:rsidR="00167003" w:rsidRPr="007714A0" w:rsidRDefault="00167003" w:rsidP="006F02AF">
            <w:pPr>
              <w:spacing w:before="0" w:after="0"/>
              <w:rPr>
                <w:b/>
                <w:sz w:val="18"/>
                <w:szCs w:val="18"/>
              </w:rPr>
            </w:pPr>
            <w:r w:rsidRPr="007714A0">
              <w:rPr>
                <w:iCs/>
                <w:sz w:val="18"/>
                <w:szCs w:val="18"/>
                <w:lang w:eastAsia="en-GB"/>
              </w:rPr>
              <w:t xml:space="preserve">BPS-Statistics Indonesia </w:t>
            </w:r>
          </w:p>
        </w:tc>
        <w:tc>
          <w:tcPr>
            <w:tcW w:w="1715" w:type="dxa"/>
          </w:tcPr>
          <w:p w14:paraId="68D538C7" w14:textId="13ACEF33" w:rsidR="00167003" w:rsidRPr="007714A0" w:rsidRDefault="00167003" w:rsidP="006F02AF">
            <w:pPr>
              <w:spacing w:before="0" w:after="0"/>
              <w:rPr>
                <w:sz w:val="18"/>
                <w:szCs w:val="18"/>
              </w:rPr>
            </w:pPr>
          </w:p>
        </w:tc>
      </w:tr>
      <w:tr w:rsidR="00167003" w:rsidRPr="007714A0" w14:paraId="06DF845F" w14:textId="77777777" w:rsidTr="00493325">
        <w:tc>
          <w:tcPr>
            <w:tcW w:w="2140" w:type="dxa"/>
          </w:tcPr>
          <w:p w14:paraId="564D7F4D" w14:textId="77777777" w:rsidR="00167003" w:rsidRPr="007714A0" w:rsidRDefault="00167003" w:rsidP="006F02AF">
            <w:pPr>
              <w:spacing w:before="0" w:after="0"/>
              <w:rPr>
                <w:bCs/>
                <w:sz w:val="18"/>
                <w:szCs w:val="18"/>
                <w:lang w:eastAsia="en-GB"/>
              </w:rPr>
            </w:pPr>
            <w:r w:rsidRPr="007714A0">
              <w:rPr>
                <w:bCs/>
                <w:sz w:val="18"/>
                <w:szCs w:val="18"/>
                <w:lang w:eastAsia="en-GB"/>
              </w:rPr>
              <w:t>Human Development Index</w:t>
            </w:r>
          </w:p>
        </w:tc>
        <w:tc>
          <w:tcPr>
            <w:tcW w:w="1839" w:type="dxa"/>
          </w:tcPr>
          <w:p w14:paraId="7619828A" w14:textId="77777777" w:rsidR="00167003" w:rsidRPr="007714A0" w:rsidRDefault="00167003" w:rsidP="006F02AF">
            <w:pPr>
              <w:spacing w:before="0" w:after="0"/>
              <w:rPr>
                <w:bCs/>
                <w:sz w:val="18"/>
                <w:szCs w:val="18"/>
                <w:lang w:eastAsia="en-GB"/>
              </w:rPr>
            </w:pPr>
            <w:r w:rsidRPr="007714A0">
              <w:rPr>
                <w:sz w:val="18"/>
                <w:szCs w:val="18"/>
              </w:rPr>
              <w:t xml:space="preserve">73.8 </w:t>
            </w:r>
          </w:p>
        </w:tc>
        <w:tc>
          <w:tcPr>
            <w:tcW w:w="1781" w:type="dxa"/>
          </w:tcPr>
          <w:p w14:paraId="4BB1D29B" w14:textId="08F7ECBB" w:rsidR="00167003" w:rsidRPr="007714A0" w:rsidRDefault="00167003" w:rsidP="006F02AF">
            <w:pPr>
              <w:spacing w:before="0" w:after="0"/>
              <w:rPr>
                <w:bCs/>
                <w:sz w:val="18"/>
                <w:szCs w:val="18"/>
                <w:lang w:eastAsia="en-GB"/>
              </w:rPr>
            </w:pPr>
            <w:r w:rsidRPr="007714A0">
              <w:rPr>
                <w:sz w:val="18"/>
                <w:szCs w:val="18"/>
              </w:rPr>
              <w:t>76.3</w:t>
            </w:r>
            <w:r w:rsidR="00EF2446" w:rsidRPr="00554D23">
              <w:t xml:space="preserve"> </w:t>
            </w:r>
            <w:r w:rsidRPr="007714A0">
              <w:rPr>
                <w:sz w:val="18"/>
                <w:szCs w:val="18"/>
              </w:rPr>
              <w:t>(2019)</w:t>
            </w:r>
          </w:p>
        </w:tc>
        <w:tc>
          <w:tcPr>
            <w:tcW w:w="1881" w:type="dxa"/>
          </w:tcPr>
          <w:p w14:paraId="7FE9627D" w14:textId="2A417257" w:rsidR="00167003" w:rsidRPr="007714A0" w:rsidRDefault="00167003" w:rsidP="00E9273C">
            <w:pPr>
              <w:spacing w:before="0" w:after="0"/>
              <w:rPr>
                <w:iCs/>
                <w:sz w:val="18"/>
                <w:szCs w:val="18"/>
                <w:lang w:eastAsia="en-GB"/>
              </w:rPr>
            </w:pPr>
            <w:r w:rsidRPr="007714A0">
              <w:rPr>
                <w:sz w:val="18"/>
                <w:szCs w:val="18"/>
              </w:rPr>
              <w:t>BPS</w:t>
            </w:r>
            <w:r w:rsidR="001D15BE" w:rsidRPr="007714A0">
              <w:rPr>
                <w:sz w:val="18"/>
                <w:szCs w:val="18"/>
              </w:rPr>
              <w:t xml:space="preserve"> - </w:t>
            </w:r>
            <w:r w:rsidRPr="007714A0">
              <w:rPr>
                <w:sz w:val="18"/>
                <w:szCs w:val="18"/>
              </w:rPr>
              <w:t>SUSENAS further analysis</w:t>
            </w:r>
          </w:p>
        </w:tc>
        <w:tc>
          <w:tcPr>
            <w:tcW w:w="1715" w:type="dxa"/>
          </w:tcPr>
          <w:p w14:paraId="377461FA" w14:textId="63D59473" w:rsidR="00167003" w:rsidRPr="007714A0" w:rsidRDefault="00514C89" w:rsidP="006F02AF">
            <w:pPr>
              <w:spacing w:before="0" w:after="0"/>
              <w:rPr>
                <w:sz w:val="18"/>
                <w:szCs w:val="18"/>
              </w:rPr>
            </w:pPr>
            <w:r w:rsidRPr="007714A0">
              <w:rPr>
                <w:sz w:val="18"/>
                <w:szCs w:val="18"/>
              </w:rPr>
              <w:t>By province</w:t>
            </w:r>
          </w:p>
        </w:tc>
      </w:tr>
      <w:tr w:rsidR="00167003" w:rsidRPr="007714A0" w14:paraId="21811A99" w14:textId="77777777" w:rsidTr="00493325">
        <w:trPr>
          <w:trHeight w:val="1025"/>
        </w:trPr>
        <w:tc>
          <w:tcPr>
            <w:tcW w:w="2140" w:type="dxa"/>
          </w:tcPr>
          <w:p w14:paraId="47E5EE1A" w14:textId="32073B49" w:rsidR="00167003" w:rsidRPr="007714A0" w:rsidRDefault="00BB076F" w:rsidP="006F02AF">
            <w:pPr>
              <w:spacing w:before="0" w:after="0"/>
              <w:rPr>
                <w:sz w:val="18"/>
                <w:szCs w:val="18"/>
              </w:rPr>
            </w:pPr>
            <w:r w:rsidRPr="007714A0">
              <w:rPr>
                <w:sz w:val="18"/>
                <w:szCs w:val="18"/>
              </w:rPr>
              <w:t>National poverty rate</w:t>
            </w:r>
            <w:r w:rsidR="00167003" w:rsidRPr="007714A0">
              <w:rPr>
                <w:sz w:val="18"/>
                <w:szCs w:val="18"/>
              </w:rPr>
              <w:t xml:space="preserve"> </w:t>
            </w:r>
          </w:p>
        </w:tc>
        <w:tc>
          <w:tcPr>
            <w:tcW w:w="1839" w:type="dxa"/>
          </w:tcPr>
          <w:p w14:paraId="5AEC411F" w14:textId="7A0F6F0F" w:rsidR="00167003" w:rsidRPr="007714A0" w:rsidRDefault="00BB076F" w:rsidP="006F02AF">
            <w:pPr>
              <w:spacing w:before="0" w:after="0"/>
              <w:rPr>
                <w:sz w:val="18"/>
                <w:szCs w:val="18"/>
              </w:rPr>
            </w:pPr>
            <w:r w:rsidRPr="007714A0">
              <w:rPr>
                <w:sz w:val="18"/>
                <w:szCs w:val="18"/>
              </w:rPr>
              <w:t>10.96%</w:t>
            </w:r>
            <w:r w:rsidR="00167003" w:rsidRPr="007714A0">
              <w:rPr>
                <w:sz w:val="18"/>
                <w:szCs w:val="18"/>
              </w:rPr>
              <w:t xml:space="preserve"> (2014)</w:t>
            </w:r>
          </w:p>
        </w:tc>
        <w:tc>
          <w:tcPr>
            <w:tcW w:w="1781" w:type="dxa"/>
          </w:tcPr>
          <w:p w14:paraId="348B2EC2" w14:textId="2BCC341F" w:rsidR="00167003" w:rsidRPr="007714A0" w:rsidRDefault="00BB076F" w:rsidP="006F02AF">
            <w:pPr>
              <w:spacing w:before="0" w:after="0"/>
              <w:rPr>
                <w:sz w:val="18"/>
                <w:szCs w:val="18"/>
              </w:rPr>
            </w:pPr>
            <w:r w:rsidRPr="007714A0">
              <w:rPr>
                <w:sz w:val="18"/>
                <w:szCs w:val="18"/>
              </w:rPr>
              <w:t>7%</w:t>
            </w:r>
            <w:r w:rsidR="00754ADC">
              <w:rPr>
                <w:sz w:val="18"/>
                <w:szCs w:val="18"/>
              </w:rPr>
              <w:t>–</w:t>
            </w:r>
            <w:r w:rsidRPr="007714A0">
              <w:rPr>
                <w:sz w:val="18"/>
                <w:szCs w:val="18"/>
              </w:rPr>
              <w:t>8%</w:t>
            </w:r>
            <w:r w:rsidR="00167003" w:rsidRPr="007714A0">
              <w:rPr>
                <w:sz w:val="18"/>
                <w:szCs w:val="18"/>
              </w:rPr>
              <w:t xml:space="preserve"> (RPJMN) (2019)</w:t>
            </w:r>
          </w:p>
        </w:tc>
        <w:tc>
          <w:tcPr>
            <w:tcW w:w="1881" w:type="dxa"/>
          </w:tcPr>
          <w:p w14:paraId="5A8DA2EA" w14:textId="53F84BCC" w:rsidR="00167003" w:rsidRPr="007714A0" w:rsidRDefault="00D64C61" w:rsidP="0076047F">
            <w:pPr>
              <w:spacing w:before="0" w:after="0"/>
              <w:rPr>
                <w:sz w:val="18"/>
                <w:szCs w:val="18"/>
              </w:rPr>
            </w:pPr>
            <w:r w:rsidRPr="007714A0">
              <w:rPr>
                <w:sz w:val="18"/>
                <w:szCs w:val="18"/>
              </w:rPr>
              <w:t>BPS</w:t>
            </w:r>
            <w:r>
              <w:rPr>
                <w:sz w:val="18"/>
                <w:szCs w:val="18"/>
              </w:rPr>
              <w:t>-</w:t>
            </w:r>
            <w:r w:rsidR="00167003" w:rsidRPr="007714A0">
              <w:rPr>
                <w:sz w:val="18"/>
                <w:szCs w:val="18"/>
              </w:rPr>
              <w:t>Statistics Indonesia</w:t>
            </w:r>
          </w:p>
        </w:tc>
        <w:tc>
          <w:tcPr>
            <w:tcW w:w="1715" w:type="dxa"/>
          </w:tcPr>
          <w:p w14:paraId="06AFCE11" w14:textId="711451A8" w:rsidR="00167003" w:rsidRPr="007714A0" w:rsidRDefault="009E26E8" w:rsidP="006F02AF">
            <w:pPr>
              <w:spacing w:before="0" w:after="0"/>
              <w:rPr>
                <w:sz w:val="18"/>
                <w:szCs w:val="18"/>
              </w:rPr>
            </w:pPr>
            <w:r w:rsidRPr="007714A0">
              <w:rPr>
                <w:sz w:val="18"/>
                <w:szCs w:val="18"/>
              </w:rPr>
              <w:t>B</w:t>
            </w:r>
            <w:r w:rsidR="00167003" w:rsidRPr="007714A0">
              <w:rPr>
                <w:sz w:val="18"/>
                <w:szCs w:val="18"/>
              </w:rPr>
              <w:t>y province, urban/rural, women head of households,</w:t>
            </w:r>
            <w:r w:rsidRPr="007714A0">
              <w:rPr>
                <w:sz w:val="18"/>
                <w:szCs w:val="18"/>
              </w:rPr>
              <w:t xml:space="preserve"> and by age group (children) </w:t>
            </w:r>
          </w:p>
        </w:tc>
      </w:tr>
      <w:tr w:rsidR="00167003" w:rsidRPr="007714A0" w14:paraId="656EAFF3" w14:textId="77777777" w:rsidTr="00493325">
        <w:tc>
          <w:tcPr>
            <w:tcW w:w="2140" w:type="dxa"/>
          </w:tcPr>
          <w:p w14:paraId="70E630CD" w14:textId="77777777" w:rsidR="00167003" w:rsidRPr="007714A0" w:rsidRDefault="00167003" w:rsidP="006F02AF">
            <w:pPr>
              <w:spacing w:before="0" w:after="0"/>
              <w:rPr>
                <w:bCs/>
                <w:sz w:val="18"/>
                <w:szCs w:val="18"/>
              </w:rPr>
            </w:pPr>
            <w:r w:rsidRPr="007714A0">
              <w:rPr>
                <w:bCs/>
                <w:sz w:val="18"/>
                <w:szCs w:val="18"/>
              </w:rPr>
              <w:t xml:space="preserve">Gender Development Index </w:t>
            </w:r>
          </w:p>
        </w:tc>
        <w:tc>
          <w:tcPr>
            <w:tcW w:w="1839" w:type="dxa"/>
          </w:tcPr>
          <w:p w14:paraId="49EB24C7" w14:textId="77777777" w:rsidR="00167003" w:rsidRPr="007714A0" w:rsidRDefault="00167003" w:rsidP="006F02AF">
            <w:pPr>
              <w:spacing w:before="0" w:after="0"/>
              <w:rPr>
                <w:sz w:val="18"/>
                <w:szCs w:val="18"/>
              </w:rPr>
            </w:pPr>
            <w:r w:rsidRPr="007714A0">
              <w:rPr>
                <w:sz w:val="18"/>
                <w:szCs w:val="18"/>
              </w:rPr>
              <w:t>69.6</w:t>
            </w:r>
          </w:p>
        </w:tc>
        <w:tc>
          <w:tcPr>
            <w:tcW w:w="1781" w:type="dxa"/>
          </w:tcPr>
          <w:p w14:paraId="5CEECD51" w14:textId="77777777" w:rsidR="00167003" w:rsidRPr="007714A0" w:rsidRDefault="00167003" w:rsidP="006F02AF">
            <w:pPr>
              <w:spacing w:before="0" w:after="0"/>
              <w:rPr>
                <w:sz w:val="18"/>
                <w:szCs w:val="18"/>
              </w:rPr>
            </w:pPr>
            <w:r w:rsidRPr="007714A0">
              <w:rPr>
                <w:sz w:val="18"/>
                <w:szCs w:val="18"/>
              </w:rPr>
              <w:t>Increase (2019)</w:t>
            </w:r>
          </w:p>
        </w:tc>
        <w:tc>
          <w:tcPr>
            <w:tcW w:w="1881" w:type="dxa"/>
          </w:tcPr>
          <w:p w14:paraId="50479343" w14:textId="1FDFEA4B" w:rsidR="00167003" w:rsidRPr="007714A0" w:rsidRDefault="00167003" w:rsidP="00E9273C">
            <w:pPr>
              <w:spacing w:before="0" w:after="0"/>
              <w:rPr>
                <w:sz w:val="18"/>
                <w:szCs w:val="18"/>
              </w:rPr>
            </w:pPr>
            <w:r w:rsidRPr="007714A0">
              <w:rPr>
                <w:sz w:val="18"/>
                <w:szCs w:val="18"/>
              </w:rPr>
              <w:t>BPS</w:t>
            </w:r>
            <w:r w:rsidR="001D15BE" w:rsidRPr="007714A0">
              <w:rPr>
                <w:sz w:val="18"/>
                <w:szCs w:val="18"/>
              </w:rPr>
              <w:t xml:space="preserve"> - </w:t>
            </w:r>
            <w:r w:rsidRPr="007714A0">
              <w:rPr>
                <w:sz w:val="18"/>
                <w:szCs w:val="18"/>
              </w:rPr>
              <w:t xml:space="preserve">SUSENAS </w:t>
            </w:r>
          </w:p>
        </w:tc>
        <w:tc>
          <w:tcPr>
            <w:tcW w:w="1715" w:type="dxa"/>
          </w:tcPr>
          <w:p w14:paraId="64E94E53" w14:textId="43FC9EAF" w:rsidR="00167003" w:rsidRPr="007714A0" w:rsidRDefault="00514C89" w:rsidP="006F02AF">
            <w:pPr>
              <w:spacing w:before="0" w:after="0"/>
              <w:rPr>
                <w:sz w:val="18"/>
                <w:szCs w:val="18"/>
              </w:rPr>
            </w:pPr>
            <w:r w:rsidRPr="007714A0">
              <w:rPr>
                <w:sz w:val="18"/>
                <w:szCs w:val="18"/>
              </w:rPr>
              <w:t>By province</w:t>
            </w:r>
          </w:p>
        </w:tc>
      </w:tr>
      <w:tr w:rsidR="00167003" w:rsidRPr="007714A0" w14:paraId="0C16CF8E" w14:textId="77777777" w:rsidTr="00493325">
        <w:trPr>
          <w:trHeight w:val="274"/>
        </w:trPr>
        <w:tc>
          <w:tcPr>
            <w:tcW w:w="2140" w:type="dxa"/>
          </w:tcPr>
          <w:p w14:paraId="66019EE5" w14:textId="77777777" w:rsidR="00167003" w:rsidRPr="007714A0" w:rsidRDefault="00167003" w:rsidP="006F02AF">
            <w:pPr>
              <w:spacing w:before="0" w:after="0"/>
              <w:rPr>
                <w:sz w:val="18"/>
                <w:szCs w:val="18"/>
              </w:rPr>
            </w:pPr>
            <w:r w:rsidRPr="007714A0">
              <w:rPr>
                <w:bCs/>
                <w:color w:val="000000"/>
                <w:sz w:val="18"/>
                <w:szCs w:val="18"/>
                <w:lang w:eastAsia="en-GB"/>
              </w:rPr>
              <w:t>Unemployment rate</w:t>
            </w:r>
          </w:p>
        </w:tc>
        <w:tc>
          <w:tcPr>
            <w:tcW w:w="1839" w:type="dxa"/>
          </w:tcPr>
          <w:p w14:paraId="6739B405" w14:textId="77777777" w:rsidR="00167003" w:rsidRPr="007714A0" w:rsidRDefault="00167003" w:rsidP="006F02AF">
            <w:pPr>
              <w:spacing w:before="0" w:after="0"/>
              <w:rPr>
                <w:sz w:val="18"/>
                <w:szCs w:val="18"/>
              </w:rPr>
            </w:pPr>
            <w:r w:rsidRPr="007714A0">
              <w:rPr>
                <w:bCs/>
                <w:color w:val="000000"/>
                <w:sz w:val="18"/>
                <w:szCs w:val="18"/>
                <w:lang w:eastAsia="en-GB"/>
              </w:rPr>
              <w:t>5.94% (August 2014)</w:t>
            </w:r>
          </w:p>
        </w:tc>
        <w:tc>
          <w:tcPr>
            <w:tcW w:w="1781" w:type="dxa"/>
          </w:tcPr>
          <w:p w14:paraId="2BBC152F" w14:textId="77777777" w:rsidR="00167003" w:rsidRPr="007714A0" w:rsidRDefault="00167003" w:rsidP="006F02AF">
            <w:pPr>
              <w:spacing w:before="0" w:after="0"/>
              <w:rPr>
                <w:sz w:val="18"/>
                <w:szCs w:val="18"/>
              </w:rPr>
            </w:pPr>
            <w:r w:rsidRPr="007714A0">
              <w:rPr>
                <w:bCs/>
                <w:color w:val="000000"/>
                <w:sz w:val="18"/>
                <w:szCs w:val="18"/>
                <w:lang w:eastAsia="en-GB"/>
              </w:rPr>
              <w:t>5 to 5.5 % (RPJMN)</w:t>
            </w:r>
          </w:p>
        </w:tc>
        <w:tc>
          <w:tcPr>
            <w:tcW w:w="1881" w:type="dxa"/>
          </w:tcPr>
          <w:p w14:paraId="69857F18" w14:textId="77777777" w:rsidR="00167003" w:rsidRPr="007714A0" w:rsidRDefault="00167003" w:rsidP="006F02AF">
            <w:pPr>
              <w:spacing w:before="0" w:after="0"/>
              <w:rPr>
                <w:sz w:val="18"/>
                <w:szCs w:val="18"/>
              </w:rPr>
            </w:pPr>
            <w:r w:rsidRPr="007714A0">
              <w:rPr>
                <w:iCs/>
                <w:sz w:val="18"/>
                <w:szCs w:val="18"/>
                <w:lang w:eastAsia="en-GB"/>
              </w:rPr>
              <w:t>BPS-Statistics Indonesia</w:t>
            </w:r>
          </w:p>
        </w:tc>
        <w:tc>
          <w:tcPr>
            <w:tcW w:w="1715" w:type="dxa"/>
          </w:tcPr>
          <w:p w14:paraId="41699F73" w14:textId="74E39712" w:rsidR="00167003" w:rsidRPr="007714A0" w:rsidRDefault="00167003" w:rsidP="00514C89">
            <w:pPr>
              <w:spacing w:before="0" w:after="0"/>
              <w:rPr>
                <w:sz w:val="18"/>
                <w:szCs w:val="18"/>
              </w:rPr>
            </w:pPr>
            <w:r w:rsidRPr="007714A0">
              <w:rPr>
                <w:sz w:val="18"/>
                <w:szCs w:val="18"/>
              </w:rPr>
              <w:t>By</w:t>
            </w:r>
            <w:r w:rsidR="00514C89" w:rsidRPr="007714A0">
              <w:rPr>
                <w:sz w:val="18"/>
                <w:szCs w:val="18"/>
              </w:rPr>
              <w:t xml:space="preserve"> province,</w:t>
            </w:r>
            <w:r w:rsidRPr="007714A0">
              <w:rPr>
                <w:sz w:val="18"/>
                <w:szCs w:val="18"/>
              </w:rPr>
              <w:t xml:space="preserve"> </w:t>
            </w:r>
            <w:r w:rsidR="00514C89" w:rsidRPr="007714A0">
              <w:rPr>
                <w:sz w:val="18"/>
                <w:szCs w:val="18"/>
              </w:rPr>
              <w:t xml:space="preserve">sex </w:t>
            </w:r>
            <w:r w:rsidRPr="007714A0">
              <w:rPr>
                <w:sz w:val="18"/>
                <w:szCs w:val="18"/>
              </w:rPr>
              <w:t>and age</w:t>
            </w:r>
          </w:p>
        </w:tc>
      </w:tr>
      <w:tr w:rsidR="00167003" w:rsidRPr="007714A0" w14:paraId="073FF8AD" w14:textId="77777777" w:rsidTr="00493325">
        <w:tc>
          <w:tcPr>
            <w:tcW w:w="2140" w:type="dxa"/>
          </w:tcPr>
          <w:p w14:paraId="622526B8" w14:textId="77777777" w:rsidR="00167003" w:rsidRPr="007714A0" w:rsidRDefault="00167003" w:rsidP="006F02AF">
            <w:pPr>
              <w:spacing w:before="0" w:after="0"/>
              <w:rPr>
                <w:sz w:val="18"/>
                <w:szCs w:val="18"/>
              </w:rPr>
            </w:pPr>
            <w:r w:rsidRPr="007714A0">
              <w:rPr>
                <w:bCs/>
                <w:color w:val="000000"/>
                <w:sz w:val="18"/>
                <w:szCs w:val="18"/>
                <w:lang w:eastAsia="en-GB"/>
              </w:rPr>
              <w:t xml:space="preserve">Vulnerable employment </w:t>
            </w:r>
          </w:p>
        </w:tc>
        <w:tc>
          <w:tcPr>
            <w:tcW w:w="1839" w:type="dxa"/>
          </w:tcPr>
          <w:p w14:paraId="464B3A29" w14:textId="77777777" w:rsidR="00167003" w:rsidRPr="00554D23" w:rsidRDefault="00167003" w:rsidP="00554D23">
            <w:pPr>
              <w:spacing w:before="0" w:after="0"/>
              <w:rPr>
                <w:sz w:val="18"/>
                <w:szCs w:val="18"/>
              </w:rPr>
            </w:pPr>
            <w:r w:rsidRPr="00554D23">
              <w:rPr>
                <w:sz w:val="18"/>
                <w:szCs w:val="18"/>
              </w:rPr>
              <w:t>68,07</w:t>
            </w:r>
            <w:r w:rsidRPr="00554D23" w:rsidDel="00AA721B">
              <w:rPr>
                <w:sz w:val="18"/>
                <w:szCs w:val="18"/>
              </w:rPr>
              <w:t xml:space="preserve"> </w:t>
            </w:r>
            <w:r w:rsidRPr="00554D23">
              <w:rPr>
                <w:sz w:val="18"/>
                <w:szCs w:val="18"/>
              </w:rPr>
              <w:t>million (August 2014)</w:t>
            </w:r>
          </w:p>
          <w:p w14:paraId="4F02FE27" w14:textId="6C2C0C32" w:rsidR="00167003" w:rsidRPr="007714A0" w:rsidRDefault="00167003" w:rsidP="00E9273C">
            <w:pPr>
              <w:spacing w:before="0" w:after="0"/>
              <w:rPr>
                <w:sz w:val="18"/>
                <w:szCs w:val="18"/>
              </w:rPr>
            </w:pPr>
            <w:r w:rsidRPr="00554D23">
              <w:rPr>
                <w:sz w:val="18"/>
                <w:szCs w:val="18"/>
              </w:rPr>
              <w:t>59</w:t>
            </w:r>
            <w:r w:rsidR="00D64C61" w:rsidRPr="00554D23">
              <w:rPr>
                <w:sz w:val="18"/>
                <w:szCs w:val="18"/>
              </w:rPr>
              <w:t>.</w:t>
            </w:r>
            <w:r w:rsidRPr="00554D23">
              <w:rPr>
                <w:sz w:val="18"/>
                <w:szCs w:val="18"/>
              </w:rPr>
              <w:t>38% (August 2014)</w:t>
            </w:r>
            <w:r w:rsidRPr="00554D23" w:rsidDel="00AA721B">
              <w:rPr>
                <w:sz w:val="18"/>
                <w:szCs w:val="18"/>
              </w:rPr>
              <w:t xml:space="preserve"> </w:t>
            </w:r>
          </w:p>
        </w:tc>
        <w:tc>
          <w:tcPr>
            <w:tcW w:w="1781" w:type="dxa"/>
          </w:tcPr>
          <w:p w14:paraId="40DCEE0B" w14:textId="77777777" w:rsidR="00167003" w:rsidRPr="007714A0" w:rsidRDefault="00167003" w:rsidP="006F02AF">
            <w:pPr>
              <w:spacing w:before="0" w:after="0"/>
              <w:rPr>
                <w:sz w:val="18"/>
                <w:szCs w:val="18"/>
              </w:rPr>
            </w:pPr>
            <w:r w:rsidRPr="007714A0">
              <w:rPr>
                <w:bCs/>
                <w:color w:val="000000"/>
                <w:sz w:val="18"/>
                <w:szCs w:val="18"/>
                <w:lang w:eastAsia="en-GB"/>
              </w:rPr>
              <w:t>50%</w:t>
            </w:r>
          </w:p>
        </w:tc>
        <w:tc>
          <w:tcPr>
            <w:tcW w:w="1881" w:type="dxa"/>
          </w:tcPr>
          <w:p w14:paraId="76A4E799" w14:textId="1F718A36" w:rsidR="00167003" w:rsidRPr="007714A0" w:rsidRDefault="00660ED6" w:rsidP="006F02AF">
            <w:pPr>
              <w:spacing w:before="0" w:after="0"/>
              <w:rPr>
                <w:sz w:val="18"/>
                <w:szCs w:val="18"/>
              </w:rPr>
            </w:pPr>
            <w:r w:rsidRPr="007714A0">
              <w:rPr>
                <w:iCs/>
                <w:sz w:val="18"/>
                <w:szCs w:val="18"/>
                <w:lang w:eastAsia="en-GB"/>
              </w:rPr>
              <w:t>BPS-Sta</w:t>
            </w:r>
            <w:r w:rsidR="00EF2446" w:rsidRPr="007714A0">
              <w:rPr>
                <w:iCs/>
                <w:sz w:val="18"/>
                <w:szCs w:val="18"/>
                <w:lang w:eastAsia="en-GB"/>
              </w:rPr>
              <w:t>t</w:t>
            </w:r>
            <w:r w:rsidR="00167003" w:rsidRPr="007714A0">
              <w:rPr>
                <w:iCs/>
                <w:sz w:val="18"/>
                <w:szCs w:val="18"/>
                <w:lang w:eastAsia="en-GB"/>
              </w:rPr>
              <w:t>istics Indonesia</w:t>
            </w:r>
          </w:p>
        </w:tc>
        <w:tc>
          <w:tcPr>
            <w:tcW w:w="1715" w:type="dxa"/>
          </w:tcPr>
          <w:p w14:paraId="2F55BCFD" w14:textId="77777777" w:rsidR="00167003" w:rsidRPr="007714A0" w:rsidRDefault="00167003" w:rsidP="006F02AF">
            <w:pPr>
              <w:spacing w:before="0" w:after="0"/>
              <w:rPr>
                <w:sz w:val="18"/>
                <w:szCs w:val="18"/>
              </w:rPr>
            </w:pPr>
          </w:p>
        </w:tc>
      </w:tr>
      <w:tr w:rsidR="00167003" w:rsidRPr="007714A0" w14:paraId="07A9626D" w14:textId="77777777" w:rsidTr="00493325">
        <w:tc>
          <w:tcPr>
            <w:tcW w:w="2140" w:type="dxa"/>
            <w:shd w:val="clear" w:color="auto" w:fill="auto"/>
          </w:tcPr>
          <w:p w14:paraId="3C33B241" w14:textId="77777777" w:rsidR="00167003" w:rsidRPr="007714A0" w:rsidDel="00804E52" w:rsidRDefault="00167003" w:rsidP="006F02AF">
            <w:pPr>
              <w:spacing w:before="0" w:after="0"/>
              <w:rPr>
                <w:sz w:val="18"/>
                <w:szCs w:val="18"/>
              </w:rPr>
            </w:pPr>
            <w:r w:rsidRPr="007714A0">
              <w:rPr>
                <w:bCs/>
                <w:color w:val="000000"/>
                <w:sz w:val="18"/>
                <w:szCs w:val="18"/>
                <w:lang w:eastAsia="en-GB"/>
              </w:rPr>
              <w:t>Minimum wage compliance</w:t>
            </w:r>
          </w:p>
        </w:tc>
        <w:tc>
          <w:tcPr>
            <w:tcW w:w="1839" w:type="dxa"/>
            <w:shd w:val="clear" w:color="auto" w:fill="auto"/>
          </w:tcPr>
          <w:p w14:paraId="264A444D" w14:textId="77777777" w:rsidR="00167003" w:rsidRPr="007714A0" w:rsidDel="00804E52" w:rsidRDefault="00167003" w:rsidP="006F02AF">
            <w:pPr>
              <w:spacing w:before="0" w:after="0"/>
              <w:rPr>
                <w:sz w:val="18"/>
                <w:szCs w:val="18"/>
              </w:rPr>
            </w:pPr>
            <w:r w:rsidRPr="007714A0">
              <w:rPr>
                <w:bCs/>
                <w:color w:val="000000"/>
                <w:sz w:val="18"/>
                <w:szCs w:val="18"/>
                <w:lang w:eastAsia="en-GB"/>
              </w:rPr>
              <w:t>45% (August 2014)</w:t>
            </w:r>
          </w:p>
        </w:tc>
        <w:tc>
          <w:tcPr>
            <w:tcW w:w="1781" w:type="dxa"/>
            <w:shd w:val="clear" w:color="auto" w:fill="auto"/>
          </w:tcPr>
          <w:p w14:paraId="0A2B0BE7" w14:textId="77777777" w:rsidR="00167003" w:rsidRPr="007714A0" w:rsidDel="00804E52" w:rsidRDefault="00167003" w:rsidP="006F02AF">
            <w:pPr>
              <w:spacing w:before="0" w:after="0"/>
              <w:rPr>
                <w:sz w:val="18"/>
                <w:szCs w:val="18"/>
              </w:rPr>
            </w:pPr>
            <w:r w:rsidRPr="007714A0">
              <w:rPr>
                <w:bCs/>
                <w:color w:val="000000"/>
                <w:sz w:val="18"/>
                <w:szCs w:val="18"/>
                <w:lang w:eastAsia="en-GB"/>
              </w:rPr>
              <w:t>100%</w:t>
            </w:r>
          </w:p>
        </w:tc>
        <w:tc>
          <w:tcPr>
            <w:tcW w:w="1881" w:type="dxa"/>
            <w:shd w:val="clear" w:color="auto" w:fill="auto"/>
          </w:tcPr>
          <w:p w14:paraId="30744CCC" w14:textId="77777777" w:rsidR="00167003" w:rsidRPr="007714A0" w:rsidDel="00804E52" w:rsidRDefault="00167003" w:rsidP="006F02AF">
            <w:pPr>
              <w:spacing w:before="0" w:after="0"/>
              <w:rPr>
                <w:sz w:val="18"/>
                <w:szCs w:val="18"/>
              </w:rPr>
            </w:pPr>
            <w:r w:rsidRPr="007714A0">
              <w:rPr>
                <w:iCs/>
                <w:sz w:val="18"/>
                <w:szCs w:val="18"/>
                <w:lang w:eastAsia="en-GB"/>
              </w:rPr>
              <w:t>BPS-Statistics Indonesia</w:t>
            </w:r>
          </w:p>
        </w:tc>
        <w:tc>
          <w:tcPr>
            <w:tcW w:w="1715" w:type="dxa"/>
            <w:shd w:val="clear" w:color="auto" w:fill="auto"/>
          </w:tcPr>
          <w:p w14:paraId="78B30A91" w14:textId="04AF8B75" w:rsidR="00167003" w:rsidRPr="007714A0" w:rsidRDefault="00514C89" w:rsidP="006F02AF">
            <w:pPr>
              <w:spacing w:before="0" w:after="0"/>
              <w:rPr>
                <w:sz w:val="18"/>
                <w:szCs w:val="18"/>
              </w:rPr>
            </w:pPr>
            <w:r w:rsidRPr="007714A0">
              <w:rPr>
                <w:sz w:val="18"/>
                <w:szCs w:val="18"/>
              </w:rPr>
              <w:t>By province</w:t>
            </w:r>
          </w:p>
        </w:tc>
      </w:tr>
      <w:tr w:rsidR="00916FB6" w:rsidRPr="007714A0" w14:paraId="1DF1DA85" w14:textId="77777777" w:rsidTr="00493325">
        <w:tc>
          <w:tcPr>
            <w:tcW w:w="2140" w:type="dxa"/>
            <w:shd w:val="clear" w:color="auto" w:fill="auto"/>
          </w:tcPr>
          <w:p w14:paraId="530ED698" w14:textId="640B18EE" w:rsidR="00916FB6" w:rsidRPr="007714A0" w:rsidRDefault="00916FB6" w:rsidP="006F02AF">
            <w:pPr>
              <w:spacing w:before="0" w:after="0"/>
              <w:rPr>
                <w:bCs/>
                <w:color w:val="000000"/>
                <w:sz w:val="18"/>
                <w:szCs w:val="18"/>
                <w:lang w:eastAsia="en-GB"/>
              </w:rPr>
            </w:pPr>
            <w:r w:rsidRPr="007714A0">
              <w:rPr>
                <w:bCs/>
                <w:color w:val="000000"/>
                <w:sz w:val="18"/>
                <w:szCs w:val="18"/>
                <w:lang w:eastAsia="en-GB"/>
              </w:rPr>
              <w:t>Dietary Diversity Score (Skor PPH Peningkatan Diversifikasi Pangan)</w:t>
            </w:r>
          </w:p>
        </w:tc>
        <w:tc>
          <w:tcPr>
            <w:tcW w:w="1839" w:type="dxa"/>
            <w:shd w:val="clear" w:color="auto" w:fill="auto"/>
          </w:tcPr>
          <w:p w14:paraId="7B4B5E28" w14:textId="55A6FD2B" w:rsidR="00916FB6" w:rsidRPr="007714A0" w:rsidRDefault="00916FB6" w:rsidP="006F02AF">
            <w:pPr>
              <w:spacing w:before="0" w:after="0"/>
              <w:rPr>
                <w:bCs/>
                <w:color w:val="000000"/>
                <w:sz w:val="18"/>
                <w:szCs w:val="18"/>
                <w:lang w:eastAsia="en-GB"/>
              </w:rPr>
            </w:pPr>
            <w:r w:rsidRPr="007714A0">
              <w:rPr>
                <w:bCs/>
                <w:color w:val="000000"/>
                <w:sz w:val="18"/>
                <w:szCs w:val="18"/>
                <w:lang w:eastAsia="en-GB"/>
              </w:rPr>
              <w:t>85.9 (2014)</w:t>
            </w:r>
          </w:p>
        </w:tc>
        <w:tc>
          <w:tcPr>
            <w:tcW w:w="1781" w:type="dxa"/>
            <w:shd w:val="clear" w:color="auto" w:fill="auto"/>
          </w:tcPr>
          <w:p w14:paraId="156815AD" w14:textId="024B3F7B" w:rsidR="00916FB6" w:rsidRPr="007714A0" w:rsidRDefault="00916FB6" w:rsidP="006F02AF">
            <w:pPr>
              <w:spacing w:before="0" w:after="0"/>
              <w:rPr>
                <w:bCs/>
                <w:color w:val="000000"/>
                <w:sz w:val="18"/>
                <w:szCs w:val="18"/>
                <w:lang w:eastAsia="en-GB"/>
              </w:rPr>
            </w:pPr>
            <w:r w:rsidRPr="007714A0">
              <w:rPr>
                <w:bCs/>
                <w:color w:val="000000"/>
                <w:sz w:val="18"/>
                <w:szCs w:val="18"/>
                <w:lang w:eastAsia="en-GB"/>
              </w:rPr>
              <w:t>92.5 (2019)</w:t>
            </w:r>
          </w:p>
        </w:tc>
        <w:tc>
          <w:tcPr>
            <w:tcW w:w="1881" w:type="dxa"/>
            <w:shd w:val="clear" w:color="auto" w:fill="auto"/>
          </w:tcPr>
          <w:p w14:paraId="55144BF6" w14:textId="6114581A" w:rsidR="00916FB6" w:rsidRPr="007714A0" w:rsidRDefault="00916FB6" w:rsidP="00E9273C">
            <w:pPr>
              <w:spacing w:before="0" w:after="0"/>
              <w:rPr>
                <w:bCs/>
                <w:color w:val="000000"/>
                <w:sz w:val="18"/>
                <w:szCs w:val="18"/>
                <w:lang w:eastAsia="en-GB"/>
              </w:rPr>
            </w:pPr>
            <w:r w:rsidRPr="007714A0">
              <w:rPr>
                <w:bCs/>
                <w:color w:val="000000"/>
                <w:sz w:val="18"/>
                <w:szCs w:val="18"/>
                <w:lang w:eastAsia="en-GB"/>
              </w:rPr>
              <w:t>BPS</w:t>
            </w:r>
            <w:r w:rsidR="001D15BE" w:rsidRPr="007714A0">
              <w:rPr>
                <w:bCs/>
                <w:color w:val="000000"/>
                <w:sz w:val="18"/>
                <w:szCs w:val="18"/>
                <w:lang w:eastAsia="en-GB"/>
              </w:rPr>
              <w:t xml:space="preserve"> - </w:t>
            </w:r>
            <w:r w:rsidRPr="007714A0">
              <w:rPr>
                <w:bCs/>
                <w:color w:val="000000"/>
                <w:sz w:val="18"/>
                <w:szCs w:val="18"/>
                <w:lang w:eastAsia="en-GB"/>
              </w:rPr>
              <w:t>SUSENAS</w:t>
            </w:r>
          </w:p>
        </w:tc>
        <w:tc>
          <w:tcPr>
            <w:tcW w:w="1715" w:type="dxa"/>
            <w:shd w:val="clear" w:color="auto" w:fill="auto"/>
          </w:tcPr>
          <w:p w14:paraId="06B30C77" w14:textId="6D14A973" w:rsidR="00916FB6" w:rsidRPr="007714A0" w:rsidRDefault="00916FB6" w:rsidP="006F02AF">
            <w:pPr>
              <w:spacing w:before="0" w:after="0"/>
              <w:rPr>
                <w:bCs/>
                <w:color w:val="000000"/>
                <w:sz w:val="18"/>
                <w:szCs w:val="18"/>
                <w:lang w:eastAsia="en-GB"/>
              </w:rPr>
            </w:pPr>
            <w:r w:rsidRPr="007714A0">
              <w:rPr>
                <w:bCs/>
                <w:color w:val="000000"/>
                <w:sz w:val="18"/>
                <w:szCs w:val="18"/>
                <w:lang w:eastAsia="en-GB"/>
              </w:rPr>
              <w:t>By province</w:t>
            </w:r>
          </w:p>
        </w:tc>
      </w:tr>
      <w:tr w:rsidR="00916FB6" w:rsidRPr="007714A0" w14:paraId="04B9AE44" w14:textId="77777777" w:rsidTr="00493325">
        <w:tc>
          <w:tcPr>
            <w:tcW w:w="2140" w:type="dxa"/>
            <w:shd w:val="clear" w:color="auto" w:fill="auto"/>
          </w:tcPr>
          <w:p w14:paraId="372D5146" w14:textId="6484C5F8" w:rsidR="00916FB6" w:rsidRPr="007714A0" w:rsidRDefault="00916FB6" w:rsidP="006F02AF">
            <w:pPr>
              <w:spacing w:before="0" w:after="0"/>
              <w:rPr>
                <w:bCs/>
                <w:color w:val="000000"/>
                <w:sz w:val="18"/>
                <w:szCs w:val="18"/>
                <w:lang w:eastAsia="en-GB"/>
              </w:rPr>
            </w:pPr>
            <w:r w:rsidRPr="007714A0">
              <w:rPr>
                <w:sz w:val="18"/>
                <w:szCs w:val="18"/>
              </w:rPr>
              <w:t>% of the population registered in the Social Health Insurance scheme, disaggregated by sex</w:t>
            </w:r>
            <w:r w:rsidR="00EF2446" w:rsidRPr="007714A0">
              <w:rPr>
                <w:sz w:val="18"/>
                <w:szCs w:val="18"/>
              </w:rPr>
              <w:t xml:space="preserve"> </w:t>
            </w:r>
            <w:r w:rsidRPr="007714A0">
              <w:rPr>
                <w:sz w:val="18"/>
                <w:szCs w:val="18"/>
              </w:rPr>
              <w:t>(UNDP)</w:t>
            </w:r>
          </w:p>
        </w:tc>
        <w:tc>
          <w:tcPr>
            <w:tcW w:w="1839" w:type="dxa"/>
            <w:shd w:val="clear" w:color="auto" w:fill="auto"/>
          </w:tcPr>
          <w:p w14:paraId="6093AB8A" w14:textId="0C99A569" w:rsidR="00916FB6" w:rsidRPr="007714A0" w:rsidRDefault="00916FB6" w:rsidP="006F02AF">
            <w:pPr>
              <w:spacing w:before="0" w:after="0"/>
              <w:rPr>
                <w:bCs/>
                <w:color w:val="000000"/>
                <w:sz w:val="18"/>
                <w:szCs w:val="18"/>
                <w:lang w:eastAsia="en-GB"/>
              </w:rPr>
            </w:pPr>
            <w:r w:rsidRPr="007714A0">
              <w:rPr>
                <w:sz w:val="18"/>
                <w:szCs w:val="18"/>
              </w:rPr>
              <w:t xml:space="preserve">51.84% (October 2014) </w:t>
            </w:r>
          </w:p>
        </w:tc>
        <w:tc>
          <w:tcPr>
            <w:tcW w:w="1781" w:type="dxa"/>
            <w:shd w:val="clear" w:color="auto" w:fill="auto"/>
          </w:tcPr>
          <w:p w14:paraId="1C28C76B" w14:textId="05FFE89D" w:rsidR="00916FB6" w:rsidRPr="007714A0" w:rsidRDefault="00916FB6" w:rsidP="006F02AF">
            <w:pPr>
              <w:spacing w:before="0" w:after="0"/>
              <w:rPr>
                <w:bCs/>
                <w:color w:val="000000"/>
                <w:sz w:val="18"/>
                <w:szCs w:val="18"/>
                <w:lang w:eastAsia="en-GB"/>
              </w:rPr>
            </w:pPr>
            <w:r w:rsidRPr="007714A0">
              <w:rPr>
                <w:sz w:val="18"/>
                <w:szCs w:val="18"/>
              </w:rPr>
              <w:t>Minimum 95%</w:t>
            </w:r>
          </w:p>
        </w:tc>
        <w:tc>
          <w:tcPr>
            <w:tcW w:w="1881" w:type="dxa"/>
            <w:shd w:val="clear" w:color="auto" w:fill="auto"/>
          </w:tcPr>
          <w:p w14:paraId="63771821" w14:textId="458B86EF" w:rsidR="00916FB6" w:rsidRPr="007714A0" w:rsidRDefault="00916FB6" w:rsidP="006F02AF">
            <w:pPr>
              <w:spacing w:before="0" w:after="0"/>
              <w:rPr>
                <w:iCs/>
                <w:sz w:val="18"/>
                <w:szCs w:val="18"/>
                <w:lang w:eastAsia="en-GB"/>
              </w:rPr>
            </w:pPr>
            <w:r w:rsidRPr="007714A0">
              <w:rPr>
                <w:sz w:val="18"/>
                <w:szCs w:val="18"/>
              </w:rPr>
              <w:t>Healthcare and Social Security Agency (BPJS Kesehatan)</w:t>
            </w:r>
          </w:p>
        </w:tc>
        <w:tc>
          <w:tcPr>
            <w:tcW w:w="1715" w:type="dxa"/>
            <w:shd w:val="clear" w:color="auto" w:fill="auto"/>
          </w:tcPr>
          <w:p w14:paraId="6AE59608" w14:textId="77777777" w:rsidR="00916FB6" w:rsidRPr="007714A0" w:rsidRDefault="00916FB6" w:rsidP="006F02AF">
            <w:pPr>
              <w:spacing w:before="0" w:after="0"/>
              <w:rPr>
                <w:sz w:val="18"/>
                <w:szCs w:val="18"/>
              </w:rPr>
            </w:pPr>
          </w:p>
        </w:tc>
      </w:tr>
      <w:tr w:rsidR="00916FB6" w:rsidRPr="007714A0" w14:paraId="5E652272" w14:textId="77777777" w:rsidTr="00493325">
        <w:tc>
          <w:tcPr>
            <w:tcW w:w="2140" w:type="dxa"/>
            <w:shd w:val="clear" w:color="auto" w:fill="auto"/>
          </w:tcPr>
          <w:p w14:paraId="0831ABEB" w14:textId="2DC167B8" w:rsidR="00916FB6" w:rsidRPr="007714A0" w:rsidDel="00804E52" w:rsidRDefault="00916FB6" w:rsidP="006F02AF">
            <w:pPr>
              <w:spacing w:before="0" w:after="0"/>
              <w:rPr>
                <w:sz w:val="18"/>
                <w:szCs w:val="18"/>
              </w:rPr>
            </w:pPr>
            <w:r w:rsidRPr="007714A0">
              <w:rPr>
                <w:bCs/>
                <w:color w:val="000000"/>
                <w:sz w:val="18"/>
                <w:szCs w:val="18"/>
                <w:lang w:eastAsia="en-GB"/>
              </w:rPr>
              <w:t>Participation in BPJS for employment</w:t>
            </w:r>
            <w:r w:rsidRPr="007714A0">
              <w:rPr>
                <w:rStyle w:val="FootnoteReference"/>
                <w:rFonts w:eastAsiaTheme="minorEastAsia"/>
                <w:sz w:val="18"/>
                <w:szCs w:val="18"/>
              </w:rPr>
              <w:footnoteReference w:id="29"/>
            </w:r>
          </w:p>
        </w:tc>
        <w:tc>
          <w:tcPr>
            <w:tcW w:w="1839" w:type="dxa"/>
            <w:shd w:val="clear" w:color="auto" w:fill="auto"/>
          </w:tcPr>
          <w:p w14:paraId="3E0EF984" w14:textId="54ABA3D8" w:rsidR="00EF2446" w:rsidRPr="007714A0" w:rsidRDefault="00916FB6" w:rsidP="006F02AF">
            <w:pPr>
              <w:spacing w:before="0" w:after="0"/>
              <w:rPr>
                <w:bCs/>
                <w:color w:val="000000"/>
                <w:sz w:val="18"/>
                <w:szCs w:val="18"/>
                <w:lang w:eastAsia="en-GB"/>
              </w:rPr>
            </w:pPr>
            <w:r w:rsidRPr="007714A0">
              <w:rPr>
                <w:bCs/>
                <w:color w:val="000000"/>
                <w:sz w:val="18"/>
                <w:szCs w:val="18"/>
                <w:lang w:eastAsia="en-GB"/>
              </w:rPr>
              <w:t>12,920,685 workers (2014)</w:t>
            </w:r>
          </w:p>
          <w:p w14:paraId="749D1250" w14:textId="5F870F4D" w:rsidR="00916FB6" w:rsidRPr="007714A0" w:rsidDel="00804E52" w:rsidRDefault="00916FB6" w:rsidP="006F02AF">
            <w:pPr>
              <w:spacing w:before="0" w:after="0"/>
              <w:rPr>
                <w:sz w:val="18"/>
                <w:szCs w:val="18"/>
              </w:rPr>
            </w:pPr>
            <w:r w:rsidRPr="007714A0">
              <w:rPr>
                <w:bCs/>
                <w:color w:val="000000"/>
                <w:sz w:val="18"/>
                <w:szCs w:val="18"/>
                <w:lang w:eastAsia="en-GB"/>
              </w:rPr>
              <w:t>212,986 companies (2014)</w:t>
            </w:r>
          </w:p>
        </w:tc>
        <w:tc>
          <w:tcPr>
            <w:tcW w:w="1781" w:type="dxa"/>
            <w:shd w:val="clear" w:color="auto" w:fill="auto"/>
          </w:tcPr>
          <w:p w14:paraId="48D46CE4" w14:textId="77777777" w:rsidR="00916FB6" w:rsidRPr="007714A0" w:rsidDel="00804E52" w:rsidRDefault="00916FB6" w:rsidP="006F02AF">
            <w:pPr>
              <w:spacing w:before="0" w:after="0"/>
              <w:rPr>
                <w:sz w:val="18"/>
                <w:szCs w:val="18"/>
              </w:rPr>
            </w:pPr>
            <w:r w:rsidRPr="007714A0">
              <w:rPr>
                <w:bCs/>
                <w:color w:val="000000"/>
                <w:sz w:val="18"/>
                <w:szCs w:val="18"/>
                <w:lang w:eastAsia="en-GB"/>
              </w:rPr>
              <w:t>100% increase</w:t>
            </w:r>
          </w:p>
        </w:tc>
        <w:tc>
          <w:tcPr>
            <w:tcW w:w="1881" w:type="dxa"/>
            <w:shd w:val="clear" w:color="auto" w:fill="auto"/>
          </w:tcPr>
          <w:p w14:paraId="18623AFA" w14:textId="1D62436F" w:rsidR="00916FB6" w:rsidRPr="007714A0" w:rsidDel="00804E52" w:rsidRDefault="00916FB6" w:rsidP="006F02AF">
            <w:pPr>
              <w:spacing w:before="0" w:after="0"/>
              <w:rPr>
                <w:sz w:val="18"/>
                <w:szCs w:val="18"/>
              </w:rPr>
            </w:pPr>
            <w:r w:rsidRPr="007714A0">
              <w:rPr>
                <w:iCs/>
                <w:sz w:val="18"/>
                <w:szCs w:val="18"/>
                <w:lang w:eastAsia="en-GB"/>
              </w:rPr>
              <w:t>Participation in BPJS for employment</w:t>
            </w:r>
          </w:p>
        </w:tc>
        <w:tc>
          <w:tcPr>
            <w:tcW w:w="1715" w:type="dxa"/>
            <w:shd w:val="clear" w:color="auto" w:fill="auto"/>
          </w:tcPr>
          <w:p w14:paraId="0B7D3BA0" w14:textId="77777777" w:rsidR="00916FB6" w:rsidRPr="007714A0" w:rsidRDefault="00916FB6" w:rsidP="006F02AF">
            <w:pPr>
              <w:spacing w:before="0" w:after="0"/>
              <w:rPr>
                <w:sz w:val="18"/>
                <w:szCs w:val="18"/>
              </w:rPr>
            </w:pPr>
          </w:p>
        </w:tc>
      </w:tr>
      <w:tr w:rsidR="00916FB6" w:rsidRPr="007714A0" w14:paraId="7EE5C334" w14:textId="77777777" w:rsidTr="00493325">
        <w:tc>
          <w:tcPr>
            <w:tcW w:w="2140" w:type="dxa"/>
          </w:tcPr>
          <w:p w14:paraId="68EE324F" w14:textId="0F31349F" w:rsidR="00916FB6" w:rsidRPr="007714A0" w:rsidRDefault="00916FB6" w:rsidP="00916FB6">
            <w:pPr>
              <w:spacing w:before="0" w:after="0"/>
              <w:rPr>
                <w:sz w:val="18"/>
                <w:szCs w:val="18"/>
              </w:rPr>
            </w:pPr>
            <w:r w:rsidRPr="007714A0">
              <w:rPr>
                <w:sz w:val="18"/>
                <w:szCs w:val="18"/>
              </w:rPr>
              <w:t>HIV</w:t>
            </w:r>
            <w:r w:rsidR="00EF2446" w:rsidRPr="007714A0">
              <w:rPr>
                <w:sz w:val="18"/>
                <w:szCs w:val="18"/>
              </w:rPr>
              <w:t xml:space="preserve"> p</w:t>
            </w:r>
            <w:r w:rsidRPr="007714A0">
              <w:rPr>
                <w:sz w:val="18"/>
                <w:szCs w:val="18"/>
              </w:rPr>
              <w:t>revalence among adult population (15</w:t>
            </w:r>
            <w:r w:rsidR="00EF2446" w:rsidRPr="007714A0">
              <w:rPr>
                <w:sz w:val="18"/>
                <w:szCs w:val="18"/>
              </w:rPr>
              <w:t>–</w:t>
            </w:r>
            <w:r w:rsidRPr="007714A0">
              <w:rPr>
                <w:sz w:val="18"/>
                <w:szCs w:val="18"/>
              </w:rPr>
              <w:t>49)</w:t>
            </w:r>
          </w:p>
        </w:tc>
        <w:tc>
          <w:tcPr>
            <w:tcW w:w="1839" w:type="dxa"/>
          </w:tcPr>
          <w:p w14:paraId="150CFD3C" w14:textId="01A4D853" w:rsidR="00916FB6" w:rsidRPr="007714A0" w:rsidRDefault="00916FB6" w:rsidP="00493325">
            <w:pPr>
              <w:spacing w:before="0" w:after="0"/>
              <w:rPr>
                <w:sz w:val="18"/>
                <w:szCs w:val="18"/>
              </w:rPr>
            </w:pPr>
            <w:r w:rsidRPr="007714A0">
              <w:rPr>
                <w:sz w:val="18"/>
                <w:szCs w:val="18"/>
              </w:rPr>
              <w:t>0.</w:t>
            </w:r>
            <w:r w:rsidR="006860F3" w:rsidRPr="007714A0">
              <w:rPr>
                <w:sz w:val="18"/>
                <w:szCs w:val="18"/>
              </w:rPr>
              <w:t>46</w:t>
            </w:r>
            <w:r w:rsidRPr="007714A0">
              <w:rPr>
                <w:sz w:val="18"/>
                <w:szCs w:val="18"/>
              </w:rPr>
              <w:t>% (</w:t>
            </w:r>
            <w:r w:rsidR="006B6D2E" w:rsidRPr="007714A0">
              <w:rPr>
                <w:sz w:val="18"/>
                <w:szCs w:val="18"/>
              </w:rPr>
              <w:t>2014, projection</w:t>
            </w:r>
            <w:r w:rsidRPr="007714A0">
              <w:rPr>
                <w:sz w:val="18"/>
                <w:szCs w:val="18"/>
              </w:rPr>
              <w:t>)</w:t>
            </w:r>
          </w:p>
        </w:tc>
        <w:tc>
          <w:tcPr>
            <w:tcW w:w="1781" w:type="dxa"/>
          </w:tcPr>
          <w:p w14:paraId="2E5B95EE" w14:textId="77777777" w:rsidR="00916FB6" w:rsidRPr="007714A0" w:rsidRDefault="00916FB6" w:rsidP="00916FB6">
            <w:pPr>
              <w:spacing w:before="0" w:after="0"/>
              <w:rPr>
                <w:sz w:val="18"/>
                <w:szCs w:val="18"/>
              </w:rPr>
            </w:pPr>
            <w:r w:rsidRPr="007714A0">
              <w:rPr>
                <w:sz w:val="18"/>
                <w:szCs w:val="18"/>
              </w:rPr>
              <w:t>&lt;0.5% (2019)</w:t>
            </w:r>
          </w:p>
        </w:tc>
        <w:tc>
          <w:tcPr>
            <w:tcW w:w="1881" w:type="dxa"/>
          </w:tcPr>
          <w:p w14:paraId="0A93889B" w14:textId="72873C84" w:rsidR="00916FB6" w:rsidRPr="007714A0" w:rsidRDefault="00916FB6" w:rsidP="006B6D2E">
            <w:pPr>
              <w:spacing w:before="0" w:after="0"/>
              <w:rPr>
                <w:sz w:val="18"/>
                <w:szCs w:val="18"/>
              </w:rPr>
            </w:pPr>
            <w:r w:rsidRPr="007714A0">
              <w:rPr>
                <w:sz w:val="18"/>
                <w:szCs w:val="18"/>
              </w:rPr>
              <w:t>M</w:t>
            </w:r>
            <w:r w:rsidR="00AF4205" w:rsidRPr="007714A0">
              <w:rPr>
                <w:sz w:val="18"/>
                <w:szCs w:val="18"/>
              </w:rPr>
              <w:t>O</w:t>
            </w:r>
            <w:r w:rsidRPr="007714A0">
              <w:rPr>
                <w:sz w:val="18"/>
                <w:szCs w:val="18"/>
              </w:rPr>
              <w:t>H, AIDS Sub Directorate, HIV Mathematical Model</w:t>
            </w:r>
            <w:r w:rsidR="00EF2446" w:rsidRPr="007714A0">
              <w:rPr>
                <w:sz w:val="18"/>
                <w:szCs w:val="18"/>
              </w:rPr>
              <w:t>l</w:t>
            </w:r>
            <w:r w:rsidRPr="007714A0">
              <w:rPr>
                <w:sz w:val="18"/>
                <w:szCs w:val="18"/>
              </w:rPr>
              <w:t xml:space="preserve">ing </w:t>
            </w:r>
            <w:r w:rsidR="006B6D2E" w:rsidRPr="007714A0">
              <w:rPr>
                <w:sz w:val="18"/>
                <w:szCs w:val="18"/>
              </w:rPr>
              <w:t>Report 2012</w:t>
            </w:r>
          </w:p>
        </w:tc>
        <w:tc>
          <w:tcPr>
            <w:tcW w:w="1715" w:type="dxa"/>
          </w:tcPr>
          <w:p w14:paraId="58EC5E2D" w14:textId="77777777" w:rsidR="00916FB6" w:rsidRPr="007714A0" w:rsidRDefault="00916FB6" w:rsidP="00916FB6">
            <w:pPr>
              <w:spacing w:before="0" w:after="0"/>
              <w:rPr>
                <w:sz w:val="18"/>
                <w:szCs w:val="18"/>
              </w:rPr>
            </w:pPr>
          </w:p>
        </w:tc>
      </w:tr>
      <w:tr w:rsidR="00916FB6" w:rsidRPr="007714A0" w14:paraId="750BBC78" w14:textId="77777777" w:rsidTr="00493325">
        <w:tc>
          <w:tcPr>
            <w:tcW w:w="9356" w:type="dxa"/>
            <w:gridSpan w:val="5"/>
          </w:tcPr>
          <w:p w14:paraId="2389EE98" w14:textId="0B82993A" w:rsidR="00916FB6" w:rsidRPr="007714A0" w:rsidRDefault="00916FB6" w:rsidP="006F02AF">
            <w:pPr>
              <w:spacing w:before="0" w:after="0"/>
              <w:rPr>
                <w:sz w:val="18"/>
                <w:szCs w:val="18"/>
              </w:rPr>
            </w:pPr>
            <w:r w:rsidRPr="007714A0">
              <w:rPr>
                <w:b/>
                <w:sz w:val="18"/>
                <w:szCs w:val="18"/>
              </w:rPr>
              <w:t>Sustainable Development Goals</w:t>
            </w:r>
            <w:r w:rsidRPr="007714A0">
              <w:rPr>
                <w:sz w:val="18"/>
                <w:szCs w:val="18"/>
              </w:rPr>
              <w:t>:</w:t>
            </w:r>
          </w:p>
          <w:p w14:paraId="41AB26D6" w14:textId="77777777" w:rsidR="009E26E8" w:rsidRPr="007714A0" w:rsidRDefault="00916FB6" w:rsidP="006F02AF">
            <w:pPr>
              <w:pStyle w:val="ListParagraph"/>
              <w:numPr>
                <w:ilvl w:val="0"/>
                <w:numId w:val="40"/>
              </w:numPr>
              <w:spacing w:before="0" w:after="0"/>
              <w:rPr>
                <w:sz w:val="18"/>
                <w:szCs w:val="18"/>
              </w:rPr>
            </w:pPr>
            <w:r w:rsidRPr="007714A0">
              <w:rPr>
                <w:sz w:val="18"/>
                <w:szCs w:val="18"/>
              </w:rPr>
              <w:t>Poverty reduction: End poverty in all its forms everywhere</w:t>
            </w:r>
          </w:p>
          <w:p w14:paraId="1D70A155" w14:textId="77777777" w:rsidR="009E26E8" w:rsidRPr="007714A0" w:rsidRDefault="00916FB6" w:rsidP="006F02AF">
            <w:pPr>
              <w:pStyle w:val="ListParagraph"/>
              <w:numPr>
                <w:ilvl w:val="0"/>
                <w:numId w:val="40"/>
              </w:numPr>
              <w:spacing w:before="0" w:after="0"/>
              <w:rPr>
                <w:sz w:val="18"/>
                <w:szCs w:val="18"/>
              </w:rPr>
            </w:pPr>
            <w:r w:rsidRPr="007714A0">
              <w:rPr>
                <w:sz w:val="18"/>
                <w:szCs w:val="18"/>
              </w:rPr>
              <w:t>Food security: End hunger, achieve food security and adequate nutrition for all, and promote sustainable agriculture</w:t>
            </w:r>
          </w:p>
          <w:p w14:paraId="07E318FB" w14:textId="77777777" w:rsidR="009E26E8" w:rsidRPr="007714A0" w:rsidRDefault="00916FB6" w:rsidP="006F02AF">
            <w:pPr>
              <w:pStyle w:val="ListParagraph"/>
              <w:numPr>
                <w:ilvl w:val="0"/>
                <w:numId w:val="40"/>
              </w:numPr>
              <w:spacing w:before="0" w:after="0"/>
              <w:rPr>
                <w:sz w:val="18"/>
                <w:szCs w:val="18"/>
              </w:rPr>
            </w:pPr>
            <w:r w:rsidRPr="007714A0">
              <w:rPr>
                <w:sz w:val="18"/>
                <w:szCs w:val="18"/>
              </w:rPr>
              <w:t>Energy: Ensure access to affordable sustainable, and reliable modern energy services for all</w:t>
            </w:r>
          </w:p>
          <w:p w14:paraId="2D5F2FCF" w14:textId="77777777" w:rsidR="009E26E8" w:rsidRPr="007714A0" w:rsidRDefault="00916FB6" w:rsidP="006F02AF">
            <w:pPr>
              <w:pStyle w:val="ListParagraph"/>
              <w:numPr>
                <w:ilvl w:val="0"/>
                <w:numId w:val="40"/>
              </w:numPr>
              <w:spacing w:before="0" w:after="0"/>
              <w:rPr>
                <w:sz w:val="18"/>
                <w:szCs w:val="18"/>
              </w:rPr>
            </w:pPr>
            <w:r w:rsidRPr="007714A0">
              <w:rPr>
                <w:sz w:val="18"/>
                <w:szCs w:val="18"/>
              </w:rPr>
              <w:t>Economic growth and employment: Promote strong, inclusive and sustainable economic growth and decent work for all</w:t>
            </w:r>
          </w:p>
          <w:p w14:paraId="67766DA8" w14:textId="49298C5D" w:rsidR="009E26E8" w:rsidRPr="007714A0" w:rsidRDefault="009E26E8" w:rsidP="006F02AF">
            <w:pPr>
              <w:pStyle w:val="ListParagraph"/>
              <w:numPr>
                <w:ilvl w:val="0"/>
                <w:numId w:val="40"/>
              </w:numPr>
              <w:spacing w:before="0" w:after="0"/>
              <w:rPr>
                <w:sz w:val="18"/>
                <w:szCs w:val="18"/>
              </w:rPr>
            </w:pPr>
            <w:r w:rsidRPr="007714A0">
              <w:rPr>
                <w:sz w:val="18"/>
                <w:szCs w:val="18"/>
              </w:rPr>
              <w:t>I</w:t>
            </w:r>
            <w:r w:rsidR="00916FB6" w:rsidRPr="007714A0">
              <w:rPr>
                <w:sz w:val="18"/>
                <w:szCs w:val="18"/>
              </w:rPr>
              <w:t>ndustrial development: Promote sustainable industriali</w:t>
            </w:r>
            <w:r w:rsidR="00480921" w:rsidRPr="007714A0">
              <w:rPr>
                <w:sz w:val="18"/>
                <w:szCs w:val="18"/>
              </w:rPr>
              <w:t>z</w:t>
            </w:r>
            <w:r w:rsidR="00916FB6" w:rsidRPr="007714A0">
              <w:rPr>
                <w:sz w:val="18"/>
                <w:szCs w:val="18"/>
              </w:rPr>
              <w:t>ation</w:t>
            </w:r>
          </w:p>
          <w:p w14:paraId="59BD8D8E" w14:textId="77777777" w:rsidR="009E26E8" w:rsidRPr="007714A0" w:rsidRDefault="00916FB6" w:rsidP="006F02AF">
            <w:pPr>
              <w:pStyle w:val="ListParagraph"/>
              <w:numPr>
                <w:ilvl w:val="0"/>
                <w:numId w:val="40"/>
              </w:numPr>
              <w:spacing w:before="0" w:after="0"/>
              <w:rPr>
                <w:sz w:val="18"/>
                <w:szCs w:val="18"/>
              </w:rPr>
            </w:pPr>
            <w:r w:rsidRPr="007714A0">
              <w:rPr>
                <w:sz w:val="18"/>
                <w:szCs w:val="18"/>
              </w:rPr>
              <w:t>Reduction of disparities: Reduce inequality within and among countries</w:t>
            </w:r>
          </w:p>
          <w:p w14:paraId="557B44D0" w14:textId="57EC64B0" w:rsidR="00916FB6" w:rsidRPr="007714A0" w:rsidRDefault="00916FB6" w:rsidP="006F02AF">
            <w:pPr>
              <w:pStyle w:val="ListParagraph"/>
              <w:numPr>
                <w:ilvl w:val="0"/>
                <w:numId w:val="40"/>
              </w:numPr>
              <w:spacing w:before="0" w:after="0"/>
              <w:rPr>
                <w:sz w:val="18"/>
                <w:szCs w:val="18"/>
              </w:rPr>
            </w:pPr>
            <w:r w:rsidRPr="007714A0">
              <w:rPr>
                <w:sz w:val="18"/>
                <w:szCs w:val="18"/>
              </w:rPr>
              <w:t>Sustainable consumption and production: Promote sustainable consumption and production patterns</w:t>
            </w:r>
          </w:p>
        </w:tc>
      </w:tr>
      <w:tr w:rsidR="00916FB6" w:rsidRPr="007714A0" w14:paraId="1C0D44CE" w14:textId="77777777" w:rsidTr="00493325">
        <w:tc>
          <w:tcPr>
            <w:tcW w:w="9356" w:type="dxa"/>
            <w:gridSpan w:val="5"/>
          </w:tcPr>
          <w:p w14:paraId="5E4A50C9" w14:textId="59FAA1BA" w:rsidR="00916FB6" w:rsidRPr="007714A0" w:rsidRDefault="00916FB6" w:rsidP="006F02AF">
            <w:pPr>
              <w:spacing w:before="0" w:after="0"/>
              <w:rPr>
                <w:sz w:val="18"/>
                <w:szCs w:val="18"/>
              </w:rPr>
            </w:pPr>
            <w:r w:rsidRPr="007714A0">
              <w:rPr>
                <w:b/>
                <w:sz w:val="18"/>
                <w:szCs w:val="18"/>
              </w:rPr>
              <w:lastRenderedPageBreak/>
              <w:t>Partnership organi</w:t>
            </w:r>
            <w:r w:rsidR="00480921" w:rsidRPr="007714A0">
              <w:rPr>
                <w:b/>
                <w:sz w:val="18"/>
                <w:szCs w:val="18"/>
              </w:rPr>
              <w:t>z</w:t>
            </w:r>
            <w:r w:rsidRPr="007714A0">
              <w:rPr>
                <w:b/>
                <w:sz w:val="18"/>
                <w:szCs w:val="18"/>
              </w:rPr>
              <w:t>ations</w:t>
            </w:r>
            <w:r w:rsidRPr="007714A0">
              <w:rPr>
                <w:sz w:val="18"/>
                <w:szCs w:val="18"/>
              </w:rPr>
              <w:t>:</w:t>
            </w:r>
          </w:p>
          <w:p w14:paraId="77DE60C2" w14:textId="40D72D42" w:rsidR="009E26E8" w:rsidRPr="007714A0" w:rsidRDefault="00B571BF" w:rsidP="009E26E8">
            <w:pPr>
              <w:pStyle w:val="ListParagraph"/>
              <w:numPr>
                <w:ilvl w:val="0"/>
                <w:numId w:val="41"/>
              </w:numPr>
              <w:spacing w:before="0" w:after="0"/>
              <w:rPr>
                <w:sz w:val="18"/>
                <w:szCs w:val="18"/>
              </w:rPr>
            </w:pPr>
            <w:r>
              <w:rPr>
                <w:sz w:val="18"/>
                <w:szCs w:val="18"/>
                <w:u w:val="single"/>
              </w:rPr>
              <w:t>United Nations</w:t>
            </w:r>
            <w:r w:rsidR="00916FB6" w:rsidRPr="007714A0">
              <w:rPr>
                <w:sz w:val="18"/>
                <w:szCs w:val="18"/>
              </w:rPr>
              <w:t>: FAO;</w:t>
            </w:r>
            <w:r w:rsidR="009E26E8" w:rsidRPr="007714A0">
              <w:rPr>
                <w:sz w:val="18"/>
                <w:szCs w:val="18"/>
              </w:rPr>
              <w:t xml:space="preserve"> IAEA</w:t>
            </w:r>
            <w:r w:rsidR="00480921" w:rsidRPr="007714A0">
              <w:rPr>
                <w:sz w:val="18"/>
                <w:szCs w:val="18"/>
              </w:rPr>
              <w:t>;</w:t>
            </w:r>
            <w:r w:rsidR="00916FB6" w:rsidRPr="007714A0">
              <w:rPr>
                <w:sz w:val="18"/>
                <w:szCs w:val="18"/>
              </w:rPr>
              <w:t xml:space="preserve"> ILO; UNDP; </w:t>
            </w:r>
            <w:r w:rsidR="009E26E8" w:rsidRPr="007714A0">
              <w:rPr>
                <w:sz w:val="18"/>
                <w:szCs w:val="18"/>
              </w:rPr>
              <w:t xml:space="preserve">UNESCO; </w:t>
            </w:r>
            <w:r w:rsidR="00916FB6" w:rsidRPr="007714A0">
              <w:rPr>
                <w:sz w:val="18"/>
                <w:szCs w:val="18"/>
              </w:rPr>
              <w:t>UNFPA; UNIDO; UN</w:t>
            </w:r>
            <w:r w:rsidR="00D64C61">
              <w:rPr>
                <w:sz w:val="18"/>
                <w:szCs w:val="18"/>
              </w:rPr>
              <w:t>-</w:t>
            </w:r>
            <w:r w:rsidR="00916FB6" w:rsidRPr="007714A0">
              <w:rPr>
                <w:sz w:val="18"/>
                <w:szCs w:val="18"/>
              </w:rPr>
              <w:t>Women; WFP; WHO</w:t>
            </w:r>
          </w:p>
          <w:p w14:paraId="160E3B64" w14:textId="28499CE3" w:rsidR="009E26E8" w:rsidRPr="007714A0" w:rsidRDefault="00084F54" w:rsidP="006F02AF">
            <w:pPr>
              <w:pStyle w:val="ListParagraph"/>
              <w:numPr>
                <w:ilvl w:val="0"/>
                <w:numId w:val="41"/>
              </w:numPr>
              <w:spacing w:before="0" w:after="0"/>
              <w:rPr>
                <w:sz w:val="18"/>
                <w:szCs w:val="18"/>
              </w:rPr>
            </w:pPr>
            <w:r w:rsidRPr="007714A0">
              <w:rPr>
                <w:sz w:val="18"/>
                <w:szCs w:val="18"/>
                <w:u w:val="single"/>
              </w:rPr>
              <w:t>I</w:t>
            </w:r>
            <w:r w:rsidR="00916FB6" w:rsidRPr="007714A0">
              <w:rPr>
                <w:sz w:val="18"/>
                <w:szCs w:val="18"/>
                <w:u w:val="single"/>
              </w:rPr>
              <w:t>nternational partners</w:t>
            </w:r>
            <w:r w:rsidR="00916FB6" w:rsidRPr="007714A0">
              <w:rPr>
                <w:sz w:val="18"/>
                <w:szCs w:val="18"/>
              </w:rPr>
              <w:t>: IOM; SECO; The World Bank</w:t>
            </w:r>
          </w:p>
          <w:p w14:paraId="6CE804CE" w14:textId="4775AB8A" w:rsidR="00916FB6" w:rsidRPr="007714A0" w:rsidRDefault="00916FB6" w:rsidP="009E26E8">
            <w:pPr>
              <w:pStyle w:val="ListParagraph"/>
              <w:numPr>
                <w:ilvl w:val="0"/>
                <w:numId w:val="41"/>
              </w:numPr>
              <w:spacing w:before="0" w:after="0"/>
              <w:rPr>
                <w:sz w:val="18"/>
                <w:szCs w:val="18"/>
              </w:rPr>
            </w:pPr>
            <w:r w:rsidRPr="007714A0">
              <w:rPr>
                <w:sz w:val="18"/>
                <w:szCs w:val="18"/>
                <w:u w:val="single"/>
              </w:rPr>
              <w:t>National partners</w:t>
            </w:r>
            <w:r w:rsidRPr="007714A0">
              <w:rPr>
                <w:sz w:val="18"/>
                <w:szCs w:val="18"/>
              </w:rPr>
              <w:t xml:space="preserve">: </w:t>
            </w:r>
            <w:r w:rsidR="009E26E8" w:rsidRPr="007714A0">
              <w:rPr>
                <w:sz w:val="18"/>
                <w:szCs w:val="18"/>
              </w:rPr>
              <w:t>Coordinating Ministry of Economic Affairs</w:t>
            </w:r>
            <w:r w:rsidR="00D24953">
              <w:rPr>
                <w:sz w:val="18"/>
                <w:szCs w:val="18"/>
              </w:rPr>
              <w:t>;</w:t>
            </w:r>
            <w:r w:rsidR="009E26E8" w:rsidRPr="007714A0">
              <w:rPr>
                <w:sz w:val="18"/>
                <w:szCs w:val="18"/>
              </w:rPr>
              <w:t xml:space="preserve"> </w:t>
            </w:r>
            <w:r w:rsidRPr="007714A0">
              <w:rPr>
                <w:sz w:val="18"/>
                <w:szCs w:val="18"/>
              </w:rPr>
              <w:t>Coordinating Ministry of Human Development and Cultural Affairs</w:t>
            </w:r>
            <w:r w:rsidR="00D24953">
              <w:rPr>
                <w:sz w:val="18"/>
                <w:szCs w:val="18"/>
              </w:rPr>
              <w:t>;</w:t>
            </w:r>
            <w:r w:rsidRPr="007714A0">
              <w:rPr>
                <w:sz w:val="18"/>
                <w:szCs w:val="18"/>
              </w:rPr>
              <w:t xml:space="preserve"> </w:t>
            </w:r>
            <w:r w:rsidR="009E26E8" w:rsidRPr="007714A0">
              <w:rPr>
                <w:sz w:val="18"/>
                <w:szCs w:val="18"/>
              </w:rPr>
              <w:t>East Java Provincial Government</w:t>
            </w:r>
            <w:r w:rsidR="00D24953">
              <w:rPr>
                <w:sz w:val="18"/>
                <w:szCs w:val="18"/>
              </w:rPr>
              <w:t>;</w:t>
            </w:r>
            <w:r w:rsidR="009E26E8" w:rsidRPr="007714A0">
              <w:rPr>
                <w:sz w:val="18"/>
                <w:szCs w:val="18"/>
              </w:rPr>
              <w:t xml:space="preserve"> Maluku Provincial Government</w:t>
            </w:r>
            <w:r w:rsidR="00D24953">
              <w:rPr>
                <w:sz w:val="18"/>
                <w:szCs w:val="18"/>
              </w:rPr>
              <w:t>;</w:t>
            </w:r>
            <w:r w:rsidR="009E26E8" w:rsidRPr="007714A0">
              <w:rPr>
                <w:sz w:val="18"/>
                <w:szCs w:val="18"/>
              </w:rPr>
              <w:t xml:space="preserve"> </w:t>
            </w:r>
            <w:r w:rsidRPr="007714A0">
              <w:rPr>
                <w:sz w:val="18"/>
                <w:szCs w:val="18"/>
              </w:rPr>
              <w:t>Ministry of Agriculture</w:t>
            </w:r>
            <w:r w:rsidR="00D24953">
              <w:rPr>
                <w:sz w:val="18"/>
                <w:szCs w:val="18"/>
              </w:rPr>
              <w:t>;</w:t>
            </w:r>
            <w:r w:rsidRPr="007714A0">
              <w:rPr>
                <w:sz w:val="18"/>
                <w:szCs w:val="18"/>
              </w:rPr>
              <w:t xml:space="preserve"> </w:t>
            </w:r>
            <w:r w:rsidR="009E26E8" w:rsidRPr="007714A0">
              <w:rPr>
                <w:sz w:val="18"/>
                <w:szCs w:val="18"/>
              </w:rPr>
              <w:t>Ministry of Maritime Affairs and Fisheries</w:t>
            </w:r>
            <w:r w:rsidR="00D24953">
              <w:rPr>
                <w:sz w:val="18"/>
                <w:szCs w:val="18"/>
              </w:rPr>
              <w:t>;</w:t>
            </w:r>
            <w:r w:rsidR="009E26E8" w:rsidRPr="007714A0">
              <w:rPr>
                <w:sz w:val="18"/>
                <w:szCs w:val="18"/>
              </w:rPr>
              <w:t xml:space="preserve"> </w:t>
            </w:r>
            <w:r w:rsidRPr="007714A0">
              <w:rPr>
                <w:sz w:val="18"/>
                <w:szCs w:val="18"/>
              </w:rPr>
              <w:t>Ministry of Social Affairs</w:t>
            </w:r>
            <w:r w:rsidR="00D24953">
              <w:rPr>
                <w:sz w:val="18"/>
                <w:szCs w:val="18"/>
              </w:rPr>
              <w:t>;</w:t>
            </w:r>
            <w:r w:rsidRPr="007714A0">
              <w:rPr>
                <w:sz w:val="18"/>
                <w:szCs w:val="18"/>
              </w:rPr>
              <w:t xml:space="preserve"> </w:t>
            </w:r>
            <w:r w:rsidR="009E26E8" w:rsidRPr="007714A0">
              <w:rPr>
                <w:sz w:val="18"/>
                <w:szCs w:val="18"/>
              </w:rPr>
              <w:t>Ministry of Trade and Industry</w:t>
            </w:r>
            <w:r w:rsidR="00D24953">
              <w:rPr>
                <w:sz w:val="18"/>
                <w:szCs w:val="18"/>
              </w:rPr>
              <w:t>;</w:t>
            </w:r>
            <w:r w:rsidR="009E26E8" w:rsidRPr="007714A0">
              <w:rPr>
                <w:sz w:val="18"/>
                <w:szCs w:val="18"/>
              </w:rPr>
              <w:t xml:space="preserve"> </w:t>
            </w:r>
            <w:r w:rsidRPr="007714A0">
              <w:rPr>
                <w:sz w:val="18"/>
                <w:szCs w:val="18"/>
              </w:rPr>
              <w:t>Ministry of Women Empowerment</w:t>
            </w:r>
            <w:r w:rsidR="009E26E8" w:rsidRPr="007714A0">
              <w:rPr>
                <w:sz w:val="18"/>
                <w:szCs w:val="18"/>
              </w:rPr>
              <w:t xml:space="preserve"> and Child Protection</w:t>
            </w:r>
            <w:r w:rsidR="00D24953">
              <w:rPr>
                <w:sz w:val="18"/>
                <w:szCs w:val="18"/>
              </w:rPr>
              <w:t>;</w:t>
            </w:r>
            <w:r w:rsidRPr="007714A0">
              <w:rPr>
                <w:sz w:val="18"/>
                <w:szCs w:val="18"/>
              </w:rPr>
              <w:t xml:space="preserve"> </w:t>
            </w:r>
            <w:r w:rsidR="009E26E8" w:rsidRPr="007714A0">
              <w:rPr>
                <w:sz w:val="18"/>
                <w:szCs w:val="18"/>
              </w:rPr>
              <w:t>Nusa Tenggara Barat</w:t>
            </w:r>
            <w:r w:rsidR="00D24953">
              <w:rPr>
                <w:sz w:val="18"/>
                <w:szCs w:val="18"/>
              </w:rPr>
              <w:t xml:space="preserve"> Provincial Government;</w:t>
            </w:r>
            <w:r w:rsidRPr="007714A0">
              <w:rPr>
                <w:sz w:val="18"/>
                <w:szCs w:val="18"/>
              </w:rPr>
              <w:t xml:space="preserve"> </w:t>
            </w:r>
            <w:r w:rsidR="00660ED6" w:rsidRPr="007714A0">
              <w:rPr>
                <w:sz w:val="18"/>
                <w:szCs w:val="18"/>
              </w:rPr>
              <w:t>N</w:t>
            </w:r>
            <w:r w:rsidR="009E26E8" w:rsidRPr="007714A0">
              <w:rPr>
                <w:sz w:val="18"/>
                <w:szCs w:val="18"/>
              </w:rPr>
              <w:t>usa Tenggara Timur</w:t>
            </w:r>
            <w:r w:rsidR="00660ED6" w:rsidRPr="007714A0">
              <w:rPr>
                <w:sz w:val="18"/>
                <w:szCs w:val="18"/>
              </w:rPr>
              <w:t xml:space="preserve"> </w:t>
            </w:r>
            <w:r w:rsidR="00084F54" w:rsidRPr="007714A0">
              <w:rPr>
                <w:sz w:val="18"/>
                <w:szCs w:val="18"/>
              </w:rPr>
              <w:t>P</w:t>
            </w:r>
            <w:r w:rsidR="00660ED6" w:rsidRPr="007714A0">
              <w:rPr>
                <w:sz w:val="18"/>
                <w:szCs w:val="18"/>
              </w:rPr>
              <w:t>rovincial Government</w:t>
            </w:r>
          </w:p>
        </w:tc>
      </w:tr>
    </w:tbl>
    <w:p w14:paraId="47561556" w14:textId="0838FD68" w:rsidR="00FF6B76" w:rsidRDefault="00FF6B76" w:rsidP="00554D23">
      <w:pPr>
        <w:spacing w:before="0" w:after="0"/>
        <w:jc w:val="both"/>
        <w:rPr>
          <w:rFonts w:ascii="Calibri" w:hAnsi="Calibri"/>
          <w:color w:val="000000"/>
        </w:rPr>
      </w:pPr>
    </w:p>
    <w:p w14:paraId="0D5E2C6A" w14:textId="77777777" w:rsidR="00FF6B76" w:rsidRDefault="00FF6B76">
      <w:pPr>
        <w:spacing w:before="0" w:after="200"/>
        <w:rPr>
          <w:rFonts w:ascii="Calibri" w:hAnsi="Calibri"/>
          <w:color w:val="000000"/>
        </w:rPr>
      </w:pPr>
      <w:r>
        <w:rPr>
          <w:rFonts w:ascii="Calibri" w:hAnsi="Calibri"/>
          <w:color w:val="000000"/>
        </w:rPr>
        <w:br w:type="page"/>
      </w:r>
    </w:p>
    <w:p w14:paraId="74A58C7B" w14:textId="70DAA9BC" w:rsidR="00660ED6" w:rsidRDefault="00A155DC" w:rsidP="00FF6B76">
      <w:pPr>
        <w:pStyle w:val="Heading2"/>
      </w:pPr>
      <w:bookmarkStart w:id="12" w:name="_Toc292535328"/>
      <w:r w:rsidRPr="007714A0">
        <w:lastRenderedPageBreak/>
        <w:t xml:space="preserve">Outcome </w:t>
      </w:r>
      <w:r w:rsidR="00177F29" w:rsidRPr="007714A0">
        <w:t>2</w:t>
      </w:r>
      <w:r w:rsidRPr="007714A0">
        <w:t xml:space="preserve">: </w:t>
      </w:r>
      <w:r w:rsidR="00EC696C" w:rsidRPr="007714A0">
        <w:t xml:space="preserve">Equitable Access </w:t>
      </w:r>
      <w:r w:rsidR="00EC696C">
        <w:t>t</w:t>
      </w:r>
      <w:r w:rsidR="00EC696C" w:rsidRPr="007714A0">
        <w:t xml:space="preserve">o Social Services </w:t>
      </w:r>
      <w:r w:rsidR="00EC696C">
        <w:t>a</w:t>
      </w:r>
      <w:r w:rsidR="00EC696C" w:rsidRPr="007714A0">
        <w:t>nd Social Protection</w:t>
      </w:r>
      <w:bookmarkEnd w:id="12"/>
    </w:p>
    <w:p w14:paraId="0FAE793A" w14:textId="77777777" w:rsidR="00FF6B76" w:rsidRPr="00FF6B76" w:rsidRDefault="00FF6B76" w:rsidP="00FF6B76"/>
    <w:p w14:paraId="4319B31F" w14:textId="43C50BC3" w:rsidR="00C2657A" w:rsidRPr="007714A0" w:rsidRDefault="00EA3A0D" w:rsidP="007D6858">
      <w:pPr>
        <w:spacing w:before="0" w:after="0"/>
        <w:jc w:val="both"/>
        <w:rPr>
          <w:rFonts w:ascii="Calibri" w:hAnsi="Calibri"/>
          <w:b/>
          <w:bCs/>
          <w:color w:val="000000"/>
        </w:rPr>
      </w:pPr>
      <w:r w:rsidRPr="007714A0">
        <w:rPr>
          <w:i/>
        </w:rPr>
        <w:t>RPJMN mission: The quality of life of Indonesian people that is highly advanced and prosperous</w:t>
      </w:r>
      <w:r w:rsidR="00427870">
        <w:rPr>
          <w:i/>
        </w:rPr>
        <w:t>.</w:t>
      </w:r>
    </w:p>
    <w:p w14:paraId="6E1E12D3" w14:textId="319FD9C9" w:rsidR="00C2657A" w:rsidRPr="007714A0" w:rsidRDefault="00C2657A" w:rsidP="007D6858">
      <w:pPr>
        <w:jc w:val="both"/>
        <w:rPr>
          <w:i/>
          <w:color w:val="000000"/>
          <w:sz w:val="16"/>
          <w:szCs w:val="16"/>
          <w:lang w:eastAsia="en-GB"/>
        </w:rPr>
      </w:pPr>
      <w:r w:rsidRPr="007714A0">
        <w:rPr>
          <w:rFonts w:ascii="Calibri" w:hAnsi="Calibri"/>
          <w:bCs/>
          <w:i/>
          <w:color w:val="000000"/>
        </w:rPr>
        <w:t>National Priority Agenda (Nawa Cita):</w:t>
      </w:r>
      <w:r w:rsidR="00084F54" w:rsidRPr="007714A0">
        <w:rPr>
          <w:rFonts w:ascii="Calibri" w:hAnsi="Calibri"/>
          <w:bCs/>
          <w:i/>
          <w:color w:val="000000"/>
        </w:rPr>
        <w:t xml:space="preserve"> </w:t>
      </w:r>
      <w:r w:rsidR="00476E90" w:rsidRPr="007714A0">
        <w:rPr>
          <w:rFonts w:ascii="Calibri" w:hAnsi="Calibri"/>
          <w:bCs/>
          <w:i/>
          <w:color w:val="000000"/>
        </w:rPr>
        <w:t xml:space="preserve">To develop Indonesia from border by strengthening areas and villages in the context of </w:t>
      </w:r>
      <w:r w:rsidR="00476E90" w:rsidRPr="0076047F">
        <w:rPr>
          <w:rFonts w:ascii="Calibri" w:hAnsi="Calibri"/>
          <w:bCs/>
          <w:i/>
          <w:color w:val="000000"/>
        </w:rPr>
        <w:t>a United Nation</w:t>
      </w:r>
      <w:r w:rsidR="00476E90" w:rsidRPr="007714A0">
        <w:rPr>
          <w:rFonts w:ascii="Calibri" w:hAnsi="Calibri"/>
          <w:bCs/>
          <w:i/>
          <w:color w:val="000000"/>
        </w:rPr>
        <w:t>.</w:t>
      </w:r>
      <w:r w:rsidRPr="007714A0">
        <w:rPr>
          <w:rFonts w:ascii="Calibri" w:hAnsi="Calibri"/>
          <w:bCs/>
          <w:i/>
          <w:color w:val="000000"/>
        </w:rPr>
        <w:t xml:space="preserve"> </w:t>
      </w:r>
    </w:p>
    <w:p w14:paraId="2F0F3E6B" w14:textId="77777777" w:rsidR="002458AD" w:rsidRPr="007714A0" w:rsidRDefault="002458AD" w:rsidP="00A155DC">
      <w:pPr>
        <w:spacing w:before="0" w:after="0"/>
      </w:pPr>
    </w:p>
    <w:p w14:paraId="01C0DFAF" w14:textId="384C8719" w:rsidR="00E319F6" w:rsidRPr="007714A0" w:rsidRDefault="00723A47" w:rsidP="00BB3C6C">
      <w:pPr>
        <w:spacing w:before="0" w:after="0"/>
        <w:jc w:val="both"/>
        <w:rPr>
          <w:rFonts w:ascii="Calibri" w:hAnsi="Calibri"/>
          <w:b/>
          <w:bCs/>
          <w:color w:val="000000"/>
        </w:rPr>
      </w:pPr>
      <w:r w:rsidRPr="007714A0">
        <w:rPr>
          <w:b/>
        </w:rPr>
        <w:t>Outcome s</w:t>
      </w:r>
      <w:r w:rsidR="00363E81" w:rsidRPr="007714A0">
        <w:rPr>
          <w:b/>
        </w:rPr>
        <w:t>tatement:</w:t>
      </w:r>
      <w:r w:rsidR="00BB3C6C" w:rsidRPr="007714A0">
        <w:rPr>
          <w:b/>
        </w:rPr>
        <w:t xml:space="preserve"> </w:t>
      </w:r>
      <w:r w:rsidR="00E319F6" w:rsidRPr="007714A0">
        <w:rPr>
          <w:rFonts w:ascii="Calibri" w:hAnsi="Calibri"/>
          <w:bCs/>
          <w:color w:val="000000"/>
        </w:rPr>
        <w:t>By 2020</w:t>
      </w:r>
      <w:r w:rsidR="00BB3C6C" w:rsidRPr="007714A0">
        <w:rPr>
          <w:rFonts w:ascii="Calibri" w:hAnsi="Calibri"/>
          <w:bCs/>
          <w:color w:val="000000"/>
        </w:rPr>
        <w:t>,</w:t>
      </w:r>
      <w:r w:rsidR="00E319F6" w:rsidRPr="007714A0">
        <w:rPr>
          <w:rFonts w:ascii="Calibri" w:hAnsi="Calibri"/>
          <w:bCs/>
          <w:color w:val="000000"/>
        </w:rPr>
        <w:t xml:space="preserve"> the poor and most vulnerable have better and more equitable access to quality basic social services, including health and education, and to comprehensive social protection, and better access to water supply and sanitation.</w:t>
      </w:r>
    </w:p>
    <w:p w14:paraId="0EE4251A" w14:textId="77777777" w:rsidR="00A155DC" w:rsidRPr="007714A0" w:rsidRDefault="00A155DC" w:rsidP="00A155DC">
      <w:pPr>
        <w:pStyle w:val="yiv9826571204msonormal"/>
        <w:shd w:val="clear" w:color="auto" w:fill="FFFFFF"/>
        <w:spacing w:before="0" w:beforeAutospacing="0" w:after="0" w:afterAutospacing="0" w:line="276" w:lineRule="auto"/>
        <w:jc w:val="both"/>
        <w:rPr>
          <w:rFonts w:ascii="Calibri" w:hAnsi="Calibri"/>
          <w:b/>
          <w:bCs/>
          <w:color w:val="000000"/>
          <w:sz w:val="22"/>
          <w:szCs w:val="22"/>
        </w:rPr>
      </w:pPr>
    </w:p>
    <w:p w14:paraId="61701070" w14:textId="18DE81FC" w:rsidR="00D32810" w:rsidRPr="007714A0" w:rsidRDefault="00D060C6" w:rsidP="00D50A1C">
      <w:pPr>
        <w:pStyle w:val="yiv9826571204msonormal"/>
        <w:shd w:val="clear" w:color="auto" w:fill="FFFFFF"/>
        <w:spacing w:before="0" w:beforeAutospacing="0" w:after="0" w:afterAutospacing="0" w:line="276" w:lineRule="auto"/>
        <w:jc w:val="both"/>
        <w:rPr>
          <w:rFonts w:ascii="Calibri" w:hAnsi="Calibri"/>
          <w:b/>
          <w:bCs/>
          <w:color w:val="000000"/>
          <w:sz w:val="22"/>
          <w:szCs w:val="22"/>
        </w:rPr>
      </w:pPr>
      <w:r w:rsidRPr="007714A0">
        <w:rPr>
          <w:rFonts w:ascii="Calibri" w:hAnsi="Calibri"/>
          <w:b/>
          <w:bCs/>
          <w:color w:val="000000"/>
          <w:sz w:val="22"/>
          <w:szCs w:val="22"/>
        </w:rPr>
        <w:t>Rationale</w:t>
      </w:r>
    </w:p>
    <w:p w14:paraId="23338928" w14:textId="510D22FD" w:rsidR="00941590" w:rsidRPr="007714A0" w:rsidRDefault="00CE2B90" w:rsidP="00D50A1C">
      <w:pPr>
        <w:spacing w:before="0" w:after="0"/>
        <w:jc w:val="both"/>
      </w:pPr>
      <w:r w:rsidRPr="007714A0">
        <w:t>As gl</w:t>
      </w:r>
      <w:r w:rsidR="007D6858" w:rsidRPr="007714A0">
        <w:t>obal attention shifts to a Post-</w:t>
      </w:r>
      <w:r w:rsidRPr="007714A0">
        <w:t xml:space="preserve">2015 </w:t>
      </w:r>
      <w:r w:rsidR="007D6858" w:rsidRPr="007714A0">
        <w:t>Development</w:t>
      </w:r>
      <w:r w:rsidRPr="007714A0">
        <w:t xml:space="preserve"> </w:t>
      </w:r>
      <w:r w:rsidR="007D6858" w:rsidRPr="007714A0">
        <w:t>Agenda</w:t>
      </w:r>
      <w:r w:rsidRPr="007714A0">
        <w:t xml:space="preserve"> it is noted that a</w:t>
      </w:r>
      <w:r w:rsidR="006559E3" w:rsidRPr="007714A0">
        <w:t xml:space="preserve"> number of </w:t>
      </w:r>
      <w:r w:rsidRPr="007714A0">
        <w:t xml:space="preserve">Indonesia’s </w:t>
      </w:r>
      <w:r w:rsidR="006559E3" w:rsidRPr="007714A0">
        <w:t>MDG targets hav</w:t>
      </w:r>
      <w:r w:rsidR="00AA3F0D" w:rsidRPr="007714A0">
        <w:t>e</w:t>
      </w:r>
      <w:r w:rsidR="006559E3" w:rsidRPr="007714A0">
        <w:t xml:space="preserve"> already been achieved, including literacy rates and tho</w:t>
      </w:r>
      <w:r w:rsidR="00C1537D" w:rsidRPr="007714A0">
        <w:t xml:space="preserve">se related to tuberculosis, </w:t>
      </w:r>
      <w:r w:rsidR="00AA3F0D" w:rsidRPr="007714A0">
        <w:t xml:space="preserve">while </w:t>
      </w:r>
      <w:r w:rsidR="006559E3" w:rsidRPr="007714A0">
        <w:t xml:space="preserve">others </w:t>
      </w:r>
      <w:r w:rsidR="00AA3F0D" w:rsidRPr="007714A0">
        <w:t xml:space="preserve">are </w:t>
      </w:r>
      <w:r w:rsidR="006559E3" w:rsidRPr="007714A0">
        <w:t>on track</w:t>
      </w:r>
      <w:r w:rsidR="00C1537D" w:rsidRPr="007714A0">
        <w:t>. T</w:t>
      </w:r>
      <w:r w:rsidR="006559E3" w:rsidRPr="007714A0">
        <w:t xml:space="preserve">here are </w:t>
      </w:r>
      <w:r w:rsidRPr="007714A0">
        <w:t xml:space="preserve">however </w:t>
      </w:r>
      <w:r w:rsidR="006559E3" w:rsidRPr="007714A0">
        <w:t>some</w:t>
      </w:r>
      <w:r w:rsidRPr="007714A0">
        <w:t xml:space="preserve"> </w:t>
      </w:r>
      <w:r w:rsidR="006559E3" w:rsidRPr="007714A0">
        <w:t xml:space="preserve">targets </w:t>
      </w:r>
      <w:r w:rsidR="00F74B17" w:rsidRPr="007714A0">
        <w:t>for</w:t>
      </w:r>
      <w:r w:rsidR="00F30499" w:rsidRPr="007714A0">
        <w:t xml:space="preserve"> </w:t>
      </w:r>
      <w:r w:rsidR="006559E3" w:rsidRPr="007714A0">
        <w:t>wh</w:t>
      </w:r>
      <w:r w:rsidR="00F30499" w:rsidRPr="007714A0">
        <w:t>ich</w:t>
      </w:r>
      <w:r w:rsidR="00F74B17" w:rsidRPr="007714A0">
        <w:t xml:space="preserve"> Indonesia is lagging</w:t>
      </w:r>
      <w:r w:rsidR="006559E3" w:rsidRPr="007714A0">
        <w:t xml:space="preserve"> and </w:t>
      </w:r>
      <w:r w:rsidR="00F30499" w:rsidRPr="007714A0">
        <w:t xml:space="preserve">is </w:t>
      </w:r>
      <w:r w:rsidR="006559E3" w:rsidRPr="007714A0">
        <w:t>unlikely to</w:t>
      </w:r>
      <w:r w:rsidR="00AA3F0D" w:rsidRPr="007714A0">
        <w:t xml:space="preserve"> mee</w:t>
      </w:r>
      <w:r w:rsidR="007D6858" w:rsidRPr="007714A0">
        <w:t xml:space="preserve">t, </w:t>
      </w:r>
      <w:r w:rsidR="006559E3" w:rsidRPr="007714A0">
        <w:t>including: the reduction by half of the people living below the national poverty line; the reduct</w:t>
      </w:r>
      <w:r w:rsidR="00723A47" w:rsidRPr="007714A0">
        <w:t xml:space="preserve">ion by three </w:t>
      </w:r>
      <w:r w:rsidR="006559E3" w:rsidRPr="007714A0">
        <w:t>quarters of the maternal mortality rat</w:t>
      </w:r>
      <w:r w:rsidR="00941590" w:rsidRPr="007714A0">
        <w:t xml:space="preserve">io </w:t>
      </w:r>
      <w:r w:rsidR="006559E3" w:rsidRPr="007714A0">
        <w:t>per 100,000 live births and unme</w:t>
      </w:r>
      <w:r w:rsidR="007D6858" w:rsidRPr="007714A0">
        <w:t>t family planning needs</w:t>
      </w:r>
      <w:r w:rsidR="00BB3C6C" w:rsidRPr="007714A0">
        <w:t>;</w:t>
      </w:r>
      <w:r w:rsidR="00AA3F0D" w:rsidRPr="007714A0">
        <w:t xml:space="preserve"> </w:t>
      </w:r>
      <w:r w:rsidR="007D6858" w:rsidRPr="007714A0">
        <w:t>incidence of HIV/AIDS</w:t>
      </w:r>
      <w:r w:rsidR="00D060C6" w:rsidRPr="007714A0">
        <w:t xml:space="preserve">; </w:t>
      </w:r>
      <w:r w:rsidR="007D6858" w:rsidRPr="007714A0">
        <w:t>and water and sanitation</w:t>
      </w:r>
      <w:r w:rsidR="00D060C6" w:rsidRPr="007714A0">
        <w:t>.</w:t>
      </w:r>
      <w:r w:rsidR="007D6858" w:rsidRPr="007714A0">
        <w:t xml:space="preserve"> </w:t>
      </w:r>
      <w:r w:rsidR="00D060C6" w:rsidRPr="007714A0">
        <w:t>Even progress towards reducing child mortality has slowed during the past few years and the achievement of targets could be considered at risk.</w:t>
      </w:r>
      <w:r w:rsidR="007D6858" w:rsidRPr="007714A0">
        <w:t xml:space="preserve"> </w:t>
      </w:r>
      <w:r w:rsidR="00D060C6" w:rsidRPr="007714A0">
        <w:t xml:space="preserve">This will </w:t>
      </w:r>
      <w:r w:rsidR="00EF1ED4" w:rsidRPr="007714A0">
        <w:t>for</w:t>
      </w:r>
      <w:r w:rsidR="002D439B" w:rsidRPr="007714A0">
        <w:t>m</w:t>
      </w:r>
      <w:r w:rsidR="00EF1ED4" w:rsidRPr="007714A0">
        <w:t xml:space="preserve"> the basis of priorities to support Indonesia’s focus on obtaining equitable access to social services in the context of the</w:t>
      </w:r>
      <w:r w:rsidR="00D060C6" w:rsidRPr="007714A0">
        <w:t xml:space="preserve"> </w:t>
      </w:r>
      <w:r w:rsidR="007207FC" w:rsidRPr="007714A0">
        <w:rPr>
          <w:b/>
        </w:rPr>
        <w:t xml:space="preserve">new </w:t>
      </w:r>
      <w:r w:rsidR="00586A6F" w:rsidRPr="007714A0">
        <w:rPr>
          <w:b/>
        </w:rPr>
        <w:t>Sustainable Development Goals</w:t>
      </w:r>
      <w:r w:rsidR="00D060C6" w:rsidRPr="007714A0">
        <w:t>.</w:t>
      </w:r>
    </w:p>
    <w:p w14:paraId="0B218FA9" w14:textId="77777777" w:rsidR="00A155DC" w:rsidRPr="007714A0" w:rsidRDefault="00A155DC" w:rsidP="00D50A1C">
      <w:pPr>
        <w:spacing w:before="0" w:after="0"/>
        <w:jc w:val="both"/>
      </w:pPr>
    </w:p>
    <w:p w14:paraId="21910EDA" w14:textId="37697245" w:rsidR="00D060C6" w:rsidRPr="007714A0" w:rsidRDefault="00D060C6" w:rsidP="00D060C6">
      <w:pPr>
        <w:spacing w:before="0" w:after="0"/>
        <w:jc w:val="both"/>
      </w:pPr>
      <w:r w:rsidRPr="007714A0">
        <w:t xml:space="preserve">Estimates show that about 10,000 Indonesian women die of maternal causes each year. Although the </w:t>
      </w:r>
      <w:r w:rsidRPr="007714A0">
        <w:rPr>
          <w:b/>
        </w:rPr>
        <w:t xml:space="preserve">maternal mortality </w:t>
      </w:r>
      <w:r w:rsidR="00723A47" w:rsidRPr="007714A0">
        <w:rPr>
          <w:b/>
        </w:rPr>
        <w:t>ratio</w:t>
      </w:r>
      <w:r w:rsidRPr="007714A0">
        <w:t xml:space="preserve"> declined considerably between 1987 and 2007, the MDG target of 102/100,000 deaths by 2015 from its present level of 359/100,000 will not be met. </w:t>
      </w:r>
      <w:r w:rsidRPr="007714A0">
        <w:rPr>
          <w:rFonts w:eastAsia="Calibri" w:cs="Times New Roman"/>
          <w:lang w:bidi="en-US"/>
        </w:rPr>
        <w:t xml:space="preserve">While international estimates for </w:t>
      </w:r>
      <w:r w:rsidRPr="007714A0">
        <w:rPr>
          <w:rFonts w:eastAsia="Calibri" w:cs="Times New Roman"/>
          <w:b/>
          <w:lang w:bidi="en-US"/>
        </w:rPr>
        <w:t>under-five mortality</w:t>
      </w:r>
      <w:r w:rsidRPr="007714A0">
        <w:rPr>
          <w:rFonts w:eastAsia="Calibri" w:cs="Times New Roman"/>
          <w:lang w:bidi="en-US"/>
        </w:rPr>
        <w:t xml:space="preserve"> show gradual improvement at 29 per 1,000 live births (IGME</w:t>
      </w:r>
      <w:r w:rsidRPr="007714A0">
        <w:rPr>
          <w:rFonts w:eastAsia="Calibri" w:cs="Times New Roman"/>
          <w:vertAlign w:val="superscript"/>
          <w:lang w:bidi="en-US"/>
        </w:rPr>
        <w:footnoteReference w:id="30"/>
      </w:r>
      <w:r w:rsidRPr="007714A0">
        <w:rPr>
          <w:rFonts w:eastAsia="Calibri" w:cs="Times New Roman"/>
          <w:lang w:bidi="en-US"/>
        </w:rPr>
        <w:t>, 2014), national estimates paint a more modest picture at 40 per 1,000 live births, with wide disparity between 115 per 1,000 in Papua and 28 per 1,000 in Riau</w:t>
      </w:r>
      <w:r w:rsidR="00635274" w:rsidRPr="007714A0">
        <w:rPr>
          <w:rStyle w:val="FootnoteReference"/>
          <w:rFonts w:eastAsia="Calibri" w:cs="Times New Roman"/>
          <w:lang w:bidi="en-US"/>
        </w:rPr>
        <w:footnoteReference w:id="31"/>
      </w:r>
      <w:r w:rsidRPr="007714A0">
        <w:rPr>
          <w:rFonts w:eastAsia="Calibri" w:cs="Times New Roman"/>
          <w:lang w:bidi="en-US"/>
        </w:rPr>
        <w:t>.</w:t>
      </w:r>
    </w:p>
    <w:p w14:paraId="54F38D79" w14:textId="77777777" w:rsidR="00D060C6" w:rsidRPr="007714A0" w:rsidRDefault="00D060C6" w:rsidP="00D060C6">
      <w:pPr>
        <w:spacing w:before="0" w:after="0"/>
        <w:jc w:val="both"/>
      </w:pPr>
    </w:p>
    <w:p w14:paraId="1E87315A" w14:textId="07A49A76" w:rsidR="00D060C6" w:rsidRPr="007714A0" w:rsidRDefault="00D060C6" w:rsidP="00D060C6">
      <w:pPr>
        <w:spacing w:before="0" w:after="0"/>
        <w:jc w:val="both"/>
      </w:pPr>
      <w:r w:rsidRPr="007714A0">
        <w:t xml:space="preserve">Indonesia is facing a </w:t>
      </w:r>
      <w:r w:rsidRPr="007714A0">
        <w:rPr>
          <w:b/>
        </w:rPr>
        <w:t>double burden of malnutrition</w:t>
      </w:r>
      <w:r w:rsidRPr="007714A0">
        <w:t xml:space="preserve"> with increasing levels of </w:t>
      </w:r>
      <w:r w:rsidRPr="007714A0">
        <w:rPr>
          <w:b/>
        </w:rPr>
        <w:t>over</w:t>
      </w:r>
      <w:r w:rsidR="00EF1ED4" w:rsidRPr="007714A0">
        <w:rPr>
          <w:b/>
        </w:rPr>
        <w:t xml:space="preserve"> </w:t>
      </w:r>
      <w:r w:rsidRPr="007714A0">
        <w:rPr>
          <w:b/>
        </w:rPr>
        <w:t>nutrition</w:t>
      </w:r>
      <w:r w:rsidRPr="007714A0">
        <w:t xml:space="preserve"> alongside stagnating levels of </w:t>
      </w:r>
      <w:r w:rsidRPr="007714A0">
        <w:rPr>
          <w:b/>
        </w:rPr>
        <w:t>stunting,</w:t>
      </w:r>
      <w:r w:rsidRPr="007714A0">
        <w:t xml:space="preserve"> which is driving an alarming increase in </w:t>
      </w:r>
      <w:r w:rsidRPr="007714A0">
        <w:rPr>
          <w:b/>
        </w:rPr>
        <w:t>non-communicable diseases</w:t>
      </w:r>
      <w:r w:rsidRPr="007714A0">
        <w:t>. Almost 9 million children under five years old (37.2 per cent) are stunted, p</w:t>
      </w:r>
      <w:r w:rsidR="00723A47" w:rsidRPr="007714A0">
        <w:t>lacing Indonesia among the top five</w:t>
      </w:r>
      <w:r w:rsidRPr="007714A0">
        <w:t xml:space="preserve"> </w:t>
      </w:r>
      <w:r w:rsidR="00437A56">
        <w:t xml:space="preserve">countries </w:t>
      </w:r>
      <w:r w:rsidRPr="007714A0">
        <w:t>for stunting burden</w:t>
      </w:r>
      <w:r w:rsidR="00635274" w:rsidRPr="007714A0">
        <w:rPr>
          <w:rStyle w:val="FootnoteReference"/>
        </w:rPr>
        <w:footnoteReference w:id="32"/>
      </w:r>
      <w:r w:rsidR="00635274" w:rsidRPr="007714A0">
        <w:t>.</w:t>
      </w:r>
      <w:r w:rsidRPr="007714A0">
        <w:t xml:space="preserve"> </w:t>
      </w:r>
      <w:r w:rsidRPr="007714A0">
        <w:rPr>
          <w:szCs w:val="24"/>
        </w:rPr>
        <w:t>Further, the epidemiological transition results in non-communicable diseases now contributing</w:t>
      </w:r>
      <w:r w:rsidR="00635274" w:rsidRPr="007714A0">
        <w:rPr>
          <w:szCs w:val="24"/>
        </w:rPr>
        <w:t xml:space="preserve"> to 58 per cent</w:t>
      </w:r>
      <w:r w:rsidRPr="007714A0">
        <w:rPr>
          <w:szCs w:val="24"/>
        </w:rPr>
        <w:t xml:space="preserve"> of all-cause mortality and morbidity</w:t>
      </w:r>
      <w:r w:rsidR="0036537F" w:rsidRPr="007714A0">
        <w:rPr>
          <w:szCs w:val="24"/>
        </w:rPr>
        <w:t>,</w:t>
      </w:r>
      <w:r w:rsidR="00635274" w:rsidRPr="007714A0">
        <w:rPr>
          <w:rStyle w:val="FootnoteReference"/>
          <w:szCs w:val="24"/>
        </w:rPr>
        <w:footnoteReference w:id="33"/>
      </w:r>
      <w:r w:rsidRPr="007714A0">
        <w:rPr>
          <w:szCs w:val="24"/>
        </w:rPr>
        <w:t xml:space="preserve"> </w:t>
      </w:r>
      <w:r w:rsidRPr="007714A0">
        <w:t>while demographic shifts mean that adolescents now comprise a larger proportion of the population, thus presenting questions on the type of platforms necessary to deliver appropriate health services.</w:t>
      </w:r>
    </w:p>
    <w:p w14:paraId="437D0DBB" w14:textId="77777777" w:rsidR="00D060C6" w:rsidRPr="007714A0" w:rsidRDefault="00D060C6" w:rsidP="00D060C6">
      <w:pPr>
        <w:spacing w:before="0" w:after="0"/>
        <w:jc w:val="both"/>
      </w:pPr>
    </w:p>
    <w:p w14:paraId="2F849614" w14:textId="22E220A2" w:rsidR="00D060C6" w:rsidRPr="007714A0" w:rsidRDefault="00D060C6" w:rsidP="00D060C6">
      <w:pPr>
        <w:spacing w:before="0" w:after="0"/>
        <w:jc w:val="both"/>
      </w:pPr>
      <w:r w:rsidRPr="007714A0">
        <w:t xml:space="preserve">In contrast, Indonesia had the </w:t>
      </w:r>
      <w:r w:rsidRPr="007714A0">
        <w:rPr>
          <w:b/>
        </w:rPr>
        <w:t>lowest expenditure on health</w:t>
      </w:r>
      <w:r w:rsidRPr="007714A0">
        <w:t xml:space="preserve"> as percentage of </w:t>
      </w:r>
      <w:r w:rsidR="007106D5">
        <w:t>gross</w:t>
      </w:r>
      <w:r w:rsidRPr="007714A0">
        <w:t xml:space="preserve"> </w:t>
      </w:r>
      <w:r w:rsidR="009234D3">
        <w:t>d</w:t>
      </w:r>
      <w:r w:rsidRPr="007714A0">
        <w:t>ome</w:t>
      </w:r>
      <w:r w:rsidR="00635274" w:rsidRPr="007714A0">
        <w:t xml:space="preserve">stic </w:t>
      </w:r>
      <w:r w:rsidR="009234D3">
        <w:t>p</w:t>
      </w:r>
      <w:r w:rsidR="00635274" w:rsidRPr="007714A0">
        <w:t>roduct (GDP) in 2009 (1.1 per cent</w:t>
      </w:r>
      <w:r w:rsidRPr="007714A0">
        <w:t xml:space="preserve">) of any Asian Development Bank member. </w:t>
      </w:r>
      <w:r w:rsidRPr="00554D23">
        <w:t>Its spending on social protection was also one of the</w:t>
      </w:r>
      <w:r w:rsidR="00070946" w:rsidRPr="00554D23">
        <w:t xml:space="preserve"> lowest in South-E</w:t>
      </w:r>
      <w:r w:rsidR="00635274" w:rsidRPr="00554D23">
        <w:t>ast Asia (1.2 per cent</w:t>
      </w:r>
      <w:r w:rsidRPr="00554D23">
        <w:t xml:space="preserve"> of GDP in 2012), with only Cambodia and </w:t>
      </w:r>
      <w:r w:rsidR="00A61C2D" w:rsidRPr="00554D23">
        <w:t xml:space="preserve">the </w:t>
      </w:r>
      <w:r w:rsidRPr="00554D23">
        <w:t>Lao People’s Democratic Republic spending less.</w:t>
      </w:r>
    </w:p>
    <w:p w14:paraId="618DCA45" w14:textId="77777777" w:rsidR="00D060C6" w:rsidRPr="007714A0" w:rsidRDefault="00D060C6" w:rsidP="00D060C6">
      <w:pPr>
        <w:spacing w:before="0" w:after="0"/>
        <w:jc w:val="both"/>
        <w:rPr>
          <w:rFonts w:asciiTheme="majorHAnsi" w:hAnsiTheme="majorHAnsi" w:cs="Tahoma"/>
        </w:rPr>
      </w:pPr>
    </w:p>
    <w:p w14:paraId="1795A02C" w14:textId="34F90D8E" w:rsidR="00D060C6" w:rsidRPr="007714A0" w:rsidRDefault="00C10813" w:rsidP="00D060C6">
      <w:pPr>
        <w:spacing w:before="0" w:after="0"/>
        <w:jc w:val="both"/>
      </w:pPr>
      <w:r w:rsidRPr="007714A0">
        <w:rPr>
          <w:rFonts w:cs="Tahoma"/>
        </w:rPr>
        <w:t xml:space="preserve">Transmission of </w:t>
      </w:r>
      <w:r w:rsidR="007D6858" w:rsidRPr="007714A0">
        <w:rPr>
          <w:rFonts w:cs="Tahoma"/>
        </w:rPr>
        <w:t>communicable</w:t>
      </w:r>
      <w:r w:rsidR="00070946" w:rsidRPr="007714A0">
        <w:rPr>
          <w:rFonts w:cs="Tahoma"/>
        </w:rPr>
        <w:t xml:space="preserve"> diseases such as HIV, malaria and vaccine p</w:t>
      </w:r>
      <w:r w:rsidRPr="007714A0">
        <w:rPr>
          <w:rFonts w:cs="Tahoma"/>
        </w:rPr>
        <w:t>reventable diseases continue</w:t>
      </w:r>
      <w:r w:rsidR="00070946" w:rsidRPr="007714A0">
        <w:rPr>
          <w:rFonts w:cs="Tahoma"/>
        </w:rPr>
        <w:t>s</w:t>
      </w:r>
      <w:r w:rsidRPr="007714A0">
        <w:rPr>
          <w:rFonts w:cs="Tahoma"/>
        </w:rPr>
        <w:t xml:space="preserve"> in the country with outbreaks of measles and diphtheria reported in the last few years. </w:t>
      </w:r>
      <w:r w:rsidR="00974519" w:rsidRPr="007714A0">
        <w:rPr>
          <w:rFonts w:cs="Tahoma"/>
        </w:rPr>
        <w:t xml:space="preserve">Nationally, </w:t>
      </w:r>
      <w:r w:rsidR="00974519" w:rsidRPr="007714A0">
        <w:rPr>
          <w:rFonts w:cs="Tahoma"/>
          <w:b/>
        </w:rPr>
        <w:t>HIV prevalence</w:t>
      </w:r>
      <w:r w:rsidR="00974519" w:rsidRPr="007714A0">
        <w:rPr>
          <w:rFonts w:cs="Tahoma"/>
        </w:rPr>
        <w:t xml:space="preserve"> among the adult</w:t>
      </w:r>
      <w:r w:rsidR="006860F3" w:rsidRPr="007714A0">
        <w:rPr>
          <w:rFonts w:cs="Tahoma"/>
        </w:rPr>
        <w:t xml:space="preserve"> population is estimated at 0.46</w:t>
      </w:r>
      <w:r w:rsidR="00293506" w:rsidRPr="007714A0">
        <w:rPr>
          <w:rFonts w:cs="Tahoma"/>
        </w:rPr>
        <w:t xml:space="preserve"> per cent in 2014</w:t>
      </w:r>
      <w:r w:rsidR="00974519" w:rsidRPr="007714A0">
        <w:rPr>
          <w:rFonts w:cs="Tahoma"/>
        </w:rPr>
        <w:t xml:space="preserve">, but there is considerable variation within and </w:t>
      </w:r>
      <w:r w:rsidR="00070946" w:rsidRPr="007714A0">
        <w:rPr>
          <w:rFonts w:cs="Tahoma"/>
        </w:rPr>
        <w:t>across</w:t>
      </w:r>
      <w:r w:rsidR="00974519" w:rsidRPr="007714A0">
        <w:rPr>
          <w:rFonts w:cs="Tahoma"/>
        </w:rPr>
        <w:t xml:space="preserve"> districts and provinces, reaching 55 per cent among people who inject drugs (PWID) in Jakarta and 56 per cent among female sex workers in the </w:t>
      </w:r>
      <w:r w:rsidR="00D060C6" w:rsidRPr="007714A0">
        <w:rPr>
          <w:rFonts w:cs="Tahoma"/>
        </w:rPr>
        <w:t xml:space="preserve">central highlands of Papua. </w:t>
      </w:r>
      <w:r w:rsidR="00D060C6" w:rsidRPr="007714A0">
        <w:t xml:space="preserve">The impact of HIV/AIDS goes beyond health and needs to be addressed </w:t>
      </w:r>
      <w:r w:rsidR="00C56336" w:rsidRPr="007714A0">
        <w:t xml:space="preserve">in a cross-cutting way </w:t>
      </w:r>
      <w:r w:rsidR="00D060C6" w:rsidRPr="007714A0">
        <w:t xml:space="preserve">in all sectors, including education, employment, public administration, </w:t>
      </w:r>
      <w:r w:rsidR="00635274" w:rsidRPr="007714A0">
        <w:t>and social</w:t>
      </w:r>
      <w:r w:rsidR="00D060C6" w:rsidRPr="007714A0">
        <w:t xml:space="preserve"> protection</w:t>
      </w:r>
      <w:r w:rsidR="00D060C6" w:rsidRPr="007714A0">
        <w:rPr>
          <w:rStyle w:val="FootnoteReference"/>
        </w:rPr>
        <w:footnoteReference w:id="34"/>
      </w:r>
      <w:r w:rsidR="00D060C6" w:rsidRPr="007714A0">
        <w:t xml:space="preserve">. </w:t>
      </w:r>
      <w:r w:rsidR="00D060C6" w:rsidRPr="00554D23">
        <w:t>In addition, Indonesia continues to experience outbreaks of other communicable diseases including vaccine preventable diseases like measles and diphtheria.</w:t>
      </w:r>
    </w:p>
    <w:p w14:paraId="622E6910" w14:textId="77777777" w:rsidR="00D060C6" w:rsidRPr="007714A0" w:rsidRDefault="00D060C6" w:rsidP="00D060C6">
      <w:pPr>
        <w:spacing w:before="0" w:after="0"/>
        <w:jc w:val="both"/>
      </w:pPr>
    </w:p>
    <w:p w14:paraId="298163AE" w14:textId="1B4CEFD7" w:rsidR="00D060C6" w:rsidRPr="007714A0" w:rsidRDefault="00D060C6" w:rsidP="00D060C6">
      <w:pPr>
        <w:spacing w:before="0" w:after="0"/>
        <w:jc w:val="both"/>
      </w:pPr>
      <w:r w:rsidRPr="007714A0">
        <w:t xml:space="preserve">Indonesia faces challenges on </w:t>
      </w:r>
      <w:r w:rsidRPr="007714A0">
        <w:rPr>
          <w:b/>
        </w:rPr>
        <w:t>safe water and sanitation</w:t>
      </w:r>
      <w:r w:rsidRPr="007714A0">
        <w:t xml:space="preserve"> with </w:t>
      </w:r>
      <w:r w:rsidR="00070946" w:rsidRPr="007714A0">
        <w:t>42.8 per cent</w:t>
      </w:r>
      <w:r w:rsidR="007A2269" w:rsidRPr="007714A0">
        <w:t xml:space="preserve"> of the</w:t>
      </w:r>
      <w:r w:rsidR="00070946" w:rsidRPr="007714A0">
        <w:t xml:space="preserve"> population </w:t>
      </w:r>
      <w:r w:rsidRPr="007714A0">
        <w:t xml:space="preserve">without sustainable access to an </w:t>
      </w:r>
      <w:r w:rsidRPr="007714A0">
        <w:rPr>
          <w:b/>
        </w:rPr>
        <w:t>improved water source</w:t>
      </w:r>
      <w:r w:rsidRPr="007714A0">
        <w:t xml:space="preserve">, well below the MDG target of 68.9 per cent. </w:t>
      </w:r>
      <w:r w:rsidRPr="007714A0">
        <w:rPr>
          <w:szCs w:val="24"/>
        </w:rPr>
        <w:t xml:space="preserve">Approximately 55 million </w:t>
      </w:r>
      <w:r w:rsidR="00635274" w:rsidRPr="007714A0">
        <w:rPr>
          <w:szCs w:val="24"/>
        </w:rPr>
        <w:t>people (22 per cent</w:t>
      </w:r>
      <w:r w:rsidRPr="007714A0">
        <w:rPr>
          <w:szCs w:val="24"/>
        </w:rPr>
        <w:t xml:space="preserve"> </w:t>
      </w:r>
      <w:r w:rsidR="00070946" w:rsidRPr="007714A0">
        <w:rPr>
          <w:szCs w:val="24"/>
        </w:rPr>
        <w:t>of the population) still practis</w:t>
      </w:r>
      <w:r w:rsidRPr="007714A0">
        <w:rPr>
          <w:szCs w:val="24"/>
        </w:rPr>
        <w:t xml:space="preserve">e </w:t>
      </w:r>
      <w:r w:rsidRPr="007714A0">
        <w:rPr>
          <w:b/>
          <w:szCs w:val="24"/>
        </w:rPr>
        <w:t>open defecation</w:t>
      </w:r>
      <w:r w:rsidR="00635274" w:rsidRPr="007714A0">
        <w:rPr>
          <w:rStyle w:val="FootnoteReference"/>
          <w:szCs w:val="24"/>
        </w:rPr>
        <w:footnoteReference w:id="35"/>
      </w:r>
      <w:r w:rsidRPr="007714A0">
        <w:rPr>
          <w:szCs w:val="24"/>
        </w:rPr>
        <w:t xml:space="preserve">, which contributes to the high stunting </w:t>
      </w:r>
      <w:r w:rsidR="007A2269" w:rsidRPr="007714A0">
        <w:rPr>
          <w:szCs w:val="24"/>
        </w:rPr>
        <w:t>rates</w:t>
      </w:r>
      <w:r w:rsidRPr="007714A0">
        <w:rPr>
          <w:szCs w:val="24"/>
        </w:rPr>
        <w:t xml:space="preserve">. </w:t>
      </w:r>
    </w:p>
    <w:p w14:paraId="63D9CE05" w14:textId="77777777" w:rsidR="00D060C6" w:rsidRPr="007714A0" w:rsidRDefault="00D060C6" w:rsidP="00D060C6">
      <w:pPr>
        <w:spacing w:before="0" w:after="0"/>
        <w:jc w:val="both"/>
      </w:pPr>
    </w:p>
    <w:p w14:paraId="35C17E6B" w14:textId="25C7D112" w:rsidR="00D060C6" w:rsidRPr="007714A0" w:rsidRDefault="00D060C6" w:rsidP="00D060C6">
      <w:pPr>
        <w:spacing w:before="0" w:after="0"/>
        <w:jc w:val="both"/>
      </w:pPr>
      <w:r w:rsidRPr="007714A0">
        <w:t xml:space="preserve">Indonesia’s </w:t>
      </w:r>
      <w:r w:rsidRPr="007714A0">
        <w:rPr>
          <w:b/>
        </w:rPr>
        <w:t>education</w:t>
      </w:r>
      <w:r w:rsidRPr="007714A0">
        <w:t xml:space="preserve"> system is the fourth largest in the world, with the MDG of 100 per cent primary enrolment achieved. Education is now the biggest single sectoral outlay in the Indonesian budget, having increased from 7.2 per cent of public expenditure in 2006 to 20.2 per cent in 2011. However, despite substantial investment by the </w:t>
      </w:r>
      <w:r w:rsidR="00F6724C" w:rsidRPr="00F6724C">
        <w:t>G</w:t>
      </w:r>
      <w:r w:rsidRPr="00F6724C">
        <w:t>overnment</w:t>
      </w:r>
      <w:r w:rsidRPr="007714A0">
        <w:t xml:space="preserve"> in this sector, th</w:t>
      </w:r>
      <w:r w:rsidR="00EF1ED4" w:rsidRPr="007714A0">
        <w:t xml:space="preserve">e </w:t>
      </w:r>
      <w:r w:rsidR="00EF1ED4" w:rsidRPr="007714A0">
        <w:rPr>
          <w:b/>
        </w:rPr>
        <w:t>quality of education</w:t>
      </w:r>
      <w:r w:rsidR="00EF1ED4" w:rsidRPr="007714A0">
        <w:t xml:space="preserve"> remains of</w:t>
      </w:r>
      <w:r w:rsidRPr="007714A0">
        <w:t xml:space="preserve"> critical concern. Indonesia’s performance in international learning assessment</w:t>
      </w:r>
      <w:r w:rsidR="00C56336">
        <w:t>s</w:t>
      </w:r>
      <w:r w:rsidRPr="007714A0">
        <w:t xml:space="preserve"> (i.e. </w:t>
      </w:r>
      <w:r w:rsidR="005C6FE4" w:rsidRPr="007714A0">
        <w:t>the Programme for International Student Assessment (PISA)</w:t>
      </w:r>
      <w:r w:rsidRPr="007714A0">
        <w:t xml:space="preserve">; </w:t>
      </w:r>
      <w:r w:rsidR="005C6FE4" w:rsidRPr="007714A0">
        <w:t>Trends in International Mathematics and Science Study (</w:t>
      </w:r>
      <w:r w:rsidRPr="007714A0">
        <w:t>TIM</w:t>
      </w:r>
      <w:r w:rsidR="0024347C" w:rsidRPr="007714A0">
        <w:t>S</w:t>
      </w:r>
      <w:r w:rsidRPr="007714A0">
        <w:t>S)</w:t>
      </w:r>
      <w:r w:rsidR="005C6FE4" w:rsidRPr="007714A0">
        <w:t>)</w:t>
      </w:r>
      <w:r w:rsidRPr="007714A0">
        <w:t xml:space="preserve"> is </w:t>
      </w:r>
      <w:r w:rsidR="00EF1ED4" w:rsidRPr="007714A0">
        <w:t xml:space="preserve">among the lowest </w:t>
      </w:r>
      <w:r w:rsidRPr="007714A0">
        <w:t xml:space="preserve">during the last five years. </w:t>
      </w:r>
    </w:p>
    <w:p w14:paraId="5B1B9839" w14:textId="77777777" w:rsidR="00D060C6" w:rsidRPr="007714A0" w:rsidRDefault="00D060C6" w:rsidP="00D060C6">
      <w:pPr>
        <w:spacing w:before="0" w:after="0"/>
        <w:jc w:val="both"/>
      </w:pPr>
    </w:p>
    <w:p w14:paraId="736161D3" w14:textId="136CC5E0" w:rsidR="00D060C6" w:rsidRPr="007714A0" w:rsidRDefault="00D060C6" w:rsidP="00D060C6">
      <w:pPr>
        <w:spacing w:before="0" w:after="0"/>
        <w:jc w:val="both"/>
      </w:pPr>
      <w:r w:rsidRPr="007714A0">
        <w:rPr>
          <w:b/>
        </w:rPr>
        <w:t>Protection of vulnerable people</w:t>
      </w:r>
      <w:r w:rsidRPr="007714A0">
        <w:t>, particularly children</w:t>
      </w:r>
      <w:r w:rsidR="00EF1ED4" w:rsidRPr="007714A0">
        <w:t xml:space="preserve">, is improving </w:t>
      </w:r>
      <w:r w:rsidRPr="007714A0">
        <w:t xml:space="preserve">although </w:t>
      </w:r>
      <w:r w:rsidR="00EF1ED4" w:rsidRPr="007714A0">
        <w:t xml:space="preserve">it </w:t>
      </w:r>
      <w:r w:rsidRPr="007714A0">
        <w:t xml:space="preserve">is still far short of needs. </w:t>
      </w:r>
    </w:p>
    <w:p w14:paraId="53785DF3" w14:textId="77777777" w:rsidR="00CE2B90" w:rsidRPr="007714A0" w:rsidRDefault="00CE2B90" w:rsidP="00D50A1C">
      <w:pPr>
        <w:spacing w:before="0" w:after="0"/>
        <w:jc w:val="both"/>
        <w:rPr>
          <w:color w:val="212121"/>
        </w:rPr>
      </w:pPr>
    </w:p>
    <w:p w14:paraId="79F2CA8B" w14:textId="3C593BA0" w:rsidR="008D780F" w:rsidRPr="007714A0" w:rsidRDefault="00D060C6" w:rsidP="00D50A1C">
      <w:pPr>
        <w:spacing w:before="0" w:after="0"/>
        <w:jc w:val="both"/>
        <w:rPr>
          <w:color w:val="212121"/>
        </w:rPr>
      </w:pPr>
      <w:r w:rsidRPr="007714A0">
        <w:rPr>
          <w:color w:val="212121"/>
        </w:rPr>
        <w:t xml:space="preserve">Finally, across all social services, there remain </w:t>
      </w:r>
      <w:r w:rsidR="00070946" w:rsidRPr="007714A0">
        <w:rPr>
          <w:color w:val="212121"/>
        </w:rPr>
        <w:t>demand-</w:t>
      </w:r>
      <w:r w:rsidRPr="007714A0">
        <w:rPr>
          <w:color w:val="212121"/>
        </w:rPr>
        <w:t>side barriers that prevent people from accessing services even when they are available</w:t>
      </w:r>
      <w:r w:rsidR="00EF1ED4" w:rsidRPr="007714A0">
        <w:rPr>
          <w:color w:val="212121"/>
        </w:rPr>
        <w:t>,</w:t>
      </w:r>
      <w:r w:rsidRPr="007714A0">
        <w:rPr>
          <w:color w:val="212121"/>
        </w:rPr>
        <w:t xml:space="preserve"> as well as quality gaps</w:t>
      </w:r>
      <w:r w:rsidR="00EF1ED4" w:rsidRPr="007714A0">
        <w:rPr>
          <w:color w:val="212121"/>
        </w:rPr>
        <w:t>,</w:t>
      </w:r>
      <w:r w:rsidRPr="007714A0">
        <w:rPr>
          <w:color w:val="212121"/>
        </w:rPr>
        <w:t xml:space="preserve"> which may limit the effectiveness </w:t>
      </w:r>
      <w:r w:rsidR="00070946" w:rsidRPr="007714A0">
        <w:rPr>
          <w:color w:val="212121"/>
        </w:rPr>
        <w:t>and</w:t>
      </w:r>
      <w:r w:rsidRPr="007714A0">
        <w:rPr>
          <w:color w:val="212121"/>
        </w:rPr>
        <w:t xml:space="preserve"> uptake of available services.</w:t>
      </w:r>
    </w:p>
    <w:p w14:paraId="7251301A" w14:textId="149DCA79" w:rsidR="000D0720" w:rsidRPr="007714A0" w:rsidRDefault="000D0720">
      <w:pPr>
        <w:spacing w:before="0" w:after="200"/>
        <w:rPr>
          <w:color w:val="212121"/>
        </w:rPr>
      </w:pPr>
      <w:r w:rsidRPr="007714A0">
        <w:rPr>
          <w:color w:val="212121"/>
        </w:rPr>
        <w:br w:type="page"/>
      </w:r>
    </w:p>
    <w:p w14:paraId="2FAF4E28" w14:textId="5A9168BD" w:rsidR="00036AD3" w:rsidRPr="00554D23" w:rsidRDefault="00B571BF" w:rsidP="00305F74">
      <w:pPr>
        <w:spacing w:before="0" w:after="0"/>
        <w:jc w:val="both"/>
        <w:rPr>
          <w:b/>
          <w:i/>
          <w:lang w:eastAsia="en-GB"/>
        </w:rPr>
      </w:pPr>
      <w:r>
        <w:rPr>
          <w:b/>
          <w:i/>
          <w:color w:val="212121"/>
        </w:rPr>
        <w:lastRenderedPageBreak/>
        <w:t>United Nations</w:t>
      </w:r>
      <w:r w:rsidR="009B79A0" w:rsidRPr="00554D23">
        <w:rPr>
          <w:b/>
          <w:i/>
          <w:color w:val="212121"/>
        </w:rPr>
        <w:t xml:space="preserve"> response</w:t>
      </w:r>
    </w:p>
    <w:tbl>
      <w:tblPr>
        <w:tblStyle w:val="TableGrid"/>
        <w:tblW w:w="0" w:type="auto"/>
        <w:shd w:val="clear" w:color="auto" w:fill="C6D9F1" w:themeFill="text2" w:themeFillTint="33"/>
        <w:tblLook w:val="04A0" w:firstRow="1" w:lastRow="0" w:firstColumn="1" w:lastColumn="0" w:noHBand="0" w:noVBand="1"/>
      </w:tblPr>
      <w:tblGrid>
        <w:gridCol w:w="9061"/>
      </w:tblGrid>
      <w:tr w:rsidR="00F96B92" w:rsidRPr="007714A0" w14:paraId="193F5551" w14:textId="77777777" w:rsidTr="005A0029">
        <w:tc>
          <w:tcPr>
            <w:tcW w:w="9287" w:type="dxa"/>
            <w:shd w:val="clear" w:color="auto" w:fill="C6D9F1" w:themeFill="text2" w:themeFillTint="33"/>
          </w:tcPr>
          <w:p w14:paraId="73561FFB" w14:textId="77777777" w:rsidR="00635274" w:rsidRPr="007714A0" w:rsidRDefault="00635274" w:rsidP="00DC5185">
            <w:pPr>
              <w:shd w:val="clear" w:color="auto" w:fill="C6D9F1" w:themeFill="text2" w:themeFillTint="33"/>
              <w:spacing w:before="0" w:after="0"/>
              <w:jc w:val="both"/>
            </w:pPr>
          </w:p>
          <w:p w14:paraId="4A15DD04" w14:textId="176C0C2E" w:rsidR="00F4703D" w:rsidRPr="007714A0" w:rsidRDefault="00F4703D" w:rsidP="00DC5185">
            <w:pPr>
              <w:shd w:val="clear" w:color="auto" w:fill="C6D9F1" w:themeFill="text2" w:themeFillTint="33"/>
              <w:spacing w:before="0" w:after="0"/>
              <w:jc w:val="both"/>
            </w:pPr>
            <w:r w:rsidRPr="007714A0">
              <w:t xml:space="preserve">The </w:t>
            </w:r>
            <w:r w:rsidR="00B571BF">
              <w:t>United Nations</w:t>
            </w:r>
            <w:r w:rsidRPr="007714A0">
              <w:t xml:space="preserve"> will target its joint response to </w:t>
            </w:r>
            <w:r w:rsidR="00635274" w:rsidRPr="007714A0">
              <w:t xml:space="preserve">achieve </w:t>
            </w:r>
            <w:r w:rsidR="00635274" w:rsidRPr="007714A0">
              <w:rPr>
                <w:b/>
              </w:rPr>
              <w:t>outcome 2</w:t>
            </w:r>
            <w:r w:rsidR="00635274" w:rsidRPr="007714A0">
              <w:t xml:space="preserve"> through</w:t>
            </w:r>
            <w:r w:rsidRPr="007714A0">
              <w:t>:</w:t>
            </w:r>
          </w:p>
          <w:p w14:paraId="43CCAD9B" w14:textId="77777777" w:rsidR="00F249BB" w:rsidRPr="007714A0" w:rsidRDefault="00F249BB" w:rsidP="00DC5185">
            <w:pPr>
              <w:shd w:val="clear" w:color="auto" w:fill="C6D9F1" w:themeFill="text2" w:themeFillTint="33"/>
              <w:spacing w:before="0" w:after="0"/>
              <w:jc w:val="both"/>
              <w:rPr>
                <w:b/>
              </w:rPr>
            </w:pPr>
          </w:p>
          <w:p w14:paraId="1E2CF445" w14:textId="3F4C5727" w:rsidR="003D3FB6" w:rsidRPr="007714A0" w:rsidRDefault="003D3FB6" w:rsidP="00DC5185">
            <w:pPr>
              <w:shd w:val="clear" w:color="auto" w:fill="C6D9F1" w:themeFill="text2" w:themeFillTint="33"/>
              <w:spacing w:before="0" w:after="0"/>
              <w:jc w:val="both"/>
            </w:pPr>
            <w:r w:rsidRPr="007714A0">
              <w:rPr>
                <w:b/>
              </w:rPr>
              <w:t xml:space="preserve">Support </w:t>
            </w:r>
            <w:r w:rsidRPr="007714A0">
              <w:t xml:space="preserve">reduction of </w:t>
            </w:r>
            <w:r w:rsidRPr="007714A0">
              <w:rPr>
                <w:b/>
              </w:rPr>
              <w:t>maternal and child death</w:t>
            </w:r>
            <w:r w:rsidRPr="007714A0">
              <w:t xml:space="preserve">, </w:t>
            </w:r>
            <w:r w:rsidR="009D589D" w:rsidRPr="007714A0">
              <w:rPr>
                <w:b/>
              </w:rPr>
              <w:t>communicable and non-</w:t>
            </w:r>
            <w:r w:rsidRPr="007714A0">
              <w:rPr>
                <w:b/>
              </w:rPr>
              <w:t>communicable diseases</w:t>
            </w:r>
            <w:r w:rsidRPr="007714A0">
              <w:t>.</w:t>
            </w:r>
          </w:p>
          <w:p w14:paraId="3DA3B031" w14:textId="77777777" w:rsidR="003D3FB6" w:rsidRPr="007714A0" w:rsidRDefault="003D3FB6" w:rsidP="00DC5185">
            <w:pPr>
              <w:shd w:val="clear" w:color="auto" w:fill="C6D9F1" w:themeFill="text2" w:themeFillTint="33"/>
              <w:spacing w:before="0" w:after="0"/>
              <w:jc w:val="both"/>
              <w:rPr>
                <w:b/>
              </w:rPr>
            </w:pPr>
          </w:p>
          <w:p w14:paraId="4BAB1953" w14:textId="271BFB4F" w:rsidR="00635274" w:rsidRPr="007714A0" w:rsidRDefault="003D3FB6">
            <w:pPr>
              <w:shd w:val="clear" w:color="auto" w:fill="C6D9F1" w:themeFill="text2" w:themeFillTint="33"/>
              <w:spacing w:before="0" w:after="0" w:line="276" w:lineRule="auto"/>
              <w:jc w:val="both"/>
            </w:pPr>
            <w:r w:rsidRPr="007714A0">
              <w:t xml:space="preserve">The </w:t>
            </w:r>
            <w:r w:rsidR="00B571BF">
              <w:t>United Nations</w:t>
            </w:r>
            <w:r w:rsidRPr="007714A0">
              <w:t xml:space="preserve"> will support</w:t>
            </w:r>
            <w:r w:rsidRPr="007714A0">
              <w:rPr>
                <w:b/>
              </w:rPr>
              <w:t xml:space="preserve"> </w:t>
            </w:r>
            <w:r w:rsidR="00070946" w:rsidRPr="007714A0">
              <w:rPr>
                <w:b/>
              </w:rPr>
              <w:t>h</w:t>
            </w:r>
            <w:r w:rsidR="00635274" w:rsidRPr="007714A0">
              <w:rPr>
                <w:b/>
              </w:rPr>
              <w:t>ealth</w:t>
            </w:r>
            <w:r w:rsidR="00EF1ED4" w:rsidRPr="007714A0">
              <w:t xml:space="preserve"> through</w:t>
            </w:r>
            <w:r w:rsidR="00070946" w:rsidRPr="007714A0">
              <w:t xml:space="preserve"> prioritiz</w:t>
            </w:r>
            <w:r w:rsidR="00EF1ED4" w:rsidRPr="007714A0">
              <w:t>ing the</w:t>
            </w:r>
            <w:r w:rsidR="00070946" w:rsidRPr="007714A0">
              <w:t xml:space="preserve"> combat</w:t>
            </w:r>
            <w:r w:rsidR="00635274" w:rsidRPr="007714A0">
              <w:t>ing</w:t>
            </w:r>
            <w:r w:rsidR="00EF1ED4" w:rsidRPr="007714A0">
              <w:t xml:space="preserve"> of</w:t>
            </w:r>
            <w:r w:rsidR="00635274" w:rsidRPr="007714A0">
              <w:t xml:space="preserve"> maternal and infant mortality with an emphasis on </w:t>
            </w:r>
            <w:r w:rsidR="00EF1ED4" w:rsidRPr="007714A0">
              <w:t xml:space="preserve">strengthened </w:t>
            </w:r>
            <w:r w:rsidR="00635274" w:rsidRPr="007714A0">
              <w:t>health systems to support round the clock service delivery and quality of services, supporting management of</w:t>
            </w:r>
            <w:r w:rsidR="00070946" w:rsidRPr="007714A0">
              <w:t xml:space="preserve"> childhood illnesses and immuniz</w:t>
            </w:r>
            <w:r w:rsidR="00635274" w:rsidRPr="007714A0">
              <w:t xml:space="preserve">ation, </w:t>
            </w:r>
            <w:r w:rsidR="00070946" w:rsidRPr="007714A0">
              <w:rPr>
                <w:b/>
              </w:rPr>
              <w:t>combat</w:t>
            </w:r>
            <w:r w:rsidR="00635274" w:rsidRPr="007714A0">
              <w:rPr>
                <w:b/>
              </w:rPr>
              <w:t>ing malnutrition</w:t>
            </w:r>
            <w:r w:rsidR="00635274" w:rsidRPr="007714A0">
              <w:t xml:space="preserve"> </w:t>
            </w:r>
            <w:r w:rsidR="00E548D0" w:rsidRPr="007714A0">
              <w:t xml:space="preserve">and </w:t>
            </w:r>
            <w:r w:rsidR="00E548D0" w:rsidRPr="007714A0">
              <w:rPr>
                <w:b/>
              </w:rPr>
              <w:t>rates of stunting</w:t>
            </w:r>
            <w:r w:rsidR="00E548D0" w:rsidRPr="007714A0">
              <w:t xml:space="preserve"> </w:t>
            </w:r>
            <w:r w:rsidR="00635274" w:rsidRPr="007714A0">
              <w:t>especially through the multisectoral Scaling Up Nutrition (SUN)</w:t>
            </w:r>
            <w:r w:rsidR="00070946" w:rsidRPr="007714A0">
              <w:t xml:space="preserve"> </w:t>
            </w:r>
            <w:r w:rsidR="00635274" w:rsidRPr="007714A0">
              <w:t>movement; increasing access to sexual and reproductive health (including family planning and HIV/AIDS control services).</w:t>
            </w:r>
          </w:p>
          <w:p w14:paraId="7DF7509A" w14:textId="77777777" w:rsidR="00635274" w:rsidRPr="007714A0" w:rsidRDefault="00635274" w:rsidP="00DC5185">
            <w:pPr>
              <w:shd w:val="clear" w:color="auto" w:fill="C6D9F1" w:themeFill="text2" w:themeFillTint="33"/>
              <w:spacing w:before="0" w:after="0"/>
              <w:jc w:val="both"/>
            </w:pPr>
          </w:p>
          <w:p w14:paraId="13DC20C7" w14:textId="7784BAD2" w:rsidR="00635274" w:rsidRPr="007714A0" w:rsidRDefault="00635274">
            <w:pPr>
              <w:shd w:val="clear" w:color="auto" w:fill="C6D9F1" w:themeFill="text2" w:themeFillTint="33"/>
              <w:spacing w:before="0" w:after="0" w:line="276" w:lineRule="auto"/>
              <w:jc w:val="both"/>
            </w:pPr>
            <w:r w:rsidRPr="007714A0">
              <w:t xml:space="preserve">The </w:t>
            </w:r>
            <w:r w:rsidR="00B571BF">
              <w:t>United Nations</w:t>
            </w:r>
            <w:r w:rsidRPr="007714A0">
              <w:t xml:space="preserve"> will continue support for </w:t>
            </w:r>
            <w:r w:rsidRPr="007714A0">
              <w:rPr>
                <w:b/>
              </w:rPr>
              <w:t>community-led sanitation</w:t>
            </w:r>
            <w:r w:rsidRPr="007714A0">
              <w:t xml:space="preserve">, </w:t>
            </w:r>
            <w:r w:rsidR="00BE4C08" w:rsidRPr="007714A0">
              <w:t>Water, Sanitation &amp; Hygiene (</w:t>
            </w:r>
            <w:r w:rsidRPr="007714A0">
              <w:t>WASH</w:t>
            </w:r>
            <w:r w:rsidR="00BE4C08" w:rsidRPr="007714A0">
              <w:t>)</w:t>
            </w:r>
            <w:r w:rsidRPr="007714A0">
              <w:t xml:space="preserve"> in schools, and hy</w:t>
            </w:r>
            <w:r w:rsidR="00070946" w:rsidRPr="007714A0">
              <w:t>giene promotion (including hand</w:t>
            </w:r>
            <w:r w:rsidRPr="007714A0">
              <w:t xml:space="preserve">washing and menstrual hygiene management). </w:t>
            </w:r>
          </w:p>
          <w:p w14:paraId="7EE23D71" w14:textId="77777777" w:rsidR="007207FC" w:rsidRPr="007714A0" w:rsidRDefault="007207FC" w:rsidP="00DC5185">
            <w:pPr>
              <w:shd w:val="clear" w:color="auto" w:fill="C6D9F1" w:themeFill="text2" w:themeFillTint="33"/>
              <w:spacing w:before="0" w:after="0"/>
              <w:jc w:val="both"/>
            </w:pPr>
          </w:p>
          <w:p w14:paraId="485C1F5F" w14:textId="3A00022D" w:rsidR="007207FC" w:rsidRPr="007714A0" w:rsidRDefault="007207FC">
            <w:pPr>
              <w:shd w:val="clear" w:color="auto" w:fill="C6D9F1" w:themeFill="text2" w:themeFillTint="33"/>
              <w:spacing w:before="0" w:after="0" w:line="276" w:lineRule="auto"/>
              <w:jc w:val="both"/>
            </w:pPr>
            <w:r w:rsidRPr="007714A0">
              <w:t xml:space="preserve">The </w:t>
            </w:r>
            <w:r w:rsidR="00B571BF">
              <w:t>United Nations</w:t>
            </w:r>
            <w:r w:rsidRPr="007714A0">
              <w:t xml:space="preserve"> will address issues of </w:t>
            </w:r>
            <w:r w:rsidR="0058019D" w:rsidRPr="007714A0">
              <w:t>social</w:t>
            </w:r>
            <w:r w:rsidRPr="007714A0">
              <w:t xml:space="preserve"> protection as they relate to equitable access to social services through responses that expand the options for </w:t>
            </w:r>
            <w:r w:rsidRPr="007714A0">
              <w:rPr>
                <w:b/>
              </w:rPr>
              <w:t xml:space="preserve">social </w:t>
            </w:r>
            <w:r w:rsidR="00E548D0" w:rsidRPr="007714A0">
              <w:rPr>
                <w:b/>
              </w:rPr>
              <w:t xml:space="preserve">health </w:t>
            </w:r>
            <w:r w:rsidRPr="007714A0">
              <w:rPr>
                <w:b/>
              </w:rPr>
              <w:t>insurance and social security</w:t>
            </w:r>
            <w:r w:rsidR="00E548D0" w:rsidRPr="007714A0">
              <w:t>, inclusive of increased access to quality family planning and reproductive health</w:t>
            </w:r>
            <w:r w:rsidR="00FC6ABC" w:rsidRPr="007714A0">
              <w:t>.</w:t>
            </w:r>
          </w:p>
          <w:p w14:paraId="525E13EA" w14:textId="77777777" w:rsidR="00635274" w:rsidRPr="007714A0" w:rsidRDefault="00635274" w:rsidP="00635274">
            <w:pPr>
              <w:spacing w:before="0" w:after="0"/>
              <w:jc w:val="both"/>
            </w:pPr>
          </w:p>
          <w:p w14:paraId="7E2ECF4C" w14:textId="2D6043CD" w:rsidR="00635274" w:rsidRPr="007714A0" w:rsidRDefault="00635274" w:rsidP="00635274">
            <w:pPr>
              <w:spacing w:before="0" w:after="0" w:line="276" w:lineRule="auto"/>
              <w:jc w:val="both"/>
            </w:pPr>
            <w:r w:rsidRPr="007714A0">
              <w:t xml:space="preserve">The </w:t>
            </w:r>
            <w:r w:rsidR="00B571BF">
              <w:t>United Nations</w:t>
            </w:r>
            <w:r w:rsidRPr="007714A0">
              <w:t xml:space="preserve"> will support </w:t>
            </w:r>
            <w:r w:rsidR="00E9273C" w:rsidRPr="007714A0">
              <w:rPr>
                <w:b/>
              </w:rPr>
              <w:t>e</w:t>
            </w:r>
            <w:r w:rsidRPr="007714A0">
              <w:rPr>
                <w:b/>
              </w:rPr>
              <w:t>ducation</w:t>
            </w:r>
            <w:r w:rsidRPr="007714A0">
              <w:t xml:space="preserve"> in areas of </w:t>
            </w:r>
            <w:r w:rsidR="007207FC" w:rsidRPr="007714A0">
              <w:t xml:space="preserve">improved access </w:t>
            </w:r>
            <w:r w:rsidR="00F5572F" w:rsidRPr="007714A0">
              <w:t>and quality of</w:t>
            </w:r>
            <w:r w:rsidR="007207FC" w:rsidRPr="007714A0">
              <w:t xml:space="preserve"> education from early childhood to adolescence, </w:t>
            </w:r>
            <w:r w:rsidRPr="007714A0">
              <w:t>community empowerment programmes and education;</w:t>
            </w:r>
            <w:r w:rsidR="00F5572F" w:rsidRPr="007714A0">
              <w:t xml:space="preserve"> strengthening the transition from school to work;</w:t>
            </w:r>
            <w:r w:rsidRPr="007714A0">
              <w:t xml:space="preserve"> education planning; community-based early learning centres; and adolescent and </w:t>
            </w:r>
            <w:r w:rsidR="009B19F9" w:rsidRPr="007714A0">
              <w:t>youth</w:t>
            </w:r>
            <w:r w:rsidRPr="007714A0">
              <w:t xml:space="preserve"> participation and development</w:t>
            </w:r>
            <w:r w:rsidR="007207FC" w:rsidRPr="007714A0">
              <w:t>.</w:t>
            </w:r>
          </w:p>
          <w:p w14:paraId="6EB94BFD" w14:textId="77777777" w:rsidR="003C4006" w:rsidRPr="007714A0" w:rsidRDefault="003C4006" w:rsidP="00635274">
            <w:pPr>
              <w:spacing w:before="0" w:after="0" w:line="276" w:lineRule="auto"/>
              <w:jc w:val="both"/>
            </w:pPr>
          </w:p>
          <w:p w14:paraId="39FE92C1" w14:textId="2023198E" w:rsidR="003C4006" w:rsidRPr="007714A0" w:rsidRDefault="003C4006" w:rsidP="00635274">
            <w:pPr>
              <w:spacing w:before="0" w:after="0" w:line="276" w:lineRule="auto"/>
              <w:jc w:val="both"/>
            </w:pPr>
            <w:r w:rsidRPr="007714A0">
              <w:t xml:space="preserve">The </w:t>
            </w:r>
            <w:r w:rsidR="00B571BF">
              <w:t>United Nations</w:t>
            </w:r>
            <w:r w:rsidRPr="007714A0">
              <w:t xml:space="preserve"> will continue to provide policy advice and assistance to support Indonesia in strengthening public institutions in improving provision of basic services, particularly to the poorest and most marginalized. Work will include continuing to clarify the roles and responsibilities between different layers of government; supporting reform of the bureaucracy, particularly at sub-national level; strengthening capacity to plan, budget and monitor SDG programmes; and deepening citizen involvement in monitoring the performance of the public service. The </w:t>
            </w:r>
            <w:r w:rsidR="00B571BF">
              <w:t>United Nations</w:t>
            </w:r>
            <w:r w:rsidRPr="007714A0">
              <w:t xml:space="preserve"> will adopt integrated approaches that combine strengthening government capacity to deliver public services with removing bottlenecks to service delivery and enhancing access to services.</w:t>
            </w:r>
          </w:p>
          <w:p w14:paraId="64D387E6" w14:textId="77777777" w:rsidR="00635274" w:rsidRPr="007714A0" w:rsidRDefault="00635274" w:rsidP="00635274">
            <w:pPr>
              <w:spacing w:before="0" w:after="0"/>
              <w:jc w:val="both"/>
              <w:rPr>
                <w:lang w:eastAsia="en-GB"/>
              </w:rPr>
            </w:pPr>
          </w:p>
          <w:p w14:paraId="12C135F3" w14:textId="5267310A" w:rsidR="003C4006" w:rsidRPr="007714A0" w:rsidRDefault="00635274" w:rsidP="00E9273C">
            <w:pPr>
              <w:spacing w:before="0" w:after="0" w:line="276" w:lineRule="auto"/>
              <w:jc w:val="both"/>
            </w:pPr>
            <w:r w:rsidRPr="007714A0">
              <w:t xml:space="preserve">In addition to supporting efforts towards improving supply and access to services, the </w:t>
            </w:r>
            <w:r w:rsidR="00B571BF">
              <w:t>United Nations</w:t>
            </w:r>
            <w:r w:rsidRPr="007714A0">
              <w:t xml:space="preserve"> will also support demand side and behavio</w:t>
            </w:r>
            <w:r w:rsidR="00E9273C" w:rsidRPr="007714A0">
              <w:t>u</w:t>
            </w:r>
            <w:r w:rsidRPr="007714A0">
              <w:t xml:space="preserve">r change interventions to enhance timely </w:t>
            </w:r>
            <w:r w:rsidRPr="007714A0">
              <w:rPr>
                <w:b/>
              </w:rPr>
              <w:t>health seeking behavio</w:t>
            </w:r>
            <w:r w:rsidR="00E9273C" w:rsidRPr="007714A0">
              <w:rPr>
                <w:b/>
              </w:rPr>
              <w:t>u</w:t>
            </w:r>
            <w:r w:rsidRPr="007714A0">
              <w:rPr>
                <w:b/>
              </w:rPr>
              <w:t>r</w:t>
            </w:r>
            <w:r w:rsidRPr="007714A0">
              <w:t xml:space="preserve"> as well as promote appropriate health, nutrition and hygiene practices. At the same time, the </w:t>
            </w:r>
            <w:r w:rsidR="00B571BF">
              <w:t>United Nations</w:t>
            </w:r>
            <w:r w:rsidRPr="007714A0">
              <w:t xml:space="preserve"> will continue to remain prepared to respond to emergencies and strengthen resilience of the health system.</w:t>
            </w:r>
          </w:p>
        </w:tc>
      </w:tr>
    </w:tbl>
    <w:p w14:paraId="2DB8B415" w14:textId="73DA988D" w:rsidR="000D0720" w:rsidRPr="007714A0" w:rsidRDefault="000D0720" w:rsidP="00D50A1C">
      <w:pPr>
        <w:pStyle w:val="Caption"/>
        <w:spacing w:before="0" w:after="0" w:line="276" w:lineRule="auto"/>
        <w:jc w:val="both"/>
      </w:pPr>
    </w:p>
    <w:p w14:paraId="241B3F5A" w14:textId="77777777" w:rsidR="000D0720" w:rsidRPr="007714A0" w:rsidRDefault="000D0720">
      <w:pPr>
        <w:spacing w:before="0" w:after="200"/>
        <w:rPr>
          <w:b/>
          <w:bCs/>
          <w:color w:val="4F81BD" w:themeColor="accent1"/>
          <w:sz w:val="18"/>
          <w:szCs w:val="18"/>
        </w:rPr>
      </w:pPr>
      <w:r w:rsidRPr="007714A0">
        <w:br w:type="page"/>
      </w:r>
    </w:p>
    <w:tbl>
      <w:tblPr>
        <w:tblStyle w:val="TableGrid"/>
        <w:tblW w:w="9322" w:type="dxa"/>
        <w:tblLayout w:type="fixed"/>
        <w:tblLook w:val="04A0" w:firstRow="1" w:lastRow="0" w:firstColumn="1" w:lastColumn="0" w:noHBand="0" w:noVBand="1"/>
      </w:tblPr>
      <w:tblGrid>
        <w:gridCol w:w="2376"/>
        <w:gridCol w:w="1825"/>
        <w:gridCol w:w="1525"/>
        <w:gridCol w:w="1753"/>
        <w:gridCol w:w="1843"/>
      </w:tblGrid>
      <w:tr w:rsidR="00167003" w:rsidRPr="007714A0" w14:paraId="5AF87210" w14:textId="77777777" w:rsidTr="002208CA">
        <w:tc>
          <w:tcPr>
            <w:tcW w:w="9322" w:type="dxa"/>
            <w:gridSpan w:val="5"/>
            <w:shd w:val="clear" w:color="auto" w:fill="C6D9F1" w:themeFill="text2" w:themeFillTint="33"/>
          </w:tcPr>
          <w:p w14:paraId="7270584D" w14:textId="04CA8098" w:rsidR="00167003" w:rsidRPr="007714A0" w:rsidRDefault="00167003" w:rsidP="006F02AF">
            <w:pPr>
              <w:spacing w:before="0" w:after="0"/>
              <w:rPr>
                <w:b/>
                <w:sz w:val="20"/>
                <w:szCs w:val="20"/>
              </w:rPr>
            </w:pPr>
            <w:r w:rsidRPr="007714A0">
              <w:rPr>
                <w:b/>
                <w:sz w:val="20"/>
                <w:szCs w:val="20"/>
              </w:rPr>
              <w:lastRenderedPageBreak/>
              <w:t xml:space="preserve">Outcome 2: </w:t>
            </w:r>
            <w:r w:rsidRPr="00554D23">
              <w:rPr>
                <w:b/>
                <w:sz w:val="20"/>
                <w:szCs w:val="20"/>
              </w:rPr>
              <w:t xml:space="preserve">Equitable </w:t>
            </w:r>
            <w:r w:rsidR="009104CE" w:rsidRPr="00554D23">
              <w:rPr>
                <w:b/>
                <w:sz w:val="20"/>
                <w:szCs w:val="20"/>
              </w:rPr>
              <w:t>a</w:t>
            </w:r>
            <w:r w:rsidRPr="00554D23">
              <w:rPr>
                <w:b/>
                <w:sz w:val="20"/>
                <w:szCs w:val="20"/>
              </w:rPr>
              <w:t xml:space="preserve">ccess to </w:t>
            </w:r>
            <w:r w:rsidR="009104CE" w:rsidRPr="00554D23">
              <w:rPr>
                <w:b/>
                <w:sz w:val="20"/>
                <w:szCs w:val="20"/>
              </w:rPr>
              <w:t>s</w:t>
            </w:r>
            <w:r w:rsidRPr="00554D23">
              <w:rPr>
                <w:b/>
                <w:sz w:val="20"/>
                <w:szCs w:val="20"/>
              </w:rPr>
              <w:t xml:space="preserve">ocial </w:t>
            </w:r>
            <w:r w:rsidR="009104CE" w:rsidRPr="00554D23">
              <w:rPr>
                <w:b/>
                <w:sz w:val="20"/>
                <w:szCs w:val="20"/>
              </w:rPr>
              <w:t>s</w:t>
            </w:r>
            <w:r w:rsidRPr="00554D23">
              <w:rPr>
                <w:b/>
                <w:sz w:val="20"/>
                <w:szCs w:val="20"/>
              </w:rPr>
              <w:t>ervices</w:t>
            </w:r>
            <w:r w:rsidR="003110FC" w:rsidRPr="00554D23">
              <w:rPr>
                <w:b/>
                <w:sz w:val="20"/>
                <w:szCs w:val="20"/>
              </w:rPr>
              <w:t xml:space="preserve"> and </w:t>
            </w:r>
            <w:r w:rsidR="009104CE" w:rsidRPr="00554D23">
              <w:rPr>
                <w:b/>
                <w:sz w:val="20"/>
                <w:szCs w:val="20"/>
              </w:rPr>
              <w:t>s</w:t>
            </w:r>
            <w:r w:rsidR="003110FC" w:rsidRPr="00554D23">
              <w:rPr>
                <w:b/>
                <w:sz w:val="20"/>
                <w:szCs w:val="20"/>
              </w:rPr>
              <w:t xml:space="preserve">ocial </w:t>
            </w:r>
            <w:r w:rsidR="009104CE" w:rsidRPr="00554D23">
              <w:rPr>
                <w:b/>
                <w:sz w:val="20"/>
                <w:szCs w:val="20"/>
              </w:rPr>
              <w:t>p</w:t>
            </w:r>
            <w:r w:rsidR="003110FC" w:rsidRPr="00554D23">
              <w:rPr>
                <w:b/>
                <w:sz w:val="20"/>
                <w:szCs w:val="20"/>
              </w:rPr>
              <w:t>rotection</w:t>
            </w:r>
          </w:p>
        </w:tc>
      </w:tr>
      <w:tr w:rsidR="00167003" w:rsidRPr="007714A0" w14:paraId="1E7E0CB7" w14:textId="77777777" w:rsidTr="002208CA">
        <w:trPr>
          <w:trHeight w:val="634"/>
        </w:trPr>
        <w:tc>
          <w:tcPr>
            <w:tcW w:w="9322" w:type="dxa"/>
            <w:gridSpan w:val="5"/>
          </w:tcPr>
          <w:p w14:paraId="083CC5D4" w14:textId="3BC40576" w:rsidR="00167003" w:rsidRPr="007714A0" w:rsidRDefault="005447B4" w:rsidP="00660ED6">
            <w:pPr>
              <w:jc w:val="both"/>
              <w:rPr>
                <w:color w:val="000000"/>
                <w:sz w:val="18"/>
                <w:szCs w:val="18"/>
                <w:lang w:eastAsia="en-GB"/>
              </w:rPr>
            </w:pPr>
            <w:r w:rsidRPr="007714A0">
              <w:rPr>
                <w:rFonts w:ascii="Calibri" w:hAnsi="Calibri"/>
                <w:b/>
                <w:bCs/>
                <w:color w:val="000000"/>
                <w:sz w:val="18"/>
                <w:szCs w:val="18"/>
              </w:rPr>
              <w:t xml:space="preserve">National Priority Agenda (Nawa Cita): </w:t>
            </w:r>
            <w:r w:rsidR="00476E90" w:rsidRPr="007714A0">
              <w:rPr>
                <w:rFonts w:ascii="Calibri" w:hAnsi="Calibri"/>
                <w:bCs/>
                <w:color w:val="000000"/>
                <w:sz w:val="18"/>
                <w:szCs w:val="18"/>
              </w:rPr>
              <w:t xml:space="preserve">To develop Indonesia from border by strengthening areas and villages in the context of a </w:t>
            </w:r>
            <w:r w:rsidR="00476E90" w:rsidRPr="0076047F">
              <w:rPr>
                <w:rFonts w:ascii="Calibri" w:hAnsi="Calibri"/>
                <w:bCs/>
                <w:color w:val="000000"/>
                <w:sz w:val="18"/>
                <w:szCs w:val="18"/>
              </w:rPr>
              <w:t>United Nation.</w:t>
            </w:r>
          </w:p>
        </w:tc>
      </w:tr>
      <w:tr w:rsidR="00167003" w:rsidRPr="007714A0" w14:paraId="64A1D01A" w14:textId="77777777" w:rsidTr="002208CA">
        <w:tc>
          <w:tcPr>
            <w:tcW w:w="9322" w:type="dxa"/>
            <w:gridSpan w:val="5"/>
          </w:tcPr>
          <w:p w14:paraId="64BA92E2" w14:textId="4FC151B8" w:rsidR="00167003" w:rsidRPr="007714A0" w:rsidRDefault="00167003" w:rsidP="00660ED6">
            <w:pPr>
              <w:spacing w:before="0" w:after="0"/>
              <w:jc w:val="both"/>
              <w:rPr>
                <w:sz w:val="18"/>
                <w:szCs w:val="18"/>
              </w:rPr>
            </w:pPr>
            <w:r w:rsidRPr="007714A0">
              <w:rPr>
                <w:b/>
                <w:sz w:val="18"/>
                <w:szCs w:val="18"/>
              </w:rPr>
              <w:t>UNPDF outcome</w:t>
            </w:r>
            <w:r w:rsidRPr="007714A0">
              <w:rPr>
                <w:sz w:val="18"/>
                <w:szCs w:val="18"/>
              </w:rPr>
              <w:t xml:space="preserve">: </w:t>
            </w:r>
            <w:r w:rsidR="00660ED6" w:rsidRPr="007714A0">
              <w:rPr>
                <w:sz w:val="18"/>
                <w:szCs w:val="18"/>
              </w:rPr>
              <w:t>By 2020 the poor and most vulnerable have better and more equitable access to quality basic social services, including health and education, and to comprehensive social protection, and better access to water supply and sanitation.</w:t>
            </w:r>
          </w:p>
        </w:tc>
      </w:tr>
      <w:tr w:rsidR="00167003" w:rsidRPr="007714A0" w14:paraId="19B9A5FA" w14:textId="77777777" w:rsidTr="002208CA">
        <w:tc>
          <w:tcPr>
            <w:tcW w:w="2376" w:type="dxa"/>
          </w:tcPr>
          <w:p w14:paraId="2EB953C8" w14:textId="77777777" w:rsidR="00167003" w:rsidRPr="007714A0" w:rsidRDefault="00167003" w:rsidP="006F02AF">
            <w:pPr>
              <w:spacing w:before="0" w:after="0"/>
              <w:rPr>
                <w:b/>
                <w:sz w:val="18"/>
                <w:szCs w:val="18"/>
              </w:rPr>
            </w:pPr>
            <w:r w:rsidRPr="007714A0">
              <w:rPr>
                <w:b/>
                <w:sz w:val="18"/>
                <w:szCs w:val="18"/>
              </w:rPr>
              <w:t>Indicator</w:t>
            </w:r>
          </w:p>
        </w:tc>
        <w:tc>
          <w:tcPr>
            <w:tcW w:w="1825" w:type="dxa"/>
          </w:tcPr>
          <w:p w14:paraId="16CFED6F" w14:textId="77777777" w:rsidR="00167003" w:rsidRPr="007714A0" w:rsidRDefault="00167003" w:rsidP="006F02AF">
            <w:pPr>
              <w:spacing w:before="0" w:after="0"/>
              <w:rPr>
                <w:b/>
                <w:sz w:val="18"/>
                <w:szCs w:val="18"/>
              </w:rPr>
            </w:pPr>
            <w:r w:rsidRPr="007714A0">
              <w:rPr>
                <w:b/>
                <w:sz w:val="18"/>
                <w:szCs w:val="18"/>
              </w:rPr>
              <w:t>Baseline</w:t>
            </w:r>
          </w:p>
        </w:tc>
        <w:tc>
          <w:tcPr>
            <w:tcW w:w="1525" w:type="dxa"/>
          </w:tcPr>
          <w:p w14:paraId="41D483A1" w14:textId="77777777" w:rsidR="00167003" w:rsidRPr="007714A0" w:rsidRDefault="00167003" w:rsidP="006F02AF">
            <w:pPr>
              <w:spacing w:before="0" w:after="0"/>
              <w:rPr>
                <w:b/>
                <w:sz w:val="18"/>
                <w:szCs w:val="18"/>
              </w:rPr>
            </w:pPr>
            <w:r w:rsidRPr="007714A0">
              <w:rPr>
                <w:b/>
                <w:sz w:val="18"/>
                <w:szCs w:val="18"/>
              </w:rPr>
              <w:t>Target</w:t>
            </w:r>
            <w:r w:rsidRPr="007714A0">
              <w:rPr>
                <w:rStyle w:val="FootnoteReference"/>
                <w:b/>
                <w:sz w:val="18"/>
                <w:szCs w:val="18"/>
              </w:rPr>
              <w:footnoteReference w:id="36"/>
            </w:r>
          </w:p>
        </w:tc>
        <w:tc>
          <w:tcPr>
            <w:tcW w:w="1753" w:type="dxa"/>
          </w:tcPr>
          <w:p w14:paraId="10CA9C32" w14:textId="67B3F96B" w:rsidR="00167003" w:rsidRPr="007714A0" w:rsidRDefault="00167003" w:rsidP="006F02AF">
            <w:pPr>
              <w:spacing w:before="0" w:after="0"/>
              <w:rPr>
                <w:b/>
                <w:sz w:val="18"/>
                <w:szCs w:val="18"/>
              </w:rPr>
            </w:pPr>
            <w:r w:rsidRPr="007714A0">
              <w:rPr>
                <w:b/>
                <w:sz w:val="18"/>
                <w:szCs w:val="18"/>
              </w:rPr>
              <w:t xml:space="preserve">Means of </w:t>
            </w:r>
            <w:r w:rsidR="001D15BE" w:rsidRPr="007714A0">
              <w:rPr>
                <w:b/>
                <w:sz w:val="18"/>
                <w:szCs w:val="18"/>
              </w:rPr>
              <w:t>v</w:t>
            </w:r>
            <w:r w:rsidRPr="007714A0">
              <w:rPr>
                <w:b/>
                <w:sz w:val="18"/>
                <w:szCs w:val="18"/>
              </w:rPr>
              <w:t>erification</w:t>
            </w:r>
          </w:p>
        </w:tc>
        <w:tc>
          <w:tcPr>
            <w:tcW w:w="1843" w:type="dxa"/>
          </w:tcPr>
          <w:p w14:paraId="47D6E26F" w14:textId="77777777" w:rsidR="00167003" w:rsidRPr="007714A0" w:rsidRDefault="00167003" w:rsidP="006F02AF">
            <w:pPr>
              <w:spacing w:before="0" w:after="0"/>
              <w:rPr>
                <w:b/>
                <w:sz w:val="18"/>
                <w:szCs w:val="18"/>
              </w:rPr>
            </w:pPr>
            <w:r w:rsidRPr="007714A0">
              <w:rPr>
                <w:b/>
                <w:sz w:val="18"/>
                <w:szCs w:val="18"/>
              </w:rPr>
              <w:t>Level of disaggregation</w:t>
            </w:r>
          </w:p>
        </w:tc>
      </w:tr>
      <w:tr w:rsidR="00167003" w:rsidRPr="007714A0" w14:paraId="25522F60" w14:textId="77777777" w:rsidTr="002208CA">
        <w:tc>
          <w:tcPr>
            <w:tcW w:w="2376" w:type="dxa"/>
          </w:tcPr>
          <w:p w14:paraId="02211FA5" w14:textId="545AC47D" w:rsidR="00167003" w:rsidRPr="007714A0" w:rsidRDefault="00E9273C" w:rsidP="006F02AF">
            <w:pPr>
              <w:spacing w:before="0" w:after="0"/>
              <w:rPr>
                <w:sz w:val="18"/>
                <w:szCs w:val="18"/>
              </w:rPr>
            </w:pPr>
            <w:r w:rsidRPr="007714A0">
              <w:rPr>
                <w:sz w:val="18"/>
                <w:szCs w:val="18"/>
              </w:rPr>
              <w:t xml:space="preserve">Maternal </w:t>
            </w:r>
            <w:r w:rsidR="00402468" w:rsidRPr="007714A0">
              <w:rPr>
                <w:sz w:val="18"/>
                <w:szCs w:val="18"/>
              </w:rPr>
              <w:t>m</w:t>
            </w:r>
            <w:r w:rsidRPr="007714A0">
              <w:rPr>
                <w:sz w:val="18"/>
                <w:szCs w:val="18"/>
              </w:rPr>
              <w:t xml:space="preserve">ortality </w:t>
            </w:r>
            <w:r w:rsidR="00402468" w:rsidRPr="007714A0">
              <w:rPr>
                <w:sz w:val="18"/>
                <w:szCs w:val="18"/>
              </w:rPr>
              <w:t>r</w:t>
            </w:r>
            <w:r w:rsidRPr="007714A0">
              <w:rPr>
                <w:sz w:val="18"/>
                <w:szCs w:val="18"/>
              </w:rPr>
              <w:t>atio</w:t>
            </w:r>
            <w:r w:rsidR="00167003" w:rsidRPr="007714A0">
              <w:rPr>
                <w:sz w:val="18"/>
                <w:szCs w:val="18"/>
              </w:rPr>
              <w:t xml:space="preserve"> (MMR) </w:t>
            </w:r>
          </w:p>
        </w:tc>
        <w:tc>
          <w:tcPr>
            <w:tcW w:w="1825" w:type="dxa"/>
          </w:tcPr>
          <w:p w14:paraId="4BC7BCC8" w14:textId="77777777" w:rsidR="00167003" w:rsidRPr="007714A0" w:rsidRDefault="00167003" w:rsidP="006F02AF">
            <w:pPr>
              <w:spacing w:before="0" w:after="0"/>
              <w:rPr>
                <w:sz w:val="18"/>
                <w:szCs w:val="18"/>
              </w:rPr>
            </w:pPr>
            <w:r w:rsidRPr="007714A0">
              <w:rPr>
                <w:sz w:val="18"/>
                <w:szCs w:val="18"/>
              </w:rPr>
              <w:t>359</w:t>
            </w:r>
          </w:p>
        </w:tc>
        <w:tc>
          <w:tcPr>
            <w:tcW w:w="1525" w:type="dxa"/>
          </w:tcPr>
          <w:p w14:paraId="48A21535" w14:textId="6AFE047D" w:rsidR="00167003" w:rsidRPr="007714A0" w:rsidRDefault="00167003" w:rsidP="006F02AF">
            <w:pPr>
              <w:spacing w:before="0" w:after="0"/>
              <w:rPr>
                <w:sz w:val="18"/>
                <w:szCs w:val="18"/>
              </w:rPr>
            </w:pPr>
            <w:r w:rsidRPr="007714A0">
              <w:rPr>
                <w:sz w:val="18"/>
                <w:szCs w:val="18"/>
              </w:rPr>
              <w:t>306/100,000</w:t>
            </w:r>
            <w:r w:rsidR="00402468" w:rsidRPr="007714A0">
              <w:rPr>
                <w:sz w:val="18"/>
                <w:szCs w:val="18"/>
              </w:rPr>
              <w:t xml:space="preserve"> </w:t>
            </w:r>
            <w:r w:rsidRPr="007714A0">
              <w:rPr>
                <w:sz w:val="18"/>
                <w:szCs w:val="18"/>
              </w:rPr>
              <w:t>(RPJMN) (2019)</w:t>
            </w:r>
          </w:p>
        </w:tc>
        <w:tc>
          <w:tcPr>
            <w:tcW w:w="1753" w:type="dxa"/>
          </w:tcPr>
          <w:p w14:paraId="0D1466DA" w14:textId="51E178F2" w:rsidR="00167003" w:rsidRPr="007714A0" w:rsidRDefault="00167003" w:rsidP="006F02AF">
            <w:pPr>
              <w:spacing w:before="0" w:after="0"/>
              <w:rPr>
                <w:sz w:val="18"/>
                <w:szCs w:val="18"/>
              </w:rPr>
            </w:pPr>
            <w:r w:rsidRPr="007714A0">
              <w:rPr>
                <w:sz w:val="18"/>
                <w:szCs w:val="18"/>
              </w:rPr>
              <w:t xml:space="preserve">BPS </w:t>
            </w:r>
            <w:r w:rsidR="001D15BE" w:rsidRPr="007714A0">
              <w:rPr>
                <w:sz w:val="18"/>
                <w:szCs w:val="18"/>
              </w:rPr>
              <w:t xml:space="preserve">- </w:t>
            </w:r>
            <w:r w:rsidRPr="007714A0">
              <w:rPr>
                <w:sz w:val="18"/>
                <w:szCs w:val="18"/>
              </w:rPr>
              <w:t xml:space="preserve">Indonesia Demographic </w:t>
            </w:r>
            <w:r w:rsidR="00402468" w:rsidRPr="007714A0">
              <w:rPr>
                <w:sz w:val="18"/>
                <w:szCs w:val="18"/>
              </w:rPr>
              <w:t xml:space="preserve">and </w:t>
            </w:r>
            <w:r w:rsidRPr="007714A0">
              <w:rPr>
                <w:sz w:val="18"/>
                <w:szCs w:val="18"/>
              </w:rPr>
              <w:t>Health Survey (IDHS), SUPAS, Census</w:t>
            </w:r>
          </w:p>
        </w:tc>
        <w:tc>
          <w:tcPr>
            <w:tcW w:w="1843" w:type="dxa"/>
          </w:tcPr>
          <w:p w14:paraId="62BA6F71" w14:textId="77777777" w:rsidR="00167003" w:rsidRPr="007714A0" w:rsidRDefault="00167003" w:rsidP="006F02AF">
            <w:pPr>
              <w:spacing w:before="0" w:after="0"/>
              <w:rPr>
                <w:sz w:val="18"/>
                <w:szCs w:val="18"/>
              </w:rPr>
            </w:pPr>
          </w:p>
        </w:tc>
      </w:tr>
      <w:tr w:rsidR="006322E0" w:rsidRPr="007714A0" w14:paraId="70EFF50C" w14:textId="77777777" w:rsidTr="002208CA">
        <w:tc>
          <w:tcPr>
            <w:tcW w:w="2376" w:type="dxa"/>
          </w:tcPr>
          <w:p w14:paraId="26EC8752" w14:textId="4F585FCD" w:rsidR="006322E0" w:rsidRPr="007714A0" w:rsidRDefault="006322E0" w:rsidP="006F02AF">
            <w:pPr>
              <w:spacing w:before="0" w:after="0"/>
              <w:rPr>
                <w:sz w:val="18"/>
                <w:szCs w:val="18"/>
              </w:rPr>
            </w:pPr>
            <w:r w:rsidRPr="007714A0">
              <w:rPr>
                <w:sz w:val="18"/>
                <w:szCs w:val="18"/>
              </w:rPr>
              <w:t>CPR (UNFPA)</w:t>
            </w:r>
          </w:p>
        </w:tc>
        <w:tc>
          <w:tcPr>
            <w:tcW w:w="1825" w:type="dxa"/>
          </w:tcPr>
          <w:p w14:paraId="5B10153A" w14:textId="0C601384" w:rsidR="006322E0" w:rsidRPr="007714A0" w:rsidRDefault="006322E0" w:rsidP="006F02AF">
            <w:pPr>
              <w:spacing w:before="0" w:after="0"/>
              <w:rPr>
                <w:sz w:val="18"/>
                <w:szCs w:val="18"/>
              </w:rPr>
            </w:pPr>
            <w:r w:rsidRPr="007714A0">
              <w:rPr>
                <w:sz w:val="18"/>
                <w:szCs w:val="18"/>
              </w:rPr>
              <w:t>61.9%</w:t>
            </w:r>
          </w:p>
        </w:tc>
        <w:tc>
          <w:tcPr>
            <w:tcW w:w="1525" w:type="dxa"/>
          </w:tcPr>
          <w:p w14:paraId="130B3401" w14:textId="5CD972D6" w:rsidR="006322E0" w:rsidRPr="007714A0" w:rsidRDefault="006322E0" w:rsidP="006F02AF">
            <w:pPr>
              <w:spacing w:before="0" w:after="0"/>
              <w:rPr>
                <w:sz w:val="18"/>
                <w:szCs w:val="18"/>
              </w:rPr>
            </w:pPr>
            <w:r w:rsidRPr="007714A0">
              <w:rPr>
                <w:sz w:val="18"/>
                <w:szCs w:val="18"/>
              </w:rPr>
              <w:t>66%</w:t>
            </w:r>
          </w:p>
        </w:tc>
        <w:tc>
          <w:tcPr>
            <w:tcW w:w="1753" w:type="dxa"/>
          </w:tcPr>
          <w:p w14:paraId="2FD6CD5A" w14:textId="1D176B50" w:rsidR="006322E0" w:rsidRPr="007714A0" w:rsidRDefault="006322E0" w:rsidP="006F02AF">
            <w:pPr>
              <w:spacing w:before="0" w:after="0"/>
              <w:rPr>
                <w:sz w:val="18"/>
                <w:szCs w:val="18"/>
              </w:rPr>
            </w:pPr>
            <w:r w:rsidRPr="007714A0">
              <w:rPr>
                <w:sz w:val="18"/>
                <w:szCs w:val="18"/>
              </w:rPr>
              <w:t>IDHS</w:t>
            </w:r>
          </w:p>
        </w:tc>
        <w:tc>
          <w:tcPr>
            <w:tcW w:w="1843" w:type="dxa"/>
          </w:tcPr>
          <w:p w14:paraId="5E90B801" w14:textId="4F3511D7" w:rsidR="006322E0" w:rsidRPr="007714A0" w:rsidRDefault="00F854BD" w:rsidP="006F02AF">
            <w:pPr>
              <w:spacing w:before="0" w:after="0"/>
              <w:rPr>
                <w:sz w:val="18"/>
                <w:szCs w:val="18"/>
              </w:rPr>
            </w:pPr>
            <w:r w:rsidRPr="007714A0">
              <w:rPr>
                <w:sz w:val="18"/>
                <w:szCs w:val="18"/>
              </w:rPr>
              <w:t>By age group</w:t>
            </w:r>
          </w:p>
        </w:tc>
      </w:tr>
      <w:tr w:rsidR="006322E0" w:rsidRPr="007714A0" w14:paraId="42D0DDB8" w14:textId="77777777" w:rsidTr="002208CA">
        <w:tc>
          <w:tcPr>
            <w:tcW w:w="2376" w:type="dxa"/>
          </w:tcPr>
          <w:p w14:paraId="617AC1F6" w14:textId="53475262" w:rsidR="006322E0" w:rsidRPr="007714A0" w:rsidRDefault="006322E0" w:rsidP="006F02AF">
            <w:pPr>
              <w:spacing w:before="0" w:after="0"/>
              <w:rPr>
                <w:sz w:val="18"/>
                <w:szCs w:val="18"/>
              </w:rPr>
            </w:pPr>
            <w:r w:rsidRPr="007714A0">
              <w:rPr>
                <w:sz w:val="18"/>
                <w:szCs w:val="18"/>
              </w:rPr>
              <w:t xml:space="preserve">A reduction of the </w:t>
            </w:r>
            <w:r w:rsidR="00402468" w:rsidRPr="007714A0">
              <w:rPr>
                <w:sz w:val="18"/>
                <w:szCs w:val="18"/>
              </w:rPr>
              <w:t>t</w:t>
            </w:r>
            <w:r w:rsidRPr="007714A0">
              <w:rPr>
                <w:sz w:val="18"/>
                <w:szCs w:val="18"/>
              </w:rPr>
              <w:t xml:space="preserve">otal fertility </w:t>
            </w:r>
            <w:r w:rsidR="00A61C2D" w:rsidRPr="007714A0">
              <w:rPr>
                <w:sz w:val="18"/>
                <w:szCs w:val="18"/>
              </w:rPr>
              <w:t>r</w:t>
            </w:r>
            <w:r w:rsidRPr="007714A0">
              <w:rPr>
                <w:sz w:val="18"/>
                <w:szCs w:val="18"/>
              </w:rPr>
              <w:t>ate</w:t>
            </w:r>
            <w:r w:rsidR="00A61C2D" w:rsidRPr="007714A0">
              <w:rPr>
                <w:sz w:val="18"/>
                <w:szCs w:val="18"/>
              </w:rPr>
              <w:t xml:space="preserve"> (</w:t>
            </w:r>
            <w:r w:rsidRPr="007714A0">
              <w:rPr>
                <w:sz w:val="18"/>
                <w:szCs w:val="18"/>
              </w:rPr>
              <w:t>TFR</w:t>
            </w:r>
            <w:r w:rsidR="00A61C2D" w:rsidRPr="007714A0">
              <w:rPr>
                <w:sz w:val="18"/>
                <w:szCs w:val="18"/>
              </w:rPr>
              <w:t>)</w:t>
            </w:r>
            <w:r w:rsidRPr="007714A0">
              <w:rPr>
                <w:sz w:val="18"/>
                <w:szCs w:val="18"/>
              </w:rPr>
              <w:t xml:space="preserve"> (UNFPA)</w:t>
            </w:r>
          </w:p>
        </w:tc>
        <w:tc>
          <w:tcPr>
            <w:tcW w:w="1825" w:type="dxa"/>
          </w:tcPr>
          <w:p w14:paraId="3D6FE3CB" w14:textId="3B24195A" w:rsidR="006322E0" w:rsidRPr="007714A0" w:rsidRDefault="006322E0" w:rsidP="006F02AF">
            <w:pPr>
              <w:spacing w:before="0" w:after="0"/>
              <w:rPr>
                <w:sz w:val="18"/>
                <w:szCs w:val="18"/>
              </w:rPr>
            </w:pPr>
            <w:r w:rsidRPr="007714A0">
              <w:rPr>
                <w:sz w:val="18"/>
                <w:szCs w:val="18"/>
              </w:rPr>
              <w:t>2.6</w:t>
            </w:r>
          </w:p>
        </w:tc>
        <w:tc>
          <w:tcPr>
            <w:tcW w:w="1525" w:type="dxa"/>
          </w:tcPr>
          <w:p w14:paraId="0882AC08" w14:textId="72ED66D0" w:rsidR="006322E0" w:rsidRPr="007714A0" w:rsidRDefault="006322E0" w:rsidP="006F02AF">
            <w:pPr>
              <w:spacing w:before="0" w:after="0"/>
              <w:rPr>
                <w:sz w:val="18"/>
                <w:szCs w:val="18"/>
              </w:rPr>
            </w:pPr>
            <w:r w:rsidRPr="007714A0">
              <w:rPr>
                <w:sz w:val="18"/>
                <w:szCs w:val="18"/>
              </w:rPr>
              <w:t>2.3</w:t>
            </w:r>
          </w:p>
        </w:tc>
        <w:tc>
          <w:tcPr>
            <w:tcW w:w="1753" w:type="dxa"/>
          </w:tcPr>
          <w:p w14:paraId="180E54BF" w14:textId="45063051" w:rsidR="006322E0" w:rsidRPr="007714A0" w:rsidRDefault="006322E0" w:rsidP="006F02AF">
            <w:pPr>
              <w:spacing w:before="0" w:after="0"/>
              <w:rPr>
                <w:sz w:val="18"/>
                <w:szCs w:val="18"/>
              </w:rPr>
            </w:pPr>
            <w:r w:rsidRPr="007714A0">
              <w:rPr>
                <w:sz w:val="18"/>
                <w:szCs w:val="18"/>
              </w:rPr>
              <w:t>IDHS, SUPAS, Census</w:t>
            </w:r>
          </w:p>
        </w:tc>
        <w:tc>
          <w:tcPr>
            <w:tcW w:w="1843" w:type="dxa"/>
          </w:tcPr>
          <w:p w14:paraId="78D5F2CF" w14:textId="7FFA704F" w:rsidR="006322E0" w:rsidRPr="007714A0" w:rsidRDefault="00F854BD" w:rsidP="006F02AF">
            <w:pPr>
              <w:spacing w:before="0" w:after="0"/>
              <w:rPr>
                <w:sz w:val="18"/>
                <w:szCs w:val="18"/>
              </w:rPr>
            </w:pPr>
            <w:r w:rsidRPr="007714A0">
              <w:rPr>
                <w:sz w:val="18"/>
                <w:szCs w:val="18"/>
              </w:rPr>
              <w:t>By age group</w:t>
            </w:r>
          </w:p>
        </w:tc>
      </w:tr>
      <w:tr w:rsidR="006322E0" w:rsidRPr="007714A0" w14:paraId="31BDD59B" w14:textId="77777777" w:rsidTr="002208CA">
        <w:tc>
          <w:tcPr>
            <w:tcW w:w="2376" w:type="dxa"/>
          </w:tcPr>
          <w:p w14:paraId="28FEF1B9" w14:textId="025E923F" w:rsidR="006322E0" w:rsidRPr="007714A0" w:rsidRDefault="006322E0" w:rsidP="006F02AF">
            <w:pPr>
              <w:spacing w:before="0" w:after="0"/>
              <w:rPr>
                <w:sz w:val="18"/>
                <w:szCs w:val="18"/>
              </w:rPr>
            </w:pPr>
            <w:r w:rsidRPr="007714A0">
              <w:rPr>
                <w:sz w:val="18"/>
                <w:szCs w:val="18"/>
              </w:rPr>
              <w:t>Perc</w:t>
            </w:r>
            <w:r w:rsidR="00E9273C" w:rsidRPr="007714A0">
              <w:rPr>
                <w:sz w:val="18"/>
                <w:szCs w:val="18"/>
              </w:rPr>
              <w:t>entage of women accessing post</w:t>
            </w:r>
            <w:r w:rsidRPr="007714A0">
              <w:rPr>
                <w:sz w:val="18"/>
                <w:szCs w:val="18"/>
              </w:rPr>
              <w:t xml:space="preserve">natal health care treatment </w:t>
            </w:r>
          </w:p>
        </w:tc>
        <w:tc>
          <w:tcPr>
            <w:tcW w:w="1825" w:type="dxa"/>
          </w:tcPr>
          <w:p w14:paraId="578C0BF7" w14:textId="5771787E" w:rsidR="006322E0" w:rsidRPr="007714A0" w:rsidRDefault="00E9273C" w:rsidP="006F02AF">
            <w:pPr>
              <w:spacing w:before="0" w:after="0"/>
              <w:rPr>
                <w:sz w:val="18"/>
                <w:szCs w:val="18"/>
              </w:rPr>
            </w:pPr>
            <w:r w:rsidRPr="007714A0">
              <w:rPr>
                <w:sz w:val="18"/>
                <w:szCs w:val="18"/>
              </w:rPr>
              <w:t>80% women receive post</w:t>
            </w:r>
            <w:r w:rsidR="006322E0" w:rsidRPr="007714A0">
              <w:rPr>
                <w:sz w:val="18"/>
                <w:szCs w:val="18"/>
              </w:rPr>
              <w:t xml:space="preserve">natal care in the first two days after delivery (IDHS, 2012) </w:t>
            </w:r>
          </w:p>
        </w:tc>
        <w:tc>
          <w:tcPr>
            <w:tcW w:w="1525" w:type="dxa"/>
          </w:tcPr>
          <w:p w14:paraId="32B3E0B1" w14:textId="237F780F" w:rsidR="006322E0" w:rsidRPr="007714A0" w:rsidRDefault="006322E0" w:rsidP="006F02AF">
            <w:pPr>
              <w:spacing w:before="0" w:after="0"/>
              <w:rPr>
                <w:sz w:val="18"/>
                <w:szCs w:val="18"/>
              </w:rPr>
            </w:pPr>
            <w:r w:rsidRPr="007714A0">
              <w:rPr>
                <w:sz w:val="18"/>
                <w:szCs w:val="18"/>
              </w:rPr>
              <w:t>100% (2019)</w:t>
            </w:r>
          </w:p>
        </w:tc>
        <w:tc>
          <w:tcPr>
            <w:tcW w:w="1753" w:type="dxa"/>
          </w:tcPr>
          <w:p w14:paraId="39BFB799" w14:textId="6C2DA2E6" w:rsidR="006322E0" w:rsidRPr="007714A0" w:rsidRDefault="006322E0" w:rsidP="006F02AF">
            <w:pPr>
              <w:spacing w:before="0" w:after="0"/>
              <w:rPr>
                <w:sz w:val="18"/>
                <w:szCs w:val="18"/>
              </w:rPr>
            </w:pPr>
            <w:r w:rsidRPr="007714A0">
              <w:rPr>
                <w:sz w:val="18"/>
                <w:szCs w:val="18"/>
              </w:rPr>
              <w:t xml:space="preserve">BPS data, IDHS </w:t>
            </w:r>
          </w:p>
        </w:tc>
        <w:tc>
          <w:tcPr>
            <w:tcW w:w="1843" w:type="dxa"/>
          </w:tcPr>
          <w:p w14:paraId="0AF3457F" w14:textId="1E696D16" w:rsidR="006322E0" w:rsidRPr="007714A0" w:rsidRDefault="00E9273C" w:rsidP="00514C89">
            <w:pPr>
              <w:spacing w:before="0" w:after="0"/>
              <w:rPr>
                <w:sz w:val="18"/>
                <w:szCs w:val="18"/>
              </w:rPr>
            </w:pPr>
            <w:r w:rsidRPr="007714A0">
              <w:rPr>
                <w:sz w:val="18"/>
                <w:szCs w:val="18"/>
              </w:rPr>
              <w:t>B</w:t>
            </w:r>
            <w:r w:rsidR="00514C89" w:rsidRPr="007714A0">
              <w:rPr>
                <w:sz w:val="18"/>
                <w:szCs w:val="18"/>
              </w:rPr>
              <w:t>y sex</w:t>
            </w:r>
            <w:r w:rsidR="006322E0" w:rsidRPr="007714A0">
              <w:rPr>
                <w:sz w:val="18"/>
                <w:szCs w:val="18"/>
              </w:rPr>
              <w:t xml:space="preserve"> and </w:t>
            </w:r>
            <w:r w:rsidR="00514C89" w:rsidRPr="007714A0">
              <w:rPr>
                <w:sz w:val="18"/>
                <w:szCs w:val="18"/>
              </w:rPr>
              <w:t>province</w:t>
            </w:r>
          </w:p>
        </w:tc>
      </w:tr>
      <w:tr w:rsidR="006322E0" w:rsidRPr="007714A0" w14:paraId="50CABFAA" w14:textId="77777777" w:rsidTr="002208CA">
        <w:tc>
          <w:tcPr>
            <w:tcW w:w="2376" w:type="dxa"/>
          </w:tcPr>
          <w:p w14:paraId="1F35817C" w14:textId="19785BE2" w:rsidR="006322E0" w:rsidRPr="007714A0" w:rsidRDefault="006322E0" w:rsidP="006F02AF">
            <w:pPr>
              <w:spacing w:before="0" w:after="0"/>
              <w:rPr>
                <w:sz w:val="18"/>
                <w:szCs w:val="18"/>
              </w:rPr>
            </w:pPr>
            <w:r w:rsidRPr="007714A0">
              <w:rPr>
                <w:sz w:val="18"/>
                <w:szCs w:val="18"/>
              </w:rPr>
              <w:t>Probability of children dying between birth and exact age 1 (</w:t>
            </w:r>
            <w:r w:rsidR="00402468" w:rsidRPr="007714A0">
              <w:rPr>
                <w:sz w:val="18"/>
                <w:szCs w:val="18"/>
              </w:rPr>
              <w:t>i</w:t>
            </w:r>
            <w:r w:rsidRPr="007714A0">
              <w:rPr>
                <w:sz w:val="18"/>
                <w:szCs w:val="18"/>
              </w:rPr>
              <w:t>nfant mortality rate)</w:t>
            </w:r>
          </w:p>
        </w:tc>
        <w:tc>
          <w:tcPr>
            <w:tcW w:w="1825" w:type="dxa"/>
          </w:tcPr>
          <w:p w14:paraId="62B538ED" w14:textId="06110465" w:rsidR="006322E0" w:rsidRPr="007714A0" w:rsidRDefault="006322E0" w:rsidP="006F02AF">
            <w:pPr>
              <w:spacing w:before="0" w:after="0"/>
              <w:rPr>
                <w:sz w:val="18"/>
                <w:szCs w:val="18"/>
              </w:rPr>
            </w:pPr>
            <w:r w:rsidRPr="007714A0">
              <w:rPr>
                <w:sz w:val="18"/>
                <w:szCs w:val="18"/>
              </w:rPr>
              <w:t>32 per 1,000 live births (IDHS 2012)</w:t>
            </w:r>
          </w:p>
        </w:tc>
        <w:tc>
          <w:tcPr>
            <w:tcW w:w="1525" w:type="dxa"/>
          </w:tcPr>
          <w:p w14:paraId="5D55D5DB" w14:textId="55E24F30" w:rsidR="006322E0" w:rsidRPr="007714A0" w:rsidRDefault="006322E0" w:rsidP="006F02AF">
            <w:pPr>
              <w:spacing w:before="0" w:after="0"/>
              <w:rPr>
                <w:sz w:val="18"/>
                <w:szCs w:val="18"/>
              </w:rPr>
            </w:pPr>
            <w:r w:rsidRPr="007714A0">
              <w:rPr>
                <w:sz w:val="18"/>
                <w:szCs w:val="18"/>
              </w:rPr>
              <w:t>24 per 1,000 live births (RPJMN) (2019)</w:t>
            </w:r>
          </w:p>
        </w:tc>
        <w:tc>
          <w:tcPr>
            <w:tcW w:w="1753" w:type="dxa"/>
          </w:tcPr>
          <w:p w14:paraId="40FA12C4" w14:textId="6604BCA0" w:rsidR="006322E0" w:rsidRPr="007714A0" w:rsidRDefault="006322E0" w:rsidP="006F02AF">
            <w:pPr>
              <w:spacing w:before="0" w:after="0"/>
              <w:rPr>
                <w:sz w:val="18"/>
                <w:szCs w:val="18"/>
              </w:rPr>
            </w:pPr>
            <w:r w:rsidRPr="007714A0">
              <w:rPr>
                <w:sz w:val="18"/>
                <w:szCs w:val="18"/>
              </w:rPr>
              <w:t>BPS - IDHS</w:t>
            </w:r>
          </w:p>
        </w:tc>
        <w:tc>
          <w:tcPr>
            <w:tcW w:w="1843" w:type="dxa"/>
          </w:tcPr>
          <w:p w14:paraId="54AECBBC" w14:textId="5DD08E2C" w:rsidR="006322E0" w:rsidRPr="007714A0" w:rsidRDefault="00E9273C" w:rsidP="00514C89">
            <w:pPr>
              <w:spacing w:before="0" w:after="0"/>
              <w:rPr>
                <w:sz w:val="18"/>
                <w:szCs w:val="18"/>
              </w:rPr>
            </w:pPr>
            <w:r w:rsidRPr="007714A0">
              <w:rPr>
                <w:sz w:val="18"/>
                <w:szCs w:val="18"/>
              </w:rPr>
              <w:t>B</w:t>
            </w:r>
            <w:r w:rsidR="006322E0" w:rsidRPr="007714A0">
              <w:rPr>
                <w:sz w:val="18"/>
                <w:szCs w:val="18"/>
              </w:rPr>
              <w:t xml:space="preserve">y </w:t>
            </w:r>
            <w:r w:rsidR="00514C89" w:rsidRPr="007714A0">
              <w:rPr>
                <w:sz w:val="18"/>
                <w:szCs w:val="18"/>
              </w:rPr>
              <w:t>province, sex</w:t>
            </w:r>
            <w:r w:rsidR="006322E0" w:rsidRPr="007714A0">
              <w:rPr>
                <w:sz w:val="18"/>
                <w:szCs w:val="18"/>
              </w:rPr>
              <w:t xml:space="preserve"> and wealth quintile</w:t>
            </w:r>
          </w:p>
        </w:tc>
      </w:tr>
      <w:tr w:rsidR="006322E0" w:rsidRPr="007714A0" w14:paraId="0A9708A5" w14:textId="77777777" w:rsidTr="002208CA">
        <w:tc>
          <w:tcPr>
            <w:tcW w:w="2376" w:type="dxa"/>
          </w:tcPr>
          <w:p w14:paraId="6BFB43B8" w14:textId="3969B961" w:rsidR="006322E0" w:rsidRPr="007714A0" w:rsidRDefault="006322E0" w:rsidP="006F02AF">
            <w:pPr>
              <w:spacing w:before="0" w:after="0"/>
              <w:rPr>
                <w:sz w:val="18"/>
                <w:szCs w:val="18"/>
              </w:rPr>
            </w:pPr>
            <w:r w:rsidRPr="007714A0">
              <w:rPr>
                <w:sz w:val="18"/>
                <w:szCs w:val="18"/>
              </w:rPr>
              <w:t xml:space="preserve">Stunting </w:t>
            </w:r>
            <w:r w:rsidR="00A61C2D" w:rsidRPr="007714A0">
              <w:rPr>
                <w:sz w:val="18"/>
                <w:szCs w:val="18"/>
              </w:rPr>
              <w:t>p</w:t>
            </w:r>
            <w:r w:rsidRPr="007714A0">
              <w:rPr>
                <w:sz w:val="18"/>
                <w:szCs w:val="18"/>
              </w:rPr>
              <w:t>revalence among children under 2 years old</w:t>
            </w:r>
          </w:p>
        </w:tc>
        <w:tc>
          <w:tcPr>
            <w:tcW w:w="1825" w:type="dxa"/>
          </w:tcPr>
          <w:p w14:paraId="2161D3F2" w14:textId="4302F62F" w:rsidR="006322E0" w:rsidRPr="007714A0" w:rsidRDefault="006322E0" w:rsidP="006F02AF">
            <w:pPr>
              <w:spacing w:before="0" w:after="0"/>
              <w:rPr>
                <w:sz w:val="18"/>
                <w:szCs w:val="18"/>
              </w:rPr>
            </w:pPr>
            <w:r w:rsidRPr="007714A0">
              <w:rPr>
                <w:sz w:val="18"/>
                <w:szCs w:val="18"/>
              </w:rPr>
              <w:t>32.9% (RPJMN) (2013)</w:t>
            </w:r>
          </w:p>
        </w:tc>
        <w:tc>
          <w:tcPr>
            <w:tcW w:w="1525" w:type="dxa"/>
          </w:tcPr>
          <w:p w14:paraId="410CA62F" w14:textId="63AB4370" w:rsidR="006322E0" w:rsidRPr="007714A0" w:rsidRDefault="006322E0" w:rsidP="006F02AF">
            <w:pPr>
              <w:spacing w:before="0" w:after="0"/>
              <w:rPr>
                <w:sz w:val="18"/>
                <w:szCs w:val="18"/>
              </w:rPr>
            </w:pPr>
            <w:r w:rsidRPr="007714A0">
              <w:rPr>
                <w:sz w:val="18"/>
                <w:szCs w:val="18"/>
              </w:rPr>
              <w:t>28% (RPJMN) (2019)</w:t>
            </w:r>
          </w:p>
        </w:tc>
        <w:tc>
          <w:tcPr>
            <w:tcW w:w="1753" w:type="dxa"/>
          </w:tcPr>
          <w:p w14:paraId="1D50268D" w14:textId="3C46FBC6" w:rsidR="006322E0" w:rsidRPr="007714A0" w:rsidRDefault="006322E0" w:rsidP="006F02AF">
            <w:pPr>
              <w:spacing w:before="0" w:after="0"/>
              <w:rPr>
                <w:sz w:val="18"/>
                <w:szCs w:val="18"/>
              </w:rPr>
            </w:pPr>
            <w:r w:rsidRPr="007714A0">
              <w:rPr>
                <w:sz w:val="18"/>
                <w:szCs w:val="18"/>
              </w:rPr>
              <w:t>BPS - RISKESDAS</w:t>
            </w:r>
          </w:p>
        </w:tc>
        <w:tc>
          <w:tcPr>
            <w:tcW w:w="1843" w:type="dxa"/>
          </w:tcPr>
          <w:p w14:paraId="26E3C205" w14:textId="6B50FC87" w:rsidR="006322E0" w:rsidRPr="007714A0" w:rsidRDefault="006322E0" w:rsidP="006F02AF">
            <w:pPr>
              <w:spacing w:before="0" w:after="0"/>
              <w:rPr>
                <w:sz w:val="18"/>
                <w:szCs w:val="18"/>
              </w:rPr>
            </w:pPr>
          </w:p>
        </w:tc>
      </w:tr>
      <w:tr w:rsidR="006322E0" w:rsidRPr="007714A0" w14:paraId="2657289E" w14:textId="77777777" w:rsidTr="002208CA">
        <w:tc>
          <w:tcPr>
            <w:tcW w:w="2376" w:type="dxa"/>
          </w:tcPr>
          <w:p w14:paraId="4D2F60EC" w14:textId="48ED5F6E" w:rsidR="006322E0" w:rsidRPr="007714A0" w:rsidRDefault="006322E0" w:rsidP="006F02AF">
            <w:pPr>
              <w:spacing w:before="0" w:after="0"/>
              <w:rPr>
                <w:sz w:val="18"/>
                <w:szCs w:val="18"/>
              </w:rPr>
            </w:pPr>
            <w:r w:rsidRPr="007714A0">
              <w:rPr>
                <w:sz w:val="18"/>
                <w:szCs w:val="18"/>
              </w:rPr>
              <w:t>Percentage of households using improved sources of drinking water</w:t>
            </w:r>
          </w:p>
        </w:tc>
        <w:tc>
          <w:tcPr>
            <w:tcW w:w="1825" w:type="dxa"/>
          </w:tcPr>
          <w:p w14:paraId="2DA618C6" w14:textId="333033EB" w:rsidR="006322E0" w:rsidRPr="007714A0" w:rsidRDefault="006322E0" w:rsidP="006F02AF">
            <w:pPr>
              <w:spacing w:before="0" w:after="0"/>
              <w:rPr>
                <w:sz w:val="18"/>
                <w:szCs w:val="18"/>
              </w:rPr>
            </w:pPr>
            <w:r w:rsidRPr="007714A0">
              <w:rPr>
                <w:sz w:val="18"/>
                <w:szCs w:val="18"/>
              </w:rPr>
              <w:t>53% (SUSENAS 2013)</w:t>
            </w:r>
          </w:p>
        </w:tc>
        <w:tc>
          <w:tcPr>
            <w:tcW w:w="1525" w:type="dxa"/>
          </w:tcPr>
          <w:p w14:paraId="58113201" w14:textId="2B2A90BF" w:rsidR="006322E0" w:rsidRPr="007714A0" w:rsidRDefault="006322E0" w:rsidP="006F02AF">
            <w:pPr>
              <w:spacing w:before="0" w:after="0"/>
              <w:rPr>
                <w:sz w:val="18"/>
                <w:szCs w:val="18"/>
              </w:rPr>
            </w:pPr>
            <w:r w:rsidRPr="007714A0">
              <w:rPr>
                <w:sz w:val="18"/>
                <w:szCs w:val="18"/>
              </w:rPr>
              <w:t>100% (RPJMN</w:t>
            </w:r>
            <w:r w:rsidRPr="00554D23">
              <w:rPr>
                <w:vertAlign w:val="superscript"/>
              </w:rPr>
              <w:footnoteReference w:id="37"/>
            </w:r>
            <w:r w:rsidRPr="007714A0">
              <w:rPr>
                <w:sz w:val="18"/>
                <w:szCs w:val="18"/>
              </w:rPr>
              <w:t>) – for 40% of the poor (2019)</w:t>
            </w:r>
          </w:p>
        </w:tc>
        <w:tc>
          <w:tcPr>
            <w:tcW w:w="1753" w:type="dxa"/>
          </w:tcPr>
          <w:p w14:paraId="61F44672" w14:textId="77777777" w:rsidR="006322E0" w:rsidRPr="007714A0" w:rsidRDefault="006322E0" w:rsidP="00913463">
            <w:pPr>
              <w:spacing w:before="0" w:after="0"/>
              <w:rPr>
                <w:sz w:val="18"/>
                <w:szCs w:val="18"/>
              </w:rPr>
            </w:pPr>
            <w:r w:rsidRPr="007714A0">
              <w:rPr>
                <w:sz w:val="18"/>
                <w:szCs w:val="18"/>
              </w:rPr>
              <w:t>BPS - SUSENAS</w:t>
            </w:r>
          </w:p>
          <w:p w14:paraId="26B8348B" w14:textId="733F8051" w:rsidR="006322E0" w:rsidRPr="007714A0" w:rsidRDefault="006322E0" w:rsidP="006F02AF">
            <w:pPr>
              <w:spacing w:before="0" w:after="0"/>
              <w:rPr>
                <w:sz w:val="18"/>
                <w:szCs w:val="18"/>
              </w:rPr>
            </w:pPr>
            <w:r w:rsidRPr="007714A0">
              <w:rPr>
                <w:sz w:val="18"/>
                <w:szCs w:val="18"/>
              </w:rPr>
              <w:t>BPS - RISKESDAS</w:t>
            </w:r>
          </w:p>
        </w:tc>
        <w:tc>
          <w:tcPr>
            <w:tcW w:w="1843" w:type="dxa"/>
          </w:tcPr>
          <w:p w14:paraId="03C48CB8" w14:textId="63DEBE14" w:rsidR="006322E0" w:rsidRPr="007714A0" w:rsidRDefault="00514C89" w:rsidP="006F02AF">
            <w:pPr>
              <w:spacing w:before="0" w:after="0"/>
              <w:rPr>
                <w:sz w:val="18"/>
                <w:szCs w:val="18"/>
              </w:rPr>
            </w:pPr>
            <w:r w:rsidRPr="007714A0">
              <w:rPr>
                <w:sz w:val="18"/>
                <w:szCs w:val="18"/>
              </w:rPr>
              <w:t>B</w:t>
            </w:r>
            <w:r w:rsidR="006322E0" w:rsidRPr="007714A0">
              <w:rPr>
                <w:sz w:val="18"/>
                <w:szCs w:val="18"/>
              </w:rPr>
              <w:t>y</w:t>
            </w:r>
            <w:r w:rsidRPr="007714A0">
              <w:rPr>
                <w:sz w:val="18"/>
                <w:szCs w:val="18"/>
              </w:rPr>
              <w:t xml:space="preserve"> province,</w:t>
            </w:r>
            <w:r w:rsidR="006322E0" w:rsidRPr="007714A0">
              <w:rPr>
                <w:sz w:val="18"/>
                <w:szCs w:val="18"/>
              </w:rPr>
              <w:t xml:space="preserve"> urban/rural, and wealth quintile</w:t>
            </w:r>
          </w:p>
        </w:tc>
      </w:tr>
      <w:tr w:rsidR="006322E0" w:rsidRPr="007714A0" w14:paraId="567FACA4" w14:textId="77777777" w:rsidTr="002208CA">
        <w:tc>
          <w:tcPr>
            <w:tcW w:w="2376" w:type="dxa"/>
          </w:tcPr>
          <w:p w14:paraId="02564CC4" w14:textId="7427A682" w:rsidR="006322E0" w:rsidRPr="007714A0" w:rsidRDefault="006322E0" w:rsidP="006F02AF">
            <w:pPr>
              <w:spacing w:before="0" w:after="0"/>
              <w:rPr>
                <w:sz w:val="18"/>
                <w:szCs w:val="18"/>
              </w:rPr>
            </w:pPr>
            <w:r w:rsidRPr="007714A0">
              <w:rPr>
                <w:sz w:val="18"/>
                <w:szCs w:val="18"/>
              </w:rPr>
              <w:t>Percentage of households that do not use a toilet facility</w:t>
            </w:r>
          </w:p>
        </w:tc>
        <w:tc>
          <w:tcPr>
            <w:tcW w:w="1825" w:type="dxa"/>
          </w:tcPr>
          <w:p w14:paraId="43CBAF34" w14:textId="302BCA1B" w:rsidR="006322E0" w:rsidRPr="007714A0" w:rsidRDefault="006322E0" w:rsidP="006F02AF">
            <w:pPr>
              <w:spacing w:before="0" w:after="0"/>
              <w:rPr>
                <w:sz w:val="18"/>
                <w:szCs w:val="18"/>
              </w:rPr>
            </w:pPr>
            <w:r w:rsidRPr="007714A0">
              <w:rPr>
                <w:sz w:val="18"/>
                <w:szCs w:val="18"/>
              </w:rPr>
              <w:t>14.76% (SUSENAS 2013)</w:t>
            </w:r>
          </w:p>
        </w:tc>
        <w:tc>
          <w:tcPr>
            <w:tcW w:w="1525" w:type="dxa"/>
          </w:tcPr>
          <w:p w14:paraId="780D39FA" w14:textId="6E8E883E" w:rsidR="006322E0" w:rsidRPr="007714A0" w:rsidRDefault="006322E0" w:rsidP="006F02AF">
            <w:pPr>
              <w:spacing w:before="0" w:after="0"/>
              <w:rPr>
                <w:sz w:val="18"/>
                <w:szCs w:val="18"/>
              </w:rPr>
            </w:pPr>
            <w:r w:rsidRPr="007714A0">
              <w:rPr>
                <w:sz w:val="18"/>
                <w:szCs w:val="18"/>
              </w:rPr>
              <w:t>0% (RPJMN</w:t>
            </w:r>
            <w:r w:rsidRPr="00554D23">
              <w:rPr>
                <w:vertAlign w:val="superscript"/>
              </w:rPr>
              <w:footnoteReference w:id="38"/>
            </w:r>
            <w:r w:rsidRPr="007714A0">
              <w:rPr>
                <w:sz w:val="18"/>
                <w:szCs w:val="18"/>
              </w:rPr>
              <w:t>) (2019)</w:t>
            </w:r>
          </w:p>
        </w:tc>
        <w:tc>
          <w:tcPr>
            <w:tcW w:w="1753" w:type="dxa"/>
          </w:tcPr>
          <w:p w14:paraId="2E7625BB" w14:textId="3F5814DF" w:rsidR="006322E0" w:rsidRPr="007714A0" w:rsidRDefault="006322E0" w:rsidP="00913463">
            <w:pPr>
              <w:spacing w:before="0" w:after="0"/>
              <w:rPr>
                <w:sz w:val="18"/>
                <w:szCs w:val="18"/>
              </w:rPr>
            </w:pPr>
            <w:r w:rsidRPr="007714A0">
              <w:rPr>
                <w:sz w:val="18"/>
                <w:szCs w:val="18"/>
              </w:rPr>
              <w:t>BPS - SUSENAS CORE</w:t>
            </w:r>
          </w:p>
        </w:tc>
        <w:tc>
          <w:tcPr>
            <w:tcW w:w="1843" w:type="dxa"/>
          </w:tcPr>
          <w:p w14:paraId="05923ECB" w14:textId="4904A690" w:rsidR="006322E0" w:rsidRPr="007714A0" w:rsidRDefault="001D15BE" w:rsidP="006F02AF">
            <w:pPr>
              <w:spacing w:before="0" w:after="0"/>
              <w:rPr>
                <w:sz w:val="18"/>
                <w:szCs w:val="18"/>
              </w:rPr>
            </w:pPr>
            <w:r w:rsidRPr="007714A0">
              <w:rPr>
                <w:sz w:val="18"/>
                <w:szCs w:val="18"/>
              </w:rPr>
              <w:t>B</w:t>
            </w:r>
            <w:r w:rsidR="006322E0" w:rsidRPr="007714A0">
              <w:rPr>
                <w:sz w:val="18"/>
                <w:szCs w:val="18"/>
              </w:rPr>
              <w:t>y urban/rural and wealth quintile</w:t>
            </w:r>
          </w:p>
        </w:tc>
      </w:tr>
      <w:tr w:rsidR="00493325" w:rsidRPr="007714A0" w14:paraId="7C2C3874" w14:textId="77777777" w:rsidTr="002208CA">
        <w:tc>
          <w:tcPr>
            <w:tcW w:w="2376" w:type="dxa"/>
          </w:tcPr>
          <w:p w14:paraId="320756D0" w14:textId="746DF8E8" w:rsidR="00493325" w:rsidRPr="007714A0" w:rsidRDefault="00493325" w:rsidP="006F02AF">
            <w:pPr>
              <w:spacing w:before="0" w:after="0"/>
              <w:rPr>
                <w:sz w:val="18"/>
                <w:szCs w:val="18"/>
              </w:rPr>
            </w:pPr>
            <w:r w:rsidRPr="007714A0">
              <w:rPr>
                <w:sz w:val="18"/>
                <w:szCs w:val="18"/>
              </w:rPr>
              <w:t>Percentage of key affected populations who have received an HIV test</w:t>
            </w:r>
          </w:p>
        </w:tc>
        <w:tc>
          <w:tcPr>
            <w:tcW w:w="1825" w:type="dxa"/>
          </w:tcPr>
          <w:p w14:paraId="5E9A414D" w14:textId="097E32D5" w:rsidR="00493325" w:rsidRPr="007714A0" w:rsidRDefault="00493325" w:rsidP="006F02AF">
            <w:pPr>
              <w:spacing w:before="0" w:after="0"/>
              <w:rPr>
                <w:sz w:val="18"/>
                <w:szCs w:val="18"/>
              </w:rPr>
            </w:pPr>
            <w:r w:rsidRPr="007714A0">
              <w:rPr>
                <w:sz w:val="18"/>
                <w:szCs w:val="18"/>
              </w:rPr>
              <w:t>29 %</w:t>
            </w:r>
            <w:r w:rsidR="002208CA" w:rsidRPr="007714A0">
              <w:rPr>
                <w:sz w:val="18"/>
                <w:szCs w:val="18"/>
              </w:rPr>
              <w:t xml:space="preserve"> (2015)</w:t>
            </w:r>
          </w:p>
        </w:tc>
        <w:tc>
          <w:tcPr>
            <w:tcW w:w="1525" w:type="dxa"/>
          </w:tcPr>
          <w:p w14:paraId="5EC81BB6" w14:textId="35BF0A42" w:rsidR="00493325" w:rsidRPr="007714A0" w:rsidRDefault="00493325" w:rsidP="006F02AF">
            <w:pPr>
              <w:spacing w:before="0" w:after="0"/>
              <w:rPr>
                <w:sz w:val="18"/>
                <w:szCs w:val="18"/>
              </w:rPr>
            </w:pPr>
            <w:r w:rsidRPr="007714A0">
              <w:rPr>
                <w:sz w:val="18"/>
                <w:szCs w:val="18"/>
              </w:rPr>
              <w:t>56% (2019)</w:t>
            </w:r>
          </w:p>
        </w:tc>
        <w:tc>
          <w:tcPr>
            <w:tcW w:w="1753" w:type="dxa"/>
          </w:tcPr>
          <w:p w14:paraId="0BDD6FD1" w14:textId="5276C5D1" w:rsidR="002208CA" w:rsidRPr="007714A0" w:rsidRDefault="002208CA" w:rsidP="002208CA">
            <w:pPr>
              <w:spacing w:before="0" w:after="0"/>
              <w:rPr>
                <w:sz w:val="18"/>
                <w:szCs w:val="18"/>
              </w:rPr>
            </w:pPr>
            <w:r w:rsidRPr="007714A0">
              <w:rPr>
                <w:sz w:val="18"/>
                <w:szCs w:val="18"/>
              </w:rPr>
              <w:t xml:space="preserve">Baseline: IBBS, 2011 and 2013 among </w:t>
            </w:r>
            <w:r w:rsidR="002234F4" w:rsidRPr="007714A0">
              <w:rPr>
                <w:sz w:val="18"/>
                <w:szCs w:val="18"/>
              </w:rPr>
              <w:t>key affected populations</w:t>
            </w:r>
          </w:p>
          <w:p w14:paraId="229E16F3" w14:textId="77777777" w:rsidR="002208CA" w:rsidRPr="007714A0" w:rsidRDefault="002208CA" w:rsidP="002208CA">
            <w:pPr>
              <w:spacing w:before="0" w:after="0"/>
              <w:rPr>
                <w:sz w:val="18"/>
                <w:szCs w:val="18"/>
              </w:rPr>
            </w:pPr>
          </w:p>
          <w:p w14:paraId="3DDBEECF" w14:textId="318FC528" w:rsidR="00493325" w:rsidRPr="007714A0" w:rsidRDefault="002208CA" w:rsidP="002208CA">
            <w:pPr>
              <w:spacing w:before="0" w:after="0"/>
              <w:rPr>
                <w:sz w:val="18"/>
                <w:szCs w:val="18"/>
              </w:rPr>
            </w:pPr>
            <w:r w:rsidRPr="007714A0">
              <w:rPr>
                <w:sz w:val="18"/>
                <w:szCs w:val="18"/>
              </w:rPr>
              <w:t>Target: National Strategy and Action Plan (2015</w:t>
            </w:r>
            <w:r w:rsidR="00754ADC">
              <w:rPr>
                <w:sz w:val="18"/>
                <w:szCs w:val="18"/>
              </w:rPr>
              <w:t>–</w:t>
            </w:r>
            <w:r w:rsidRPr="007714A0">
              <w:rPr>
                <w:sz w:val="18"/>
                <w:szCs w:val="18"/>
              </w:rPr>
              <w:t>2019)</w:t>
            </w:r>
          </w:p>
        </w:tc>
        <w:tc>
          <w:tcPr>
            <w:tcW w:w="1843" w:type="dxa"/>
          </w:tcPr>
          <w:p w14:paraId="39653EEF" w14:textId="06E43C70" w:rsidR="00493325" w:rsidRPr="007714A0" w:rsidRDefault="001D15BE" w:rsidP="001D15BE">
            <w:pPr>
              <w:spacing w:before="0" w:after="0"/>
              <w:rPr>
                <w:sz w:val="18"/>
                <w:szCs w:val="18"/>
              </w:rPr>
            </w:pPr>
            <w:r w:rsidRPr="007714A0">
              <w:rPr>
                <w:sz w:val="18"/>
                <w:szCs w:val="18"/>
              </w:rPr>
              <w:t>B</w:t>
            </w:r>
            <w:r w:rsidR="00493325" w:rsidRPr="007714A0">
              <w:rPr>
                <w:sz w:val="18"/>
                <w:szCs w:val="18"/>
              </w:rPr>
              <w:t xml:space="preserve">y </w:t>
            </w:r>
            <w:r w:rsidRPr="007714A0">
              <w:rPr>
                <w:sz w:val="18"/>
                <w:szCs w:val="18"/>
              </w:rPr>
              <w:t>k</w:t>
            </w:r>
            <w:r w:rsidR="00493325" w:rsidRPr="007714A0">
              <w:rPr>
                <w:sz w:val="18"/>
                <w:szCs w:val="18"/>
              </w:rPr>
              <w:t xml:space="preserve">ey </w:t>
            </w:r>
            <w:r w:rsidRPr="007714A0">
              <w:rPr>
                <w:sz w:val="18"/>
                <w:szCs w:val="18"/>
              </w:rPr>
              <w:t>a</w:t>
            </w:r>
            <w:r w:rsidR="00493325" w:rsidRPr="007714A0">
              <w:rPr>
                <w:sz w:val="18"/>
                <w:szCs w:val="18"/>
              </w:rPr>
              <w:t xml:space="preserve">ffected </w:t>
            </w:r>
            <w:r w:rsidRPr="007714A0">
              <w:rPr>
                <w:sz w:val="18"/>
                <w:szCs w:val="18"/>
              </w:rPr>
              <w:t>p</w:t>
            </w:r>
            <w:r w:rsidR="00493325" w:rsidRPr="007714A0">
              <w:rPr>
                <w:sz w:val="18"/>
                <w:szCs w:val="18"/>
              </w:rPr>
              <w:t>opulations (</w:t>
            </w:r>
            <w:r w:rsidRPr="007714A0">
              <w:rPr>
                <w:sz w:val="18"/>
                <w:szCs w:val="18"/>
              </w:rPr>
              <w:t>f</w:t>
            </w:r>
            <w:r w:rsidR="00493325" w:rsidRPr="007714A0">
              <w:rPr>
                <w:sz w:val="18"/>
                <w:szCs w:val="18"/>
              </w:rPr>
              <w:t xml:space="preserve">emale </w:t>
            </w:r>
            <w:r w:rsidRPr="007714A0">
              <w:rPr>
                <w:sz w:val="18"/>
                <w:szCs w:val="18"/>
              </w:rPr>
              <w:t>s</w:t>
            </w:r>
            <w:r w:rsidR="00493325" w:rsidRPr="007714A0">
              <w:rPr>
                <w:sz w:val="18"/>
                <w:szCs w:val="18"/>
              </w:rPr>
              <w:t xml:space="preserve">ex </w:t>
            </w:r>
            <w:r w:rsidRPr="007714A0">
              <w:rPr>
                <w:sz w:val="18"/>
                <w:szCs w:val="18"/>
              </w:rPr>
              <w:t>w</w:t>
            </w:r>
            <w:r w:rsidR="00493325" w:rsidRPr="007714A0">
              <w:rPr>
                <w:sz w:val="18"/>
                <w:szCs w:val="18"/>
              </w:rPr>
              <w:t xml:space="preserve">orkers, </w:t>
            </w:r>
            <w:r w:rsidRPr="007714A0">
              <w:rPr>
                <w:sz w:val="18"/>
                <w:szCs w:val="18"/>
              </w:rPr>
              <w:t>people who i</w:t>
            </w:r>
            <w:r w:rsidR="00493325" w:rsidRPr="007714A0">
              <w:rPr>
                <w:sz w:val="18"/>
                <w:szCs w:val="18"/>
              </w:rPr>
              <w:t xml:space="preserve">nject </w:t>
            </w:r>
            <w:r w:rsidRPr="007714A0">
              <w:rPr>
                <w:sz w:val="18"/>
                <w:szCs w:val="18"/>
              </w:rPr>
              <w:t>d</w:t>
            </w:r>
            <w:r w:rsidR="00493325" w:rsidRPr="007714A0">
              <w:rPr>
                <w:sz w:val="18"/>
                <w:szCs w:val="18"/>
              </w:rPr>
              <w:t xml:space="preserve">rugs, </w:t>
            </w:r>
            <w:r w:rsidRPr="007714A0">
              <w:rPr>
                <w:sz w:val="18"/>
                <w:szCs w:val="18"/>
              </w:rPr>
              <w:t>m</w:t>
            </w:r>
            <w:r w:rsidR="00493325" w:rsidRPr="007714A0">
              <w:rPr>
                <w:sz w:val="18"/>
                <w:szCs w:val="18"/>
              </w:rPr>
              <w:t>en who have sex with men</w:t>
            </w:r>
            <w:r w:rsidRPr="007714A0">
              <w:rPr>
                <w:sz w:val="18"/>
                <w:szCs w:val="18"/>
              </w:rPr>
              <w:t>,</w:t>
            </w:r>
            <w:r w:rsidR="00493325" w:rsidRPr="007714A0">
              <w:rPr>
                <w:sz w:val="18"/>
                <w:szCs w:val="18"/>
              </w:rPr>
              <w:t xml:space="preserve"> </w:t>
            </w:r>
            <w:r w:rsidRPr="007714A0">
              <w:rPr>
                <w:sz w:val="18"/>
                <w:szCs w:val="18"/>
              </w:rPr>
              <w:t>t</w:t>
            </w:r>
            <w:r w:rsidR="00493325" w:rsidRPr="007714A0">
              <w:rPr>
                <w:sz w:val="18"/>
                <w:szCs w:val="18"/>
              </w:rPr>
              <w:t>ransgender</w:t>
            </w:r>
            <w:r w:rsidRPr="007714A0">
              <w:rPr>
                <w:sz w:val="18"/>
                <w:szCs w:val="18"/>
              </w:rPr>
              <w:t xml:space="preserve"> persons</w:t>
            </w:r>
            <w:r w:rsidR="00493325" w:rsidRPr="007714A0">
              <w:rPr>
                <w:sz w:val="18"/>
                <w:szCs w:val="18"/>
              </w:rPr>
              <w:t>)</w:t>
            </w:r>
          </w:p>
        </w:tc>
      </w:tr>
      <w:tr w:rsidR="00493325" w:rsidRPr="007714A0" w14:paraId="689C24DB" w14:textId="77777777" w:rsidTr="002208CA">
        <w:tc>
          <w:tcPr>
            <w:tcW w:w="2376" w:type="dxa"/>
          </w:tcPr>
          <w:p w14:paraId="7233731D" w14:textId="77777777" w:rsidR="00493325" w:rsidRPr="007714A0" w:rsidRDefault="00493325" w:rsidP="006F02AF">
            <w:pPr>
              <w:spacing w:before="0" w:after="0"/>
              <w:rPr>
                <w:sz w:val="18"/>
                <w:szCs w:val="18"/>
              </w:rPr>
            </w:pPr>
            <w:r w:rsidRPr="007714A0">
              <w:rPr>
                <w:sz w:val="18"/>
                <w:szCs w:val="18"/>
              </w:rPr>
              <w:t>Percentage of people living with HIV who are on antiretroviral treatment</w:t>
            </w:r>
          </w:p>
        </w:tc>
        <w:tc>
          <w:tcPr>
            <w:tcW w:w="1825" w:type="dxa"/>
          </w:tcPr>
          <w:p w14:paraId="4BD4F409" w14:textId="77777777" w:rsidR="00346020" w:rsidRPr="007714A0" w:rsidRDefault="00346020" w:rsidP="00346020">
            <w:pPr>
              <w:spacing w:before="0" w:after="0"/>
              <w:rPr>
                <w:sz w:val="18"/>
                <w:szCs w:val="18"/>
              </w:rPr>
            </w:pPr>
            <w:r w:rsidRPr="007714A0">
              <w:rPr>
                <w:sz w:val="18"/>
                <w:szCs w:val="18"/>
              </w:rPr>
              <w:t>8% (50,400/658,510 in 2014)</w:t>
            </w:r>
          </w:p>
          <w:p w14:paraId="3AD41240" w14:textId="43A2DCF4" w:rsidR="002208CA" w:rsidRPr="007714A0" w:rsidRDefault="00346020" w:rsidP="00346020">
            <w:pPr>
              <w:spacing w:before="0" w:after="0"/>
              <w:rPr>
                <w:sz w:val="18"/>
                <w:szCs w:val="18"/>
              </w:rPr>
            </w:pPr>
            <w:r w:rsidRPr="007714A0">
              <w:rPr>
                <w:sz w:val="18"/>
                <w:szCs w:val="18"/>
              </w:rPr>
              <w:t>(Denominator: Total PLHIV based on projection, HIV Mathematical Modelling Report 2012 and Spectrum)</w:t>
            </w:r>
            <w:r w:rsidRPr="007714A0">
              <w:rPr>
                <w:rStyle w:val="FootnoteReference"/>
                <w:sz w:val="18"/>
                <w:szCs w:val="18"/>
              </w:rPr>
              <w:footnoteReference w:id="39"/>
            </w:r>
          </w:p>
        </w:tc>
        <w:tc>
          <w:tcPr>
            <w:tcW w:w="1525" w:type="dxa"/>
          </w:tcPr>
          <w:p w14:paraId="74CCFEAF" w14:textId="16B285A1" w:rsidR="00493325" w:rsidRPr="007714A0" w:rsidRDefault="002208CA" w:rsidP="002208CA">
            <w:pPr>
              <w:spacing w:before="0" w:after="0"/>
              <w:rPr>
                <w:sz w:val="18"/>
                <w:szCs w:val="18"/>
              </w:rPr>
            </w:pPr>
            <w:r w:rsidRPr="007714A0">
              <w:rPr>
                <w:sz w:val="18"/>
                <w:szCs w:val="18"/>
              </w:rPr>
              <w:t>42%</w:t>
            </w:r>
            <w:r w:rsidR="00493325" w:rsidRPr="007714A0">
              <w:rPr>
                <w:sz w:val="18"/>
                <w:szCs w:val="18"/>
              </w:rPr>
              <w:t xml:space="preserve"> (2019)</w:t>
            </w:r>
          </w:p>
        </w:tc>
        <w:tc>
          <w:tcPr>
            <w:tcW w:w="1753" w:type="dxa"/>
          </w:tcPr>
          <w:p w14:paraId="77536CD1" w14:textId="77777777" w:rsidR="00493325" w:rsidRPr="007714A0" w:rsidRDefault="00493325" w:rsidP="006F02AF">
            <w:pPr>
              <w:spacing w:before="0" w:after="0"/>
              <w:rPr>
                <w:sz w:val="18"/>
                <w:szCs w:val="18"/>
              </w:rPr>
            </w:pPr>
            <w:r w:rsidRPr="007714A0">
              <w:rPr>
                <w:sz w:val="18"/>
                <w:szCs w:val="18"/>
              </w:rPr>
              <w:t>HIV Programme data (numerator) and modelling (denominator)</w:t>
            </w:r>
          </w:p>
        </w:tc>
        <w:tc>
          <w:tcPr>
            <w:tcW w:w="1843" w:type="dxa"/>
          </w:tcPr>
          <w:p w14:paraId="35F0C6D9" w14:textId="77777777" w:rsidR="002208CA" w:rsidRPr="007714A0" w:rsidRDefault="002208CA" w:rsidP="002208CA">
            <w:pPr>
              <w:spacing w:before="0" w:after="0"/>
              <w:rPr>
                <w:sz w:val="18"/>
                <w:szCs w:val="18"/>
              </w:rPr>
            </w:pPr>
            <w:r w:rsidRPr="007714A0">
              <w:rPr>
                <w:b/>
                <w:sz w:val="18"/>
                <w:szCs w:val="18"/>
                <w:u w:val="single"/>
              </w:rPr>
              <w:t>Baseline</w:t>
            </w:r>
            <w:r w:rsidRPr="007714A0">
              <w:rPr>
                <w:sz w:val="18"/>
                <w:szCs w:val="18"/>
              </w:rPr>
              <w:t>:</w:t>
            </w:r>
          </w:p>
          <w:p w14:paraId="71093C8F" w14:textId="04E68B75" w:rsidR="002208CA" w:rsidRPr="007714A0" w:rsidRDefault="002208CA" w:rsidP="002208CA">
            <w:pPr>
              <w:spacing w:before="0" w:after="0"/>
              <w:rPr>
                <w:sz w:val="18"/>
                <w:szCs w:val="18"/>
              </w:rPr>
            </w:pPr>
            <w:r w:rsidRPr="007714A0">
              <w:rPr>
                <w:b/>
                <w:sz w:val="18"/>
                <w:szCs w:val="18"/>
              </w:rPr>
              <w:t>Numerator:</w:t>
            </w:r>
            <w:r w:rsidRPr="007714A0">
              <w:rPr>
                <w:sz w:val="18"/>
                <w:szCs w:val="18"/>
              </w:rPr>
              <w:t xml:space="preserve"> HIV Programme data, M</w:t>
            </w:r>
            <w:r w:rsidR="00AF4205" w:rsidRPr="007714A0">
              <w:rPr>
                <w:sz w:val="18"/>
                <w:szCs w:val="18"/>
              </w:rPr>
              <w:t>O</w:t>
            </w:r>
            <w:r w:rsidRPr="007714A0">
              <w:rPr>
                <w:sz w:val="18"/>
                <w:szCs w:val="18"/>
              </w:rPr>
              <w:t>H three monthly rep</w:t>
            </w:r>
            <w:r w:rsidR="006B6D2E" w:rsidRPr="007714A0">
              <w:rPr>
                <w:sz w:val="18"/>
                <w:szCs w:val="18"/>
              </w:rPr>
              <w:t>o</w:t>
            </w:r>
            <w:r w:rsidRPr="007714A0">
              <w:rPr>
                <w:sz w:val="18"/>
                <w:szCs w:val="18"/>
              </w:rPr>
              <w:t>rt, Dec 2014</w:t>
            </w:r>
          </w:p>
          <w:p w14:paraId="66EDCD80" w14:textId="1B80B463" w:rsidR="002208CA" w:rsidRPr="007714A0" w:rsidRDefault="002208CA" w:rsidP="002208CA">
            <w:pPr>
              <w:spacing w:before="0" w:after="0"/>
              <w:rPr>
                <w:sz w:val="18"/>
                <w:szCs w:val="18"/>
              </w:rPr>
            </w:pPr>
            <w:r w:rsidRPr="007714A0">
              <w:rPr>
                <w:b/>
                <w:sz w:val="18"/>
                <w:szCs w:val="18"/>
              </w:rPr>
              <w:t>Denominator</w:t>
            </w:r>
            <w:r w:rsidRPr="007714A0">
              <w:rPr>
                <w:sz w:val="18"/>
                <w:szCs w:val="18"/>
              </w:rPr>
              <w:t>: MOH, AIDS Sub Directorate, HIV Mathematical Mode</w:t>
            </w:r>
            <w:r w:rsidR="006B6D2E" w:rsidRPr="007714A0">
              <w:rPr>
                <w:sz w:val="18"/>
                <w:szCs w:val="18"/>
              </w:rPr>
              <w:t>l</w:t>
            </w:r>
            <w:r w:rsidRPr="007714A0">
              <w:rPr>
                <w:sz w:val="18"/>
                <w:szCs w:val="18"/>
              </w:rPr>
              <w:t>ling Interim Report 2012</w:t>
            </w:r>
          </w:p>
          <w:p w14:paraId="55985F8E" w14:textId="77777777" w:rsidR="002208CA" w:rsidRPr="007714A0" w:rsidRDefault="002208CA" w:rsidP="002208CA">
            <w:pPr>
              <w:spacing w:before="0" w:after="0"/>
              <w:rPr>
                <w:b/>
                <w:sz w:val="18"/>
                <w:szCs w:val="18"/>
              </w:rPr>
            </w:pPr>
            <w:r w:rsidRPr="007714A0">
              <w:rPr>
                <w:b/>
                <w:sz w:val="18"/>
                <w:szCs w:val="18"/>
              </w:rPr>
              <w:t>Target:</w:t>
            </w:r>
          </w:p>
          <w:p w14:paraId="568287AF" w14:textId="5196BB34" w:rsidR="00493325" w:rsidRPr="007714A0" w:rsidRDefault="002208CA" w:rsidP="002208CA">
            <w:pPr>
              <w:spacing w:before="0" w:after="0"/>
              <w:rPr>
                <w:sz w:val="18"/>
                <w:szCs w:val="18"/>
              </w:rPr>
            </w:pPr>
            <w:r w:rsidRPr="007714A0">
              <w:rPr>
                <w:sz w:val="18"/>
                <w:szCs w:val="18"/>
              </w:rPr>
              <w:t>National Strategy and Action Plan</w:t>
            </w:r>
          </w:p>
        </w:tc>
      </w:tr>
      <w:tr w:rsidR="00493325" w:rsidRPr="007714A0" w14:paraId="70ABE360" w14:textId="77777777" w:rsidTr="002208CA">
        <w:tc>
          <w:tcPr>
            <w:tcW w:w="2376" w:type="dxa"/>
          </w:tcPr>
          <w:p w14:paraId="493ECF0F" w14:textId="78034491" w:rsidR="00493325" w:rsidRPr="007714A0" w:rsidRDefault="00493325" w:rsidP="006F02AF">
            <w:pPr>
              <w:spacing w:before="0" w:after="0"/>
              <w:rPr>
                <w:sz w:val="18"/>
                <w:szCs w:val="18"/>
              </w:rPr>
            </w:pPr>
            <w:r w:rsidRPr="007714A0">
              <w:rPr>
                <w:sz w:val="18"/>
                <w:szCs w:val="18"/>
              </w:rPr>
              <w:t>Percentage of children age 12</w:t>
            </w:r>
            <w:r w:rsidR="00402468" w:rsidRPr="007714A0">
              <w:rPr>
                <w:sz w:val="18"/>
                <w:szCs w:val="18"/>
              </w:rPr>
              <w:t>–</w:t>
            </w:r>
            <w:r w:rsidRPr="007714A0">
              <w:rPr>
                <w:sz w:val="18"/>
                <w:szCs w:val="18"/>
              </w:rPr>
              <w:t xml:space="preserve">23 months who received all vaccinations recommended in the national immunization </w:t>
            </w:r>
            <w:r w:rsidRPr="007714A0">
              <w:rPr>
                <w:sz w:val="18"/>
                <w:szCs w:val="18"/>
              </w:rPr>
              <w:lastRenderedPageBreak/>
              <w:t>schedule by their first birthday: BCG, measles, 3 doses of DPT and 4 doses of polio</w:t>
            </w:r>
          </w:p>
        </w:tc>
        <w:tc>
          <w:tcPr>
            <w:tcW w:w="1825" w:type="dxa"/>
          </w:tcPr>
          <w:p w14:paraId="099A42B3" w14:textId="77777777" w:rsidR="00493325" w:rsidRPr="007714A0" w:rsidRDefault="00493325" w:rsidP="006F02AF">
            <w:pPr>
              <w:spacing w:before="0" w:after="0"/>
              <w:rPr>
                <w:sz w:val="18"/>
                <w:szCs w:val="18"/>
              </w:rPr>
            </w:pPr>
            <w:r w:rsidRPr="007714A0">
              <w:rPr>
                <w:sz w:val="18"/>
                <w:szCs w:val="18"/>
              </w:rPr>
              <w:lastRenderedPageBreak/>
              <w:t>59.9% (IDHS 2012)</w:t>
            </w:r>
          </w:p>
        </w:tc>
        <w:tc>
          <w:tcPr>
            <w:tcW w:w="1525" w:type="dxa"/>
          </w:tcPr>
          <w:p w14:paraId="7DFD951B" w14:textId="77777777" w:rsidR="00493325" w:rsidRPr="007714A0" w:rsidRDefault="00493325" w:rsidP="006F02AF">
            <w:pPr>
              <w:spacing w:before="0" w:after="0"/>
              <w:rPr>
                <w:sz w:val="18"/>
                <w:szCs w:val="18"/>
              </w:rPr>
            </w:pPr>
            <w:r w:rsidRPr="007714A0">
              <w:rPr>
                <w:sz w:val="18"/>
                <w:szCs w:val="18"/>
              </w:rPr>
              <w:t>93% (RPJMN target) (2019)</w:t>
            </w:r>
          </w:p>
        </w:tc>
        <w:tc>
          <w:tcPr>
            <w:tcW w:w="1753" w:type="dxa"/>
          </w:tcPr>
          <w:p w14:paraId="044E22F9" w14:textId="77777777" w:rsidR="00493325" w:rsidRPr="007714A0" w:rsidRDefault="00493325" w:rsidP="006F02AF">
            <w:pPr>
              <w:spacing w:before="0" w:after="0"/>
              <w:rPr>
                <w:sz w:val="18"/>
                <w:szCs w:val="18"/>
              </w:rPr>
            </w:pPr>
            <w:r w:rsidRPr="007714A0">
              <w:rPr>
                <w:sz w:val="18"/>
                <w:szCs w:val="18"/>
              </w:rPr>
              <w:t>BPS - IDHS</w:t>
            </w:r>
          </w:p>
          <w:p w14:paraId="44A06F2B" w14:textId="77777777" w:rsidR="00493325" w:rsidRPr="007714A0" w:rsidRDefault="00493325" w:rsidP="006F02AF">
            <w:pPr>
              <w:spacing w:before="0" w:after="0" w:line="276" w:lineRule="auto"/>
              <w:rPr>
                <w:sz w:val="18"/>
                <w:szCs w:val="18"/>
              </w:rPr>
            </w:pPr>
            <w:r w:rsidRPr="007714A0">
              <w:rPr>
                <w:sz w:val="18"/>
                <w:szCs w:val="18"/>
              </w:rPr>
              <w:t>BPS - SUSENAS CORE</w:t>
            </w:r>
          </w:p>
        </w:tc>
        <w:tc>
          <w:tcPr>
            <w:tcW w:w="1843" w:type="dxa"/>
          </w:tcPr>
          <w:p w14:paraId="59D58DC0" w14:textId="7D6EAB1B" w:rsidR="00493325" w:rsidRPr="007714A0" w:rsidRDefault="00493325" w:rsidP="00514C89">
            <w:pPr>
              <w:spacing w:before="0" w:after="0"/>
              <w:rPr>
                <w:sz w:val="18"/>
                <w:szCs w:val="18"/>
              </w:rPr>
            </w:pPr>
            <w:r w:rsidRPr="007714A0">
              <w:rPr>
                <w:sz w:val="18"/>
                <w:szCs w:val="18"/>
              </w:rPr>
              <w:t>By province, sex, urban/rural and wealth quintile</w:t>
            </w:r>
          </w:p>
        </w:tc>
      </w:tr>
      <w:tr w:rsidR="00493325" w:rsidRPr="007714A0" w14:paraId="02DFCDDD" w14:textId="77777777" w:rsidTr="002208CA">
        <w:tc>
          <w:tcPr>
            <w:tcW w:w="2376" w:type="dxa"/>
            <w:shd w:val="clear" w:color="auto" w:fill="auto"/>
          </w:tcPr>
          <w:p w14:paraId="26CAA6F3" w14:textId="306A68A9" w:rsidR="00493325" w:rsidRPr="007714A0" w:rsidRDefault="00493325" w:rsidP="006F02AF">
            <w:pPr>
              <w:spacing w:before="0" w:after="0"/>
              <w:rPr>
                <w:sz w:val="18"/>
                <w:szCs w:val="18"/>
              </w:rPr>
            </w:pPr>
            <w:r w:rsidRPr="007714A0">
              <w:rPr>
                <w:sz w:val="18"/>
                <w:szCs w:val="18"/>
              </w:rPr>
              <w:lastRenderedPageBreak/>
              <w:t>Percentage of female head</w:t>
            </w:r>
            <w:r w:rsidR="00402468" w:rsidRPr="007714A0">
              <w:rPr>
                <w:sz w:val="18"/>
                <w:szCs w:val="18"/>
              </w:rPr>
              <w:t>s</w:t>
            </w:r>
            <w:r w:rsidRPr="007714A0">
              <w:rPr>
                <w:sz w:val="18"/>
                <w:szCs w:val="18"/>
              </w:rPr>
              <w:t xml:space="preserve"> of household that have completed at least primary education </w:t>
            </w:r>
          </w:p>
        </w:tc>
        <w:tc>
          <w:tcPr>
            <w:tcW w:w="1825" w:type="dxa"/>
          </w:tcPr>
          <w:p w14:paraId="47736DB3" w14:textId="4C962D51" w:rsidR="00493325" w:rsidRPr="007714A0" w:rsidRDefault="00493325" w:rsidP="006F02AF">
            <w:pPr>
              <w:spacing w:before="0" w:after="0"/>
              <w:rPr>
                <w:sz w:val="18"/>
                <w:szCs w:val="18"/>
              </w:rPr>
            </w:pPr>
            <w:r w:rsidRPr="007714A0">
              <w:rPr>
                <w:sz w:val="18"/>
                <w:szCs w:val="18"/>
              </w:rPr>
              <w:t xml:space="preserve">Only 52% of </w:t>
            </w:r>
            <w:r w:rsidR="00402468" w:rsidRPr="007714A0">
              <w:rPr>
                <w:sz w:val="18"/>
                <w:szCs w:val="18"/>
              </w:rPr>
              <w:t>w</w:t>
            </w:r>
            <w:r w:rsidRPr="007714A0">
              <w:rPr>
                <w:sz w:val="18"/>
                <w:szCs w:val="18"/>
              </w:rPr>
              <w:t xml:space="preserve">omen </w:t>
            </w:r>
            <w:r w:rsidR="00402468" w:rsidRPr="007714A0">
              <w:rPr>
                <w:sz w:val="18"/>
                <w:szCs w:val="18"/>
              </w:rPr>
              <w:t>h</w:t>
            </w:r>
            <w:r w:rsidRPr="007714A0">
              <w:rPr>
                <w:sz w:val="18"/>
                <w:szCs w:val="18"/>
              </w:rPr>
              <w:t>ead</w:t>
            </w:r>
            <w:r w:rsidR="001F47F9">
              <w:rPr>
                <w:sz w:val="18"/>
                <w:szCs w:val="18"/>
              </w:rPr>
              <w:t>s</w:t>
            </w:r>
            <w:r w:rsidRPr="007714A0">
              <w:rPr>
                <w:sz w:val="18"/>
                <w:szCs w:val="18"/>
              </w:rPr>
              <w:t xml:space="preserve"> of </w:t>
            </w:r>
            <w:r w:rsidR="00402468" w:rsidRPr="007714A0">
              <w:rPr>
                <w:sz w:val="18"/>
                <w:szCs w:val="18"/>
              </w:rPr>
              <w:t>h</w:t>
            </w:r>
            <w:r w:rsidRPr="007714A0">
              <w:rPr>
                <w:sz w:val="18"/>
                <w:szCs w:val="18"/>
              </w:rPr>
              <w:t>ousehold completed primary education (TNP2K, 2013)</w:t>
            </w:r>
          </w:p>
        </w:tc>
        <w:tc>
          <w:tcPr>
            <w:tcW w:w="1525" w:type="dxa"/>
          </w:tcPr>
          <w:p w14:paraId="3244596C" w14:textId="77777777" w:rsidR="00493325" w:rsidRPr="007714A0" w:rsidRDefault="00493325" w:rsidP="006F02AF">
            <w:pPr>
              <w:spacing w:before="0" w:after="0"/>
              <w:rPr>
                <w:sz w:val="18"/>
                <w:szCs w:val="18"/>
              </w:rPr>
            </w:pPr>
            <w:r w:rsidRPr="007714A0">
              <w:rPr>
                <w:sz w:val="18"/>
                <w:szCs w:val="18"/>
              </w:rPr>
              <w:t>TBD (2019)</w:t>
            </w:r>
          </w:p>
        </w:tc>
        <w:tc>
          <w:tcPr>
            <w:tcW w:w="1753" w:type="dxa"/>
          </w:tcPr>
          <w:p w14:paraId="03276592" w14:textId="77777777" w:rsidR="00493325" w:rsidRPr="007714A0" w:rsidRDefault="00493325" w:rsidP="006F02AF">
            <w:pPr>
              <w:spacing w:before="0" w:after="0"/>
              <w:rPr>
                <w:sz w:val="18"/>
                <w:szCs w:val="18"/>
              </w:rPr>
            </w:pPr>
            <w:r w:rsidRPr="007714A0">
              <w:rPr>
                <w:sz w:val="18"/>
                <w:szCs w:val="18"/>
              </w:rPr>
              <w:t xml:space="preserve">BPS - SUSENAS, </w:t>
            </w:r>
          </w:p>
        </w:tc>
        <w:tc>
          <w:tcPr>
            <w:tcW w:w="1843" w:type="dxa"/>
          </w:tcPr>
          <w:p w14:paraId="197043A5" w14:textId="38554781" w:rsidR="00493325" w:rsidRPr="007714A0" w:rsidRDefault="00402468" w:rsidP="00514C89">
            <w:pPr>
              <w:spacing w:before="0" w:after="0"/>
              <w:rPr>
                <w:sz w:val="18"/>
                <w:szCs w:val="18"/>
              </w:rPr>
            </w:pPr>
            <w:r w:rsidRPr="007714A0">
              <w:rPr>
                <w:sz w:val="18"/>
                <w:szCs w:val="18"/>
              </w:rPr>
              <w:t>B</w:t>
            </w:r>
            <w:r w:rsidR="00493325" w:rsidRPr="007714A0">
              <w:rPr>
                <w:sz w:val="18"/>
                <w:szCs w:val="18"/>
              </w:rPr>
              <w:t>y province</w:t>
            </w:r>
          </w:p>
        </w:tc>
      </w:tr>
      <w:tr w:rsidR="00493325" w:rsidRPr="007714A0" w14:paraId="03F6236B" w14:textId="77777777" w:rsidTr="002208CA">
        <w:tc>
          <w:tcPr>
            <w:tcW w:w="2376" w:type="dxa"/>
            <w:shd w:val="clear" w:color="auto" w:fill="auto"/>
          </w:tcPr>
          <w:p w14:paraId="5EE95540" w14:textId="3AA4F9DA" w:rsidR="00493325" w:rsidRPr="007714A0" w:rsidRDefault="00493325" w:rsidP="006F02AF">
            <w:pPr>
              <w:spacing w:before="0" w:after="0"/>
              <w:rPr>
                <w:sz w:val="18"/>
                <w:szCs w:val="18"/>
              </w:rPr>
            </w:pPr>
            <w:r w:rsidRPr="007714A0">
              <w:rPr>
                <w:sz w:val="18"/>
                <w:szCs w:val="18"/>
              </w:rPr>
              <w:t>Percentage of children 7</w:t>
            </w:r>
            <w:r w:rsidR="00402468" w:rsidRPr="007714A0">
              <w:rPr>
                <w:sz w:val="18"/>
                <w:szCs w:val="18"/>
              </w:rPr>
              <w:t>–</w:t>
            </w:r>
            <w:r w:rsidRPr="007714A0">
              <w:rPr>
                <w:sz w:val="18"/>
                <w:szCs w:val="18"/>
              </w:rPr>
              <w:t>18 years old who do not attend school at any level</w:t>
            </w:r>
          </w:p>
        </w:tc>
        <w:tc>
          <w:tcPr>
            <w:tcW w:w="1825" w:type="dxa"/>
          </w:tcPr>
          <w:p w14:paraId="38785A69" w14:textId="77777777" w:rsidR="00493325" w:rsidRPr="007714A0" w:rsidRDefault="00493325" w:rsidP="006F02AF">
            <w:pPr>
              <w:spacing w:before="0" w:after="0"/>
              <w:rPr>
                <w:sz w:val="18"/>
                <w:szCs w:val="18"/>
              </w:rPr>
            </w:pPr>
            <w:r w:rsidRPr="007714A0">
              <w:rPr>
                <w:sz w:val="18"/>
                <w:szCs w:val="18"/>
              </w:rPr>
              <w:t>(SUSENAS 2013)</w:t>
            </w:r>
          </w:p>
          <w:p w14:paraId="7C3136AC" w14:textId="6611FFCD" w:rsidR="00493325" w:rsidRPr="007714A0" w:rsidRDefault="00493325" w:rsidP="006F02AF">
            <w:pPr>
              <w:spacing w:before="0" w:after="0"/>
              <w:rPr>
                <w:sz w:val="18"/>
                <w:szCs w:val="18"/>
              </w:rPr>
            </w:pPr>
            <w:r w:rsidRPr="007714A0">
              <w:rPr>
                <w:sz w:val="18"/>
                <w:szCs w:val="18"/>
              </w:rPr>
              <w:t>Age 7</w:t>
            </w:r>
            <w:r w:rsidR="00402468" w:rsidRPr="007714A0">
              <w:rPr>
                <w:sz w:val="18"/>
                <w:szCs w:val="18"/>
              </w:rPr>
              <w:t>–</w:t>
            </w:r>
            <w:r w:rsidRPr="007714A0">
              <w:rPr>
                <w:sz w:val="18"/>
                <w:szCs w:val="18"/>
              </w:rPr>
              <w:t>12: 1.58%</w:t>
            </w:r>
          </w:p>
          <w:p w14:paraId="070B5E19" w14:textId="5B8F52FB" w:rsidR="00493325" w:rsidRPr="007714A0" w:rsidRDefault="00493325" w:rsidP="006F02AF">
            <w:pPr>
              <w:spacing w:before="0" w:after="0"/>
              <w:rPr>
                <w:sz w:val="18"/>
                <w:szCs w:val="18"/>
              </w:rPr>
            </w:pPr>
            <w:r w:rsidRPr="007714A0">
              <w:rPr>
                <w:sz w:val="18"/>
                <w:szCs w:val="18"/>
              </w:rPr>
              <w:t>Age 13</w:t>
            </w:r>
            <w:r w:rsidR="00402468" w:rsidRPr="007714A0">
              <w:rPr>
                <w:sz w:val="18"/>
                <w:szCs w:val="18"/>
              </w:rPr>
              <w:t>–</w:t>
            </w:r>
            <w:r w:rsidRPr="007714A0">
              <w:rPr>
                <w:sz w:val="18"/>
                <w:szCs w:val="18"/>
              </w:rPr>
              <w:t>15: 9.19%</w:t>
            </w:r>
          </w:p>
          <w:p w14:paraId="5A259110" w14:textId="246F5C86" w:rsidR="00493325" w:rsidRPr="007714A0" w:rsidRDefault="00493325" w:rsidP="006F02AF">
            <w:pPr>
              <w:spacing w:before="0" w:after="0"/>
              <w:rPr>
                <w:sz w:val="18"/>
                <w:szCs w:val="18"/>
              </w:rPr>
            </w:pPr>
            <w:r w:rsidRPr="007714A0">
              <w:rPr>
                <w:sz w:val="18"/>
                <w:szCs w:val="18"/>
              </w:rPr>
              <w:t>Age 16</w:t>
            </w:r>
            <w:r w:rsidR="00402468" w:rsidRPr="007714A0">
              <w:rPr>
                <w:sz w:val="18"/>
                <w:szCs w:val="18"/>
              </w:rPr>
              <w:t>–</w:t>
            </w:r>
            <w:r w:rsidRPr="007714A0">
              <w:rPr>
                <w:sz w:val="18"/>
                <w:szCs w:val="18"/>
              </w:rPr>
              <w:t xml:space="preserve">18: 36.16% </w:t>
            </w:r>
          </w:p>
        </w:tc>
        <w:tc>
          <w:tcPr>
            <w:tcW w:w="1525" w:type="dxa"/>
          </w:tcPr>
          <w:p w14:paraId="6E3B048D" w14:textId="77777777" w:rsidR="00493325" w:rsidRPr="007714A0" w:rsidRDefault="00493325" w:rsidP="006F02AF">
            <w:pPr>
              <w:spacing w:before="0" w:after="0"/>
              <w:rPr>
                <w:sz w:val="18"/>
                <w:szCs w:val="18"/>
              </w:rPr>
            </w:pPr>
            <w:r w:rsidRPr="007714A0">
              <w:rPr>
                <w:sz w:val="18"/>
                <w:szCs w:val="18"/>
              </w:rPr>
              <w:t>0% (universal education coverage) (2019)</w:t>
            </w:r>
          </w:p>
        </w:tc>
        <w:tc>
          <w:tcPr>
            <w:tcW w:w="1753" w:type="dxa"/>
          </w:tcPr>
          <w:p w14:paraId="692A8B15" w14:textId="77777777" w:rsidR="00493325" w:rsidRPr="007714A0" w:rsidRDefault="00493325" w:rsidP="006F02AF">
            <w:pPr>
              <w:spacing w:before="0" w:after="0"/>
              <w:rPr>
                <w:sz w:val="18"/>
                <w:szCs w:val="18"/>
              </w:rPr>
            </w:pPr>
            <w:r w:rsidRPr="007714A0">
              <w:rPr>
                <w:sz w:val="18"/>
                <w:szCs w:val="18"/>
              </w:rPr>
              <w:t>BPS - SUSENAS CORE</w:t>
            </w:r>
          </w:p>
        </w:tc>
        <w:tc>
          <w:tcPr>
            <w:tcW w:w="1843" w:type="dxa"/>
          </w:tcPr>
          <w:p w14:paraId="20269A32" w14:textId="5F3D4563" w:rsidR="00493325" w:rsidRPr="007714A0" w:rsidRDefault="00402468" w:rsidP="00514C89">
            <w:pPr>
              <w:spacing w:before="0" w:after="0"/>
              <w:rPr>
                <w:sz w:val="18"/>
                <w:szCs w:val="18"/>
              </w:rPr>
            </w:pPr>
            <w:r w:rsidRPr="007714A0">
              <w:rPr>
                <w:sz w:val="18"/>
                <w:szCs w:val="18"/>
              </w:rPr>
              <w:t>B</w:t>
            </w:r>
            <w:r w:rsidR="00493325" w:rsidRPr="007714A0">
              <w:rPr>
                <w:sz w:val="18"/>
                <w:szCs w:val="18"/>
              </w:rPr>
              <w:t>y sex, province, urban/rural, and wealth quintile</w:t>
            </w:r>
          </w:p>
        </w:tc>
      </w:tr>
      <w:tr w:rsidR="00493325" w:rsidRPr="007714A0" w14:paraId="4EC782DF" w14:textId="77777777" w:rsidTr="002208CA">
        <w:tc>
          <w:tcPr>
            <w:tcW w:w="2376" w:type="dxa"/>
            <w:shd w:val="clear" w:color="auto" w:fill="auto"/>
          </w:tcPr>
          <w:p w14:paraId="14B97CA4" w14:textId="77777777" w:rsidR="00493325" w:rsidRPr="007714A0" w:rsidRDefault="00493325" w:rsidP="006F02AF">
            <w:pPr>
              <w:spacing w:before="0" w:after="0"/>
              <w:rPr>
                <w:sz w:val="18"/>
                <w:szCs w:val="18"/>
              </w:rPr>
            </w:pPr>
            <w:r w:rsidRPr="007714A0">
              <w:rPr>
                <w:sz w:val="18"/>
                <w:szCs w:val="18"/>
              </w:rPr>
              <w:t xml:space="preserve">NER in Public/Islamic/ Vocational Senior Secondary Schools </w:t>
            </w:r>
          </w:p>
        </w:tc>
        <w:tc>
          <w:tcPr>
            <w:tcW w:w="1825" w:type="dxa"/>
          </w:tcPr>
          <w:p w14:paraId="2AEF5EF8" w14:textId="77777777" w:rsidR="00493325" w:rsidRPr="007714A0" w:rsidRDefault="00493325" w:rsidP="006F02AF">
            <w:pPr>
              <w:spacing w:before="0" w:after="0"/>
              <w:rPr>
                <w:sz w:val="18"/>
                <w:szCs w:val="18"/>
              </w:rPr>
            </w:pPr>
            <w:r w:rsidRPr="007714A0">
              <w:rPr>
                <w:sz w:val="18"/>
                <w:szCs w:val="18"/>
              </w:rPr>
              <w:t>55.3% (2014)</w:t>
            </w:r>
          </w:p>
        </w:tc>
        <w:tc>
          <w:tcPr>
            <w:tcW w:w="1525" w:type="dxa"/>
          </w:tcPr>
          <w:p w14:paraId="3C1B1D32" w14:textId="77777777" w:rsidR="00493325" w:rsidRPr="007714A0" w:rsidRDefault="00493325" w:rsidP="006F02AF">
            <w:pPr>
              <w:spacing w:before="0" w:after="0"/>
              <w:rPr>
                <w:sz w:val="18"/>
                <w:szCs w:val="18"/>
              </w:rPr>
            </w:pPr>
            <w:r w:rsidRPr="007714A0">
              <w:rPr>
                <w:sz w:val="18"/>
                <w:szCs w:val="18"/>
              </w:rPr>
              <w:t>67.5% (2019)</w:t>
            </w:r>
          </w:p>
        </w:tc>
        <w:tc>
          <w:tcPr>
            <w:tcW w:w="1753" w:type="dxa"/>
          </w:tcPr>
          <w:p w14:paraId="773BDD7A" w14:textId="7FCDF747" w:rsidR="00493325" w:rsidRPr="007714A0" w:rsidRDefault="00586A6F" w:rsidP="006F02AF">
            <w:pPr>
              <w:spacing w:before="0" w:after="0"/>
              <w:rPr>
                <w:sz w:val="18"/>
                <w:szCs w:val="18"/>
              </w:rPr>
            </w:pPr>
            <w:r w:rsidRPr="007714A0">
              <w:rPr>
                <w:sz w:val="18"/>
                <w:szCs w:val="18"/>
              </w:rPr>
              <w:t>BPS</w:t>
            </w:r>
          </w:p>
        </w:tc>
        <w:tc>
          <w:tcPr>
            <w:tcW w:w="1843" w:type="dxa"/>
          </w:tcPr>
          <w:p w14:paraId="4EAC9B1D" w14:textId="117F2B23" w:rsidR="00493325" w:rsidRPr="007714A0" w:rsidRDefault="00402468" w:rsidP="00514C89">
            <w:pPr>
              <w:spacing w:before="0" w:after="0"/>
              <w:rPr>
                <w:sz w:val="18"/>
                <w:szCs w:val="18"/>
              </w:rPr>
            </w:pPr>
            <w:r w:rsidRPr="007714A0">
              <w:rPr>
                <w:sz w:val="18"/>
                <w:szCs w:val="18"/>
              </w:rPr>
              <w:t>B</w:t>
            </w:r>
            <w:r w:rsidR="00493325" w:rsidRPr="007714A0">
              <w:rPr>
                <w:sz w:val="18"/>
                <w:szCs w:val="18"/>
              </w:rPr>
              <w:t>y sex and province</w:t>
            </w:r>
          </w:p>
        </w:tc>
      </w:tr>
      <w:tr w:rsidR="00493325" w:rsidRPr="007714A0" w14:paraId="1E4B4A53" w14:textId="77777777" w:rsidTr="002208CA">
        <w:tc>
          <w:tcPr>
            <w:tcW w:w="9322" w:type="dxa"/>
            <w:gridSpan w:val="5"/>
          </w:tcPr>
          <w:p w14:paraId="44800EFF" w14:textId="43F44A82" w:rsidR="00493325" w:rsidRPr="007714A0" w:rsidRDefault="00493325" w:rsidP="006F02AF">
            <w:pPr>
              <w:spacing w:before="0" w:after="0"/>
              <w:rPr>
                <w:sz w:val="18"/>
                <w:szCs w:val="18"/>
              </w:rPr>
            </w:pPr>
            <w:r w:rsidRPr="007714A0">
              <w:rPr>
                <w:b/>
                <w:sz w:val="18"/>
                <w:szCs w:val="18"/>
              </w:rPr>
              <w:t xml:space="preserve">Sustainable </w:t>
            </w:r>
            <w:r w:rsidR="00586A6F" w:rsidRPr="007714A0">
              <w:rPr>
                <w:b/>
                <w:sz w:val="18"/>
                <w:szCs w:val="18"/>
              </w:rPr>
              <w:t>Development Goals</w:t>
            </w:r>
            <w:r w:rsidRPr="007714A0">
              <w:rPr>
                <w:sz w:val="18"/>
                <w:szCs w:val="18"/>
              </w:rPr>
              <w:t>:</w:t>
            </w:r>
          </w:p>
          <w:p w14:paraId="2CC84AE6" w14:textId="77777777" w:rsidR="000D0720" w:rsidRPr="007714A0" w:rsidRDefault="00493325" w:rsidP="00F95B79">
            <w:pPr>
              <w:pStyle w:val="ListParagraph"/>
              <w:numPr>
                <w:ilvl w:val="0"/>
                <w:numId w:val="42"/>
              </w:numPr>
              <w:spacing w:before="0" w:after="0"/>
              <w:rPr>
                <w:sz w:val="18"/>
                <w:szCs w:val="18"/>
              </w:rPr>
            </w:pPr>
            <w:r w:rsidRPr="007714A0">
              <w:rPr>
                <w:sz w:val="18"/>
                <w:szCs w:val="18"/>
              </w:rPr>
              <w:t>Health: Attain healthy life for all at all ages</w:t>
            </w:r>
          </w:p>
          <w:p w14:paraId="0E941799" w14:textId="77777777" w:rsidR="000D0720" w:rsidRPr="007714A0" w:rsidRDefault="00493325" w:rsidP="000D0720">
            <w:pPr>
              <w:pStyle w:val="ListParagraph"/>
              <w:numPr>
                <w:ilvl w:val="0"/>
                <w:numId w:val="42"/>
              </w:numPr>
              <w:spacing w:before="0" w:after="0"/>
              <w:rPr>
                <w:sz w:val="18"/>
                <w:szCs w:val="18"/>
              </w:rPr>
            </w:pPr>
            <w:r w:rsidRPr="007714A0">
              <w:rPr>
                <w:sz w:val="18"/>
                <w:szCs w:val="18"/>
              </w:rPr>
              <w:t>Education: Provide equitable and inclusive quality education and life-long learning opportunities for all</w:t>
            </w:r>
          </w:p>
          <w:p w14:paraId="7AE42ACF" w14:textId="625A11EF" w:rsidR="00493325" w:rsidRPr="007714A0" w:rsidRDefault="00493325" w:rsidP="000D0720">
            <w:pPr>
              <w:pStyle w:val="ListParagraph"/>
              <w:numPr>
                <w:ilvl w:val="0"/>
                <w:numId w:val="42"/>
              </w:numPr>
              <w:spacing w:before="0" w:after="0"/>
              <w:rPr>
                <w:sz w:val="18"/>
                <w:szCs w:val="18"/>
              </w:rPr>
            </w:pPr>
            <w:r w:rsidRPr="007714A0">
              <w:rPr>
                <w:sz w:val="18"/>
                <w:szCs w:val="18"/>
              </w:rPr>
              <w:t>Water and Sanitation: Secure water and sanitation for all for a sustainable world</w:t>
            </w:r>
          </w:p>
        </w:tc>
      </w:tr>
      <w:tr w:rsidR="00493325" w:rsidRPr="007714A0" w14:paraId="6812E4B6" w14:textId="77777777" w:rsidTr="002208CA">
        <w:tc>
          <w:tcPr>
            <w:tcW w:w="9322" w:type="dxa"/>
            <w:gridSpan w:val="5"/>
          </w:tcPr>
          <w:p w14:paraId="496F270C" w14:textId="56A68F04" w:rsidR="00493325" w:rsidRPr="007714A0" w:rsidRDefault="00493325" w:rsidP="006F02AF">
            <w:pPr>
              <w:spacing w:before="0" w:after="0"/>
              <w:rPr>
                <w:sz w:val="18"/>
                <w:szCs w:val="18"/>
              </w:rPr>
            </w:pPr>
            <w:r w:rsidRPr="007714A0">
              <w:rPr>
                <w:b/>
                <w:sz w:val="18"/>
                <w:szCs w:val="18"/>
              </w:rPr>
              <w:t>Partnership organi</w:t>
            </w:r>
            <w:r w:rsidR="001F47F9">
              <w:rPr>
                <w:b/>
                <w:sz w:val="18"/>
                <w:szCs w:val="18"/>
              </w:rPr>
              <w:t>z</w:t>
            </w:r>
            <w:r w:rsidRPr="007714A0">
              <w:rPr>
                <w:b/>
                <w:sz w:val="18"/>
                <w:szCs w:val="18"/>
              </w:rPr>
              <w:t>ations</w:t>
            </w:r>
            <w:r w:rsidRPr="007714A0">
              <w:rPr>
                <w:sz w:val="18"/>
                <w:szCs w:val="18"/>
              </w:rPr>
              <w:t>:</w:t>
            </w:r>
          </w:p>
          <w:p w14:paraId="587C6FC3" w14:textId="2262BA85" w:rsidR="000D0720" w:rsidRPr="007714A0" w:rsidRDefault="00B571BF" w:rsidP="006F02AF">
            <w:pPr>
              <w:pStyle w:val="ListParagraph"/>
              <w:numPr>
                <w:ilvl w:val="0"/>
                <w:numId w:val="43"/>
              </w:numPr>
              <w:spacing w:before="0" w:after="0"/>
              <w:rPr>
                <w:sz w:val="18"/>
                <w:szCs w:val="18"/>
              </w:rPr>
            </w:pPr>
            <w:r>
              <w:rPr>
                <w:sz w:val="18"/>
                <w:szCs w:val="18"/>
                <w:u w:val="single"/>
              </w:rPr>
              <w:t>United Nations</w:t>
            </w:r>
            <w:r w:rsidR="00493325" w:rsidRPr="007714A0">
              <w:rPr>
                <w:sz w:val="18"/>
                <w:szCs w:val="18"/>
              </w:rPr>
              <w:t xml:space="preserve">: </w:t>
            </w:r>
            <w:r w:rsidR="000D0720" w:rsidRPr="007714A0">
              <w:rPr>
                <w:sz w:val="18"/>
                <w:szCs w:val="18"/>
              </w:rPr>
              <w:t xml:space="preserve">IAEA; ILO; </w:t>
            </w:r>
            <w:r w:rsidR="00493325" w:rsidRPr="007714A0">
              <w:rPr>
                <w:sz w:val="18"/>
                <w:szCs w:val="18"/>
              </w:rPr>
              <w:t>UNAIDS;</w:t>
            </w:r>
            <w:r w:rsidR="000D0720" w:rsidRPr="007714A0">
              <w:rPr>
                <w:sz w:val="18"/>
                <w:szCs w:val="18"/>
              </w:rPr>
              <w:t xml:space="preserve"> UNDP;</w:t>
            </w:r>
            <w:r w:rsidR="00493325" w:rsidRPr="007714A0">
              <w:rPr>
                <w:sz w:val="18"/>
                <w:szCs w:val="18"/>
              </w:rPr>
              <w:t xml:space="preserve"> UNFPA; UNESCO; UNICEF; UN</w:t>
            </w:r>
            <w:r w:rsidR="001F47F9">
              <w:rPr>
                <w:sz w:val="18"/>
                <w:szCs w:val="18"/>
              </w:rPr>
              <w:t>-</w:t>
            </w:r>
            <w:r w:rsidR="00493325" w:rsidRPr="007714A0">
              <w:rPr>
                <w:sz w:val="18"/>
                <w:szCs w:val="18"/>
              </w:rPr>
              <w:t>Women; WFP; WHO</w:t>
            </w:r>
          </w:p>
          <w:p w14:paraId="0F5F270B" w14:textId="77777777" w:rsidR="000D0720" w:rsidRPr="007714A0" w:rsidRDefault="00493325" w:rsidP="006F02AF">
            <w:pPr>
              <w:pStyle w:val="ListParagraph"/>
              <w:numPr>
                <w:ilvl w:val="0"/>
                <w:numId w:val="43"/>
              </w:numPr>
              <w:spacing w:before="0" w:after="0"/>
              <w:rPr>
                <w:sz w:val="18"/>
                <w:szCs w:val="18"/>
              </w:rPr>
            </w:pPr>
            <w:r w:rsidRPr="007714A0">
              <w:rPr>
                <w:sz w:val="18"/>
                <w:szCs w:val="18"/>
                <w:u w:val="single"/>
              </w:rPr>
              <w:t>International partners</w:t>
            </w:r>
            <w:r w:rsidRPr="007714A0">
              <w:rPr>
                <w:sz w:val="18"/>
                <w:szCs w:val="18"/>
              </w:rPr>
              <w:t>:</w:t>
            </w:r>
            <w:r w:rsidR="000D0720" w:rsidRPr="007714A0">
              <w:rPr>
                <w:sz w:val="18"/>
                <w:szCs w:val="18"/>
              </w:rPr>
              <w:t xml:space="preserve"> Australian Government; USAID</w:t>
            </w:r>
          </w:p>
          <w:p w14:paraId="7064DA2D" w14:textId="012A41A1" w:rsidR="00493325" w:rsidRPr="007714A0" w:rsidRDefault="00493325" w:rsidP="000D0720">
            <w:pPr>
              <w:pStyle w:val="ListParagraph"/>
              <w:numPr>
                <w:ilvl w:val="0"/>
                <w:numId w:val="43"/>
              </w:numPr>
              <w:spacing w:before="0" w:after="0"/>
              <w:rPr>
                <w:sz w:val="18"/>
                <w:szCs w:val="18"/>
              </w:rPr>
            </w:pPr>
            <w:r w:rsidRPr="007714A0">
              <w:rPr>
                <w:sz w:val="18"/>
                <w:szCs w:val="18"/>
                <w:u w:val="single"/>
              </w:rPr>
              <w:t>National partners</w:t>
            </w:r>
            <w:r w:rsidRPr="007714A0">
              <w:rPr>
                <w:sz w:val="18"/>
                <w:szCs w:val="18"/>
              </w:rPr>
              <w:t xml:space="preserve">: </w:t>
            </w:r>
            <w:r w:rsidR="000D0720" w:rsidRPr="007714A0">
              <w:rPr>
                <w:sz w:val="18"/>
                <w:szCs w:val="18"/>
              </w:rPr>
              <w:t>Coordinating Ministry of Human Development and Cultural Affairs</w:t>
            </w:r>
            <w:r w:rsidR="00D24953">
              <w:rPr>
                <w:sz w:val="18"/>
                <w:szCs w:val="18"/>
              </w:rPr>
              <w:t>;</w:t>
            </w:r>
            <w:r w:rsidR="000D0720" w:rsidRPr="007714A0">
              <w:rPr>
                <w:sz w:val="18"/>
                <w:szCs w:val="18"/>
              </w:rPr>
              <w:t xml:space="preserve"> Ministry of Health</w:t>
            </w:r>
            <w:r w:rsidR="00D24953">
              <w:rPr>
                <w:sz w:val="18"/>
                <w:szCs w:val="18"/>
              </w:rPr>
              <w:t>;</w:t>
            </w:r>
            <w:r w:rsidR="000D0720" w:rsidRPr="007714A0">
              <w:rPr>
                <w:sz w:val="18"/>
                <w:szCs w:val="18"/>
              </w:rPr>
              <w:t xml:space="preserve"> Ministry of Women Empowerment</w:t>
            </w:r>
            <w:r w:rsidR="00E76027" w:rsidRPr="007714A0">
              <w:rPr>
                <w:sz w:val="18"/>
                <w:szCs w:val="18"/>
              </w:rPr>
              <w:t xml:space="preserve"> and Child Protection</w:t>
            </w:r>
            <w:r w:rsidR="00D24953">
              <w:rPr>
                <w:sz w:val="18"/>
                <w:szCs w:val="18"/>
              </w:rPr>
              <w:t>;</w:t>
            </w:r>
            <w:r w:rsidR="000D0720" w:rsidRPr="007714A0">
              <w:rPr>
                <w:sz w:val="18"/>
                <w:szCs w:val="18"/>
              </w:rPr>
              <w:t xml:space="preserve"> National AIDS Com</w:t>
            </w:r>
            <w:r w:rsidR="001D15BE" w:rsidRPr="007714A0">
              <w:rPr>
                <w:sz w:val="18"/>
                <w:szCs w:val="18"/>
              </w:rPr>
              <w:t>m</w:t>
            </w:r>
            <w:r w:rsidR="000D0720" w:rsidRPr="007714A0">
              <w:rPr>
                <w:sz w:val="18"/>
                <w:szCs w:val="18"/>
              </w:rPr>
              <w:t>ission</w:t>
            </w:r>
          </w:p>
        </w:tc>
      </w:tr>
    </w:tbl>
    <w:p w14:paraId="37DCF767" w14:textId="77777777" w:rsidR="00167003" w:rsidRPr="007714A0" w:rsidRDefault="00167003" w:rsidP="00167003"/>
    <w:p w14:paraId="1C0DB107" w14:textId="77777777" w:rsidR="0013729E" w:rsidRPr="007714A0" w:rsidRDefault="0013729E" w:rsidP="0013729E"/>
    <w:p w14:paraId="544D0F6A" w14:textId="77777777" w:rsidR="0013729E" w:rsidRPr="007714A0" w:rsidRDefault="0013729E" w:rsidP="0013729E"/>
    <w:p w14:paraId="2B55465A" w14:textId="77777777" w:rsidR="00363E81" w:rsidRPr="007714A0" w:rsidRDefault="00363E81" w:rsidP="007B1A38">
      <w:pPr>
        <w:pStyle w:val="Heading2"/>
        <w:sectPr w:rsidR="00363E81" w:rsidRPr="007714A0" w:rsidSect="009C798A">
          <w:headerReference w:type="default" r:id="rId18"/>
          <w:pgSz w:w="11907" w:h="16839" w:code="9"/>
          <w:pgMar w:top="1418" w:right="1418" w:bottom="1418" w:left="1418" w:header="720" w:footer="720" w:gutter="0"/>
          <w:cols w:space="720"/>
          <w:docGrid w:linePitch="299"/>
        </w:sectPr>
      </w:pPr>
    </w:p>
    <w:p w14:paraId="0E836B31" w14:textId="0C16CE00" w:rsidR="002C37E5" w:rsidRPr="007714A0" w:rsidRDefault="00C51D0E" w:rsidP="007B1A38">
      <w:pPr>
        <w:pStyle w:val="Heading2"/>
      </w:pPr>
      <w:bookmarkStart w:id="13" w:name="_Toc409036174"/>
      <w:bookmarkStart w:id="14" w:name="_Toc292535329"/>
      <w:r w:rsidRPr="007714A0">
        <w:lastRenderedPageBreak/>
        <w:t xml:space="preserve">Outcome 3: </w:t>
      </w:r>
      <w:r w:rsidR="00EC696C" w:rsidRPr="007714A0">
        <w:t xml:space="preserve">Environmental Sustainability </w:t>
      </w:r>
      <w:r w:rsidR="00EC696C">
        <w:t>a</w:t>
      </w:r>
      <w:r w:rsidR="00EC696C" w:rsidRPr="007714A0">
        <w:t xml:space="preserve">nd Enhanced Resilience </w:t>
      </w:r>
      <w:r w:rsidR="00EC696C">
        <w:t>t</w:t>
      </w:r>
      <w:r w:rsidR="00EC696C" w:rsidRPr="007714A0">
        <w:t>o Shocks</w:t>
      </w:r>
      <w:bookmarkEnd w:id="13"/>
      <w:bookmarkEnd w:id="14"/>
    </w:p>
    <w:p w14:paraId="62B3DE96" w14:textId="77777777" w:rsidR="00A155DC" w:rsidRPr="007714A0" w:rsidRDefault="00A155DC" w:rsidP="00A155DC">
      <w:pPr>
        <w:spacing w:before="0" w:after="0"/>
      </w:pPr>
    </w:p>
    <w:p w14:paraId="296F1725" w14:textId="0062E2D0" w:rsidR="002458AD" w:rsidRPr="007714A0" w:rsidRDefault="00CD0984" w:rsidP="00AF5B3C">
      <w:pPr>
        <w:spacing w:before="0" w:after="0"/>
        <w:jc w:val="both"/>
        <w:rPr>
          <w:i/>
        </w:rPr>
      </w:pPr>
      <w:r w:rsidRPr="007714A0">
        <w:rPr>
          <w:i/>
        </w:rPr>
        <w:t>RPJMN</w:t>
      </w:r>
      <w:r w:rsidR="00EA3A0D" w:rsidRPr="007714A0">
        <w:rPr>
          <w:i/>
        </w:rPr>
        <w:t xml:space="preserve"> mission: National security that is able to maintain the sovereignty of the nation, sustain the economic independence by securing maritime resource</w:t>
      </w:r>
      <w:r w:rsidR="005B5519" w:rsidRPr="007714A0">
        <w:rPr>
          <w:i/>
        </w:rPr>
        <w:t>s</w:t>
      </w:r>
      <w:r w:rsidR="00EA3A0D" w:rsidRPr="007714A0">
        <w:rPr>
          <w:i/>
        </w:rPr>
        <w:t>, and reflect the personality of Indonesia as an archipelago nation</w:t>
      </w:r>
      <w:r w:rsidR="005B5519" w:rsidRPr="007714A0">
        <w:rPr>
          <w:i/>
        </w:rPr>
        <w:t>.</w:t>
      </w:r>
    </w:p>
    <w:p w14:paraId="19A48ADC" w14:textId="77777777" w:rsidR="002A74AB" w:rsidRPr="007714A0" w:rsidRDefault="002A74AB" w:rsidP="002A74AB">
      <w:pPr>
        <w:jc w:val="both"/>
        <w:rPr>
          <w:sz w:val="16"/>
          <w:szCs w:val="16"/>
          <w:lang w:eastAsia="en-GB"/>
        </w:rPr>
      </w:pPr>
      <w:r w:rsidRPr="007714A0">
        <w:rPr>
          <w:i/>
        </w:rPr>
        <w:t xml:space="preserve">National Priority Agenda (Nawa Cita): To realize economic independence by accelerating domestic economic strategic sectors. </w:t>
      </w:r>
    </w:p>
    <w:p w14:paraId="25D79ECA" w14:textId="77777777" w:rsidR="002458AD" w:rsidRPr="007714A0" w:rsidRDefault="002458AD" w:rsidP="00A155DC">
      <w:pPr>
        <w:spacing w:before="0" w:after="0"/>
      </w:pPr>
    </w:p>
    <w:p w14:paraId="7E7E9ED1" w14:textId="61E9837B" w:rsidR="002A74AB" w:rsidRPr="007714A0" w:rsidRDefault="00AB4231" w:rsidP="00A155DC">
      <w:pPr>
        <w:spacing w:before="0" w:after="0"/>
        <w:jc w:val="both"/>
      </w:pPr>
      <w:r w:rsidRPr="007714A0">
        <w:rPr>
          <w:b/>
        </w:rPr>
        <w:t xml:space="preserve">Outcome </w:t>
      </w:r>
      <w:r w:rsidR="00FA4378" w:rsidRPr="007714A0">
        <w:rPr>
          <w:b/>
        </w:rPr>
        <w:t>s</w:t>
      </w:r>
      <w:r w:rsidRPr="007714A0">
        <w:rPr>
          <w:b/>
        </w:rPr>
        <w:t>tatement:</w:t>
      </w:r>
      <w:r w:rsidR="00D10639" w:rsidRPr="007714A0">
        <w:rPr>
          <w:b/>
        </w:rPr>
        <w:t xml:space="preserve"> </w:t>
      </w:r>
      <w:r w:rsidR="002A74AB" w:rsidRPr="007714A0">
        <w:t>By 2020, Indonesia is sustainably managing its natural resources, on land and at sea, with an increased resilience to the effects of climate change, disasters and other shocks</w:t>
      </w:r>
      <w:r w:rsidR="00FA4378" w:rsidRPr="007714A0">
        <w:t>.</w:t>
      </w:r>
    </w:p>
    <w:p w14:paraId="46BDB5C1" w14:textId="77777777" w:rsidR="00E21299" w:rsidRPr="007714A0" w:rsidRDefault="00E21299" w:rsidP="00D50A1C">
      <w:pPr>
        <w:spacing w:before="0" w:after="0"/>
        <w:jc w:val="both"/>
        <w:rPr>
          <w:i/>
        </w:rPr>
      </w:pPr>
    </w:p>
    <w:p w14:paraId="2DFD338A" w14:textId="77777777" w:rsidR="009B79A0" w:rsidRPr="007714A0" w:rsidRDefault="009B79A0" w:rsidP="00CD0984">
      <w:pPr>
        <w:spacing w:before="0" w:after="0"/>
        <w:jc w:val="both"/>
      </w:pPr>
      <w:r w:rsidRPr="007714A0">
        <w:rPr>
          <w:b/>
        </w:rPr>
        <w:t>Rationale</w:t>
      </w:r>
      <w:r w:rsidRPr="007714A0">
        <w:t>:</w:t>
      </w:r>
    </w:p>
    <w:p w14:paraId="65AF047B" w14:textId="459F1091" w:rsidR="009A46D2" w:rsidRPr="007714A0" w:rsidRDefault="009A46D2" w:rsidP="00CD0984">
      <w:pPr>
        <w:spacing w:before="0" w:after="0"/>
        <w:jc w:val="both"/>
      </w:pPr>
      <w:r w:rsidRPr="007714A0">
        <w:t>Indonesia’s</w:t>
      </w:r>
      <w:r w:rsidR="009110FD" w:rsidRPr="007714A0">
        <w:t xml:space="preserve"> needs for</w:t>
      </w:r>
      <w:r w:rsidRPr="007714A0">
        <w:t xml:space="preserve"> environmental sustainability are high given </w:t>
      </w:r>
      <w:r w:rsidR="009110FD" w:rsidRPr="007714A0">
        <w:t xml:space="preserve">that </w:t>
      </w:r>
      <w:r w:rsidRPr="007714A0">
        <w:t>the country is one of 17 ‘</w:t>
      </w:r>
      <w:r w:rsidR="001F47F9">
        <w:t>m</w:t>
      </w:r>
      <w:r w:rsidRPr="007714A0">
        <w:t>ega</w:t>
      </w:r>
      <w:r w:rsidR="001F47F9">
        <w:t>d</w:t>
      </w:r>
      <w:r w:rsidRPr="007714A0">
        <w:t xml:space="preserve">iverse </w:t>
      </w:r>
      <w:r w:rsidR="001F47F9">
        <w:t>c</w:t>
      </w:r>
      <w:r w:rsidRPr="007714A0">
        <w:t xml:space="preserve">ountries’ and spans </w:t>
      </w:r>
      <w:r w:rsidR="00FA4378" w:rsidRPr="007714A0">
        <w:t>five</w:t>
      </w:r>
      <w:r w:rsidRPr="007714A0">
        <w:t xml:space="preserve"> bio-geographic regions. It is globally important as a centre for biodiversity and contains the single largest and most diverse area of mangroves in the Asia-Pacific</w:t>
      </w:r>
      <w:r w:rsidR="009110FD" w:rsidRPr="007714A0">
        <w:t xml:space="preserve"> region</w:t>
      </w:r>
      <w:r w:rsidRPr="007714A0">
        <w:t>. The status of biodiversity is one of ‘extreme danger’ due to forest destruction</w:t>
      </w:r>
      <w:r w:rsidR="005B5519" w:rsidRPr="007714A0">
        <w:t>,</w:t>
      </w:r>
      <w:r w:rsidRPr="007714A0">
        <w:t xml:space="preserve"> degradation of coral reefs, </w:t>
      </w:r>
      <w:r w:rsidR="005B5519" w:rsidRPr="007714A0">
        <w:t xml:space="preserve">and </w:t>
      </w:r>
      <w:r w:rsidRPr="007714A0">
        <w:t xml:space="preserve">pollution of </w:t>
      </w:r>
      <w:r w:rsidR="00F80AAC" w:rsidRPr="007714A0">
        <w:t xml:space="preserve">aquatic </w:t>
      </w:r>
      <w:r w:rsidRPr="007714A0">
        <w:t xml:space="preserve">ecosystems. Conventional land management policies work against sustainable local practices and beliefs. Indonesia has committed to protect biodiversity through ratification of the </w:t>
      </w:r>
      <w:r w:rsidR="00B571BF">
        <w:t>United Nations</w:t>
      </w:r>
      <w:r w:rsidRPr="007714A0">
        <w:t xml:space="preserve"> Convention on Biodiversity and a framework entitled Indonesia Biodiversity Strategy and Action Plan 2003</w:t>
      </w:r>
      <w:r w:rsidR="00FA4378" w:rsidRPr="007714A0">
        <w:t>–</w:t>
      </w:r>
      <w:r w:rsidRPr="007714A0">
        <w:t>2020 exists</w:t>
      </w:r>
      <w:r w:rsidR="009110FD" w:rsidRPr="007714A0">
        <w:t>,</w:t>
      </w:r>
      <w:r w:rsidRPr="007714A0">
        <w:t xml:space="preserve"> but requires trained human resources</w:t>
      </w:r>
      <w:r w:rsidRPr="007714A0">
        <w:rPr>
          <w:rStyle w:val="FootnoteReference"/>
        </w:rPr>
        <w:footnoteReference w:id="40"/>
      </w:r>
      <w:r w:rsidRPr="007714A0">
        <w:t xml:space="preserve"> to meet its objectives. </w:t>
      </w:r>
    </w:p>
    <w:p w14:paraId="064BCA3D" w14:textId="77777777" w:rsidR="009A46D2" w:rsidRPr="007714A0" w:rsidRDefault="009A46D2" w:rsidP="00CD0984">
      <w:pPr>
        <w:spacing w:before="0" w:after="0"/>
        <w:jc w:val="both"/>
        <w:rPr>
          <w:color w:val="000000" w:themeColor="text1"/>
        </w:rPr>
      </w:pPr>
    </w:p>
    <w:p w14:paraId="26EFEF53" w14:textId="1FD4FF37" w:rsidR="004072B8" w:rsidRPr="007714A0" w:rsidRDefault="00793F17" w:rsidP="00CD0984">
      <w:pPr>
        <w:spacing w:before="0" w:after="0"/>
        <w:jc w:val="both"/>
      </w:pPr>
      <w:r w:rsidRPr="007714A0">
        <w:rPr>
          <w:color w:val="000000" w:themeColor="text1"/>
        </w:rPr>
        <w:t xml:space="preserve">The Government of Indonesia has been </w:t>
      </w:r>
      <w:r w:rsidR="00DC2A20" w:rsidRPr="007714A0">
        <w:rPr>
          <w:color w:val="000000" w:themeColor="text1"/>
        </w:rPr>
        <w:t>addressing</w:t>
      </w:r>
      <w:r w:rsidRPr="007714A0">
        <w:rPr>
          <w:color w:val="000000" w:themeColor="text1"/>
        </w:rPr>
        <w:t xml:space="preserve"> serious environmental challenges</w:t>
      </w:r>
      <w:r w:rsidR="004072B8" w:rsidRPr="007714A0">
        <w:rPr>
          <w:color w:val="000000" w:themeColor="text1"/>
        </w:rPr>
        <w:t xml:space="preserve"> that impact Indonesia as well as</w:t>
      </w:r>
      <w:r w:rsidRPr="007714A0">
        <w:rPr>
          <w:color w:val="000000" w:themeColor="text1"/>
        </w:rPr>
        <w:t xml:space="preserve"> neighbouring countries. </w:t>
      </w:r>
      <w:r w:rsidR="00866F20" w:rsidRPr="007714A0">
        <w:t>Indonesia has</w:t>
      </w:r>
      <w:r w:rsidR="004072B8" w:rsidRPr="007714A0">
        <w:t xml:space="preserve"> been active in strengthening national capacity to adapt to the consequences of climate change caused by </w:t>
      </w:r>
      <w:r w:rsidR="00FA4378" w:rsidRPr="007714A0">
        <w:t>g</w:t>
      </w:r>
      <w:r w:rsidR="004072B8" w:rsidRPr="007714A0">
        <w:t xml:space="preserve">lobal warming in the form of rising water temperatures and levels which impact on precipitation patterns, causing a wetter climate in some parts of the country but drier seasons in </w:t>
      </w:r>
      <w:r w:rsidR="00866F20" w:rsidRPr="007714A0">
        <w:t>others</w:t>
      </w:r>
      <w:r w:rsidR="00FA4378" w:rsidRPr="007714A0">
        <w:t>,</w:t>
      </w:r>
      <w:r w:rsidR="00866F20" w:rsidRPr="007714A0">
        <w:t xml:space="preserve"> </w:t>
      </w:r>
      <w:r w:rsidR="004072B8" w:rsidRPr="007714A0">
        <w:t>lead</w:t>
      </w:r>
      <w:r w:rsidR="00866F20" w:rsidRPr="007714A0">
        <w:t>ing</w:t>
      </w:r>
      <w:r w:rsidR="004072B8" w:rsidRPr="007714A0">
        <w:t xml:space="preserve"> to decreased food production and increased </w:t>
      </w:r>
      <w:r w:rsidR="009110FD" w:rsidRPr="007714A0">
        <w:t xml:space="preserve">prevalence of </w:t>
      </w:r>
      <w:r w:rsidR="004072B8" w:rsidRPr="007714A0">
        <w:t>hunger</w:t>
      </w:r>
      <w:r w:rsidR="009110FD" w:rsidRPr="007714A0">
        <w:t xml:space="preserve"> among vulnerable population groups</w:t>
      </w:r>
      <w:r w:rsidR="004072B8" w:rsidRPr="007714A0">
        <w:t xml:space="preserve">. </w:t>
      </w:r>
    </w:p>
    <w:p w14:paraId="5DBD169F" w14:textId="77777777" w:rsidR="004072B8" w:rsidRPr="007714A0" w:rsidRDefault="004072B8" w:rsidP="00295410">
      <w:pPr>
        <w:spacing w:before="0" w:after="0"/>
        <w:jc w:val="both"/>
        <w:rPr>
          <w:color w:val="000000" w:themeColor="text1"/>
        </w:rPr>
      </w:pPr>
    </w:p>
    <w:p w14:paraId="3A19B8F0" w14:textId="1CA0D7A8" w:rsidR="00C50150" w:rsidRPr="007714A0" w:rsidRDefault="00F015F9" w:rsidP="00D50A1C">
      <w:pPr>
        <w:spacing w:before="0" w:after="0"/>
        <w:jc w:val="both"/>
        <w:rPr>
          <w:color w:val="000000" w:themeColor="text1"/>
        </w:rPr>
      </w:pPr>
      <w:r w:rsidRPr="007714A0">
        <w:rPr>
          <w:color w:val="000000" w:themeColor="text1"/>
        </w:rPr>
        <w:t xml:space="preserve">Indonesia is generally seen as </w:t>
      </w:r>
      <w:r w:rsidR="009110FD" w:rsidRPr="007714A0">
        <w:rPr>
          <w:color w:val="000000" w:themeColor="text1"/>
        </w:rPr>
        <w:t xml:space="preserve">a </w:t>
      </w:r>
      <w:r w:rsidRPr="007714A0">
        <w:rPr>
          <w:color w:val="000000" w:themeColor="text1"/>
        </w:rPr>
        <w:t xml:space="preserve">world leader in Reducing Emissions from Deforestation and Forest Degradation (REDD+). </w:t>
      </w:r>
      <w:r w:rsidR="00CE0F37" w:rsidRPr="007714A0">
        <w:rPr>
          <w:color w:val="000000" w:themeColor="text1"/>
        </w:rPr>
        <w:t xml:space="preserve">Based on the Second National </w:t>
      </w:r>
      <w:r w:rsidR="00CE0F37" w:rsidRPr="00F6724C">
        <w:rPr>
          <w:color w:val="000000" w:themeColor="text1"/>
        </w:rPr>
        <w:t>Communication</w:t>
      </w:r>
      <w:r w:rsidR="00CE0F37" w:rsidRPr="007714A0">
        <w:rPr>
          <w:color w:val="000000" w:themeColor="text1"/>
        </w:rPr>
        <w:t xml:space="preserve"> submitted to the UNFCCC, 79</w:t>
      </w:r>
      <w:r w:rsidR="00FA4378" w:rsidRPr="007714A0">
        <w:rPr>
          <w:color w:val="000000" w:themeColor="text1"/>
        </w:rPr>
        <w:t xml:space="preserve"> per cent</w:t>
      </w:r>
      <w:r w:rsidR="00CE0F37" w:rsidRPr="007714A0">
        <w:rPr>
          <w:color w:val="000000" w:themeColor="text1"/>
        </w:rPr>
        <w:t xml:space="preserve"> of the Indonesian </w:t>
      </w:r>
      <w:r w:rsidR="00FA4378" w:rsidRPr="007714A0">
        <w:rPr>
          <w:color w:val="000000" w:themeColor="text1"/>
        </w:rPr>
        <w:t>g</w:t>
      </w:r>
      <w:r w:rsidR="00CE0F37" w:rsidRPr="007714A0">
        <w:rPr>
          <w:color w:val="000000" w:themeColor="text1"/>
        </w:rPr>
        <w:t>reen</w:t>
      </w:r>
      <w:r w:rsidR="00FA4378" w:rsidRPr="007714A0">
        <w:rPr>
          <w:color w:val="000000" w:themeColor="text1"/>
        </w:rPr>
        <w:t>h</w:t>
      </w:r>
      <w:r w:rsidR="00CE0F37" w:rsidRPr="007714A0">
        <w:rPr>
          <w:color w:val="000000" w:themeColor="text1"/>
        </w:rPr>
        <w:t xml:space="preserve">ouse </w:t>
      </w:r>
      <w:r w:rsidR="005E030E" w:rsidRPr="007714A0">
        <w:rPr>
          <w:color w:val="000000" w:themeColor="text1"/>
        </w:rPr>
        <w:t xml:space="preserve">gas </w:t>
      </w:r>
      <w:r w:rsidR="00CE0F37" w:rsidRPr="007714A0">
        <w:rPr>
          <w:color w:val="000000" w:themeColor="text1"/>
        </w:rPr>
        <w:t xml:space="preserve">emissions are caused by deforestation, forest degradation, peat decomposition and peat fires. In the RPJMN (2015–2019) the </w:t>
      </w:r>
      <w:r w:rsidR="00F6724C" w:rsidRPr="00554D23">
        <w:rPr>
          <w:color w:val="000000" w:themeColor="text1"/>
        </w:rPr>
        <w:t>G</w:t>
      </w:r>
      <w:r w:rsidR="00CE0F37" w:rsidRPr="00427870">
        <w:rPr>
          <w:color w:val="000000" w:themeColor="text1"/>
        </w:rPr>
        <w:t>overnment</w:t>
      </w:r>
      <w:r w:rsidR="00CE0F37" w:rsidRPr="007714A0">
        <w:rPr>
          <w:color w:val="000000" w:themeColor="text1"/>
        </w:rPr>
        <w:t xml:space="preserve"> has committed to reduce </w:t>
      </w:r>
      <w:r w:rsidR="005E030E" w:rsidRPr="007714A0">
        <w:rPr>
          <w:color w:val="000000" w:themeColor="text1"/>
        </w:rPr>
        <w:t xml:space="preserve">greenhouse gas </w:t>
      </w:r>
      <w:r w:rsidR="00CE0F37" w:rsidRPr="007714A0">
        <w:rPr>
          <w:color w:val="000000" w:themeColor="text1"/>
        </w:rPr>
        <w:t xml:space="preserve">emissions </w:t>
      </w:r>
      <w:r w:rsidR="00D96AB6" w:rsidRPr="007714A0">
        <w:rPr>
          <w:color w:val="000000" w:themeColor="text1"/>
        </w:rPr>
        <w:t>by</w:t>
      </w:r>
      <w:r w:rsidR="00CE0F37" w:rsidRPr="007714A0">
        <w:rPr>
          <w:color w:val="000000" w:themeColor="text1"/>
        </w:rPr>
        <w:t xml:space="preserve"> 26</w:t>
      </w:r>
      <w:r w:rsidR="005E030E" w:rsidRPr="007714A0">
        <w:rPr>
          <w:color w:val="000000" w:themeColor="text1"/>
        </w:rPr>
        <w:t xml:space="preserve"> per cent</w:t>
      </w:r>
      <w:r w:rsidR="00CE0F37" w:rsidRPr="007714A0">
        <w:rPr>
          <w:color w:val="000000" w:themeColor="text1"/>
        </w:rPr>
        <w:t xml:space="preserve"> based on the 2020 business as usual scenario</w:t>
      </w:r>
      <w:r w:rsidR="009110FD" w:rsidRPr="007714A0">
        <w:rPr>
          <w:color w:val="000000" w:themeColor="text1"/>
        </w:rPr>
        <w:t xml:space="preserve"> (41</w:t>
      </w:r>
      <w:r w:rsidR="005E030E" w:rsidRPr="007714A0">
        <w:rPr>
          <w:color w:val="000000" w:themeColor="text1"/>
        </w:rPr>
        <w:t xml:space="preserve"> per cent</w:t>
      </w:r>
      <w:r w:rsidR="009110FD" w:rsidRPr="007714A0">
        <w:rPr>
          <w:color w:val="000000" w:themeColor="text1"/>
        </w:rPr>
        <w:t xml:space="preserve"> with international support)</w:t>
      </w:r>
      <w:r w:rsidR="00CE0F37" w:rsidRPr="007714A0">
        <w:rPr>
          <w:color w:val="000000" w:themeColor="text1"/>
        </w:rPr>
        <w:t>. These targets are further elaborated in the National Action Plan for Reducing Greenhouse Gas Emissions</w:t>
      </w:r>
      <w:r w:rsidR="005E030E" w:rsidRPr="007714A0">
        <w:rPr>
          <w:color w:val="000000" w:themeColor="text1"/>
        </w:rPr>
        <w:t>,</w:t>
      </w:r>
      <w:r w:rsidR="00CE0F37" w:rsidRPr="007714A0">
        <w:rPr>
          <w:color w:val="000000" w:themeColor="text1"/>
        </w:rPr>
        <w:t xml:space="preserve"> which articulates the role of the forestry sector in achieving these targets. </w:t>
      </w:r>
      <w:r w:rsidR="009110FD" w:rsidRPr="007714A0">
        <w:rPr>
          <w:color w:val="000000" w:themeColor="text1"/>
        </w:rPr>
        <w:t>Requirements include maintaining the</w:t>
      </w:r>
      <w:r w:rsidR="00295410" w:rsidRPr="007714A0">
        <w:rPr>
          <w:color w:val="000000" w:themeColor="text1"/>
        </w:rPr>
        <w:t xml:space="preserve"> moratorium on new </w:t>
      </w:r>
      <w:r w:rsidR="009110FD" w:rsidRPr="007714A0">
        <w:rPr>
          <w:color w:val="000000" w:themeColor="text1"/>
        </w:rPr>
        <w:t xml:space="preserve">forest </w:t>
      </w:r>
      <w:r w:rsidR="00295410" w:rsidRPr="007714A0">
        <w:rPr>
          <w:color w:val="000000" w:themeColor="text1"/>
        </w:rPr>
        <w:t>concessions</w:t>
      </w:r>
      <w:r w:rsidR="009110FD" w:rsidRPr="007714A0">
        <w:rPr>
          <w:color w:val="000000" w:themeColor="text1"/>
        </w:rPr>
        <w:t>, as well as</w:t>
      </w:r>
      <w:r w:rsidR="00295410" w:rsidRPr="007714A0">
        <w:rPr>
          <w:color w:val="000000" w:themeColor="text1"/>
        </w:rPr>
        <w:t xml:space="preserve"> ne</w:t>
      </w:r>
      <w:r w:rsidR="00866F20" w:rsidRPr="007714A0">
        <w:rPr>
          <w:color w:val="000000" w:themeColor="text1"/>
        </w:rPr>
        <w:t xml:space="preserve">w funding mechanisms </w:t>
      </w:r>
      <w:r w:rsidR="00295410" w:rsidRPr="007714A0">
        <w:rPr>
          <w:color w:val="000000" w:themeColor="text1"/>
        </w:rPr>
        <w:t xml:space="preserve">designed to lay </w:t>
      </w:r>
      <w:r w:rsidR="009110FD" w:rsidRPr="007714A0">
        <w:rPr>
          <w:color w:val="000000" w:themeColor="text1"/>
        </w:rPr>
        <w:t xml:space="preserve">the </w:t>
      </w:r>
      <w:r w:rsidR="00295410" w:rsidRPr="007714A0">
        <w:rPr>
          <w:color w:val="000000" w:themeColor="text1"/>
        </w:rPr>
        <w:t>foundation for nationwide implementation of REDD+</w:t>
      </w:r>
      <w:r w:rsidR="009D47DA" w:rsidRPr="007714A0">
        <w:rPr>
          <w:color w:val="000000" w:themeColor="text1"/>
        </w:rPr>
        <w:t xml:space="preserve">. Efforts to curb global </w:t>
      </w:r>
      <w:hyperlink r:id="rId19" w:tooltip="Climate change" w:history="1">
        <w:r w:rsidR="009D47DA" w:rsidRPr="007714A0">
          <w:rPr>
            <w:rStyle w:val="Hyperlink"/>
            <w:color w:val="000000" w:themeColor="text1"/>
            <w:u w:val="none"/>
          </w:rPr>
          <w:t>climate change</w:t>
        </w:r>
      </w:hyperlink>
      <w:r w:rsidR="009D47DA" w:rsidRPr="007714A0">
        <w:rPr>
          <w:color w:val="000000" w:themeColor="text1"/>
        </w:rPr>
        <w:t xml:space="preserve"> have included measures to monitor rates of deforestation in Indonesia and </w:t>
      </w:r>
      <w:r w:rsidR="009110FD" w:rsidRPr="007714A0">
        <w:rPr>
          <w:color w:val="000000" w:themeColor="text1"/>
        </w:rPr>
        <w:t>providing incentives to</w:t>
      </w:r>
      <w:r w:rsidR="009D47DA" w:rsidRPr="007714A0">
        <w:rPr>
          <w:color w:val="000000" w:themeColor="text1"/>
        </w:rPr>
        <w:t xml:space="preserve"> national and local governments to halt it.</w:t>
      </w:r>
    </w:p>
    <w:p w14:paraId="07D8AD9A" w14:textId="77777777" w:rsidR="00B60475" w:rsidRPr="007714A0" w:rsidRDefault="00B60475" w:rsidP="00D50A1C">
      <w:pPr>
        <w:spacing w:before="0" w:after="0"/>
        <w:jc w:val="both"/>
      </w:pPr>
    </w:p>
    <w:p w14:paraId="1E889B54" w14:textId="617E173B" w:rsidR="00ED3816" w:rsidRPr="007714A0" w:rsidRDefault="00672BBA" w:rsidP="00ED3816">
      <w:pPr>
        <w:spacing w:before="0" w:after="0"/>
        <w:jc w:val="both"/>
      </w:pPr>
      <w:r w:rsidRPr="007714A0">
        <w:lastRenderedPageBreak/>
        <w:t xml:space="preserve">Substantial efforts have been devoted to the conservation of </w:t>
      </w:r>
      <w:r w:rsidR="004B7485" w:rsidRPr="007714A0">
        <w:t xml:space="preserve">Indonesia’s abundant </w:t>
      </w:r>
      <w:r w:rsidR="004B7485" w:rsidRPr="007714A0">
        <w:rPr>
          <w:b/>
        </w:rPr>
        <w:t xml:space="preserve">biodiversity and ecosystem </w:t>
      </w:r>
      <w:r w:rsidRPr="007714A0">
        <w:rPr>
          <w:b/>
        </w:rPr>
        <w:t>resources</w:t>
      </w:r>
      <w:r w:rsidRPr="007714A0">
        <w:t>, both on land (mangrove stands, endangered species),</w:t>
      </w:r>
      <w:r w:rsidR="000F5A91" w:rsidRPr="007714A0">
        <w:t xml:space="preserve"> inland water</w:t>
      </w:r>
      <w:r w:rsidRPr="007714A0">
        <w:t xml:space="preserve"> and sea (coral reefs, fisheries). At the same time, Indonesia has been addressing the consequences of </w:t>
      </w:r>
      <w:r w:rsidR="00E66D71" w:rsidRPr="007714A0">
        <w:t>industrialization and urbanization</w:t>
      </w:r>
      <w:r w:rsidR="00E66D71" w:rsidRPr="007714A0">
        <w:rPr>
          <w:b/>
        </w:rPr>
        <w:t xml:space="preserve">, </w:t>
      </w:r>
      <w:r w:rsidRPr="007714A0">
        <w:t>through the promotion of</w:t>
      </w:r>
      <w:r w:rsidR="00ED3816" w:rsidRPr="007714A0">
        <w:t xml:space="preserve"> </w:t>
      </w:r>
      <w:r w:rsidR="000F5A91" w:rsidRPr="007714A0">
        <w:t>sustainable management of land and water resources,</w:t>
      </w:r>
      <w:r w:rsidRPr="007714A0">
        <w:t xml:space="preserve"> </w:t>
      </w:r>
      <w:r w:rsidR="0003205B" w:rsidRPr="007714A0">
        <w:t xml:space="preserve">the </w:t>
      </w:r>
      <w:r w:rsidRPr="007714A0">
        <w:t xml:space="preserve">reduction of </w:t>
      </w:r>
      <w:r w:rsidR="00E66D71" w:rsidRPr="007714A0">
        <w:rPr>
          <w:b/>
        </w:rPr>
        <w:t>pollution and waste</w:t>
      </w:r>
      <w:r w:rsidR="0003205B" w:rsidRPr="007714A0">
        <w:rPr>
          <w:b/>
        </w:rPr>
        <w:t>,</w:t>
      </w:r>
      <w:r w:rsidR="00E66D71" w:rsidRPr="007714A0">
        <w:rPr>
          <w:b/>
        </w:rPr>
        <w:t xml:space="preserve"> </w:t>
      </w:r>
      <w:r w:rsidRPr="007714A0">
        <w:t xml:space="preserve">and </w:t>
      </w:r>
      <w:r w:rsidR="00452A42" w:rsidRPr="007714A0">
        <w:t xml:space="preserve">combating </w:t>
      </w:r>
      <w:r w:rsidR="009267DE" w:rsidRPr="007714A0">
        <w:t xml:space="preserve">illegal </w:t>
      </w:r>
      <w:r w:rsidR="009267DE" w:rsidRPr="007714A0">
        <w:rPr>
          <w:b/>
        </w:rPr>
        <w:t>trafficking in toxic chemicals and hazardous wastes</w:t>
      </w:r>
      <w:r w:rsidR="009267DE" w:rsidRPr="007714A0">
        <w:t>.</w:t>
      </w:r>
      <w:r w:rsidR="008A31D5" w:rsidRPr="007714A0">
        <w:t xml:space="preserve"> This is especially important since 68 per</w:t>
      </w:r>
      <w:r w:rsidR="00ED3816" w:rsidRPr="007714A0">
        <w:t xml:space="preserve"> </w:t>
      </w:r>
      <w:r w:rsidR="008A31D5" w:rsidRPr="007714A0">
        <w:t>cent of the population is estimated to reside in urban areas by 2025.</w:t>
      </w:r>
      <w:r w:rsidR="00ED3816" w:rsidRPr="007714A0">
        <w:t xml:space="preserve"> </w:t>
      </w:r>
    </w:p>
    <w:p w14:paraId="79BBA9B2" w14:textId="77777777" w:rsidR="00673EC9" w:rsidRPr="007714A0" w:rsidRDefault="00673EC9" w:rsidP="00ED3816">
      <w:pPr>
        <w:spacing w:before="0" w:after="0"/>
        <w:jc w:val="both"/>
      </w:pPr>
    </w:p>
    <w:p w14:paraId="2F6A1D1B" w14:textId="76310B7D" w:rsidR="00673EC9" w:rsidRPr="007714A0" w:rsidRDefault="00673EC9" w:rsidP="00ED3816">
      <w:pPr>
        <w:spacing w:before="0" w:after="0"/>
        <w:jc w:val="both"/>
      </w:pPr>
      <w:r w:rsidRPr="007714A0">
        <w:t xml:space="preserve">There is increased incidence of </w:t>
      </w:r>
      <w:r w:rsidRPr="007714A0">
        <w:rPr>
          <w:b/>
        </w:rPr>
        <w:t>conflict over land use and natural resources</w:t>
      </w:r>
      <w:r w:rsidRPr="007714A0">
        <w:t>. According to Indonesia’s National Violence Monitoring System (NSPK), violent conflicts related to natural resources increased by 26 per cent between 2010 and 201</w:t>
      </w:r>
      <w:r w:rsidR="000F299A" w:rsidRPr="007714A0">
        <w:t xml:space="preserve">4. Non-violent solutions need to be implemented to uphold the rights of </w:t>
      </w:r>
      <w:r w:rsidRPr="007714A0">
        <w:t xml:space="preserve">local people and </w:t>
      </w:r>
      <w:r w:rsidR="0074788A" w:rsidRPr="007714A0">
        <w:t>customary communities who claim utili</w:t>
      </w:r>
      <w:r w:rsidR="005E030E" w:rsidRPr="007714A0">
        <w:t>z</w:t>
      </w:r>
      <w:r w:rsidR="0074788A" w:rsidRPr="007714A0">
        <w:t xml:space="preserve">ation and customary </w:t>
      </w:r>
      <w:r w:rsidRPr="007714A0">
        <w:t xml:space="preserve">rights </w:t>
      </w:r>
      <w:r w:rsidR="000F299A" w:rsidRPr="007714A0">
        <w:t>over land</w:t>
      </w:r>
      <w:r w:rsidRPr="007714A0">
        <w:t>.</w:t>
      </w:r>
    </w:p>
    <w:p w14:paraId="14EB7000" w14:textId="77777777" w:rsidR="00ED3816" w:rsidRPr="007714A0" w:rsidRDefault="00ED3816" w:rsidP="00ED3816">
      <w:pPr>
        <w:spacing w:before="0" w:after="0"/>
        <w:jc w:val="both"/>
      </w:pPr>
    </w:p>
    <w:p w14:paraId="273465A7" w14:textId="4AAF5A6B" w:rsidR="00635274" w:rsidRPr="007714A0" w:rsidRDefault="00635274" w:rsidP="00635274">
      <w:pPr>
        <w:spacing w:before="0" w:after="0"/>
        <w:jc w:val="both"/>
      </w:pPr>
      <w:r w:rsidRPr="007714A0">
        <w:t>Indonesia is vulnerable to climate-induced disasters</w:t>
      </w:r>
      <w:r w:rsidR="005E030E" w:rsidRPr="007714A0">
        <w:t>,</w:t>
      </w:r>
      <w:r w:rsidRPr="007714A0">
        <w:t xml:space="preserve"> risks and multiple natural hazards such as floods, landslides, droughts and forest fires. Its location within the </w:t>
      </w:r>
      <w:r w:rsidR="005E030E" w:rsidRPr="007714A0">
        <w:t>‘</w:t>
      </w:r>
      <w:r w:rsidRPr="007714A0">
        <w:t>Ring of Fire</w:t>
      </w:r>
      <w:r w:rsidR="005E030E" w:rsidRPr="007714A0">
        <w:t>’</w:t>
      </w:r>
      <w:r w:rsidRPr="007714A0">
        <w:t xml:space="preserve"> makes Indonesia susceptible to earthquakes, volcanic eruptions and tsunamis. The Indian Ocean Tsunami triggered a shift in disaster management paradigm in Indonesia from traditional disaster management (preparedness and response) to </w:t>
      </w:r>
      <w:r w:rsidRPr="007714A0">
        <w:rPr>
          <w:b/>
        </w:rPr>
        <w:t>disaster risk management</w:t>
      </w:r>
      <w:r w:rsidR="00FD6913" w:rsidRPr="007714A0">
        <w:rPr>
          <w:b/>
        </w:rPr>
        <w:t xml:space="preserve"> and resilience to shocks</w:t>
      </w:r>
      <w:r w:rsidRPr="007714A0">
        <w:t>, with an increased focus</w:t>
      </w:r>
      <w:r w:rsidR="00673EC9" w:rsidRPr="007714A0">
        <w:t xml:space="preserve"> on prevention and mitigation. </w:t>
      </w:r>
      <w:r w:rsidRPr="007714A0">
        <w:t>As part of the effort to build an integrated disaster management system at the national level, the Government has formulated the new National Plan on Disaster Management for 2015</w:t>
      </w:r>
      <w:r w:rsidR="005E030E" w:rsidRPr="007714A0">
        <w:t>–</w:t>
      </w:r>
      <w:r w:rsidRPr="007714A0">
        <w:t>2019</w:t>
      </w:r>
      <w:r w:rsidRPr="007714A0">
        <w:rPr>
          <w:rStyle w:val="FootnoteReference"/>
        </w:rPr>
        <w:footnoteReference w:id="41"/>
      </w:r>
      <w:r w:rsidRPr="007714A0">
        <w:t>. The plan focuses on strengthening the legal framework for disaster risk management</w:t>
      </w:r>
      <w:r w:rsidR="001F47F9">
        <w:t>;</w:t>
      </w:r>
      <w:r w:rsidRPr="007714A0">
        <w:t xml:space="preserve"> enhancing community resilience</w:t>
      </w:r>
      <w:r w:rsidR="001F47F9">
        <w:t>;</w:t>
      </w:r>
      <w:r w:rsidRPr="007714A0">
        <w:t xml:space="preserve"> mainstreaming gender in disaster risk reduction</w:t>
      </w:r>
      <w:r w:rsidR="001F47F9">
        <w:t>;</w:t>
      </w:r>
      <w:r w:rsidRPr="007714A0">
        <w:t xml:space="preserve"> mainstreaming disaster management into development</w:t>
      </w:r>
      <w:r w:rsidR="001F47F9">
        <w:t>;</w:t>
      </w:r>
      <w:r w:rsidRPr="007714A0">
        <w:t xml:space="preserve"> improving multi-stakeholder partnerships</w:t>
      </w:r>
      <w:r w:rsidR="001F47F9">
        <w:t>;</w:t>
      </w:r>
      <w:r w:rsidRPr="007714A0">
        <w:t xml:space="preserve"> increasing the effectiveness of prevention and disaster mitigation</w:t>
      </w:r>
      <w:r w:rsidR="001F47F9">
        <w:t>;</w:t>
      </w:r>
      <w:r w:rsidRPr="007714A0">
        <w:t xml:space="preserve"> improving disaster preparedness and emergency response</w:t>
      </w:r>
      <w:r w:rsidR="001F47F9">
        <w:t>;</w:t>
      </w:r>
      <w:r w:rsidRPr="007714A0">
        <w:t xml:space="preserve"> and increasing the capacity f</w:t>
      </w:r>
      <w:r w:rsidR="001F47F9">
        <w:t>or</w:t>
      </w:r>
      <w:r w:rsidRPr="007714A0">
        <w:t xml:space="preserve"> disaster recovery.</w:t>
      </w:r>
    </w:p>
    <w:p w14:paraId="202C6D3E" w14:textId="77777777" w:rsidR="000F5A91" w:rsidRPr="007714A0" w:rsidRDefault="000F5A91" w:rsidP="00D50A1C">
      <w:pPr>
        <w:spacing w:before="0" w:after="0"/>
        <w:jc w:val="both"/>
      </w:pPr>
    </w:p>
    <w:p w14:paraId="6367B87E" w14:textId="442CA2CC" w:rsidR="00635274" w:rsidRPr="007714A0" w:rsidRDefault="00635274" w:rsidP="00635274">
      <w:pPr>
        <w:spacing w:before="0" w:after="0"/>
        <w:jc w:val="both"/>
      </w:pPr>
      <w:r w:rsidRPr="007714A0">
        <w:t xml:space="preserve">There is a continued need to improve sub-regional, regional and international coordination in the field of </w:t>
      </w:r>
      <w:r w:rsidRPr="007714A0">
        <w:rPr>
          <w:b/>
        </w:rPr>
        <w:t>disaster management and disaster risk reduction</w:t>
      </w:r>
      <w:r w:rsidRPr="007714A0">
        <w:t xml:space="preserve">, particularly identifying vulnerabilities through risk assessments, minimizing impact through the development of early warning mechanisms and disaster preparedness and risk prevention and </w:t>
      </w:r>
      <w:r w:rsidR="00A15A61" w:rsidRPr="007714A0">
        <w:t>mitigation. In t</w:t>
      </w:r>
      <w:r w:rsidRPr="007714A0">
        <w:t>his regard, there is a need to keep utilizing existing multilateral cooperation and national measures to improve institutional capacity and people’s awareness so as to reduce disaster risks and impacts.</w:t>
      </w:r>
    </w:p>
    <w:p w14:paraId="1D1D92DE" w14:textId="77777777" w:rsidR="000F5A91" w:rsidRPr="007714A0" w:rsidRDefault="000F5A91" w:rsidP="00D50A1C">
      <w:pPr>
        <w:spacing w:before="0" w:after="0"/>
        <w:jc w:val="both"/>
      </w:pPr>
    </w:p>
    <w:p w14:paraId="12980101" w14:textId="7F6E4379" w:rsidR="000F0066" w:rsidRPr="00554D23" w:rsidRDefault="00B571BF" w:rsidP="00D50A1C">
      <w:pPr>
        <w:spacing w:before="0" w:after="0"/>
        <w:jc w:val="both"/>
        <w:rPr>
          <w:b/>
          <w:i/>
        </w:rPr>
      </w:pPr>
      <w:r>
        <w:rPr>
          <w:b/>
          <w:i/>
        </w:rPr>
        <w:t>United Nations</w:t>
      </w:r>
      <w:r w:rsidR="000F0066" w:rsidRPr="00554D23">
        <w:rPr>
          <w:b/>
          <w:i/>
        </w:rPr>
        <w:t xml:space="preserve"> </w:t>
      </w:r>
      <w:r w:rsidR="00635274" w:rsidRPr="00554D23">
        <w:rPr>
          <w:b/>
          <w:i/>
        </w:rPr>
        <w:t>response</w:t>
      </w:r>
    </w:p>
    <w:tbl>
      <w:tblPr>
        <w:tblStyle w:val="TableGrid"/>
        <w:tblW w:w="0" w:type="auto"/>
        <w:shd w:val="clear" w:color="auto" w:fill="C6D9F1" w:themeFill="text2" w:themeFillTint="33"/>
        <w:tblLook w:val="04A0" w:firstRow="1" w:lastRow="0" w:firstColumn="1" w:lastColumn="0" w:noHBand="0" w:noVBand="1"/>
      </w:tblPr>
      <w:tblGrid>
        <w:gridCol w:w="9061"/>
      </w:tblGrid>
      <w:tr w:rsidR="009C7E98" w:rsidRPr="007714A0" w14:paraId="7C890406" w14:textId="77777777" w:rsidTr="00E76027">
        <w:tc>
          <w:tcPr>
            <w:tcW w:w="9061" w:type="dxa"/>
            <w:shd w:val="clear" w:color="auto" w:fill="C6D9F1" w:themeFill="text2" w:themeFillTint="33"/>
          </w:tcPr>
          <w:p w14:paraId="6C6B393C" w14:textId="77777777" w:rsidR="00305F74" w:rsidRPr="007714A0" w:rsidRDefault="00305F74" w:rsidP="00F4703D">
            <w:pPr>
              <w:spacing w:before="0" w:after="0"/>
              <w:jc w:val="both"/>
            </w:pPr>
          </w:p>
          <w:p w14:paraId="687FA3A3" w14:textId="441F7138" w:rsidR="00F4703D" w:rsidRPr="007714A0" w:rsidRDefault="00F4703D" w:rsidP="00554D23">
            <w:pPr>
              <w:spacing w:before="0" w:after="0" w:line="276" w:lineRule="auto"/>
              <w:jc w:val="both"/>
              <w:rPr>
                <w:rFonts w:asciiTheme="majorHAnsi" w:eastAsiaTheme="majorEastAsia" w:hAnsiTheme="majorHAnsi" w:cstheme="majorBidi"/>
                <w:i/>
                <w:iCs/>
                <w:color w:val="404040" w:themeColor="text1" w:themeTint="BF"/>
                <w:sz w:val="20"/>
                <w:szCs w:val="20"/>
              </w:rPr>
            </w:pPr>
            <w:r w:rsidRPr="007714A0">
              <w:t xml:space="preserve">The </w:t>
            </w:r>
            <w:r w:rsidR="00B571BF">
              <w:t>United Nations</w:t>
            </w:r>
            <w:r w:rsidRPr="007714A0">
              <w:t xml:space="preserve"> will target its joint response to </w:t>
            </w:r>
            <w:r w:rsidR="009B79A0" w:rsidRPr="007714A0">
              <w:t xml:space="preserve">achieve </w:t>
            </w:r>
            <w:r w:rsidR="009B79A0" w:rsidRPr="007714A0">
              <w:rPr>
                <w:b/>
              </w:rPr>
              <w:t>outcome 3</w:t>
            </w:r>
            <w:r w:rsidR="009B79A0" w:rsidRPr="007714A0">
              <w:t xml:space="preserve"> through</w:t>
            </w:r>
            <w:r w:rsidRPr="007714A0">
              <w:t>:</w:t>
            </w:r>
          </w:p>
          <w:p w14:paraId="03B59356" w14:textId="77777777" w:rsidR="00A155DC" w:rsidRPr="007714A0" w:rsidRDefault="00A155DC">
            <w:pPr>
              <w:spacing w:before="0" w:after="0" w:line="276" w:lineRule="auto"/>
              <w:jc w:val="both"/>
            </w:pPr>
          </w:p>
          <w:p w14:paraId="67E20C07" w14:textId="1AEAD5CD" w:rsidR="00BD09DC" w:rsidRPr="007714A0" w:rsidRDefault="00BD09DC" w:rsidP="00554D23">
            <w:pPr>
              <w:spacing w:before="0" w:after="0" w:line="276" w:lineRule="auto"/>
              <w:jc w:val="both"/>
              <w:rPr>
                <w:rFonts w:asciiTheme="majorHAnsi" w:eastAsiaTheme="majorEastAsia" w:hAnsiTheme="majorHAnsi" w:cstheme="majorBidi"/>
                <w:i/>
                <w:iCs/>
                <w:color w:val="404040" w:themeColor="text1" w:themeTint="BF"/>
                <w:sz w:val="20"/>
                <w:szCs w:val="20"/>
              </w:rPr>
            </w:pPr>
            <w:r w:rsidRPr="007714A0">
              <w:t xml:space="preserve">The </w:t>
            </w:r>
            <w:r w:rsidR="00B571BF">
              <w:t>United Nations</w:t>
            </w:r>
            <w:r w:rsidRPr="007714A0">
              <w:t xml:space="preserve"> system </w:t>
            </w:r>
            <w:r w:rsidR="0003205B" w:rsidRPr="007714A0">
              <w:t xml:space="preserve">will continue to </w:t>
            </w:r>
            <w:r w:rsidR="00C74FF3" w:rsidRPr="007714A0">
              <w:t xml:space="preserve">provide </w:t>
            </w:r>
            <w:r w:rsidRPr="007714A0">
              <w:t xml:space="preserve">support to </w:t>
            </w:r>
            <w:r w:rsidR="00C74FF3" w:rsidRPr="007714A0">
              <w:t xml:space="preserve">ensuring the </w:t>
            </w:r>
            <w:r w:rsidR="00C74FF3" w:rsidRPr="007714A0">
              <w:rPr>
                <w:b/>
              </w:rPr>
              <w:t xml:space="preserve">sustainability </w:t>
            </w:r>
            <w:r w:rsidR="00FD6913" w:rsidRPr="007714A0">
              <w:rPr>
                <w:b/>
              </w:rPr>
              <w:t>and</w:t>
            </w:r>
            <w:r w:rsidRPr="007714A0">
              <w:rPr>
                <w:b/>
              </w:rPr>
              <w:t xml:space="preserve"> conservation of</w:t>
            </w:r>
            <w:r w:rsidR="00C74FF3" w:rsidRPr="007714A0">
              <w:rPr>
                <w:b/>
              </w:rPr>
              <w:t xml:space="preserve"> the environment</w:t>
            </w:r>
            <w:r w:rsidR="00C74FF3" w:rsidRPr="007714A0">
              <w:t xml:space="preserve"> in Indonesia</w:t>
            </w:r>
            <w:r w:rsidR="009110FD" w:rsidRPr="007714A0">
              <w:t>,</w:t>
            </w:r>
            <w:r w:rsidR="00C74FF3" w:rsidRPr="007714A0">
              <w:t xml:space="preserve"> </w:t>
            </w:r>
            <w:r w:rsidR="007742EA" w:rsidRPr="007714A0">
              <w:t>supporting</w:t>
            </w:r>
            <w:r w:rsidRPr="007714A0">
              <w:t xml:space="preserve"> implement</w:t>
            </w:r>
            <w:r w:rsidR="007742EA" w:rsidRPr="007714A0">
              <w:t>ation of</w:t>
            </w:r>
            <w:r w:rsidRPr="007714A0">
              <w:t xml:space="preserve"> </w:t>
            </w:r>
            <w:r w:rsidR="00452A42" w:rsidRPr="007714A0">
              <w:t xml:space="preserve">the recommendations of </w:t>
            </w:r>
            <w:r w:rsidRPr="007714A0">
              <w:t xml:space="preserve">the </w:t>
            </w:r>
            <w:r w:rsidR="00B571BF">
              <w:t>United Nations</w:t>
            </w:r>
            <w:r w:rsidR="0003205B" w:rsidRPr="007714A0">
              <w:t xml:space="preserve"> Conference on </w:t>
            </w:r>
            <w:r w:rsidR="00E77517" w:rsidRPr="007714A0">
              <w:t xml:space="preserve">Sustainable Development (Rio+20) </w:t>
            </w:r>
            <w:r w:rsidR="00C74FF3" w:rsidRPr="007714A0">
              <w:t>and other</w:t>
            </w:r>
            <w:r w:rsidR="00DA198F" w:rsidRPr="007714A0">
              <w:t xml:space="preserve"> accompanying conferences linked to environment</w:t>
            </w:r>
            <w:r w:rsidR="00C74FF3" w:rsidRPr="007714A0">
              <w:t>al</w:t>
            </w:r>
            <w:r w:rsidR="00DA198F" w:rsidRPr="007714A0">
              <w:t xml:space="preserve"> protocols</w:t>
            </w:r>
            <w:r w:rsidR="00C74FF3" w:rsidRPr="007714A0">
              <w:t xml:space="preserve">. The </w:t>
            </w:r>
            <w:r w:rsidR="00B571BF">
              <w:t>United Nations</w:t>
            </w:r>
            <w:r w:rsidR="00C74FF3" w:rsidRPr="007714A0">
              <w:t xml:space="preserve"> will continue to support </w:t>
            </w:r>
            <w:r w:rsidRPr="007714A0">
              <w:t>capacity development</w:t>
            </w:r>
            <w:r w:rsidR="00C74FF3" w:rsidRPr="007714A0">
              <w:t xml:space="preserve"> in these areas</w:t>
            </w:r>
            <w:r w:rsidRPr="007714A0">
              <w:t xml:space="preserve">. </w:t>
            </w:r>
          </w:p>
          <w:p w14:paraId="65F454D0" w14:textId="77777777" w:rsidR="007742EA" w:rsidRPr="007714A0" w:rsidRDefault="007742EA">
            <w:pPr>
              <w:spacing w:before="0" w:after="0" w:line="276" w:lineRule="auto"/>
              <w:jc w:val="both"/>
            </w:pPr>
          </w:p>
          <w:p w14:paraId="69669B75" w14:textId="154A111A" w:rsidR="007742EA" w:rsidRPr="007714A0" w:rsidRDefault="007742EA" w:rsidP="00554D23">
            <w:pPr>
              <w:spacing w:before="0" w:after="0" w:line="276" w:lineRule="auto"/>
              <w:jc w:val="both"/>
              <w:rPr>
                <w:rFonts w:asciiTheme="majorHAnsi" w:eastAsiaTheme="majorEastAsia" w:hAnsiTheme="majorHAnsi" w:cstheme="majorBidi"/>
                <w:i/>
                <w:iCs/>
                <w:color w:val="404040" w:themeColor="text1" w:themeTint="BF"/>
                <w:sz w:val="20"/>
                <w:szCs w:val="20"/>
              </w:rPr>
            </w:pPr>
            <w:r w:rsidRPr="007714A0">
              <w:lastRenderedPageBreak/>
              <w:t xml:space="preserve">The </w:t>
            </w:r>
            <w:r w:rsidR="00B571BF">
              <w:t>United Nations</w:t>
            </w:r>
            <w:r w:rsidRPr="007714A0">
              <w:t xml:space="preserve"> will support the </w:t>
            </w:r>
            <w:r w:rsidR="00FD6913" w:rsidRPr="007714A0">
              <w:rPr>
                <w:b/>
              </w:rPr>
              <w:t>sustainability and quality of the environment</w:t>
            </w:r>
            <w:r w:rsidRPr="007714A0">
              <w:t xml:space="preserve">, particularly in relation to </w:t>
            </w:r>
            <w:r w:rsidR="00FD6913" w:rsidRPr="007714A0">
              <w:t xml:space="preserve">conservation and sustainable use of natural resources, </w:t>
            </w:r>
            <w:r w:rsidRPr="007714A0">
              <w:t>biodiversity conservation, and the protection of endangered species and national parks</w:t>
            </w:r>
            <w:r w:rsidR="005B5519" w:rsidRPr="007714A0">
              <w:t xml:space="preserve"> or other protected areas</w:t>
            </w:r>
            <w:r w:rsidRPr="007714A0">
              <w:t xml:space="preserve"> as a means to reduce impact of environmental hazards such as degradation and pollution of land and water resources.</w:t>
            </w:r>
            <w:r w:rsidR="003C4006" w:rsidRPr="007714A0">
              <w:t xml:space="preserve"> The </w:t>
            </w:r>
            <w:r w:rsidR="00B571BF">
              <w:t>United Nations</w:t>
            </w:r>
            <w:r w:rsidR="003C4006" w:rsidRPr="007714A0">
              <w:t xml:space="preserve"> will strengthen national and sub-national capacities to adopt </w:t>
            </w:r>
            <w:r w:rsidR="00D676CC">
              <w:t>g</w:t>
            </w:r>
            <w:r w:rsidR="003C4006" w:rsidRPr="007714A0">
              <w:t xml:space="preserve">reen </w:t>
            </w:r>
            <w:r w:rsidR="00D676CC">
              <w:t>e</w:t>
            </w:r>
            <w:r w:rsidR="003C4006" w:rsidRPr="007714A0">
              <w:t>conomy/</w:t>
            </w:r>
            <w:r w:rsidR="00D676CC">
              <w:t>l</w:t>
            </w:r>
            <w:r w:rsidR="003C4006" w:rsidRPr="007714A0">
              <w:t xml:space="preserve">ow </w:t>
            </w:r>
            <w:r w:rsidR="00D676CC">
              <w:t>c</w:t>
            </w:r>
            <w:r w:rsidR="003C4006" w:rsidRPr="007714A0">
              <w:t>arbon models and approaches.</w:t>
            </w:r>
          </w:p>
          <w:p w14:paraId="2066C6ED" w14:textId="77777777" w:rsidR="00A155DC" w:rsidRPr="007714A0" w:rsidRDefault="00A155DC">
            <w:pPr>
              <w:spacing w:before="0" w:after="0" w:line="276" w:lineRule="auto"/>
              <w:jc w:val="both"/>
            </w:pPr>
          </w:p>
          <w:p w14:paraId="21EA2966" w14:textId="435B24A2" w:rsidR="00243CC1" w:rsidRPr="007714A0" w:rsidRDefault="00C74FF3" w:rsidP="00554D23">
            <w:pPr>
              <w:spacing w:before="0" w:after="0" w:line="276" w:lineRule="auto"/>
              <w:jc w:val="both"/>
              <w:rPr>
                <w:rFonts w:asciiTheme="majorHAnsi" w:eastAsiaTheme="majorEastAsia" w:hAnsiTheme="majorHAnsi" w:cstheme="majorBidi"/>
                <w:i/>
                <w:iCs/>
                <w:color w:val="404040" w:themeColor="text1" w:themeTint="BF"/>
                <w:sz w:val="20"/>
                <w:szCs w:val="20"/>
              </w:rPr>
            </w:pPr>
            <w:r w:rsidRPr="007714A0">
              <w:t xml:space="preserve">The </w:t>
            </w:r>
            <w:r w:rsidR="00B571BF">
              <w:t>United Nations</w:t>
            </w:r>
            <w:r w:rsidRPr="007714A0">
              <w:t xml:space="preserve"> will focus its joint support in the areas of </w:t>
            </w:r>
            <w:r w:rsidRPr="007714A0">
              <w:rPr>
                <w:b/>
              </w:rPr>
              <w:t>e</w:t>
            </w:r>
            <w:r w:rsidR="00FD6913" w:rsidRPr="007714A0">
              <w:rPr>
                <w:b/>
              </w:rPr>
              <w:t xml:space="preserve">nvironmental policy, </w:t>
            </w:r>
            <w:r w:rsidR="00243CC1" w:rsidRPr="007714A0">
              <w:rPr>
                <w:b/>
              </w:rPr>
              <w:t>planning</w:t>
            </w:r>
            <w:r w:rsidR="00243CC1" w:rsidRPr="007714A0">
              <w:t xml:space="preserve"> </w:t>
            </w:r>
            <w:r w:rsidR="00FD6913" w:rsidRPr="007714A0">
              <w:t xml:space="preserve">and capacity building </w:t>
            </w:r>
            <w:r w:rsidR="00243CC1" w:rsidRPr="007714A0">
              <w:t xml:space="preserve">through the integration of environmental </w:t>
            </w:r>
            <w:r w:rsidRPr="007714A0">
              <w:t xml:space="preserve">and sustainability </w:t>
            </w:r>
            <w:r w:rsidR="00243CC1" w:rsidRPr="007714A0">
              <w:t>considerations</w:t>
            </w:r>
            <w:r w:rsidR="00C27E73" w:rsidRPr="007714A0">
              <w:t xml:space="preserve"> </w:t>
            </w:r>
            <w:r w:rsidR="00243CC1" w:rsidRPr="007714A0">
              <w:t>into national plans, the establishment of environmental legislation and institutions, and the drafting of national reports relating to environmental conventions.</w:t>
            </w:r>
            <w:r w:rsidR="00C27E73" w:rsidRPr="007714A0">
              <w:t xml:space="preserve"> </w:t>
            </w:r>
            <w:r w:rsidRPr="007714A0">
              <w:t>Support will be provided</w:t>
            </w:r>
            <w:r w:rsidR="00C27E73" w:rsidRPr="007714A0">
              <w:t xml:space="preserve"> for the comprehensive and policy-oriented assessment of the social impact of climate change and environmental degradation, </w:t>
            </w:r>
            <w:r w:rsidRPr="007714A0">
              <w:t xml:space="preserve">focused on </w:t>
            </w:r>
            <w:r w:rsidR="00826CFA" w:rsidRPr="007714A0">
              <w:t xml:space="preserve">supporting </w:t>
            </w:r>
            <w:r w:rsidR="00C27E73" w:rsidRPr="007714A0">
              <w:t>policy makers develop evidence-based policy solutions</w:t>
            </w:r>
            <w:r w:rsidR="000F299A" w:rsidRPr="007714A0">
              <w:t xml:space="preserve"> in accordance with </w:t>
            </w:r>
            <w:r w:rsidR="00B571BF">
              <w:t>United Nations</w:t>
            </w:r>
            <w:r w:rsidR="000F299A" w:rsidRPr="007714A0">
              <w:t xml:space="preserve"> norms and standards</w:t>
            </w:r>
            <w:r w:rsidR="00C27E73" w:rsidRPr="007714A0">
              <w:t xml:space="preserve">. </w:t>
            </w:r>
          </w:p>
          <w:p w14:paraId="2F42E37B" w14:textId="77777777" w:rsidR="00A155DC" w:rsidRPr="007714A0" w:rsidRDefault="00A155DC">
            <w:pPr>
              <w:spacing w:before="0" w:after="0" w:line="276" w:lineRule="auto"/>
              <w:jc w:val="both"/>
            </w:pPr>
          </w:p>
          <w:p w14:paraId="341DACB7" w14:textId="52A7396F" w:rsidR="009B79A0" w:rsidRPr="007714A0" w:rsidRDefault="009B79A0" w:rsidP="00554D23">
            <w:pPr>
              <w:spacing w:before="0" w:after="0" w:line="276" w:lineRule="auto"/>
              <w:jc w:val="both"/>
              <w:rPr>
                <w:rFonts w:asciiTheme="majorHAnsi" w:eastAsiaTheme="majorEastAsia" w:hAnsiTheme="majorHAnsi" w:cstheme="majorBidi"/>
                <w:i/>
                <w:iCs/>
                <w:color w:val="404040" w:themeColor="text1" w:themeTint="BF"/>
                <w:sz w:val="20"/>
                <w:szCs w:val="20"/>
              </w:rPr>
            </w:pPr>
            <w:r w:rsidRPr="007714A0">
              <w:t xml:space="preserve">The </w:t>
            </w:r>
            <w:r w:rsidR="00B571BF">
              <w:t>United Nations</w:t>
            </w:r>
            <w:r w:rsidRPr="007714A0">
              <w:t xml:space="preserve"> will contribute to </w:t>
            </w:r>
            <w:r w:rsidRPr="007714A0">
              <w:rPr>
                <w:b/>
              </w:rPr>
              <w:t>climate change mitigation and adaptation</w:t>
            </w:r>
            <w:r w:rsidRPr="007714A0">
              <w:t xml:space="preserve"> responsive to Indonesia’s critical geographical position and the global consequences of the loss of its forest </w:t>
            </w:r>
            <w:r w:rsidR="00E76027" w:rsidRPr="007714A0">
              <w:t>coverage</w:t>
            </w:r>
            <w:r w:rsidRPr="007714A0">
              <w:t xml:space="preserve"> due to deforestation, illegal logging and fire. In addition, the </w:t>
            </w:r>
            <w:r w:rsidR="00B571BF">
              <w:t>United Nations</w:t>
            </w:r>
            <w:r w:rsidRPr="007714A0">
              <w:t xml:space="preserve"> will continue to be involved in strengthening energy efficiency in industry, and promoting the utili</w:t>
            </w:r>
            <w:r w:rsidR="007B5FAD" w:rsidRPr="007714A0">
              <w:t>z</w:t>
            </w:r>
            <w:r w:rsidRPr="007714A0">
              <w:t xml:space="preserve">ation of renewable energy and facilitating moves towards a </w:t>
            </w:r>
            <w:r w:rsidR="00D676CC">
              <w:t>g</w:t>
            </w:r>
            <w:r w:rsidRPr="007714A0">
              <w:t xml:space="preserve">reen economy. </w:t>
            </w:r>
            <w:r w:rsidR="003C4006" w:rsidRPr="007714A0">
              <w:t xml:space="preserve">The </w:t>
            </w:r>
            <w:r w:rsidR="00B571BF">
              <w:t>United Nations</w:t>
            </w:r>
            <w:r w:rsidR="003C4006" w:rsidRPr="007714A0">
              <w:t xml:space="preserve"> will also support Indonesia in moving towards the production and certification of sustainable commodities.</w:t>
            </w:r>
          </w:p>
          <w:p w14:paraId="26EEB471" w14:textId="77777777" w:rsidR="003C4006" w:rsidRPr="007714A0" w:rsidRDefault="003C4006">
            <w:pPr>
              <w:spacing w:before="0" w:after="0" w:line="276" w:lineRule="auto"/>
              <w:jc w:val="both"/>
            </w:pPr>
          </w:p>
          <w:p w14:paraId="2E8D2998" w14:textId="6B470E45" w:rsidR="003C4006" w:rsidRPr="007714A0" w:rsidRDefault="003C4006" w:rsidP="00554D23">
            <w:pPr>
              <w:spacing w:before="0" w:after="0" w:line="276" w:lineRule="auto"/>
              <w:jc w:val="both"/>
              <w:rPr>
                <w:rFonts w:asciiTheme="majorHAnsi" w:eastAsiaTheme="majorEastAsia" w:hAnsiTheme="majorHAnsi" w:cstheme="majorBidi"/>
                <w:i/>
                <w:iCs/>
                <w:color w:val="404040" w:themeColor="text1" w:themeTint="BF"/>
                <w:sz w:val="20"/>
                <w:szCs w:val="20"/>
              </w:rPr>
            </w:pPr>
            <w:r w:rsidRPr="007714A0">
              <w:t xml:space="preserve">The </w:t>
            </w:r>
            <w:r w:rsidR="00B571BF">
              <w:t>United Nations</w:t>
            </w:r>
            <w:r w:rsidRPr="007714A0">
              <w:t xml:space="preserve"> will support the </w:t>
            </w:r>
            <w:r w:rsidR="00754ADC" w:rsidRPr="00991A9D">
              <w:t>G</w:t>
            </w:r>
            <w:r w:rsidRPr="00754ADC">
              <w:t>overnment</w:t>
            </w:r>
            <w:r w:rsidRPr="007714A0">
              <w:t xml:space="preserve"> to bolster its policies, institutions and enforcement mechanisms to better protect its terrestrial and marine resources. A new sustainable fisheries programme will support the </w:t>
            </w:r>
            <w:r w:rsidRPr="00754ADC">
              <w:t>Government</w:t>
            </w:r>
            <w:r w:rsidRPr="007714A0">
              <w:t xml:space="preserve"> in reviewing governance and enforcement capacities to reduce illegal, unregulated and unreported fishing. In addition</w:t>
            </w:r>
            <w:r w:rsidR="007B5FAD" w:rsidRPr="007714A0">
              <w:t>,</w:t>
            </w:r>
            <w:r w:rsidRPr="007714A0">
              <w:t xml:space="preserve"> </w:t>
            </w:r>
            <w:r w:rsidR="00BD417B" w:rsidRPr="007714A0">
              <w:t xml:space="preserve">the </w:t>
            </w:r>
            <w:r w:rsidR="00B571BF">
              <w:t>United Nations</w:t>
            </w:r>
            <w:r w:rsidRPr="007714A0">
              <w:t xml:space="preserve"> will support the Ministry of Marine Affairs and </w:t>
            </w:r>
            <w:r w:rsidR="007B5FAD" w:rsidRPr="007714A0">
              <w:t>F</w:t>
            </w:r>
            <w:r w:rsidRPr="007714A0">
              <w:t xml:space="preserve">isheries to </w:t>
            </w:r>
            <w:r w:rsidR="00BD417B" w:rsidRPr="007714A0">
              <w:t>protect, conserve and rehabilitate</w:t>
            </w:r>
            <w:r w:rsidRPr="007714A0">
              <w:t xml:space="preserve"> coastal and marine resources to increase community welfare. On land, </w:t>
            </w:r>
            <w:r w:rsidR="00BD417B" w:rsidRPr="007714A0">
              <w:t xml:space="preserve">the </w:t>
            </w:r>
            <w:r w:rsidR="00B571BF">
              <w:t>United Nations</w:t>
            </w:r>
            <w:r w:rsidRPr="007714A0">
              <w:t xml:space="preserve"> intends to expand its focus</w:t>
            </w:r>
            <w:r w:rsidR="00BD417B" w:rsidRPr="007714A0">
              <w:t xml:space="preserve"> from licenses linked to the exploitation of natural resources such as palm oil, timber, pulp </w:t>
            </w:r>
            <w:r w:rsidR="007B5FAD" w:rsidRPr="007714A0">
              <w:t>and</w:t>
            </w:r>
            <w:r w:rsidR="00BD417B" w:rsidRPr="007714A0">
              <w:t xml:space="preserve"> paper</w:t>
            </w:r>
            <w:r w:rsidRPr="007714A0">
              <w:t xml:space="preserve"> </w:t>
            </w:r>
            <w:r w:rsidR="00BD417B" w:rsidRPr="007714A0">
              <w:t>to</w:t>
            </w:r>
            <w:r w:rsidRPr="007714A0">
              <w:t xml:space="preserve"> other extractive industries such as the mining industry.</w:t>
            </w:r>
          </w:p>
          <w:p w14:paraId="7177C9CF" w14:textId="77777777" w:rsidR="009B79A0" w:rsidRPr="007714A0" w:rsidRDefault="009B79A0">
            <w:pPr>
              <w:spacing w:before="0" w:after="0" w:line="276" w:lineRule="auto"/>
              <w:jc w:val="both"/>
            </w:pPr>
          </w:p>
          <w:p w14:paraId="1B860888" w14:textId="1D894AA6" w:rsidR="009B79A0" w:rsidRPr="007714A0" w:rsidRDefault="00AB3C7D" w:rsidP="00554D23">
            <w:pPr>
              <w:spacing w:before="0" w:after="0" w:line="276" w:lineRule="auto"/>
              <w:jc w:val="both"/>
              <w:rPr>
                <w:rFonts w:asciiTheme="majorHAnsi" w:eastAsiaTheme="majorEastAsia" w:hAnsiTheme="majorHAnsi" w:cstheme="majorBidi"/>
                <w:i/>
                <w:iCs/>
                <w:color w:val="404040" w:themeColor="text1" w:themeTint="BF"/>
                <w:sz w:val="20"/>
                <w:szCs w:val="20"/>
              </w:rPr>
            </w:pPr>
            <w:r>
              <w:t>United Nations</w:t>
            </w:r>
            <w:r w:rsidRPr="007714A0">
              <w:t xml:space="preserve"> </w:t>
            </w:r>
            <w:r w:rsidR="009B79A0" w:rsidRPr="007714A0">
              <w:t xml:space="preserve">support, in line with government targets on </w:t>
            </w:r>
            <w:r w:rsidR="009B79A0" w:rsidRPr="007714A0">
              <w:rPr>
                <w:b/>
              </w:rPr>
              <w:t>disaster management</w:t>
            </w:r>
            <w:r w:rsidR="009B79A0" w:rsidRPr="007714A0">
              <w:t xml:space="preserve"> in the RPJMN 2015</w:t>
            </w:r>
            <w:r w:rsidR="007B5FAD" w:rsidRPr="007714A0">
              <w:t>–</w:t>
            </w:r>
            <w:r w:rsidR="009B79A0" w:rsidRPr="007714A0">
              <w:t>2019 and national commitments to the Sendai Framework for D</w:t>
            </w:r>
            <w:r w:rsidR="007B5FAD" w:rsidRPr="007714A0">
              <w:t xml:space="preserve">isaster </w:t>
            </w:r>
            <w:r w:rsidR="009B79A0" w:rsidRPr="007714A0">
              <w:t>R</w:t>
            </w:r>
            <w:r w:rsidR="007B5FAD" w:rsidRPr="007714A0">
              <w:t xml:space="preserve">isk </w:t>
            </w:r>
            <w:r w:rsidR="009B79A0" w:rsidRPr="007714A0">
              <w:t>R</w:t>
            </w:r>
            <w:r w:rsidR="007B5FAD" w:rsidRPr="007714A0">
              <w:t>eduction</w:t>
            </w:r>
            <w:r w:rsidR="009B79A0" w:rsidRPr="007714A0">
              <w:t>, will focus on strengthening capacities to minimize the risk of disasters especially in sub-regions</w:t>
            </w:r>
            <w:r w:rsidR="009104CE" w:rsidRPr="007714A0">
              <w:t>,</w:t>
            </w:r>
            <w:r w:rsidR="009B79A0" w:rsidRPr="007714A0">
              <w:t xml:space="preserve"> and strengthening resilience of communities, including children and women. The </w:t>
            </w:r>
            <w:r w:rsidR="00B571BF">
              <w:t>United Nations</w:t>
            </w:r>
            <w:r w:rsidR="009B79A0" w:rsidRPr="007714A0">
              <w:t xml:space="preserve"> will support key government agencies to integrate </w:t>
            </w:r>
            <w:r w:rsidR="009B79A0" w:rsidRPr="007714A0">
              <w:rPr>
                <w:b/>
              </w:rPr>
              <w:t>disaster risk management, risk prevention and social cohesion</w:t>
            </w:r>
            <w:r w:rsidR="009B79A0" w:rsidRPr="007714A0">
              <w:t xml:space="preserve"> into the national and sub-national development plan, and ensure disaster risk reduction education and preparedness are integrated on all levels in line with international standards. The </w:t>
            </w:r>
            <w:r w:rsidR="00B571BF">
              <w:t>United Nations</w:t>
            </w:r>
            <w:r w:rsidR="009B79A0" w:rsidRPr="007714A0">
              <w:t xml:space="preserve"> will foster existing multi-stakeholder partnerships, cooperation with ASEAN and South-South</w:t>
            </w:r>
            <w:r w:rsidR="009110FD" w:rsidRPr="007714A0">
              <w:t xml:space="preserve"> </w:t>
            </w:r>
            <w:r w:rsidR="009104CE" w:rsidRPr="007714A0">
              <w:t>c</w:t>
            </w:r>
            <w:r w:rsidR="009110FD" w:rsidRPr="007714A0">
              <w:t>ooperation</w:t>
            </w:r>
            <w:r w:rsidR="009B79A0" w:rsidRPr="007714A0">
              <w:t xml:space="preserve"> by developing and improving policies, planning, tools, methodologies and practices.</w:t>
            </w:r>
          </w:p>
          <w:p w14:paraId="0002067A" w14:textId="77777777" w:rsidR="000253AE" w:rsidRPr="007714A0" w:rsidRDefault="000253AE">
            <w:pPr>
              <w:spacing w:before="0" w:after="0" w:line="276" w:lineRule="auto"/>
              <w:jc w:val="both"/>
            </w:pPr>
          </w:p>
          <w:p w14:paraId="68BF2B38" w14:textId="37019301" w:rsidR="000253AE" w:rsidRPr="007714A0" w:rsidRDefault="000253AE" w:rsidP="00554D23">
            <w:pPr>
              <w:spacing w:before="0" w:after="0" w:line="276" w:lineRule="auto"/>
              <w:jc w:val="both"/>
              <w:rPr>
                <w:rFonts w:asciiTheme="majorHAnsi" w:eastAsiaTheme="majorEastAsia" w:hAnsiTheme="majorHAnsi" w:cstheme="majorBidi"/>
                <w:i/>
                <w:iCs/>
                <w:color w:val="404040" w:themeColor="text1" w:themeTint="BF"/>
                <w:sz w:val="20"/>
                <w:szCs w:val="20"/>
              </w:rPr>
            </w:pPr>
            <w:r w:rsidRPr="007714A0">
              <w:t xml:space="preserve">The </w:t>
            </w:r>
            <w:r w:rsidR="00B571BF">
              <w:t>United Nations</w:t>
            </w:r>
            <w:r w:rsidRPr="007714A0">
              <w:t xml:space="preserve"> will support development, revision and adoption of conflict sensitive approaches and methodology related to </w:t>
            </w:r>
            <w:r w:rsidRPr="007714A0">
              <w:rPr>
                <w:b/>
              </w:rPr>
              <w:t>natural resource</w:t>
            </w:r>
            <w:r w:rsidR="005B5519" w:rsidRPr="007714A0">
              <w:rPr>
                <w:b/>
              </w:rPr>
              <w:t>s</w:t>
            </w:r>
            <w:r w:rsidRPr="007714A0">
              <w:rPr>
                <w:b/>
              </w:rPr>
              <w:t xml:space="preserve"> management and land tenure</w:t>
            </w:r>
            <w:r w:rsidRPr="007714A0">
              <w:t xml:space="preserve"> to resolve competing priorities over natural resources and land.</w:t>
            </w:r>
          </w:p>
          <w:p w14:paraId="08E9E654" w14:textId="77777777" w:rsidR="009B79A0" w:rsidRPr="007714A0" w:rsidRDefault="009B79A0">
            <w:pPr>
              <w:spacing w:before="0" w:after="0" w:line="276" w:lineRule="auto"/>
              <w:jc w:val="both"/>
            </w:pPr>
          </w:p>
          <w:p w14:paraId="1035E3D5" w14:textId="527158E4" w:rsidR="009B79A0" w:rsidRPr="007714A0" w:rsidRDefault="009B79A0" w:rsidP="00554D23">
            <w:pPr>
              <w:spacing w:before="0" w:after="0" w:line="276" w:lineRule="auto"/>
              <w:jc w:val="both"/>
              <w:rPr>
                <w:rFonts w:asciiTheme="majorHAnsi" w:eastAsiaTheme="majorEastAsia" w:hAnsiTheme="majorHAnsi" w:cstheme="majorBidi"/>
                <w:i/>
                <w:iCs/>
                <w:color w:val="404040" w:themeColor="text1" w:themeTint="BF"/>
                <w:sz w:val="20"/>
                <w:szCs w:val="20"/>
              </w:rPr>
            </w:pPr>
            <w:r w:rsidRPr="007714A0">
              <w:t xml:space="preserve">During emergencies, </w:t>
            </w:r>
            <w:r w:rsidR="009104CE" w:rsidRPr="007714A0">
              <w:t xml:space="preserve">the </w:t>
            </w:r>
            <w:r w:rsidR="00B571BF">
              <w:t>United Nations</w:t>
            </w:r>
            <w:r w:rsidRPr="007714A0">
              <w:t xml:space="preserve"> will oversee the </w:t>
            </w:r>
            <w:r w:rsidRPr="007714A0">
              <w:rPr>
                <w:b/>
              </w:rPr>
              <w:t>Humanitarian Action and Cluster Coordination</w:t>
            </w:r>
            <w:r w:rsidRPr="007714A0">
              <w:t xml:space="preserve"> role and continue supporting and strengthening the National Cluster System</w:t>
            </w:r>
            <w:r w:rsidR="009104CE" w:rsidRPr="007714A0">
              <w:t>.</w:t>
            </w:r>
          </w:p>
          <w:p w14:paraId="7E722882" w14:textId="77777777" w:rsidR="00BB7906" w:rsidRPr="007714A0" w:rsidRDefault="00BB7906" w:rsidP="001B5439">
            <w:pPr>
              <w:spacing w:before="0" w:after="0"/>
              <w:jc w:val="both"/>
            </w:pPr>
          </w:p>
        </w:tc>
      </w:tr>
    </w:tbl>
    <w:p w14:paraId="183D8AD7" w14:textId="616C0043" w:rsidR="00EB3009" w:rsidRPr="00554D23" w:rsidRDefault="00EB3009">
      <w:pPr>
        <w:spacing w:before="0" w:after="200"/>
        <w:rPr>
          <w:b/>
        </w:rPr>
      </w:pPr>
    </w:p>
    <w:tbl>
      <w:tblPr>
        <w:tblStyle w:val="TableGrid"/>
        <w:tblW w:w="0" w:type="auto"/>
        <w:tblLook w:val="04A0" w:firstRow="1" w:lastRow="0" w:firstColumn="1" w:lastColumn="0" w:noHBand="0" w:noVBand="1"/>
      </w:tblPr>
      <w:tblGrid>
        <w:gridCol w:w="2068"/>
        <w:gridCol w:w="1574"/>
        <w:gridCol w:w="1615"/>
        <w:gridCol w:w="1770"/>
        <w:gridCol w:w="2034"/>
      </w:tblGrid>
      <w:tr w:rsidR="00167003" w:rsidRPr="007714A0" w14:paraId="752F99D3" w14:textId="77777777" w:rsidTr="00E76027">
        <w:tc>
          <w:tcPr>
            <w:tcW w:w="9061" w:type="dxa"/>
            <w:gridSpan w:val="5"/>
            <w:shd w:val="clear" w:color="auto" w:fill="C6D9F1" w:themeFill="text2" w:themeFillTint="33"/>
          </w:tcPr>
          <w:p w14:paraId="46E909F3" w14:textId="77777777" w:rsidR="00167003" w:rsidRPr="007714A0" w:rsidRDefault="00167003" w:rsidP="006F02AF">
            <w:pPr>
              <w:spacing w:before="0" w:after="0"/>
              <w:rPr>
                <w:b/>
                <w:sz w:val="20"/>
                <w:szCs w:val="20"/>
              </w:rPr>
            </w:pPr>
            <w:r w:rsidRPr="007714A0">
              <w:rPr>
                <w:b/>
                <w:sz w:val="20"/>
                <w:szCs w:val="20"/>
              </w:rPr>
              <w:t>Outcome 3: Environmental sustainability and enhanced resilience to shocks</w:t>
            </w:r>
          </w:p>
        </w:tc>
      </w:tr>
      <w:tr w:rsidR="00167003" w:rsidRPr="007714A0" w14:paraId="631A991F" w14:textId="77777777" w:rsidTr="00E76027">
        <w:tc>
          <w:tcPr>
            <w:tcW w:w="9061" w:type="dxa"/>
            <w:gridSpan w:val="5"/>
          </w:tcPr>
          <w:p w14:paraId="3E2D18BB" w14:textId="267C8469" w:rsidR="00167003" w:rsidRPr="007714A0" w:rsidRDefault="005447B4" w:rsidP="00660ED6">
            <w:pPr>
              <w:jc w:val="both"/>
              <w:rPr>
                <w:sz w:val="18"/>
                <w:szCs w:val="18"/>
                <w:lang w:eastAsia="en-GB"/>
              </w:rPr>
            </w:pPr>
            <w:r w:rsidRPr="007714A0">
              <w:rPr>
                <w:b/>
                <w:sz w:val="18"/>
                <w:szCs w:val="18"/>
              </w:rPr>
              <w:t>National Priority Agenda (Nawa Cita):</w:t>
            </w:r>
            <w:r w:rsidRPr="007714A0">
              <w:rPr>
                <w:sz w:val="18"/>
                <w:szCs w:val="18"/>
              </w:rPr>
              <w:t xml:space="preserve"> </w:t>
            </w:r>
            <w:r w:rsidR="00476E90" w:rsidRPr="007714A0">
              <w:rPr>
                <w:sz w:val="18"/>
                <w:szCs w:val="18"/>
              </w:rPr>
              <w:t>To realize economic independence by accelerating domestic economic strategic sectors.</w:t>
            </w:r>
          </w:p>
        </w:tc>
      </w:tr>
      <w:tr w:rsidR="00167003" w:rsidRPr="007714A0" w14:paraId="2370575E" w14:textId="77777777" w:rsidTr="00E76027">
        <w:tc>
          <w:tcPr>
            <w:tcW w:w="9061" w:type="dxa"/>
            <w:gridSpan w:val="5"/>
          </w:tcPr>
          <w:p w14:paraId="0E711647" w14:textId="52C8234B" w:rsidR="00167003" w:rsidRPr="007714A0" w:rsidRDefault="00167003" w:rsidP="00660ED6">
            <w:pPr>
              <w:spacing w:before="0" w:after="0"/>
              <w:jc w:val="both"/>
              <w:rPr>
                <w:sz w:val="18"/>
                <w:szCs w:val="18"/>
              </w:rPr>
            </w:pPr>
            <w:r w:rsidRPr="007714A0">
              <w:rPr>
                <w:b/>
                <w:sz w:val="18"/>
                <w:szCs w:val="18"/>
              </w:rPr>
              <w:t>UNPDF outcome</w:t>
            </w:r>
            <w:r w:rsidRPr="007714A0">
              <w:rPr>
                <w:sz w:val="18"/>
                <w:szCs w:val="18"/>
              </w:rPr>
              <w:t xml:space="preserve">: </w:t>
            </w:r>
            <w:r w:rsidR="00660ED6" w:rsidRPr="007714A0">
              <w:rPr>
                <w:sz w:val="18"/>
                <w:szCs w:val="18"/>
              </w:rPr>
              <w:t>By 2020, Indonesia is sustainably managing its natural resources, on land and at sea, with an increased resilience to the effects of climate change, disasters and other shocks</w:t>
            </w:r>
            <w:r w:rsidR="007E49FE" w:rsidRPr="007714A0">
              <w:rPr>
                <w:sz w:val="18"/>
                <w:szCs w:val="18"/>
              </w:rPr>
              <w:t>.</w:t>
            </w:r>
          </w:p>
        </w:tc>
      </w:tr>
      <w:tr w:rsidR="00167003" w:rsidRPr="007714A0" w14:paraId="2631704F" w14:textId="77777777" w:rsidTr="00E76027">
        <w:trPr>
          <w:trHeight w:val="268"/>
        </w:trPr>
        <w:tc>
          <w:tcPr>
            <w:tcW w:w="2068" w:type="dxa"/>
          </w:tcPr>
          <w:p w14:paraId="27D4861E" w14:textId="77777777" w:rsidR="00167003" w:rsidRPr="007714A0" w:rsidRDefault="00167003" w:rsidP="006F02AF">
            <w:pPr>
              <w:spacing w:before="0" w:after="0"/>
              <w:rPr>
                <w:b/>
                <w:sz w:val="18"/>
                <w:szCs w:val="18"/>
              </w:rPr>
            </w:pPr>
            <w:r w:rsidRPr="007714A0">
              <w:rPr>
                <w:b/>
                <w:sz w:val="18"/>
                <w:szCs w:val="18"/>
              </w:rPr>
              <w:t>Indicator</w:t>
            </w:r>
          </w:p>
        </w:tc>
        <w:tc>
          <w:tcPr>
            <w:tcW w:w="1574" w:type="dxa"/>
          </w:tcPr>
          <w:p w14:paraId="1F2A05FE" w14:textId="77777777" w:rsidR="00167003" w:rsidRPr="007714A0" w:rsidRDefault="00167003" w:rsidP="006F02AF">
            <w:pPr>
              <w:spacing w:before="0" w:after="0"/>
              <w:rPr>
                <w:b/>
                <w:sz w:val="18"/>
                <w:szCs w:val="18"/>
              </w:rPr>
            </w:pPr>
            <w:r w:rsidRPr="007714A0">
              <w:rPr>
                <w:b/>
                <w:sz w:val="18"/>
                <w:szCs w:val="18"/>
              </w:rPr>
              <w:t>Baseline</w:t>
            </w:r>
          </w:p>
        </w:tc>
        <w:tc>
          <w:tcPr>
            <w:tcW w:w="1615" w:type="dxa"/>
          </w:tcPr>
          <w:p w14:paraId="2A3493A0" w14:textId="77777777" w:rsidR="00167003" w:rsidRPr="007714A0" w:rsidRDefault="00167003" w:rsidP="006F02AF">
            <w:pPr>
              <w:spacing w:before="0" w:after="0"/>
              <w:rPr>
                <w:b/>
                <w:sz w:val="18"/>
                <w:szCs w:val="18"/>
              </w:rPr>
            </w:pPr>
            <w:r w:rsidRPr="007714A0">
              <w:rPr>
                <w:b/>
                <w:sz w:val="18"/>
                <w:szCs w:val="18"/>
              </w:rPr>
              <w:t>Target</w:t>
            </w:r>
            <w:r w:rsidRPr="007714A0">
              <w:rPr>
                <w:rStyle w:val="FootnoteReference"/>
                <w:b/>
                <w:sz w:val="18"/>
                <w:szCs w:val="18"/>
              </w:rPr>
              <w:footnoteReference w:id="42"/>
            </w:r>
          </w:p>
        </w:tc>
        <w:tc>
          <w:tcPr>
            <w:tcW w:w="1770" w:type="dxa"/>
          </w:tcPr>
          <w:p w14:paraId="3E103D5D" w14:textId="77777777" w:rsidR="00167003" w:rsidRPr="007714A0" w:rsidRDefault="00167003" w:rsidP="006F02AF">
            <w:pPr>
              <w:spacing w:before="0" w:after="0"/>
              <w:rPr>
                <w:b/>
                <w:sz w:val="18"/>
                <w:szCs w:val="18"/>
              </w:rPr>
            </w:pPr>
            <w:r w:rsidRPr="007714A0">
              <w:rPr>
                <w:b/>
                <w:sz w:val="18"/>
                <w:szCs w:val="18"/>
              </w:rPr>
              <w:t>Means of Verification</w:t>
            </w:r>
          </w:p>
        </w:tc>
        <w:tc>
          <w:tcPr>
            <w:tcW w:w="2034" w:type="dxa"/>
          </w:tcPr>
          <w:p w14:paraId="100EE344" w14:textId="77777777" w:rsidR="00167003" w:rsidRPr="007714A0" w:rsidRDefault="00167003" w:rsidP="006F02AF">
            <w:pPr>
              <w:spacing w:before="0" w:after="0"/>
              <w:rPr>
                <w:b/>
                <w:sz w:val="18"/>
                <w:szCs w:val="18"/>
              </w:rPr>
            </w:pPr>
            <w:r w:rsidRPr="007714A0">
              <w:rPr>
                <w:b/>
                <w:sz w:val="18"/>
                <w:szCs w:val="18"/>
              </w:rPr>
              <w:t>Levels of disaggregation</w:t>
            </w:r>
          </w:p>
        </w:tc>
      </w:tr>
      <w:tr w:rsidR="00167003" w:rsidRPr="007714A0" w14:paraId="1C7BFB4C" w14:textId="77777777" w:rsidTr="00E76027">
        <w:tc>
          <w:tcPr>
            <w:tcW w:w="2068" w:type="dxa"/>
          </w:tcPr>
          <w:p w14:paraId="51AE60EA" w14:textId="77777777" w:rsidR="00167003" w:rsidRPr="007714A0" w:rsidRDefault="00167003" w:rsidP="006F02AF">
            <w:pPr>
              <w:spacing w:before="0" w:after="0"/>
              <w:rPr>
                <w:sz w:val="18"/>
                <w:szCs w:val="18"/>
              </w:rPr>
            </w:pPr>
            <w:r w:rsidRPr="007714A0">
              <w:rPr>
                <w:sz w:val="18"/>
                <w:szCs w:val="18"/>
              </w:rPr>
              <w:t>Number of recorded ‘Resilient Villages’</w:t>
            </w:r>
          </w:p>
        </w:tc>
        <w:tc>
          <w:tcPr>
            <w:tcW w:w="1574" w:type="dxa"/>
          </w:tcPr>
          <w:p w14:paraId="29C8BF29" w14:textId="77777777" w:rsidR="00167003" w:rsidRPr="007714A0" w:rsidRDefault="00167003" w:rsidP="006F02AF">
            <w:pPr>
              <w:spacing w:before="0" w:after="0"/>
              <w:rPr>
                <w:sz w:val="18"/>
                <w:szCs w:val="18"/>
              </w:rPr>
            </w:pPr>
            <w:r w:rsidRPr="007714A0">
              <w:rPr>
                <w:sz w:val="18"/>
                <w:szCs w:val="18"/>
              </w:rPr>
              <w:t>164</w:t>
            </w:r>
          </w:p>
        </w:tc>
        <w:tc>
          <w:tcPr>
            <w:tcW w:w="1615" w:type="dxa"/>
          </w:tcPr>
          <w:p w14:paraId="155A4CAE" w14:textId="77777777" w:rsidR="00167003" w:rsidRPr="007714A0" w:rsidRDefault="00167003" w:rsidP="006F02AF">
            <w:pPr>
              <w:spacing w:before="0" w:after="0"/>
              <w:rPr>
                <w:sz w:val="18"/>
                <w:szCs w:val="18"/>
              </w:rPr>
            </w:pPr>
            <w:r w:rsidRPr="007714A0">
              <w:rPr>
                <w:sz w:val="18"/>
                <w:szCs w:val="18"/>
              </w:rPr>
              <w:t>924 (2019)</w:t>
            </w:r>
          </w:p>
        </w:tc>
        <w:tc>
          <w:tcPr>
            <w:tcW w:w="1770" w:type="dxa"/>
          </w:tcPr>
          <w:p w14:paraId="443C7F4F" w14:textId="202A0166" w:rsidR="00167003" w:rsidRPr="007714A0" w:rsidRDefault="00514C89" w:rsidP="006F02AF">
            <w:pPr>
              <w:spacing w:before="0" w:after="0"/>
              <w:rPr>
                <w:sz w:val="18"/>
                <w:szCs w:val="18"/>
              </w:rPr>
            </w:pPr>
            <w:r w:rsidRPr="007714A0">
              <w:rPr>
                <w:sz w:val="18"/>
                <w:szCs w:val="18"/>
              </w:rPr>
              <w:t>BNPB</w:t>
            </w:r>
          </w:p>
        </w:tc>
        <w:tc>
          <w:tcPr>
            <w:tcW w:w="2034" w:type="dxa"/>
          </w:tcPr>
          <w:p w14:paraId="5FECDA35" w14:textId="0C59FB47" w:rsidR="00167003" w:rsidRPr="007714A0" w:rsidRDefault="00514C89" w:rsidP="006F02AF">
            <w:pPr>
              <w:spacing w:before="0" w:after="0"/>
              <w:rPr>
                <w:sz w:val="18"/>
                <w:szCs w:val="18"/>
              </w:rPr>
            </w:pPr>
            <w:r w:rsidRPr="007714A0">
              <w:rPr>
                <w:sz w:val="18"/>
                <w:szCs w:val="18"/>
              </w:rPr>
              <w:t>By province</w:t>
            </w:r>
          </w:p>
        </w:tc>
      </w:tr>
      <w:tr w:rsidR="00167003" w:rsidRPr="007714A0" w14:paraId="45183BE2" w14:textId="77777777" w:rsidTr="00E76027">
        <w:tc>
          <w:tcPr>
            <w:tcW w:w="2068" w:type="dxa"/>
          </w:tcPr>
          <w:p w14:paraId="5B64567E" w14:textId="70CBEBA2" w:rsidR="00167003" w:rsidRPr="007714A0" w:rsidRDefault="00167003" w:rsidP="00220AB6">
            <w:pPr>
              <w:spacing w:before="0" w:after="0"/>
              <w:rPr>
                <w:sz w:val="18"/>
                <w:szCs w:val="18"/>
              </w:rPr>
            </w:pPr>
            <w:r w:rsidRPr="007714A0">
              <w:rPr>
                <w:sz w:val="18"/>
                <w:szCs w:val="18"/>
              </w:rPr>
              <w:t xml:space="preserve">Number of districts </w:t>
            </w:r>
            <w:r w:rsidR="00220AB6" w:rsidRPr="007714A0">
              <w:rPr>
                <w:sz w:val="18"/>
                <w:szCs w:val="18"/>
              </w:rPr>
              <w:t xml:space="preserve">with high </w:t>
            </w:r>
            <w:r w:rsidRPr="007714A0">
              <w:rPr>
                <w:sz w:val="18"/>
                <w:szCs w:val="18"/>
              </w:rPr>
              <w:t>disaster</w:t>
            </w:r>
            <w:r w:rsidR="00220AB6" w:rsidRPr="007714A0">
              <w:rPr>
                <w:sz w:val="18"/>
                <w:szCs w:val="18"/>
              </w:rPr>
              <w:t xml:space="preserve"> risk (IRBI)</w:t>
            </w:r>
          </w:p>
        </w:tc>
        <w:tc>
          <w:tcPr>
            <w:tcW w:w="1574" w:type="dxa"/>
          </w:tcPr>
          <w:p w14:paraId="33570F58" w14:textId="008B8891" w:rsidR="00167003" w:rsidRPr="007714A0" w:rsidRDefault="00167003" w:rsidP="00220AB6">
            <w:pPr>
              <w:spacing w:before="0" w:after="0"/>
              <w:rPr>
                <w:sz w:val="18"/>
                <w:szCs w:val="18"/>
              </w:rPr>
            </w:pPr>
            <w:r w:rsidRPr="007714A0">
              <w:rPr>
                <w:sz w:val="18"/>
                <w:szCs w:val="18"/>
              </w:rPr>
              <w:t>3</w:t>
            </w:r>
            <w:r w:rsidR="00220AB6" w:rsidRPr="007714A0">
              <w:rPr>
                <w:sz w:val="18"/>
                <w:szCs w:val="18"/>
              </w:rPr>
              <w:t>22</w:t>
            </w:r>
            <w:r w:rsidRPr="007714A0">
              <w:rPr>
                <w:sz w:val="18"/>
                <w:szCs w:val="18"/>
              </w:rPr>
              <w:t xml:space="preserve"> districts</w:t>
            </w:r>
            <w:r w:rsidRPr="007714A0">
              <w:rPr>
                <w:sz w:val="18"/>
                <w:szCs w:val="18"/>
              </w:rPr>
              <w:br/>
              <w:t>(BNPB 2013)</w:t>
            </w:r>
          </w:p>
        </w:tc>
        <w:tc>
          <w:tcPr>
            <w:tcW w:w="1615" w:type="dxa"/>
          </w:tcPr>
          <w:p w14:paraId="2DF46834" w14:textId="261C5278" w:rsidR="00167003" w:rsidRPr="007714A0" w:rsidRDefault="00220AB6" w:rsidP="006F02AF">
            <w:pPr>
              <w:spacing w:before="0" w:after="0"/>
              <w:rPr>
                <w:sz w:val="18"/>
                <w:szCs w:val="18"/>
              </w:rPr>
            </w:pPr>
            <w:r w:rsidRPr="007714A0">
              <w:rPr>
                <w:sz w:val="18"/>
                <w:szCs w:val="18"/>
              </w:rPr>
              <w:t>135 districts</w:t>
            </w:r>
            <w:r w:rsidR="00167003" w:rsidRPr="007714A0">
              <w:rPr>
                <w:sz w:val="18"/>
                <w:szCs w:val="18"/>
              </w:rPr>
              <w:t xml:space="preserve"> (2019)</w:t>
            </w:r>
          </w:p>
        </w:tc>
        <w:tc>
          <w:tcPr>
            <w:tcW w:w="1770" w:type="dxa"/>
          </w:tcPr>
          <w:p w14:paraId="144E6670" w14:textId="0752F797" w:rsidR="00167003" w:rsidRPr="007714A0" w:rsidRDefault="00220AB6" w:rsidP="006F02AF">
            <w:pPr>
              <w:spacing w:before="0" w:after="0"/>
              <w:rPr>
                <w:sz w:val="18"/>
                <w:szCs w:val="18"/>
              </w:rPr>
            </w:pPr>
            <w:r w:rsidRPr="007714A0">
              <w:rPr>
                <w:sz w:val="18"/>
                <w:szCs w:val="18"/>
              </w:rPr>
              <w:t>BNPB, IRBI (Indeks Risiko Bencana Indonesia)</w:t>
            </w:r>
          </w:p>
        </w:tc>
        <w:tc>
          <w:tcPr>
            <w:tcW w:w="2034" w:type="dxa"/>
          </w:tcPr>
          <w:p w14:paraId="1EBC9E79" w14:textId="77777777" w:rsidR="00167003" w:rsidRPr="007714A0" w:rsidRDefault="00167003" w:rsidP="006F02AF">
            <w:pPr>
              <w:spacing w:before="0" w:after="0"/>
              <w:rPr>
                <w:sz w:val="18"/>
                <w:szCs w:val="18"/>
              </w:rPr>
            </w:pPr>
          </w:p>
        </w:tc>
      </w:tr>
      <w:tr w:rsidR="00913463" w:rsidRPr="007714A0" w14:paraId="5A289DD8" w14:textId="77777777" w:rsidTr="00E76027">
        <w:tc>
          <w:tcPr>
            <w:tcW w:w="2068" w:type="dxa"/>
          </w:tcPr>
          <w:p w14:paraId="245624F9" w14:textId="14F108E4" w:rsidR="00913463" w:rsidRPr="007714A0" w:rsidRDefault="00220AB6" w:rsidP="006F02AF">
            <w:pPr>
              <w:spacing w:before="0" w:after="0"/>
              <w:rPr>
                <w:sz w:val="18"/>
                <w:szCs w:val="18"/>
              </w:rPr>
            </w:pPr>
            <w:r w:rsidRPr="007714A0">
              <w:rPr>
                <w:sz w:val="18"/>
                <w:szCs w:val="18"/>
              </w:rPr>
              <w:t xml:space="preserve">Number of violent conflicts related </w:t>
            </w:r>
            <w:r w:rsidR="007E49FE" w:rsidRPr="007714A0">
              <w:rPr>
                <w:sz w:val="18"/>
                <w:szCs w:val="18"/>
              </w:rPr>
              <w:t xml:space="preserve">to </w:t>
            </w:r>
            <w:r w:rsidRPr="007714A0">
              <w:rPr>
                <w:sz w:val="18"/>
                <w:szCs w:val="18"/>
              </w:rPr>
              <w:t>access to natural resources</w:t>
            </w:r>
          </w:p>
        </w:tc>
        <w:tc>
          <w:tcPr>
            <w:tcW w:w="1574" w:type="dxa"/>
          </w:tcPr>
          <w:p w14:paraId="17D536CE" w14:textId="66B5F6D3" w:rsidR="00913463" w:rsidRPr="007714A0" w:rsidRDefault="00220AB6" w:rsidP="006F02AF">
            <w:pPr>
              <w:spacing w:before="0" w:after="0"/>
              <w:rPr>
                <w:sz w:val="18"/>
                <w:szCs w:val="18"/>
              </w:rPr>
            </w:pPr>
            <w:r w:rsidRPr="007714A0">
              <w:rPr>
                <w:sz w:val="18"/>
                <w:szCs w:val="18"/>
              </w:rPr>
              <w:t>859 violent conflict</w:t>
            </w:r>
            <w:r w:rsidR="007E49FE" w:rsidRPr="007714A0">
              <w:rPr>
                <w:sz w:val="18"/>
                <w:szCs w:val="18"/>
              </w:rPr>
              <w:t>s</w:t>
            </w:r>
            <w:r w:rsidRPr="007714A0">
              <w:rPr>
                <w:sz w:val="18"/>
                <w:szCs w:val="18"/>
              </w:rPr>
              <w:t xml:space="preserve"> related to access to natural resources (2014)</w:t>
            </w:r>
          </w:p>
        </w:tc>
        <w:tc>
          <w:tcPr>
            <w:tcW w:w="1615" w:type="dxa"/>
          </w:tcPr>
          <w:p w14:paraId="69A44836" w14:textId="13C105A5" w:rsidR="00913463" w:rsidRPr="007714A0" w:rsidRDefault="00220AB6" w:rsidP="006F02AF">
            <w:pPr>
              <w:spacing w:before="0" w:after="0"/>
              <w:rPr>
                <w:sz w:val="18"/>
                <w:szCs w:val="18"/>
              </w:rPr>
            </w:pPr>
            <w:r w:rsidRPr="007714A0">
              <w:rPr>
                <w:sz w:val="18"/>
                <w:szCs w:val="18"/>
              </w:rPr>
              <w:t>Reduction from baseline</w:t>
            </w:r>
          </w:p>
        </w:tc>
        <w:tc>
          <w:tcPr>
            <w:tcW w:w="1770" w:type="dxa"/>
          </w:tcPr>
          <w:p w14:paraId="5E73357A" w14:textId="246314B0" w:rsidR="00913463" w:rsidRPr="007714A0" w:rsidRDefault="00220AB6" w:rsidP="00220AB6">
            <w:pPr>
              <w:spacing w:before="0" w:after="0"/>
              <w:rPr>
                <w:sz w:val="18"/>
                <w:szCs w:val="18"/>
              </w:rPr>
            </w:pPr>
            <w:r w:rsidRPr="007714A0">
              <w:rPr>
                <w:sz w:val="18"/>
                <w:szCs w:val="18"/>
              </w:rPr>
              <w:t>National Conflict Monitoring System</w:t>
            </w:r>
          </w:p>
        </w:tc>
        <w:tc>
          <w:tcPr>
            <w:tcW w:w="2034" w:type="dxa"/>
          </w:tcPr>
          <w:p w14:paraId="04D77ED0" w14:textId="11E39FF3" w:rsidR="00913463" w:rsidRPr="007714A0" w:rsidRDefault="00913463" w:rsidP="006F02AF">
            <w:pPr>
              <w:spacing w:before="0" w:after="0"/>
              <w:rPr>
                <w:rFonts w:asciiTheme="majorHAnsi" w:hAnsiTheme="majorHAnsi"/>
                <w:sz w:val="18"/>
                <w:szCs w:val="18"/>
              </w:rPr>
            </w:pPr>
          </w:p>
        </w:tc>
      </w:tr>
      <w:tr w:rsidR="00913463" w:rsidRPr="007714A0" w14:paraId="2B615110" w14:textId="77777777" w:rsidTr="00E76027">
        <w:tc>
          <w:tcPr>
            <w:tcW w:w="2068" w:type="dxa"/>
          </w:tcPr>
          <w:p w14:paraId="63DDEBB9" w14:textId="732A1031" w:rsidR="00913463" w:rsidRPr="007714A0" w:rsidRDefault="00220AB6" w:rsidP="006F02AF">
            <w:pPr>
              <w:spacing w:before="0" w:after="0"/>
              <w:rPr>
                <w:sz w:val="18"/>
                <w:szCs w:val="18"/>
              </w:rPr>
            </w:pPr>
            <w:r w:rsidRPr="007714A0">
              <w:rPr>
                <w:sz w:val="18"/>
                <w:szCs w:val="18"/>
              </w:rPr>
              <w:t>% of</w:t>
            </w:r>
            <w:r w:rsidR="00913463" w:rsidRPr="007714A0">
              <w:rPr>
                <w:sz w:val="18"/>
                <w:szCs w:val="18"/>
              </w:rPr>
              <w:t xml:space="preserve"> renewable energy in the national primary energy mix</w:t>
            </w:r>
          </w:p>
        </w:tc>
        <w:tc>
          <w:tcPr>
            <w:tcW w:w="1574" w:type="dxa"/>
          </w:tcPr>
          <w:p w14:paraId="53A8F771" w14:textId="77777777" w:rsidR="00913463" w:rsidRPr="007714A0" w:rsidRDefault="00913463" w:rsidP="006F02AF">
            <w:pPr>
              <w:spacing w:before="0" w:after="0"/>
              <w:rPr>
                <w:sz w:val="18"/>
                <w:szCs w:val="18"/>
              </w:rPr>
            </w:pPr>
            <w:r w:rsidRPr="007714A0">
              <w:rPr>
                <w:sz w:val="18"/>
                <w:szCs w:val="18"/>
              </w:rPr>
              <w:t>4% (2013)</w:t>
            </w:r>
          </w:p>
        </w:tc>
        <w:tc>
          <w:tcPr>
            <w:tcW w:w="1615" w:type="dxa"/>
          </w:tcPr>
          <w:p w14:paraId="14297EB9" w14:textId="7DEECCAB" w:rsidR="00913463" w:rsidRPr="007714A0" w:rsidRDefault="00913463" w:rsidP="006F02AF">
            <w:pPr>
              <w:spacing w:before="0" w:after="0"/>
              <w:rPr>
                <w:sz w:val="18"/>
                <w:szCs w:val="18"/>
              </w:rPr>
            </w:pPr>
            <w:r w:rsidRPr="007714A0">
              <w:rPr>
                <w:sz w:val="18"/>
                <w:szCs w:val="18"/>
              </w:rPr>
              <w:t>10</w:t>
            </w:r>
            <w:r w:rsidR="007E49FE" w:rsidRPr="007714A0">
              <w:rPr>
                <w:sz w:val="18"/>
                <w:szCs w:val="18"/>
              </w:rPr>
              <w:t>–</w:t>
            </w:r>
            <w:r w:rsidRPr="007714A0">
              <w:rPr>
                <w:sz w:val="18"/>
                <w:szCs w:val="18"/>
              </w:rPr>
              <w:t>16% (2019)</w:t>
            </w:r>
          </w:p>
        </w:tc>
        <w:tc>
          <w:tcPr>
            <w:tcW w:w="1770" w:type="dxa"/>
          </w:tcPr>
          <w:p w14:paraId="16EF3C6D" w14:textId="77777777" w:rsidR="00913463" w:rsidRPr="007714A0" w:rsidRDefault="00913463" w:rsidP="006F02AF">
            <w:pPr>
              <w:spacing w:before="0" w:after="0"/>
              <w:rPr>
                <w:sz w:val="18"/>
                <w:szCs w:val="18"/>
              </w:rPr>
            </w:pPr>
            <w:r w:rsidRPr="007714A0">
              <w:rPr>
                <w:sz w:val="18"/>
                <w:szCs w:val="18"/>
              </w:rPr>
              <w:t>Ministry of Energy and Mineral Resources</w:t>
            </w:r>
          </w:p>
        </w:tc>
        <w:tc>
          <w:tcPr>
            <w:tcW w:w="2034" w:type="dxa"/>
          </w:tcPr>
          <w:p w14:paraId="72EDE46E" w14:textId="77777777" w:rsidR="00913463" w:rsidRPr="007714A0" w:rsidRDefault="00913463" w:rsidP="006F02AF">
            <w:pPr>
              <w:spacing w:before="0" w:after="0"/>
              <w:rPr>
                <w:sz w:val="18"/>
                <w:szCs w:val="18"/>
              </w:rPr>
            </w:pPr>
          </w:p>
        </w:tc>
      </w:tr>
      <w:tr w:rsidR="00913463" w:rsidRPr="007714A0" w14:paraId="11E9A76A" w14:textId="77777777" w:rsidTr="00E76027">
        <w:tc>
          <w:tcPr>
            <w:tcW w:w="9061" w:type="dxa"/>
            <w:gridSpan w:val="5"/>
          </w:tcPr>
          <w:p w14:paraId="3F799215" w14:textId="1E287381" w:rsidR="00913463" w:rsidRPr="007714A0" w:rsidRDefault="00913463" w:rsidP="006F02AF">
            <w:pPr>
              <w:spacing w:before="0" w:after="0"/>
              <w:rPr>
                <w:b/>
                <w:sz w:val="18"/>
                <w:szCs w:val="18"/>
              </w:rPr>
            </w:pPr>
            <w:r w:rsidRPr="007714A0">
              <w:rPr>
                <w:b/>
                <w:sz w:val="18"/>
                <w:szCs w:val="18"/>
              </w:rPr>
              <w:t xml:space="preserve">Sustainable </w:t>
            </w:r>
            <w:r w:rsidR="00586A6F" w:rsidRPr="007714A0">
              <w:rPr>
                <w:b/>
                <w:sz w:val="18"/>
                <w:szCs w:val="18"/>
              </w:rPr>
              <w:t>Development Goals</w:t>
            </w:r>
            <w:r w:rsidRPr="007714A0">
              <w:rPr>
                <w:b/>
                <w:sz w:val="18"/>
                <w:szCs w:val="18"/>
              </w:rPr>
              <w:t>:</w:t>
            </w:r>
          </w:p>
          <w:p w14:paraId="0755F220" w14:textId="77777777" w:rsidR="00E76027" w:rsidRPr="007714A0" w:rsidRDefault="00913463" w:rsidP="006F02AF">
            <w:pPr>
              <w:pStyle w:val="ListParagraph"/>
              <w:numPr>
                <w:ilvl w:val="0"/>
                <w:numId w:val="44"/>
              </w:numPr>
              <w:spacing w:before="0" w:after="0"/>
              <w:rPr>
                <w:sz w:val="18"/>
                <w:szCs w:val="18"/>
              </w:rPr>
            </w:pPr>
            <w:r w:rsidRPr="007714A0">
              <w:rPr>
                <w:sz w:val="18"/>
                <w:szCs w:val="18"/>
              </w:rPr>
              <w:t>Cities and human settlements: Build inclusive, safe and sustainable cities and human settlements</w:t>
            </w:r>
          </w:p>
          <w:p w14:paraId="142D6F2E" w14:textId="77777777" w:rsidR="00E76027" w:rsidRPr="007714A0" w:rsidRDefault="00913463" w:rsidP="006F02AF">
            <w:pPr>
              <w:pStyle w:val="ListParagraph"/>
              <w:numPr>
                <w:ilvl w:val="0"/>
                <w:numId w:val="44"/>
              </w:numPr>
              <w:spacing w:before="0" w:after="0"/>
              <w:rPr>
                <w:sz w:val="18"/>
                <w:szCs w:val="18"/>
              </w:rPr>
            </w:pPr>
            <w:r w:rsidRPr="007714A0">
              <w:rPr>
                <w:sz w:val="18"/>
                <w:szCs w:val="18"/>
              </w:rPr>
              <w:t>Climate change: Promote actions at all levels to address climate change</w:t>
            </w:r>
          </w:p>
          <w:p w14:paraId="40DFBE8D" w14:textId="77777777" w:rsidR="00E76027" w:rsidRPr="007714A0" w:rsidRDefault="00913463" w:rsidP="006F02AF">
            <w:pPr>
              <w:pStyle w:val="ListParagraph"/>
              <w:numPr>
                <w:ilvl w:val="0"/>
                <w:numId w:val="44"/>
              </w:numPr>
              <w:spacing w:before="0" w:after="0"/>
              <w:rPr>
                <w:sz w:val="18"/>
                <w:szCs w:val="18"/>
              </w:rPr>
            </w:pPr>
            <w:r w:rsidRPr="007714A0">
              <w:rPr>
                <w:sz w:val="18"/>
                <w:szCs w:val="18"/>
              </w:rPr>
              <w:t>Marine resources: Attain conservation and sustainable use of marine resources, oceans and seas</w:t>
            </w:r>
          </w:p>
          <w:p w14:paraId="6346103C" w14:textId="629DF78B" w:rsidR="00913463" w:rsidRPr="007714A0" w:rsidRDefault="00913463" w:rsidP="006F02AF">
            <w:pPr>
              <w:pStyle w:val="ListParagraph"/>
              <w:numPr>
                <w:ilvl w:val="0"/>
                <w:numId w:val="44"/>
              </w:numPr>
              <w:spacing w:before="0" w:after="0"/>
              <w:rPr>
                <w:sz w:val="18"/>
                <w:szCs w:val="18"/>
              </w:rPr>
            </w:pPr>
            <w:r w:rsidRPr="007714A0">
              <w:rPr>
                <w:sz w:val="18"/>
                <w:szCs w:val="18"/>
              </w:rPr>
              <w:t>Land resources and biodiversity: Protect and restore terrestrial ecosystems and halt all biodiversity loss</w:t>
            </w:r>
          </w:p>
        </w:tc>
      </w:tr>
      <w:tr w:rsidR="00913463" w:rsidRPr="007714A0" w14:paraId="045F1231" w14:textId="77777777" w:rsidTr="00E76027">
        <w:tc>
          <w:tcPr>
            <w:tcW w:w="9061" w:type="dxa"/>
            <w:gridSpan w:val="5"/>
          </w:tcPr>
          <w:p w14:paraId="4BC84A46" w14:textId="4D2EC504" w:rsidR="00913463" w:rsidRPr="007714A0" w:rsidRDefault="00913463" w:rsidP="006F02AF">
            <w:pPr>
              <w:spacing w:before="0" w:after="0"/>
              <w:rPr>
                <w:sz w:val="18"/>
                <w:szCs w:val="18"/>
              </w:rPr>
            </w:pPr>
            <w:r w:rsidRPr="007714A0">
              <w:rPr>
                <w:b/>
                <w:sz w:val="18"/>
                <w:szCs w:val="18"/>
              </w:rPr>
              <w:t>Partnership organi</w:t>
            </w:r>
            <w:r w:rsidR="00EB3009">
              <w:rPr>
                <w:b/>
                <w:sz w:val="18"/>
                <w:szCs w:val="18"/>
              </w:rPr>
              <w:t>z</w:t>
            </w:r>
            <w:r w:rsidRPr="007714A0">
              <w:rPr>
                <w:b/>
                <w:sz w:val="18"/>
                <w:szCs w:val="18"/>
              </w:rPr>
              <w:t>ations</w:t>
            </w:r>
            <w:r w:rsidRPr="007714A0">
              <w:rPr>
                <w:sz w:val="18"/>
                <w:szCs w:val="18"/>
              </w:rPr>
              <w:t>:</w:t>
            </w:r>
          </w:p>
          <w:p w14:paraId="63A40C51" w14:textId="09678C3C" w:rsidR="00E76027" w:rsidRPr="007714A0" w:rsidRDefault="00B571BF" w:rsidP="006F02AF">
            <w:pPr>
              <w:pStyle w:val="ListParagraph"/>
              <w:numPr>
                <w:ilvl w:val="0"/>
                <w:numId w:val="45"/>
              </w:numPr>
              <w:spacing w:before="0" w:after="0"/>
              <w:rPr>
                <w:sz w:val="18"/>
                <w:szCs w:val="18"/>
              </w:rPr>
            </w:pPr>
            <w:r>
              <w:rPr>
                <w:sz w:val="18"/>
                <w:szCs w:val="18"/>
                <w:u w:val="single"/>
              </w:rPr>
              <w:t>United Nations</w:t>
            </w:r>
            <w:r w:rsidR="00913463" w:rsidRPr="007714A0">
              <w:rPr>
                <w:sz w:val="18"/>
                <w:szCs w:val="18"/>
              </w:rPr>
              <w:t xml:space="preserve">: </w:t>
            </w:r>
            <w:r w:rsidR="00E76027" w:rsidRPr="007714A0">
              <w:rPr>
                <w:sz w:val="18"/>
                <w:szCs w:val="18"/>
              </w:rPr>
              <w:t xml:space="preserve">FAO; IAEA; </w:t>
            </w:r>
            <w:r w:rsidR="00913463" w:rsidRPr="007714A0">
              <w:rPr>
                <w:sz w:val="18"/>
                <w:szCs w:val="18"/>
              </w:rPr>
              <w:t xml:space="preserve">UNDP; </w:t>
            </w:r>
            <w:r w:rsidR="00E76027" w:rsidRPr="007714A0">
              <w:rPr>
                <w:sz w:val="18"/>
                <w:szCs w:val="18"/>
              </w:rPr>
              <w:t xml:space="preserve">UNEP; </w:t>
            </w:r>
            <w:r w:rsidR="00913463" w:rsidRPr="007714A0">
              <w:rPr>
                <w:sz w:val="18"/>
                <w:szCs w:val="18"/>
              </w:rPr>
              <w:t xml:space="preserve">UNESCO; </w:t>
            </w:r>
            <w:r w:rsidR="00E76027" w:rsidRPr="007714A0">
              <w:rPr>
                <w:sz w:val="18"/>
                <w:szCs w:val="18"/>
              </w:rPr>
              <w:t xml:space="preserve">UNFPA; UN-Habitat; </w:t>
            </w:r>
            <w:r w:rsidR="00913463" w:rsidRPr="007714A0">
              <w:rPr>
                <w:sz w:val="18"/>
                <w:szCs w:val="18"/>
              </w:rPr>
              <w:t xml:space="preserve">UNIDO; UNORCID; </w:t>
            </w:r>
            <w:r w:rsidR="00E76027" w:rsidRPr="007714A0">
              <w:rPr>
                <w:sz w:val="18"/>
                <w:szCs w:val="18"/>
              </w:rPr>
              <w:t>UNU; UN</w:t>
            </w:r>
            <w:r w:rsidR="00EB3009">
              <w:rPr>
                <w:sz w:val="18"/>
                <w:szCs w:val="18"/>
              </w:rPr>
              <w:t>-</w:t>
            </w:r>
            <w:r w:rsidR="00E76027" w:rsidRPr="007714A0">
              <w:rPr>
                <w:sz w:val="18"/>
                <w:szCs w:val="18"/>
              </w:rPr>
              <w:t>Women; WFP; WHO</w:t>
            </w:r>
          </w:p>
          <w:p w14:paraId="0BEC459E" w14:textId="77777777" w:rsidR="00E76027" w:rsidRPr="007714A0" w:rsidRDefault="00913463" w:rsidP="009110FD">
            <w:pPr>
              <w:pStyle w:val="ListParagraph"/>
              <w:numPr>
                <w:ilvl w:val="0"/>
                <w:numId w:val="45"/>
              </w:numPr>
              <w:spacing w:before="0" w:after="0"/>
              <w:rPr>
                <w:sz w:val="18"/>
                <w:szCs w:val="18"/>
              </w:rPr>
            </w:pPr>
            <w:r w:rsidRPr="007714A0">
              <w:rPr>
                <w:sz w:val="18"/>
                <w:szCs w:val="18"/>
                <w:u w:val="single"/>
              </w:rPr>
              <w:t>International partners</w:t>
            </w:r>
            <w:r w:rsidRPr="007714A0">
              <w:rPr>
                <w:sz w:val="18"/>
                <w:szCs w:val="18"/>
              </w:rPr>
              <w:t xml:space="preserve">: </w:t>
            </w:r>
            <w:r w:rsidR="00E76027" w:rsidRPr="007714A0">
              <w:rPr>
                <w:sz w:val="18"/>
                <w:szCs w:val="18"/>
              </w:rPr>
              <w:t>GEF; Government of Canada; Government of Norway; IOM</w:t>
            </w:r>
          </w:p>
          <w:p w14:paraId="3C8639AA" w14:textId="06B1B139" w:rsidR="00913463" w:rsidRPr="007714A0" w:rsidRDefault="00913463" w:rsidP="00E76027">
            <w:pPr>
              <w:pStyle w:val="ListParagraph"/>
              <w:numPr>
                <w:ilvl w:val="0"/>
                <w:numId w:val="45"/>
              </w:numPr>
              <w:spacing w:before="0" w:after="0"/>
              <w:rPr>
                <w:sz w:val="18"/>
                <w:szCs w:val="18"/>
              </w:rPr>
            </w:pPr>
            <w:r w:rsidRPr="007714A0">
              <w:rPr>
                <w:sz w:val="18"/>
                <w:szCs w:val="18"/>
                <w:u w:val="single"/>
              </w:rPr>
              <w:t>National partners</w:t>
            </w:r>
            <w:r w:rsidRPr="007714A0">
              <w:rPr>
                <w:sz w:val="18"/>
                <w:szCs w:val="18"/>
              </w:rPr>
              <w:t xml:space="preserve">: </w:t>
            </w:r>
            <w:r w:rsidR="00E76027" w:rsidRPr="007714A0">
              <w:rPr>
                <w:sz w:val="18"/>
                <w:szCs w:val="18"/>
              </w:rPr>
              <w:t>BNPB; Ministry of Environment and Forestry; Ministry of Health; Ministry of Industry; Ministry of Women Empowerment and Child Protection</w:t>
            </w:r>
          </w:p>
        </w:tc>
      </w:tr>
    </w:tbl>
    <w:p w14:paraId="58FA7EBB" w14:textId="77777777" w:rsidR="0013729E" w:rsidRPr="007714A0" w:rsidRDefault="0013729E" w:rsidP="0013729E"/>
    <w:p w14:paraId="1CDCAEFE" w14:textId="77777777" w:rsidR="00AB4231" w:rsidRPr="007714A0" w:rsidRDefault="00AB4231" w:rsidP="00D50A1C">
      <w:pPr>
        <w:spacing w:before="0" w:after="0"/>
        <w:jc w:val="both"/>
        <w:rPr>
          <w:rFonts w:ascii="Arial" w:eastAsia="Arial" w:hAnsi="Arial" w:cs="Arial"/>
          <w:sz w:val="16"/>
          <w:szCs w:val="16"/>
        </w:rPr>
        <w:sectPr w:rsidR="00AB4231" w:rsidRPr="007714A0" w:rsidSect="009C798A">
          <w:headerReference w:type="default" r:id="rId20"/>
          <w:pgSz w:w="11907" w:h="16839" w:code="9"/>
          <w:pgMar w:top="1418" w:right="1418" w:bottom="1418" w:left="1418" w:header="720" w:footer="720" w:gutter="0"/>
          <w:cols w:space="720"/>
          <w:docGrid w:linePitch="299"/>
        </w:sectPr>
      </w:pPr>
    </w:p>
    <w:p w14:paraId="5931FEB1" w14:textId="0C4E6A5D" w:rsidR="002C37E5" w:rsidRPr="007714A0" w:rsidRDefault="00A155DC" w:rsidP="007B1A38">
      <w:pPr>
        <w:pStyle w:val="Heading2"/>
      </w:pPr>
      <w:bookmarkStart w:id="15" w:name="_Toc292535330"/>
      <w:r w:rsidRPr="007714A0">
        <w:lastRenderedPageBreak/>
        <w:t>Outcome 4:</w:t>
      </w:r>
      <w:r w:rsidR="002C37E5" w:rsidRPr="007714A0">
        <w:t xml:space="preserve"> </w:t>
      </w:r>
      <w:r w:rsidR="00EC696C" w:rsidRPr="007714A0">
        <w:t xml:space="preserve">Improved Governance </w:t>
      </w:r>
      <w:r w:rsidR="00EC696C">
        <w:t>a</w:t>
      </w:r>
      <w:r w:rsidR="00EC696C" w:rsidRPr="007714A0">
        <w:t xml:space="preserve">nd Equitable Access </w:t>
      </w:r>
      <w:r w:rsidR="00EC696C">
        <w:t>t</w:t>
      </w:r>
      <w:r w:rsidR="00EC696C" w:rsidRPr="007714A0">
        <w:t xml:space="preserve">o Justice </w:t>
      </w:r>
      <w:r w:rsidR="00EC696C">
        <w:t>f</w:t>
      </w:r>
      <w:r w:rsidR="00EC696C" w:rsidRPr="007714A0">
        <w:t>or All</w:t>
      </w:r>
      <w:bookmarkEnd w:id="15"/>
    </w:p>
    <w:p w14:paraId="6E04C3E2" w14:textId="77777777" w:rsidR="00A155DC" w:rsidRPr="007714A0" w:rsidRDefault="00A155DC" w:rsidP="00A155DC">
      <w:pPr>
        <w:spacing w:before="0" w:after="0"/>
      </w:pPr>
    </w:p>
    <w:p w14:paraId="47DBB168" w14:textId="647DC06E" w:rsidR="002458AD" w:rsidRPr="007714A0" w:rsidRDefault="00CD0984" w:rsidP="00AF5B3C">
      <w:pPr>
        <w:spacing w:before="0" w:after="0"/>
        <w:jc w:val="both"/>
        <w:rPr>
          <w:i/>
        </w:rPr>
      </w:pPr>
      <w:r w:rsidRPr="007714A0">
        <w:rPr>
          <w:i/>
        </w:rPr>
        <w:t>RPJMN</w:t>
      </w:r>
      <w:r w:rsidR="00EA3A0D" w:rsidRPr="007714A0">
        <w:rPr>
          <w:i/>
        </w:rPr>
        <w:t xml:space="preserve"> mission</w:t>
      </w:r>
      <w:r w:rsidRPr="007714A0">
        <w:rPr>
          <w:i/>
        </w:rPr>
        <w:t xml:space="preserve">: </w:t>
      </w:r>
      <w:r w:rsidR="00EA3A0D" w:rsidRPr="007714A0">
        <w:rPr>
          <w:i/>
        </w:rPr>
        <w:t>Advanced society, balanced and democratic that is based on law nation</w:t>
      </w:r>
      <w:r w:rsidR="007E49FE" w:rsidRPr="007714A0">
        <w:rPr>
          <w:i/>
        </w:rPr>
        <w:t>.</w:t>
      </w:r>
    </w:p>
    <w:p w14:paraId="499BD7E4" w14:textId="77777777" w:rsidR="002A74AB" w:rsidRPr="007714A0" w:rsidRDefault="002A74AB" w:rsidP="002A74AB">
      <w:pPr>
        <w:jc w:val="both"/>
        <w:rPr>
          <w:rFonts w:ascii="Calibri" w:hAnsi="Calibri"/>
          <w:i/>
          <w:color w:val="212121"/>
        </w:rPr>
      </w:pPr>
      <w:r w:rsidRPr="007714A0">
        <w:rPr>
          <w:rFonts w:ascii="Calibri" w:hAnsi="Calibri"/>
          <w:i/>
          <w:color w:val="212121"/>
        </w:rPr>
        <w:t>National Priority Agenda (Nawa Cita): Building a clean, effective and trusted democratic governance.</w:t>
      </w:r>
    </w:p>
    <w:p w14:paraId="5231C9CF" w14:textId="77777777" w:rsidR="002458AD" w:rsidRPr="007714A0" w:rsidRDefault="002458AD" w:rsidP="00AF5B3C">
      <w:pPr>
        <w:spacing w:before="0" w:after="0"/>
        <w:jc w:val="both"/>
      </w:pPr>
    </w:p>
    <w:p w14:paraId="3D2CD579" w14:textId="0D953853" w:rsidR="002C37E5" w:rsidRPr="007714A0" w:rsidRDefault="00AB4231" w:rsidP="00AB0D04">
      <w:pPr>
        <w:spacing w:before="0" w:after="0"/>
        <w:jc w:val="both"/>
      </w:pPr>
      <w:r w:rsidRPr="007714A0">
        <w:rPr>
          <w:b/>
        </w:rPr>
        <w:t xml:space="preserve">Outcome </w:t>
      </w:r>
      <w:r w:rsidR="007E49FE" w:rsidRPr="007714A0">
        <w:rPr>
          <w:b/>
        </w:rPr>
        <w:t>s</w:t>
      </w:r>
      <w:r w:rsidRPr="007714A0">
        <w:rPr>
          <w:b/>
        </w:rPr>
        <w:t>tatement:</w:t>
      </w:r>
      <w:r w:rsidR="00AB0D04" w:rsidRPr="007714A0">
        <w:rPr>
          <w:b/>
        </w:rPr>
        <w:t xml:space="preserve"> </w:t>
      </w:r>
      <w:r w:rsidR="002C37E5" w:rsidRPr="007714A0">
        <w:t xml:space="preserve">By 2020, </w:t>
      </w:r>
      <w:r w:rsidR="007A2269" w:rsidRPr="007714A0">
        <w:t xml:space="preserve">disadvantaged </w:t>
      </w:r>
      <w:r w:rsidR="006D3E54" w:rsidRPr="007714A0">
        <w:t>populations</w:t>
      </w:r>
      <w:r w:rsidR="002C37E5" w:rsidRPr="007714A0">
        <w:t xml:space="preserve"> benefit from enhanced access to justice and more responsive, inclusive and a</w:t>
      </w:r>
      <w:r w:rsidR="00537182" w:rsidRPr="007714A0">
        <w:t>ccountable public institutions</w:t>
      </w:r>
      <w:r w:rsidR="00660ED6" w:rsidRPr="007714A0">
        <w:t xml:space="preserve"> </w:t>
      </w:r>
      <w:r w:rsidR="00E45151" w:rsidRPr="007714A0">
        <w:t>that enjoy</w:t>
      </w:r>
      <w:r w:rsidR="00660ED6" w:rsidRPr="007714A0">
        <w:t xml:space="preserve"> public trust</w:t>
      </w:r>
      <w:r w:rsidR="00537182" w:rsidRPr="007714A0">
        <w:t>.</w:t>
      </w:r>
      <w:r w:rsidR="00660ED6" w:rsidRPr="007714A0">
        <w:rPr>
          <w:rStyle w:val="FootnoteReference"/>
        </w:rPr>
        <w:footnoteReference w:id="43"/>
      </w:r>
    </w:p>
    <w:p w14:paraId="7D5684A8" w14:textId="77777777" w:rsidR="002A74AB" w:rsidRPr="007714A0" w:rsidRDefault="002A74AB" w:rsidP="00A155DC">
      <w:pPr>
        <w:pStyle w:val="yiv9826571204msonormal"/>
        <w:shd w:val="clear" w:color="auto" w:fill="FFFFFF"/>
        <w:spacing w:before="0" w:beforeAutospacing="0" w:after="0" w:afterAutospacing="0" w:line="276" w:lineRule="auto"/>
        <w:jc w:val="both"/>
        <w:rPr>
          <w:rFonts w:ascii="Calibri" w:hAnsi="Calibri"/>
          <w:color w:val="212121"/>
          <w:sz w:val="22"/>
          <w:szCs w:val="22"/>
        </w:rPr>
      </w:pPr>
    </w:p>
    <w:p w14:paraId="17C75674" w14:textId="309E73FD" w:rsidR="009B79A0" w:rsidRPr="007714A0" w:rsidRDefault="009B79A0" w:rsidP="00A155DC">
      <w:pPr>
        <w:pStyle w:val="yiv9826571204msonormal"/>
        <w:shd w:val="clear" w:color="auto" w:fill="FFFFFF"/>
        <w:spacing w:before="0" w:beforeAutospacing="0" w:after="0" w:afterAutospacing="0" w:line="276" w:lineRule="auto"/>
        <w:jc w:val="both"/>
        <w:rPr>
          <w:rFonts w:ascii="Calibri" w:hAnsi="Calibri"/>
          <w:color w:val="212121"/>
          <w:sz w:val="22"/>
          <w:szCs w:val="22"/>
        </w:rPr>
      </w:pPr>
      <w:r w:rsidRPr="007714A0">
        <w:rPr>
          <w:rFonts w:ascii="Calibri" w:hAnsi="Calibri"/>
          <w:b/>
          <w:color w:val="212121"/>
          <w:sz w:val="22"/>
          <w:szCs w:val="22"/>
        </w:rPr>
        <w:t>Rationale</w:t>
      </w:r>
    </w:p>
    <w:p w14:paraId="554C57D0" w14:textId="0C3D7C0B" w:rsidR="002A7313" w:rsidRPr="007714A0" w:rsidRDefault="007F5066" w:rsidP="00D50A1C">
      <w:pPr>
        <w:spacing w:before="0" w:after="0"/>
        <w:jc w:val="both"/>
      </w:pPr>
      <w:r w:rsidRPr="007714A0">
        <w:t>Since 1997/98</w:t>
      </w:r>
      <w:r w:rsidR="000F1FCA" w:rsidRPr="007714A0">
        <w:rPr>
          <w:rStyle w:val="FootnoteReference"/>
        </w:rPr>
        <w:footnoteReference w:id="44"/>
      </w:r>
      <w:r w:rsidRPr="007714A0">
        <w:t xml:space="preserve"> Indonesia has transformed from a </w:t>
      </w:r>
      <w:r w:rsidR="007106D5">
        <w:t>centralized</w:t>
      </w:r>
      <w:r w:rsidRPr="007714A0">
        <w:t xml:space="preserve"> state </w:t>
      </w:r>
      <w:r w:rsidR="008D1BF7" w:rsidRPr="007714A0">
        <w:t xml:space="preserve">to being </w:t>
      </w:r>
      <w:r w:rsidR="007106D5">
        <w:t>recognized</w:t>
      </w:r>
      <w:r w:rsidR="008D1BF7" w:rsidRPr="007714A0">
        <w:t xml:space="preserve"> as open, stable and democratic, and is now </w:t>
      </w:r>
      <w:r w:rsidR="00C84FD1" w:rsidRPr="007714A0">
        <w:t xml:space="preserve">the world’s </w:t>
      </w:r>
      <w:r w:rsidR="00C51D0E" w:rsidRPr="007714A0">
        <w:t xml:space="preserve">third </w:t>
      </w:r>
      <w:r w:rsidR="009110FD" w:rsidRPr="007714A0">
        <w:t>largest</w:t>
      </w:r>
      <w:r w:rsidR="00C84FD1" w:rsidRPr="007714A0">
        <w:t xml:space="preserve"> </w:t>
      </w:r>
      <w:r w:rsidR="00C51D0E" w:rsidRPr="007714A0">
        <w:t>democracy</w:t>
      </w:r>
      <w:r w:rsidR="00C84FD1" w:rsidRPr="007714A0">
        <w:t xml:space="preserve">. </w:t>
      </w:r>
      <w:r w:rsidR="006533CF" w:rsidRPr="007714A0">
        <w:t xml:space="preserve">After a successful period of </w:t>
      </w:r>
      <w:r w:rsidR="006533CF" w:rsidRPr="007714A0">
        <w:rPr>
          <w:b/>
        </w:rPr>
        <w:t>reforming democratic institutions</w:t>
      </w:r>
      <w:r w:rsidR="006533CF" w:rsidRPr="007714A0">
        <w:t xml:space="preserve">, fair and peaceful </w:t>
      </w:r>
      <w:r w:rsidR="006533CF" w:rsidRPr="007714A0">
        <w:rPr>
          <w:b/>
        </w:rPr>
        <w:t>electoral processes</w:t>
      </w:r>
      <w:r w:rsidR="006533CF" w:rsidRPr="007714A0">
        <w:t xml:space="preserve"> have been carried out at both national and sub-national levels</w:t>
      </w:r>
      <w:r w:rsidR="0032253A" w:rsidRPr="007714A0">
        <w:t xml:space="preserve"> in 1999, 2004, 2009</w:t>
      </w:r>
      <w:r w:rsidR="006533CF" w:rsidRPr="007714A0">
        <w:t xml:space="preserve"> and most recently in 2014.</w:t>
      </w:r>
      <w:r w:rsidR="0032253A" w:rsidRPr="007714A0">
        <w:t xml:space="preserve"> However, the capacity of most sub-national parliaments is limited resulting in frequent delays in legislation</w:t>
      </w:r>
      <w:r w:rsidR="00B57123" w:rsidRPr="007714A0">
        <w:t>.</w:t>
      </w:r>
      <w:r w:rsidR="002A7313" w:rsidRPr="007714A0">
        <w:t xml:space="preserve"> Through the 2009 national elections, Indonesia succeeded in increasing the number of female representatives</w:t>
      </w:r>
      <w:r w:rsidR="007E49FE" w:rsidRPr="007714A0">
        <w:t>,</w:t>
      </w:r>
      <w:r w:rsidR="002A7313" w:rsidRPr="007714A0">
        <w:t xml:space="preserve"> with female membership </w:t>
      </w:r>
      <w:r w:rsidR="00243CC1" w:rsidRPr="007714A0">
        <w:t>rising</w:t>
      </w:r>
      <w:r w:rsidR="008D1BF7" w:rsidRPr="007714A0">
        <w:t xml:space="preserve"> from 12 to 18 per c</w:t>
      </w:r>
      <w:r w:rsidR="002A7313" w:rsidRPr="007714A0">
        <w:t>ent in the lower house and 18 to 25 per</w:t>
      </w:r>
      <w:r w:rsidR="008D1BF7" w:rsidRPr="007714A0">
        <w:t xml:space="preserve"> </w:t>
      </w:r>
      <w:r w:rsidR="002A7313" w:rsidRPr="007714A0">
        <w:t>cent in the upper house</w:t>
      </w:r>
      <w:r w:rsidR="00EB3009">
        <w:t>,</w:t>
      </w:r>
      <w:r w:rsidR="002A7313" w:rsidRPr="007714A0">
        <w:t xml:space="preserve"> although these proportions declined in the 2014 elections. </w:t>
      </w:r>
    </w:p>
    <w:p w14:paraId="6CD19ED3" w14:textId="77777777" w:rsidR="00A155DC" w:rsidRPr="007714A0" w:rsidRDefault="00A155DC" w:rsidP="00D50A1C">
      <w:pPr>
        <w:spacing w:before="0" w:after="0"/>
        <w:jc w:val="both"/>
      </w:pPr>
    </w:p>
    <w:p w14:paraId="40C703CE" w14:textId="410C0997" w:rsidR="007F5066" w:rsidRPr="007714A0" w:rsidRDefault="007F5066" w:rsidP="00D50A1C">
      <w:pPr>
        <w:spacing w:before="0" w:after="0"/>
        <w:jc w:val="both"/>
      </w:pPr>
      <w:r w:rsidRPr="007714A0">
        <w:t xml:space="preserve">The country has pursued an </w:t>
      </w:r>
      <w:r w:rsidR="007A2269" w:rsidRPr="007714A0">
        <w:t>on</w:t>
      </w:r>
      <w:r w:rsidR="0025367B" w:rsidRPr="007714A0">
        <w:t>going</w:t>
      </w:r>
      <w:r w:rsidRPr="007714A0">
        <w:t xml:space="preserve"> and wide-ranging </w:t>
      </w:r>
      <w:r w:rsidR="006533CF" w:rsidRPr="007714A0">
        <w:rPr>
          <w:b/>
        </w:rPr>
        <w:t xml:space="preserve">administrative </w:t>
      </w:r>
      <w:r w:rsidRPr="007714A0">
        <w:rPr>
          <w:b/>
        </w:rPr>
        <w:t xml:space="preserve">reform </w:t>
      </w:r>
      <w:r w:rsidR="006533CF" w:rsidRPr="007714A0">
        <w:rPr>
          <w:b/>
        </w:rPr>
        <w:t>programme</w:t>
      </w:r>
      <w:r w:rsidR="006533CF" w:rsidRPr="007714A0">
        <w:t xml:space="preserve">. This </w:t>
      </w:r>
      <w:r w:rsidRPr="007714A0">
        <w:t xml:space="preserve">includes </w:t>
      </w:r>
      <w:r w:rsidR="006533CF" w:rsidRPr="007714A0">
        <w:t xml:space="preserve">consolidation of the </w:t>
      </w:r>
      <w:r w:rsidRPr="007714A0">
        <w:rPr>
          <w:b/>
        </w:rPr>
        <w:t>decentrali</w:t>
      </w:r>
      <w:r w:rsidR="007E49FE" w:rsidRPr="007714A0">
        <w:rPr>
          <w:b/>
        </w:rPr>
        <w:t>z</w:t>
      </w:r>
      <w:r w:rsidRPr="007714A0">
        <w:rPr>
          <w:b/>
        </w:rPr>
        <w:t>ation</w:t>
      </w:r>
      <w:r w:rsidR="006533CF" w:rsidRPr="007714A0">
        <w:rPr>
          <w:b/>
        </w:rPr>
        <w:t xml:space="preserve"> process</w:t>
      </w:r>
      <w:r w:rsidR="006533CF" w:rsidRPr="007714A0">
        <w:t xml:space="preserve"> initiated during the 1990s </w:t>
      </w:r>
      <w:r w:rsidRPr="007714A0">
        <w:t xml:space="preserve">to devolve greater responsibility and authority to local levels, and </w:t>
      </w:r>
      <w:r w:rsidR="006533CF" w:rsidRPr="007714A0">
        <w:t xml:space="preserve">strengthening </w:t>
      </w:r>
      <w:r w:rsidRPr="007714A0">
        <w:t xml:space="preserve">the way formal government institutions work. While much has been achieved, </w:t>
      </w:r>
      <w:r w:rsidR="006533CF" w:rsidRPr="007714A0">
        <w:t>it is recogni</w:t>
      </w:r>
      <w:r w:rsidR="007E49FE" w:rsidRPr="007714A0">
        <w:t>z</w:t>
      </w:r>
      <w:r w:rsidR="006533CF" w:rsidRPr="007714A0">
        <w:t xml:space="preserve">ed that </w:t>
      </w:r>
      <w:r w:rsidRPr="007714A0">
        <w:t>many of the traditional ‘good governance’ benefits</w:t>
      </w:r>
      <w:r w:rsidR="00C531C8" w:rsidRPr="007714A0">
        <w:t>,</w:t>
      </w:r>
      <w:r w:rsidRPr="007714A0">
        <w:t xml:space="preserve"> including strengthened voice</w:t>
      </w:r>
      <w:r w:rsidR="00C84FD1" w:rsidRPr="007714A0">
        <w:t>s</w:t>
      </w:r>
      <w:r w:rsidRPr="007714A0">
        <w:t xml:space="preserve">, increased accountability, reduced corruption and improved service provision, have yet to </w:t>
      </w:r>
      <w:r w:rsidR="008D1BF7" w:rsidRPr="007714A0">
        <w:t>be fully reali</w:t>
      </w:r>
      <w:r w:rsidR="007E49FE" w:rsidRPr="007714A0">
        <w:t>z</w:t>
      </w:r>
      <w:r w:rsidR="008D1BF7" w:rsidRPr="007714A0">
        <w:t>ed</w:t>
      </w:r>
      <w:r w:rsidRPr="007714A0">
        <w:t>.</w:t>
      </w:r>
    </w:p>
    <w:p w14:paraId="2DE9D91E" w14:textId="77777777" w:rsidR="00A155DC" w:rsidRPr="007714A0" w:rsidRDefault="00A155DC" w:rsidP="00D50A1C">
      <w:pPr>
        <w:spacing w:before="0" w:after="0"/>
        <w:jc w:val="both"/>
      </w:pPr>
    </w:p>
    <w:p w14:paraId="7F3B2139" w14:textId="17B189EB" w:rsidR="006559E3" w:rsidRPr="007714A0" w:rsidRDefault="00F90628" w:rsidP="00D50A1C">
      <w:pPr>
        <w:spacing w:before="0" w:after="0"/>
        <w:jc w:val="both"/>
      </w:pPr>
      <w:r w:rsidRPr="007714A0">
        <w:t xml:space="preserve">With respect to the strengthening of the </w:t>
      </w:r>
      <w:r w:rsidR="007E49FE" w:rsidRPr="007714A0">
        <w:rPr>
          <w:b/>
        </w:rPr>
        <w:t>r</w:t>
      </w:r>
      <w:r w:rsidR="00A2374D" w:rsidRPr="007714A0">
        <w:rPr>
          <w:b/>
        </w:rPr>
        <w:t>ule of law</w:t>
      </w:r>
      <w:r w:rsidRPr="007714A0">
        <w:rPr>
          <w:b/>
        </w:rPr>
        <w:t>,</w:t>
      </w:r>
      <w:r w:rsidR="00640123" w:rsidRPr="007714A0">
        <w:rPr>
          <w:b/>
        </w:rPr>
        <w:t xml:space="preserve"> </w:t>
      </w:r>
      <w:r w:rsidR="00640123" w:rsidRPr="007714A0">
        <w:t>t</w:t>
      </w:r>
      <w:r w:rsidR="00B4165E" w:rsidRPr="007714A0">
        <w:t xml:space="preserve">he past </w:t>
      </w:r>
      <w:r w:rsidR="007E49FE" w:rsidRPr="007714A0">
        <w:t xml:space="preserve">20 </w:t>
      </w:r>
      <w:r w:rsidR="00B4165E" w:rsidRPr="007714A0">
        <w:t xml:space="preserve">years have seen Indonesia’s criminal justice </w:t>
      </w:r>
      <w:r w:rsidR="008D1BF7" w:rsidRPr="007714A0">
        <w:t xml:space="preserve">institutions re-establish </w:t>
      </w:r>
      <w:r w:rsidR="00B4165E" w:rsidRPr="007714A0">
        <w:t>independence, upgrade their capabilities and improve their responsiveness to human rights. In 2003, the Supreme Court adopted a comprehensive Blueprint for Reform whereby the Indonesian judiciary was transformed into an independen</w:t>
      </w:r>
      <w:r w:rsidR="008D1BF7" w:rsidRPr="007714A0">
        <w:t xml:space="preserve">t branch of </w:t>
      </w:r>
      <w:r w:rsidR="005A190B">
        <w:t>g</w:t>
      </w:r>
      <w:r w:rsidR="008D1BF7" w:rsidRPr="007714A0">
        <w:t>overnment. Many of the</w:t>
      </w:r>
      <w:r w:rsidR="00B4165E" w:rsidRPr="007714A0">
        <w:t xml:space="preserve"> gains </w:t>
      </w:r>
      <w:r w:rsidR="008D1BF7" w:rsidRPr="007714A0">
        <w:t>have improved</w:t>
      </w:r>
      <w:r w:rsidR="00B4165E" w:rsidRPr="007714A0">
        <w:t xml:space="preserve"> the everyday lives of Indonesians, </w:t>
      </w:r>
      <w:r w:rsidR="008D1BF7" w:rsidRPr="007714A0">
        <w:t>however continued strengthening is needed</w:t>
      </w:r>
      <w:r w:rsidR="00C84FD1" w:rsidRPr="007714A0">
        <w:t>.</w:t>
      </w:r>
    </w:p>
    <w:p w14:paraId="31FC4613" w14:textId="77777777" w:rsidR="00FE4A2C" w:rsidRPr="007714A0" w:rsidRDefault="00FE4A2C" w:rsidP="00D50A1C">
      <w:pPr>
        <w:spacing w:before="0" w:after="0"/>
        <w:jc w:val="both"/>
      </w:pPr>
    </w:p>
    <w:p w14:paraId="0DAAF23A" w14:textId="0AF4CC65" w:rsidR="00FE4A2C" w:rsidRPr="007714A0" w:rsidRDefault="00FE4A2C" w:rsidP="00D50A1C">
      <w:pPr>
        <w:spacing w:before="0" w:after="0"/>
        <w:jc w:val="both"/>
      </w:pPr>
      <w:r w:rsidRPr="007714A0">
        <w:rPr>
          <w:b/>
        </w:rPr>
        <w:t>Violence against women and children</w:t>
      </w:r>
      <w:r w:rsidRPr="007714A0">
        <w:t xml:space="preserve"> is a seldom documented, but pervasive, human rights and public health concern in Indonesia. Almost 50</w:t>
      </w:r>
      <w:r w:rsidR="000D5DAF" w:rsidRPr="007714A0">
        <w:t xml:space="preserve"> per cent </w:t>
      </w:r>
      <w:r w:rsidRPr="007714A0">
        <w:t xml:space="preserve">of children report being victims of bullying at school and corporal punishment is commonly </w:t>
      </w:r>
      <w:r w:rsidR="007106D5">
        <w:t>practised</w:t>
      </w:r>
      <w:r w:rsidRPr="007714A0">
        <w:t xml:space="preserve"> by teachers and caregivers</w:t>
      </w:r>
      <w:r w:rsidRPr="007714A0">
        <w:rPr>
          <w:rStyle w:val="FootnoteReference"/>
        </w:rPr>
        <w:footnoteReference w:id="45"/>
      </w:r>
      <w:r w:rsidR="000D5DAF" w:rsidRPr="007714A0">
        <w:t>.</w:t>
      </w:r>
      <w:r w:rsidRPr="007714A0">
        <w:t xml:space="preserve"> </w:t>
      </w:r>
      <w:r w:rsidRPr="007714A0">
        <w:rPr>
          <w:rFonts w:cs="Times New Roman"/>
          <w:bCs/>
        </w:rPr>
        <w:t>Child marriage prevalence is one of the highest in the East Asia and Pacific region: 17</w:t>
      </w:r>
      <w:r w:rsidR="000D5DAF" w:rsidRPr="007714A0">
        <w:rPr>
          <w:rFonts w:cs="Times New Roman"/>
          <w:bCs/>
        </w:rPr>
        <w:t xml:space="preserve"> per cent</w:t>
      </w:r>
      <w:r w:rsidRPr="007714A0">
        <w:rPr>
          <w:rFonts w:cs="Times New Roman"/>
          <w:bCs/>
        </w:rPr>
        <w:t xml:space="preserve"> of all women are married before 18 years</w:t>
      </w:r>
      <w:r w:rsidRPr="007714A0">
        <w:rPr>
          <w:rStyle w:val="FootnoteReference"/>
          <w:rFonts w:cs="Times New Roman"/>
          <w:bCs/>
        </w:rPr>
        <w:footnoteReference w:id="46"/>
      </w:r>
      <w:r w:rsidR="000D5DAF" w:rsidRPr="007714A0">
        <w:rPr>
          <w:rFonts w:cs="Times New Roman"/>
          <w:bCs/>
        </w:rPr>
        <w:t>.</w:t>
      </w:r>
      <w:r w:rsidRPr="007714A0">
        <w:rPr>
          <w:rFonts w:cs="Times New Roman"/>
          <w:bCs/>
        </w:rPr>
        <w:t xml:space="preserve"> </w:t>
      </w:r>
      <w:r w:rsidRPr="007714A0">
        <w:rPr>
          <w:rFonts w:cs="Times New Roman"/>
          <w:b/>
          <w:bCs/>
        </w:rPr>
        <w:t xml:space="preserve">Female genital mutilation/cutting </w:t>
      </w:r>
      <w:r w:rsidRPr="007714A0">
        <w:rPr>
          <w:rFonts w:cs="Times New Roman"/>
          <w:bCs/>
        </w:rPr>
        <w:t>is a common practice (51</w:t>
      </w:r>
      <w:r w:rsidR="000D5DAF" w:rsidRPr="007714A0">
        <w:rPr>
          <w:rFonts w:cs="Times New Roman"/>
          <w:bCs/>
        </w:rPr>
        <w:t xml:space="preserve"> per cent</w:t>
      </w:r>
      <w:r w:rsidRPr="007714A0">
        <w:rPr>
          <w:rFonts w:cs="Times New Roman"/>
          <w:bCs/>
        </w:rPr>
        <w:t xml:space="preserve"> of 0</w:t>
      </w:r>
      <w:r w:rsidR="007E49FE" w:rsidRPr="007714A0">
        <w:rPr>
          <w:rFonts w:cs="Times New Roman"/>
          <w:bCs/>
        </w:rPr>
        <w:t>–</w:t>
      </w:r>
      <w:r w:rsidRPr="007714A0">
        <w:rPr>
          <w:rFonts w:cs="Times New Roman"/>
          <w:bCs/>
        </w:rPr>
        <w:t>11 year olds girls), and until recently was permitted by law</w:t>
      </w:r>
      <w:r w:rsidRPr="007714A0">
        <w:rPr>
          <w:rStyle w:val="FootnoteReference"/>
          <w:rFonts w:cs="Times New Roman"/>
          <w:bCs/>
        </w:rPr>
        <w:footnoteReference w:id="47"/>
      </w:r>
      <w:r w:rsidR="000D5DAF" w:rsidRPr="007714A0">
        <w:rPr>
          <w:rFonts w:cs="Times New Roman"/>
          <w:bCs/>
        </w:rPr>
        <w:t>.</w:t>
      </w:r>
      <w:r w:rsidRPr="007714A0">
        <w:rPr>
          <w:rFonts w:cs="Times New Roman"/>
          <w:bCs/>
        </w:rPr>
        <w:t xml:space="preserve"> Girls and boys are frequent witnesses of </w:t>
      </w:r>
      <w:r w:rsidRPr="007714A0">
        <w:rPr>
          <w:rFonts w:cs="Times New Roman"/>
          <w:bCs/>
        </w:rPr>
        <w:lastRenderedPageBreak/>
        <w:t>domestic violence and justify its occurrence: both girls (45</w:t>
      </w:r>
      <w:r w:rsidR="000D5DAF" w:rsidRPr="007714A0">
        <w:rPr>
          <w:rFonts w:cs="Times New Roman"/>
          <w:bCs/>
        </w:rPr>
        <w:t xml:space="preserve"> per cent</w:t>
      </w:r>
      <w:r w:rsidRPr="007714A0">
        <w:rPr>
          <w:rFonts w:cs="Times New Roman"/>
          <w:bCs/>
        </w:rPr>
        <w:t>) and boys (48</w:t>
      </w:r>
      <w:r w:rsidR="000D5DAF" w:rsidRPr="007714A0">
        <w:rPr>
          <w:rFonts w:cs="Times New Roman"/>
          <w:bCs/>
        </w:rPr>
        <w:t xml:space="preserve"> per cent</w:t>
      </w:r>
      <w:r w:rsidRPr="007714A0">
        <w:rPr>
          <w:rFonts w:cs="Times New Roman"/>
          <w:bCs/>
        </w:rPr>
        <w:t>) aged 15</w:t>
      </w:r>
      <w:r w:rsidR="007E49FE" w:rsidRPr="007714A0">
        <w:rPr>
          <w:rFonts w:cs="Times New Roman"/>
          <w:bCs/>
        </w:rPr>
        <w:t>–</w:t>
      </w:r>
      <w:r w:rsidRPr="007714A0">
        <w:rPr>
          <w:rFonts w:cs="Times New Roman"/>
          <w:bCs/>
        </w:rPr>
        <w:t>19 years believe domestic violence is justifiable sometimes</w:t>
      </w:r>
      <w:r w:rsidRPr="007714A0">
        <w:rPr>
          <w:rStyle w:val="FootnoteReference"/>
          <w:rFonts w:cs="Times New Roman"/>
          <w:bCs/>
        </w:rPr>
        <w:footnoteReference w:id="48"/>
      </w:r>
      <w:r w:rsidR="000D5DAF" w:rsidRPr="007714A0">
        <w:rPr>
          <w:rFonts w:cs="Times New Roman"/>
          <w:bCs/>
        </w:rPr>
        <w:t>.</w:t>
      </w:r>
      <w:r w:rsidRPr="007714A0">
        <w:rPr>
          <w:rFonts w:cs="Times New Roman"/>
          <w:bCs/>
        </w:rPr>
        <w:t xml:space="preserve"> </w:t>
      </w:r>
    </w:p>
    <w:p w14:paraId="1A7672EF" w14:textId="77777777" w:rsidR="00A155DC" w:rsidRPr="007714A0" w:rsidRDefault="00A155DC" w:rsidP="00D50A1C">
      <w:pPr>
        <w:spacing w:before="0" w:after="0"/>
        <w:jc w:val="both"/>
      </w:pPr>
    </w:p>
    <w:p w14:paraId="4D23EB9A" w14:textId="3472FB4C" w:rsidR="00FF6B76" w:rsidRDefault="008D1BF7" w:rsidP="00D50A1C">
      <w:pPr>
        <w:spacing w:before="0" w:after="0"/>
        <w:jc w:val="both"/>
      </w:pPr>
      <w:r w:rsidRPr="007714A0">
        <w:t>In</w:t>
      </w:r>
      <w:r w:rsidR="00F90628" w:rsidRPr="007714A0">
        <w:t xml:space="preserve"> the area of </w:t>
      </w:r>
      <w:r w:rsidR="00F90628" w:rsidRPr="007714A0">
        <w:rPr>
          <w:b/>
        </w:rPr>
        <w:t>c</w:t>
      </w:r>
      <w:r w:rsidR="00B4165E" w:rsidRPr="007714A0">
        <w:rPr>
          <w:b/>
        </w:rPr>
        <w:t>orruption elimination and prevention</w:t>
      </w:r>
      <w:r w:rsidR="00F90628" w:rsidRPr="007714A0">
        <w:rPr>
          <w:b/>
        </w:rPr>
        <w:t xml:space="preserve">, </w:t>
      </w:r>
      <w:r w:rsidR="00F90628" w:rsidRPr="007714A0">
        <w:t>t</w:t>
      </w:r>
      <w:r w:rsidR="00B4165E" w:rsidRPr="007714A0">
        <w:t xml:space="preserve">he National </w:t>
      </w:r>
      <w:r w:rsidR="006B04BD">
        <w:t>Strategy</w:t>
      </w:r>
      <w:r w:rsidR="006B04BD" w:rsidRPr="007714A0">
        <w:t xml:space="preserve"> </w:t>
      </w:r>
      <w:r w:rsidR="006B04BD">
        <w:t xml:space="preserve">on </w:t>
      </w:r>
      <w:r w:rsidR="006B04BD" w:rsidRPr="007714A0">
        <w:t xml:space="preserve">Corruption </w:t>
      </w:r>
      <w:r w:rsidR="006B04BD">
        <w:t>Prevention and</w:t>
      </w:r>
      <w:r w:rsidR="00B4165E" w:rsidRPr="007714A0">
        <w:t xml:space="preserve"> Eradicati</w:t>
      </w:r>
      <w:r w:rsidR="006B04BD">
        <w:t>o</w:t>
      </w:r>
      <w:r w:rsidR="00B4165E" w:rsidRPr="007714A0">
        <w:t>n</w:t>
      </w:r>
      <w:r w:rsidR="006B04BD">
        <w:t xml:space="preserve"> </w:t>
      </w:r>
      <w:r w:rsidR="00B4165E" w:rsidRPr="007714A0">
        <w:t>(STRANASP</w:t>
      </w:r>
      <w:r w:rsidR="002B47A9" w:rsidRPr="007714A0">
        <w:t>P</w:t>
      </w:r>
      <w:r w:rsidR="00B4165E" w:rsidRPr="007714A0">
        <w:t>K) and the Corruption E</w:t>
      </w:r>
      <w:r w:rsidR="006F5821" w:rsidRPr="007714A0">
        <w:t>radication Commission (KPK) ha</w:t>
      </w:r>
      <w:r w:rsidR="00F90628" w:rsidRPr="007714A0">
        <w:t>ve</w:t>
      </w:r>
      <w:r w:rsidRPr="007714A0">
        <w:t xml:space="preserve"> played a</w:t>
      </w:r>
      <w:r w:rsidR="00B4165E" w:rsidRPr="007714A0">
        <w:t xml:space="preserve"> role in </w:t>
      </w:r>
      <w:r w:rsidRPr="007714A0">
        <w:t>the establishment of</w:t>
      </w:r>
      <w:r w:rsidR="00B4165E" w:rsidRPr="007714A0">
        <w:t xml:space="preserve"> structures to address the high levels of corruption </w:t>
      </w:r>
      <w:r w:rsidR="006F5821" w:rsidRPr="007714A0">
        <w:t xml:space="preserve">experienced in Indonesia, </w:t>
      </w:r>
      <w:r w:rsidR="00B4165E" w:rsidRPr="007714A0">
        <w:t xml:space="preserve">and to </w:t>
      </w:r>
      <w:r w:rsidRPr="007714A0">
        <w:t>raise</w:t>
      </w:r>
      <w:r w:rsidR="006F5821" w:rsidRPr="007714A0">
        <w:t xml:space="preserve"> awareness of </w:t>
      </w:r>
      <w:r w:rsidR="006842AB" w:rsidRPr="007714A0">
        <w:t xml:space="preserve">the severity of the problem. </w:t>
      </w:r>
      <w:r w:rsidR="00B15E1C" w:rsidRPr="007714A0">
        <w:t xml:space="preserve">The situation is aggravated by </w:t>
      </w:r>
      <w:r w:rsidRPr="007714A0">
        <w:t>increases in</w:t>
      </w:r>
      <w:r w:rsidR="00B15E1C" w:rsidRPr="007714A0">
        <w:t xml:space="preserve"> </w:t>
      </w:r>
      <w:r w:rsidR="00B24327" w:rsidRPr="007714A0">
        <w:t>t</w:t>
      </w:r>
      <w:r w:rsidR="00B15E1C" w:rsidRPr="007714A0">
        <w:t xml:space="preserve">ransnational </w:t>
      </w:r>
      <w:r w:rsidR="00B24327" w:rsidRPr="007714A0">
        <w:t>o</w:t>
      </w:r>
      <w:r w:rsidR="00B15E1C" w:rsidRPr="007714A0">
        <w:t xml:space="preserve">rganized </w:t>
      </w:r>
      <w:r w:rsidR="00B24327" w:rsidRPr="007714A0">
        <w:t>c</w:t>
      </w:r>
      <w:r w:rsidR="00B15E1C" w:rsidRPr="007714A0">
        <w:t>rime (TOC) of which annual money flows associated with illicit drugs alone is estimated at $31.2 billion, with Indonesia pl</w:t>
      </w:r>
      <w:r w:rsidRPr="007714A0">
        <w:t>aying a role as a</w:t>
      </w:r>
      <w:r w:rsidR="00B15E1C" w:rsidRPr="007714A0">
        <w:t xml:space="preserve"> trans</w:t>
      </w:r>
      <w:r w:rsidR="00BB01E0" w:rsidRPr="007714A0">
        <w:t>-s</w:t>
      </w:r>
      <w:r w:rsidR="00B15E1C" w:rsidRPr="007714A0">
        <w:t>hipment and manufacturing hub for TOC syndicates.</w:t>
      </w:r>
    </w:p>
    <w:p w14:paraId="3D6681FA" w14:textId="77777777" w:rsidR="00FF6B76" w:rsidRDefault="00FF6B76" w:rsidP="00FF6B76">
      <w:pPr>
        <w:spacing w:before="0" w:after="200"/>
      </w:pPr>
    </w:p>
    <w:p w14:paraId="38859C45" w14:textId="23BA4E9C" w:rsidR="00C2171B" w:rsidRPr="00FF6B76" w:rsidRDefault="00B571BF" w:rsidP="00FF6B76">
      <w:pPr>
        <w:spacing w:before="0" w:after="200"/>
      </w:pPr>
      <w:r>
        <w:rPr>
          <w:b/>
          <w:i/>
        </w:rPr>
        <w:t>United Nations</w:t>
      </w:r>
      <w:r w:rsidR="00C42003" w:rsidRPr="00554D23">
        <w:rPr>
          <w:b/>
          <w:i/>
        </w:rPr>
        <w:t xml:space="preserve"> </w:t>
      </w:r>
      <w:r w:rsidR="009B79A0" w:rsidRPr="00554D23">
        <w:rPr>
          <w:b/>
          <w:i/>
        </w:rPr>
        <w:t>response</w:t>
      </w:r>
    </w:p>
    <w:tbl>
      <w:tblPr>
        <w:tblStyle w:val="TableGrid"/>
        <w:tblW w:w="0" w:type="auto"/>
        <w:shd w:val="clear" w:color="auto" w:fill="C6D9F1" w:themeFill="text2" w:themeFillTint="33"/>
        <w:tblLook w:val="04A0" w:firstRow="1" w:lastRow="0" w:firstColumn="1" w:lastColumn="0" w:noHBand="0" w:noVBand="1"/>
      </w:tblPr>
      <w:tblGrid>
        <w:gridCol w:w="9061"/>
      </w:tblGrid>
      <w:tr w:rsidR="00C2171B" w:rsidRPr="007714A0" w14:paraId="2E9954A3" w14:textId="77777777" w:rsidTr="00554D23">
        <w:tc>
          <w:tcPr>
            <w:tcW w:w="9287" w:type="dxa"/>
            <w:shd w:val="clear" w:color="auto" w:fill="C6D9F1" w:themeFill="text2" w:themeFillTint="33"/>
          </w:tcPr>
          <w:p w14:paraId="78C8C3E0" w14:textId="77777777" w:rsidR="00305F74" w:rsidRPr="007714A0" w:rsidRDefault="00305F74" w:rsidP="00305F74">
            <w:pPr>
              <w:shd w:val="clear" w:color="auto" w:fill="C6D9F1" w:themeFill="text2" w:themeFillTint="33"/>
              <w:spacing w:before="0" w:after="0"/>
              <w:jc w:val="both"/>
            </w:pPr>
          </w:p>
          <w:p w14:paraId="490F6D26" w14:textId="1980F8B7" w:rsidR="00F4703D" w:rsidRPr="007714A0" w:rsidRDefault="00F4703D" w:rsidP="00554D23">
            <w:pPr>
              <w:shd w:val="clear" w:color="auto" w:fill="C6D9F1" w:themeFill="text2" w:themeFillTint="33"/>
              <w:spacing w:before="0" w:after="0" w:line="276" w:lineRule="auto"/>
              <w:jc w:val="both"/>
              <w:rPr>
                <w:rFonts w:asciiTheme="majorHAnsi" w:eastAsiaTheme="majorEastAsia" w:hAnsiTheme="majorHAnsi" w:cstheme="majorBidi"/>
                <w:i/>
                <w:iCs/>
                <w:color w:val="404040" w:themeColor="text1" w:themeTint="BF"/>
                <w:sz w:val="20"/>
                <w:szCs w:val="20"/>
              </w:rPr>
            </w:pPr>
            <w:r w:rsidRPr="007714A0">
              <w:t xml:space="preserve">The </w:t>
            </w:r>
            <w:r w:rsidR="00B571BF">
              <w:t>United Nations</w:t>
            </w:r>
            <w:r w:rsidRPr="007714A0">
              <w:t xml:space="preserve"> will target its joint response to </w:t>
            </w:r>
            <w:r w:rsidR="009B79A0" w:rsidRPr="007714A0">
              <w:t xml:space="preserve">achieve </w:t>
            </w:r>
            <w:r w:rsidR="009B79A0" w:rsidRPr="007714A0">
              <w:rPr>
                <w:b/>
              </w:rPr>
              <w:t xml:space="preserve">outcome 4 </w:t>
            </w:r>
            <w:r w:rsidR="009B79A0" w:rsidRPr="007714A0">
              <w:t>through</w:t>
            </w:r>
            <w:r w:rsidRPr="007714A0">
              <w:t>:</w:t>
            </w:r>
          </w:p>
          <w:p w14:paraId="6FDB1F8C" w14:textId="77777777" w:rsidR="00CB7252" w:rsidRPr="007714A0" w:rsidRDefault="00CB7252">
            <w:pPr>
              <w:shd w:val="clear" w:color="auto" w:fill="C6D9F1" w:themeFill="text2" w:themeFillTint="33"/>
              <w:spacing w:before="0" w:after="0" w:line="276" w:lineRule="auto"/>
              <w:jc w:val="both"/>
            </w:pPr>
          </w:p>
          <w:p w14:paraId="44562868" w14:textId="49CF1121" w:rsidR="00983554" w:rsidRPr="007714A0" w:rsidRDefault="00983554" w:rsidP="00554D23">
            <w:pPr>
              <w:shd w:val="clear" w:color="auto" w:fill="C6D9F1" w:themeFill="text2" w:themeFillTint="33"/>
              <w:spacing w:before="0" w:after="0" w:line="276" w:lineRule="auto"/>
              <w:jc w:val="both"/>
              <w:rPr>
                <w:rFonts w:asciiTheme="majorHAnsi" w:eastAsiaTheme="majorEastAsia" w:hAnsiTheme="majorHAnsi" w:cstheme="majorBidi"/>
                <w:i/>
                <w:iCs/>
                <w:color w:val="404040" w:themeColor="text1" w:themeTint="BF"/>
                <w:sz w:val="20"/>
                <w:szCs w:val="20"/>
              </w:rPr>
            </w:pPr>
            <w:r w:rsidRPr="007714A0">
              <w:rPr>
                <w:b/>
              </w:rPr>
              <w:t>D</w:t>
            </w:r>
            <w:r w:rsidR="007B41D9" w:rsidRPr="007714A0">
              <w:rPr>
                <w:b/>
              </w:rPr>
              <w:t>ecentrali</w:t>
            </w:r>
            <w:r w:rsidR="00BB01E0" w:rsidRPr="007714A0">
              <w:rPr>
                <w:b/>
              </w:rPr>
              <w:t>z</w:t>
            </w:r>
            <w:r w:rsidR="007B41D9" w:rsidRPr="007714A0">
              <w:rPr>
                <w:b/>
              </w:rPr>
              <w:t>ation and bureaucracy reform</w:t>
            </w:r>
            <w:r w:rsidRPr="007714A0">
              <w:t xml:space="preserve"> through consolidation of support to decentrali</w:t>
            </w:r>
            <w:r w:rsidR="00BB01E0" w:rsidRPr="007714A0">
              <w:t>z</w:t>
            </w:r>
            <w:r w:rsidRPr="007714A0">
              <w:t>ation at the provincial, district and village level, and in the strengthening of decentrali</w:t>
            </w:r>
            <w:r w:rsidR="00BB01E0" w:rsidRPr="007714A0">
              <w:t>z</w:t>
            </w:r>
            <w:r w:rsidRPr="007714A0">
              <w:t>ed service provision in different sectors (e</w:t>
            </w:r>
            <w:r w:rsidR="005A0029" w:rsidRPr="007714A0">
              <w:t>ducation, health</w:t>
            </w:r>
            <w:r w:rsidR="00BB01E0" w:rsidRPr="007714A0">
              <w:t>,</w:t>
            </w:r>
            <w:r w:rsidR="005A0029" w:rsidRPr="007714A0">
              <w:t xml:space="preserve"> etc.). The </w:t>
            </w:r>
            <w:r w:rsidR="00B571BF">
              <w:t>United Nations</w:t>
            </w:r>
            <w:r w:rsidR="005A0029" w:rsidRPr="007714A0">
              <w:t xml:space="preserve"> will</w:t>
            </w:r>
            <w:r w:rsidRPr="007714A0">
              <w:t xml:space="preserve"> include support to</w:t>
            </w:r>
            <w:r w:rsidRPr="007714A0">
              <w:rPr>
                <w:color w:val="000000" w:themeColor="text1"/>
              </w:rPr>
              <w:t xml:space="preserve"> strengthening decentrali</w:t>
            </w:r>
            <w:r w:rsidR="00BB01E0" w:rsidRPr="007714A0">
              <w:rPr>
                <w:color w:val="000000" w:themeColor="text1"/>
              </w:rPr>
              <w:t>z</w:t>
            </w:r>
            <w:r w:rsidRPr="007714A0">
              <w:rPr>
                <w:color w:val="000000" w:themeColor="text1"/>
              </w:rPr>
              <w:t xml:space="preserve">ed civil service management, public expenditure budgeting and control, civil society participation, the promotion of transparency and the right to information, and the strengthening of statistics and data management processes. </w:t>
            </w:r>
            <w:r w:rsidR="005A0029" w:rsidRPr="007714A0">
              <w:rPr>
                <w:color w:val="000000" w:themeColor="text1"/>
              </w:rPr>
              <w:t xml:space="preserve">The </w:t>
            </w:r>
            <w:r w:rsidR="00B571BF">
              <w:rPr>
                <w:color w:val="000000" w:themeColor="text1"/>
              </w:rPr>
              <w:t>United Nations</w:t>
            </w:r>
            <w:r w:rsidR="005A0029" w:rsidRPr="007714A0">
              <w:rPr>
                <w:color w:val="000000" w:themeColor="text1"/>
              </w:rPr>
              <w:t xml:space="preserve"> will pay p</w:t>
            </w:r>
            <w:r w:rsidRPr="007714A0">
              <w:rPr>
                <w:color w:val="000000" w:themeColor="text1"/>
              </w:rPr>
              <w:t>ar</w:t>
            </w:r>
            <w:r w:rsidR="005A0029" w:rsidRPr="007714A0">
              <w:rPr>
                <w:color w:val="000000" w:themeColor="text1"/>
              </w:rPr>
              <w:t xml:space="preserve">ticular attention </w:t>
            </w:r>
            <w:r w:rsidRPr="007714A0">
              <w:rPr>
                <w:color w:val="000000" w:themeColor="text1"/>
              </w:rPr>
              <w:t xml:space="preserve">to </w:t>
            </w:r>
            <w:r w:rsidRPr="007714A0">
              <w:t>addressing disparities and inequalities</w:t>
            </w:r>
            <w:r w:rsidR="009865D8" w:rsidRPr="007714A0">
              <w:t>, and capacity building for local government</w:t>
            </w:r>
            <w:r w:rsidR="00BB01E0" w:rsidRPr="007714A0">
              <w:t>.</w:t>
            </w:r>
          </w:p>
          <w:p w14:paraId="38590303" w14:textId="77777777" w:rsidR="00CB7252" w:rsidRPr="007714A0" w:rsidRDefault="00CB7252">
            <w:pPr>
              <w:spacing w:before="0" w:after="0" w:line="276" w:lineRule="auto"/>
              <w:jc w:val="both"/>
            </w:pPr>
          </w:p>
          <w:p w14:paraId="49D54CC7" w14:textId="4AB5D0F7" w:rsidR="006842AB" w:rsidRPr="007714A0" w:rsidRDefault="005A0029" w:rsidP="00554D23">
            <w:pPr>
              <w:spacing w:before="0" w:after="0" w:line="276" w:lineRule="auto"/>
              <w:jc w:val="both"/>
              <w:rPr>
                <w:rFonts w:asciiTheme="majorHAnsi" w:eastAsiaTheme="majorEastAsia" w:hAnsiTheme="majorHAnsi" w:cstheme="majorBidi"/>
                <w:i/>
                <w:iCs/>
                <w:color w:val="404040" w:themeColor="text1" w:themeTint="BF"/>
                <w:sz w:val="20"/>
                <w:szCs w:val="20"/>
              </w:rPr>
            </w:pPr>
            <w:r w:rsidRPr="007714A0">
              <w:t xml:space="preserve">The </w:t>
            </w:r>
            <w:r w:rsidR="00B571BF">
              <w:t>United Nations</w:t>
            </w:r>
            <w:r w:rsidRPr="007714A0">
              <w:t xml:space="preserve"> will</w:t>
            </w:r>
            <w:r w:rsidR="00537182" w:rsidRPr="007714A0">
              <w:t xml:space="preserve"> </w:t>
            </w:r>
            <w:r w:rsidR="009E7F2B" w:rsidRPr="007714A0">
              <w:rPr>
                <w:b/>
              </w:rPr>
              <w:t>enhance</w:t>
            </w:r>
            <w:r w:rsidR="00C2171B" w:rsidRPr="007714A0">
              <w:rPr>
                <w:b/>
              </w:rPr>
              <w:t xml:space="preserve"> democratic processes</w:t>
            </w:r>
            <w:r w:rsidR="00C2171B" w:rsidRPr="007714A0">
              <w:t xml:space="preserve"> through the Indonesia Democracy Index (IDI),</w:t>
            </w:r>
            <w:r w:rsidRPr="007714A0">
              <w:t xml:space="preserve"> </w:t>
            </w:r>
            <w:r w:rsidR="009E7F2B" w:rsidRPr="007714A0">
              <w:t xml:space="preserve">strengthen </w:t>
            </w:r>
            <w:r w:rsidR="007B41D9" w:rsidRPr="007714A0">
              <w:t>women’s participation an</w:t>
            </w:r>
            <w:r w:rsidR="00BD5653" w:rsidRPr="007714A0">
              <w:t xml:space="preserve">d representation in governance, </w:t>
            </w:r>
            <w:r w:rsidR="00B72906" w:rsidRPr="007714A0">
              <w:t>and support</w:t>
            </w:r>
            <w:r w:rsidR="009E7F2B" w:rsidRPr="007714A0">
              <w:t xml:space="preserve"> </w:t>
            </w:r>
            <w:r w:rsidR="00CB7252" w:rsidRPr="007714A0">
              <w:t>democratic elections.</w:t>
            </w:r>
            <w:r w:rsidR="000F2119" w:rsidRPr="007714A0">
              <w:t xml:space="preserve"> The </w:t>
            </w:r>
            <w:r w:rsidR="00B571BF">
              <w:t>United Nations</w:t>
            </w:r>
            <w:r w:rsidR="000F2119" w:rsidRPr="007714A0">
              <w:t xml:space="preserve"> supports knowledge generation and advocacy for deepening political participation and civic engagement. The </w:t>
            </w:r>
            <w:r w:rsidR="00B571BF">
              <w:t>United Nations</w:t>
            </w:r>
            <w:r w:rsidR="000F2119" w:rsidRPr="007714A0">
              <w:t xml:space="preserve"> will also continue to develop skills of female political candidates. The </w:t>
            </w:r>
            <w:r w:rsidR="00B571BF">
              <w:t>United Nations</w:t>
            </w:r>
            <w:r w:rsidR="000F2119" w:rsidRPr="007714A0">
              <w:t xml:space="preserve"> can provide technical support to improve systems for preventing electoral fraud and to strengthen electoral dispute resolution mechanisms.</w:t>
            </w:r>
          </w:p>
          <w:p w14:paraId="16EF3B19" w14:textId="77777777" w:rsidR="00CB7252" w:rsidRPr="007714A0" w:rsidRDefault="00CB7252">
            <w:pPr>
              <w:spacing w:before="0" w:after="0" w:line="276" w:lineRule="auto"/>
              <w:jc w:val="both"/>
            </w:pPr>
          </w:p>
          <w:p w14:paraId="72BAE886" w14:textId="3C1E780F" w:rsidR="006842AB" w:rsidRPr="007714A0" w:rsidRDefault="005A0029" w:rsidP="00554D23">
            <w:pPr>
              <w:spacing w:before="0" w:after="0" w:line="276" w:lineRule="auto"/>
              <w:jc w:val="both"/>
              <w:rPr>
                <w:rFonts w:asciiTheme="majorHAnsi" w:eastAsiaTheme="majorEastAsia" w:hAnsiTheme="majorHAnsi" w:cstheme="majorBidi"/>
                <w:i/>
                <w:iCs/>
                <w:color w:val="404040" w:themeColor="text1" w:themeTint="BF"/>
                <w:sz w:val="20"/>
                <w:szCs w:val="20"/>
              </w:rPr>
            </w:pPr>
            <w:r w:rsidRPr="007714A0">
              <w:t xml:space="preserve">The </w:t>
            </w:r>
            <w:r w:rsidR="00B571BF">
              <w:t>United Nations</w:t>
            </w:r>
            <w:r w:rsidRPr="007714A0">
              <w:t xml:space="preserve"> will</w:t>
            </w:r>
            <w:r w:rsidR="00537182" w:rsidRPr="007714A0">
              <w:t xml:space="preserve"> </w:t>
            </w:r>
            <w:r w:rsidRPr="007714A0">
              <w:t>s</w:t>
            </w:r>
            <w:r w:rsidR="0005476A" w:rsidRPr="007714A0">
              <w:t>trengthen</w:t>
            </w:r>
            <w:r w:rsidR="007B41D9" w:rsidRPr="007714A0">
              <w:t xml:space="preserve"> </w:t>
            </w:r>
            <w:r w:rsidR="00C2171B" w:rsidRPr="007714A0">
              <w:rPr>
                <w:b/>
              </w:rPr>
              <w:t>access to justice</w:t>
            </w:r>
            <w:r w:rsidR="007B41D9" w:rsidRPr="007714A0">
              <w:t xml:space="preserve"> through the establishment of legal aid mechanisms,</w:t>
            </w:r>
            <w:r w:rsidR="00C2171B" w:rsidRPr="007714A0">
              <w:t xml:space="preserve"> </w:t>
            </w:r>
            <w:r w:rsidR="007B41D9" w:rsidRPr="007714A0">
              <w:t>facilitating legal empowerment and assistance for the disadvant</w:t>
            </w:r>
            <w:r w:rsidR="006842AB" w:rsidRPr="007714A0">
              <w:t xml:space="preserve">aged, </w:t>
            </w:r>
            <w:r w:rsidR="00537182" w:rsidRPr="007714A0">
              <w:t>and</w:t>
            </w:r>
            <w:r w:rsidR="006842AB" w:rsidRPr="007714A0">
              <w:t xml:space="preserve"> including strengthening of the Supreme Court.</w:t>
            </w:r>
          </w:p>
          <w:p w14:paraId="07775099" w14:textId="77777777" w:rsidR="00CB7252" w:rsidRPr="007714A0" w:rsidRDefault="00CB7252">
            <w:pPr>
              <w:spacing w:before="0" w:after="0" w:line="276" w:lineRule="auto"/>
              <w:jc w:val="both"/>
            </w:pPr>
          </w:p>
          <w:p w14:paraId="075BB110" w14:textId="72A3EB75" w:rsidR="005A0029" w:rsidRPr="007714A0" w:rsidRDefault="005A0029" w:rsidP="00554D23">
            <w:pPr>
              <w:spacing w:before="0" w:after="0" w:line="276" w:lineRule="auto"/>
              <w:jc w:val="both"/>
              <w:rPr>
                <w:rFonts w:asciiTheme="majorHAnsi" w:eastAsiaTheme="majorEastAsia" w:hAnsiTheme="majorHAnsi" w:cstheme="majorBidi"/>
                <w:i/>
                <w:iCs/>
                <w:color w:val="000000" w:themeColor="text1"/>
                <w:sz w:val="20"/>
                <w:szCs w:val="20"/>
              </w:rPr>
            </w:pPr>
            <w:r w:rsidRPr="007714A0">
              <w:t xml:space="preserve">The </w:t>
            </w:r>
            <w:r w:rsidR="00B571BF">
              <w:t>United Nations</w:t>
            </w:r>
            <w:r w:rsidRPr="007714A0">
              <w:t xml:space="preserve"> will contribute to</w:t>
            </w:r>
            <w:r w:rsidR="00537182" w:rsidRPr="007714A0">
              <w:t xml:space="preserve"> </w:t>
            </w:r>
            <w:r w:rsidRPr="007714A0">
              <w:rPr>
                <w:b/>
              </w:rPr>
              <w:t>c</w:t>
            </w:r>
            <w:r w:rsidR="00537182" w:rsidRPr="007714A0">
              <w:rPr>
                <w:b/>
              </w:rPr>
              <w:t>ombating corruption</w:t>
            </w:r>
            <w:r w:rsidR="006842AB" w:rsidRPr="007714A0">
              <w:t>,</w:t>
            </w:r>
            <w:r w:rsidR="00334FC1" w:rsidRPr="007714A0">
              <w:t xml:space="preserve"> through support to the implementation of the </w:t>
            </w:r>
            <w:r w:rsidR="006B04BD">
              <w:rPr>
                <w:color w:val="000000" w:themeColor="text1"/>
              </w:rPr>
              <w:t>n</w:t>
            </w:r>
            <w:r w:rsidR="00334FC1" w:rsidRPr="007714A0">
              <w:rPr>
                <w:color w:val="000000" w:themeColor="text1"/>
              </w:rPr>
              <w:t xml:space="preserve">ational </w:t>
            </w:r>
            <w:r w:rsidR="007106D5">
              <w:rPr>
                <w:color w:val="000000" w:themeColor="text1"/>
              </w:rPr>
              <w:t>anti</w:t>
            </w:r>
            <w:r w:rsidR="00334FC1" w:rsidRPr="007714A0">
              <w:rPr>
                <w:color w:val="000000" w:themeColor="text1"/>
              </w:rPr>
              <w:t>-</w:t>
            </w:r>
            <w:r w:rsidR="006B04BD">
              <w:rPr>
                <w:color w:val="000000" w:themeColor="text1"/>
              </w:rPr>
              <w:t>c</w:t>
            </w:r>
            <w:r w:rsidR="00334FC1" w:rsidRPr="007714A0">
              <w:rPr>
                <w:color w:val="000000" w:themeColor="text1"/>
              </w:rPr>
              <w:t xml:space="preserve">orruption </w:t>
            </w:r>
            <w:r w:rsidR="006B04BD">
              <w:rPr>
                <w:color w:val="000000" w:themeColor="text1"/>
              </w:rPr>
              <w:t>s</w:t>
            </w:r>
            <w:r w:rsidR="00334FC1" w:rsidRPr="007714A0">
              <w:rPr>
                <w:color w:val="000000" w:themeColor="text1"/>
              </w:rPr>
              <w:t>trategy (STRANAS</w:t>
            </w:r>
            <w:r w:rsidR="002B47A9" w:rsidRPr="007714A0">
              <w:rPr>
                <w:color w:val="000000" w:themeColor="text1"/>
              </w:rPr>
              <w:t>P</w:t>
            </w:r>
            <w:r w:rsidR="00334FC1" w:rsidRPr="007714A0">
              <w:rPr>
                <w:color w:val="000000" w:themeColor="text1"/>
              </w:rPr>
              <w:t>PK), and combating transnational organized crim</w:t>
            </w:r>
            <w:r w:rsidR="00CB7252" w:rsidRPr="007714A0">
              <w:rPr>
                <w:color w:val="000000" w:themeColor="text1"/>
              </w:rPr>
              <w:t>e (TOC) and illicit trafficking</w:t>
            </w:r>
            <w:r w:rsidR="002F666E">
              <w:rPr>
                <w:color w:val="000000" w:themeColor="text1"/>
              </w:rPr>
              <w:t>,</w:t>
            </w:r>
            <w:r w:rsidR="00542C09" w:rsidRPr="007714A0">
              <w:rPr>
                <w:color w:val="000000" w:themeColor="text1"/>
              </w:rPr>
              <w:t xml:space="preserve"> based on </w:t>
            </w:r>
            <w:r w:rsidR="00B571BF">
              <w:rPr>
                <w:color w:val="000000" w:themeColor="text1"/>
              </w:rPr>
              <w:t>United Nations</w:t>
            </w:r>
            <w:r w:rsidR="00542C09" w:rsidRPr="007714A0">
              <w:rPr>
                <w:color w:val="000000" w:themeColor="text1"/>
              </w:rPr>
              <w:t xml:space="preserve"> norms and standards</w:t>
            </w:r>
            <w:r w:rsidR="00CB7252" w:rsidRPr="007714A0">
              <w:rPr>
                <w:color w:val="000000" w:themeColor="text1"/>
              </w:rPr>
              <w:t>.</w:t>
            </w:r>
          </w:p>
          <w:p w14:paraId="63A45E1F" w14:textId="77777777" w:rsidR="005A0029" w:rsidRPr="007714A0" w:rsidRDefault="005A0029">
            <w:pPr>
              <w:spacing w:before="0" w:after="0" w:line="276" w:lineRule="auto"/>
              <w:jc w:val="both"/>
              <w:rPr>
                <w:color w:val="000000" w:themeColor="text1"/>
              </w:rPr>
            </w:pPr>
          </w:p>
          <w:p w14:paraId="33BBA4A7" w14:textId="158CCBE9" w:rsidR="005A0029" w:rsidRPr="007714A0" w:rsidRDefault="005A0029" w:rsidP="00554D23">
            <w:pPr>
              <w:spacing w:before="0" w:after="0" w:line="276" w:lineRule="auto"/>
              <w:jc w:val="both"/>
              <w:rPr>
                <w:rFonts w:asciiTheme="majorHAnsi" w:eastAsiaTheme="majorEastAsia" w:hAnsiTheme="majorHAnsi" w:cstheme="majorBidi"/>
                <w:i/>
                <w:iCs/>
                <w:color w:val="404040" w:themeColor="text1" w:themeTint="BF"/>
                <w:sz w:val="20"/>
                <w:szCs w:val="20"/>
              </w:rPr>
            </w:pPr>
            <w:r w:rsidRPr="007714A0">
              <w:rPr>
                <w:color w:val="000000" w:themeColor="text1"/>
              </w:rPr>
              <w:t xml:space="preserve">The </w:t>
            </w:r>
            <w:r w:rsidR="00B571BF">
              <w:rPr>
                <w:color w:val="000000" w:themeColor="text1"/>
              </w:rPr>
              <w:t>United Nations</w:t>
            </w:r>
            <w:r w:rsidRPr="007714A0">
              <w:rPr>
                <w:color w:val="000000" w:themeColor="text1"/>
              </w:rPr>
              <w:t xml:space="preserve"> will </w:t>
            </w:r>
            <w:r w:rsidRPr="007714A0">
              <w:rPr>
                <w:b/>
              </w:rPr>
              <w:t>promote</w:t>
            </w:r>
            <w:r w:rsidR="00334FC1" w:rsidRPr="007714A0">
              <w:rPr>
                <w:b/>
              </w:rPr>
              <w:t xml:space="preserve"> </w:t>
            </w:r>
            <w:r w:rsidR="009865D8" w:rsidRPr="007714A0">
              <w:rPr>
                <w:b/>
              </w:rPr>
              <w:t>peace and s</w:t>
            </w:r>
            <w:r w:rsidR="00334FC1" w:rsidRPr="007714A0">
              <w:rPr>
                <w:b/>
              </w:rPr>
              <w:t>ecurity</w:t>
            </w:r>
            <w:r w:rsidR="00334FC1" w:rsidRPr="007714A0">
              <w:t>, th</w:t>
            </w:r>
            <w:r w:rsidR="00542C09" w:rsidRPr="007714A0">
              <w:t>rough</w:t>
            </w:r>
            <w:r w:rsidRPr="007714A0">
              <w:t xml:space="preserve"> strengthening the ‘unity in d</w:t>
            </w:r>
            <w:r w:rsidR="00334FC1" w:rsidRPr="007714A0">
              <w:t>iversity’ concept of Indonesia, and promoting tolerance of minority groups via education, cultural literacy, promotion of peaceful conflict resolution</w:t>
            </w:r>
            <w:r w:rsidR="00BB01E0" w:rsidRPr="007714A0">
              <w:t>,</w:t>
            </w:r>
            <w:r w:rsidR="00334FC1" w:rsidRPr="007714A0">
              <w:t xml:space="preserve"> etc</w:t>
            </w:r>
            <w:r w:rsidR="006842AB" w:rsidRPr="007714A0">
              <w:t>.</w:t>
            </w:r>
          </w:p>
          <w:p w14:paraId="40A868E5" w14:textId="77777777" w:rsidR="00CB7252" w:rsidRPr="007714A0" w:rsidRDefault="00CB7252">
            <w:pPr>
              <w:spacing w:before="0" w:after="0" w:line="276" w:lineRule="auto"/>
              <w:jc w:val="both"/>
            </w:pPr>
          </w:p>
          <w:p w14:paraId="17CCE4F2" w14:textId="6186A58D" w:rsidR="009B79A0" w:rsidRPr="007714A0" w:rsidRDefault="009B79A0" w:rsidP="00554D23">
            <w:pPr>
              <w:spacing w:before="0" w:after="0" w:line="276" w:lineRule="auto"/>
              <w:jc w:val="both"/>
              <w:rPr>
                <w:rFonts w:asciiTheme="majorHAnsi" w:eastAsiaTheme="majorEastAsia" w:hAnsiTheme="majorHAnsi" w:cstheme="majorBidi"/>
                <w:i/>
                <w:iCs/>
                <w:color w:val="404040" w:themeColor="text1" w:themeTint="BF"/>
                <w:sz w:val="20"/>
                <w:szCs w:val="20"/>
              </w:rPr>
            </w:pPr>
            <w:r w:rsidRPr="007714A0">
              <w:t xml:space="preserve">The </w:t>
            </w:r>
            <w:r w:rsidR="00B571BF">
              <w:t>United Nations</w:t>
            </w:r>
            <w:r w:rsidRPr="007714A0">
              <w:t xml:space="preserve"> will support approaches that prioriti</w:t>
            </w:r>
            <w:r w:rsidR="00BB01E0" w:rsidRPr="007714A0">
              <w:t>z</w:t>
            </w:r>
            <w:r w:rsidRPr="007714A0">
              <w:t xml:space="preserve">e the </w:t>
            </w:r>
            <w:r w:rsidRPr="007714A0">
              <w:rPr>
                <w:b/>
              </w:rPr>
              <w:t>elimination of all forms of violence against women and children</w:t>
            </w:r>
            <w:r w:rsidRPr="007714A0">
              <w:t xml:space="preserve">, including </w:t>
            </w:r>
            <w:r w:rsidR="00320955" w:rsidRPr="007714A0">
              <w:t xml:space="preserve">harmful traditional practices such as </w:t>
            </w:r>
            <w:r w:rsidRPr="007714A0">
              <w:t>child marriage.</w:t>
            </w:r>
          </w:p>
          <w:p w14:paraId="2A77E3E5" w14:textId="77777777" w:rsidR="009B79A0" w:rsidRPr="007714A0" w:rsidRDefault="009B79A0">
            <w:pPr>
              <w:spacing w:before="0" w:after="0" w:line="276" w:lineRule="auto"/>
              <w:jc w:val="both"/>
            </w:pPr>
          </w:p>
          <w:p w14:paraId="546E82B6" w14:textId="179F2E93" w:rsidR="00537182" w:rsidRPr="007714A0" w:rsidRDefault="009B79A0" w:rsidP="00554D23">
            <w:pPr>
              <w:spacing w:before="0" w:after="0" w:line="276" w:lineRule="auto"/>
              <w:jc w:val="both"/>
              <w:rPr>
                <w:rFonts w:asciiTheme="majorHAnsi" w:eastAsiaTheme="majorEastAsia" w:hAnsiTheme="majorHAnsi" w:cstheme="majorBidi"/>
                <w:i/>
                <w:iCs/>
                <w:color w:val="404040" w:themeColor="text1" w:themeTint="BF"/>
                <w:sz w:val="20"/>
                <w:szCs w:val="20"/>
              </w:rPr>
            </w:pPr>
            <w:r w:rsidRPr="007714A0">
              <w:t xml:space="preserve">The </w:t>
            </w:r>
            <w:r w:rsidR="00B571BF">
              <w:t>United Nations</w:t>
            </w:r>
            <w:r w:rsidRPr="007714A0">
              <w:t xml:space="preserve"> will give particular focus to </w:t>
            </w:r>
            <w:r w:rsidRPr="007714A0">
              <w:rPr>
                <w:b/>
              </w:rPr>
              <w:t>strengthening the capacity of public institutions</w:t>
            </w:r>
            <w:r w:rsidRPr="007714A0">
              <w:t xml:space="preserve"> in ensuring that they protect the rights of the poor and vulnerable, particularly women and children, and </w:t>
            </w:r>
            <w:r w:rsidRPr="007714A0">
              <w:rPr>
                <w:color w:val="000000" w:themeColor="text1"/>
              </w:rPr>
              <w:t>s</w:t>
            </w:r>
            <w:r w:rsidRPr="007714A0">
              <w:t>trengthening youth, civic and community participation, including civil society organi</w:t>
            </w:r>
            <w:r w:rsidR="00BB01E0" w:rsidRPr="007714A0">
              <w:t>z</w:t>
            </w:r>
            <w:r w:rsidRPr="007714A0">
              <w:t>ations (CSO).</w:t>
            </w:r>
          </w:p>
        </w:tc>
      </w:tr>
    </w:tbl>
    <w:p w14:paraId="4A5157AC" w14:textId="77777777" w:rsidR="00167003" w:rsidRPr="007714A0" w:rsidRDefault="00167003" w:rsidP="00167003">
      <w:pPr>
        <w:shd w:val="clear" w:color="auto" w:fill="FFFFFF" w:themeFill="background1"/>
        <w:spacing w:before="0" w:after="0"/>
        <w:jc w:val="both"/>
      </w:pPr>
    </w:p>
    <w:tbl>
      <w:tblPr>
        <w:tblStyle w:val="TableGrid"/>
        <w:tblW w:w="0" w:type="auto"/>
        <w:tblLook w:val="04A0" w:firstRow="1" w:lastRow="0" w:firstColumn="1" w:lastColumn="0" w:noHBand="0" w:noVBand="1"/>
      </w:tblPr>
      <w:tblGrid>
        <w:gridCol w:w="2485"/>
        <w:gridCol w:w="1751"/>
        <w:gridCol w:w="1238"/>
        <w:gridCol w:w="1629"/>
        <w:gridCol w:w="1958"/>
      </w:tblGrid>
      <w:tr w:rsidR="00BB01E0" w:rsidRPr="007714A0" w14:paraId="709BA9AA" w14:textId="77777777" w:rsidTr="0028639D">
        <w:tc>
          <w:tcPr>
            <w:tcW w:w="9287" w:type="dxa"/>
            <w:gridSpan w:val="5"/>
            <w:shd w:val="clear" w:color="auto" w:fill="C6D9F1" w:themeFill="text2" w:themeFillTint="33"/>
          </w:tcPr>
          <w:p w14:paraId="147BE8B8" w14:textId="77777777" w:rsidR="00BB01E0" w:rsidRPr="007714A0" w:rsidRDefault="00BB01E0" w:rsidP="0028639D">
            <w:pPr>
              <w:spacing w:before="0" w:after="0"/>
              <w:rPr>
                <w:b/>
                <w:sz w:val="20"/>
                <w:szCs w:val="20"/>
              </w:rPr>
            </w:pPr>
            <w:r w:rsidRPr="007714A0">
              <w:rPr>
                <w:b/>
                <w:sz w:val="20"/>
                <w:szCs w:val="20"/>
              </w:rPr>
              <w:t>Outcome 4: Improved governance and equitable access to justice for all</w:t>
            </w:r>
          </w:p>
        </w:tc>
      </w:tr>
      <w:tr w:rsidR="00BB01E0" w:rsidRPr="007714A0" w14:paraId="1B9CCF6D" w14:textId="77777777" w:rsidTr="0028639D">
        <w:tc>
          <w:tcPr>
            <w:tcW w:w="9061" w:type="dxa"/>
            <w:gridSpan w:val="5"/>
          </w:tcPr>
          <w:p w14:paraId="1EC8E242" w14:textId="21EC7760" w:rsidR="00BB01E0" w:rsidRPr="007714A0" w:rsidRDefault="00BB01E0" w:rsidP="0028639D">
            <w:pPr>
              <w:spacing w:before="0" w:after="0"/>
              <w:jc w:val="both"/>
              <w:rPr>
                <w:sz w:val="18"/>
                <w:szCs w:val="18"/>
              </w:rPr>
            </w:pPr>
            <w:r w:rsidRPr="007714A0">
              <w:rPr>
                <w:b/>
                <w:sz w:val="18"/>
                <w:szCs w:val="18"/>
              </w:rPr>
              <w:t>UNPDF outcome</w:t>
            </w:r>
            <w:r w:rsidRPr="007714A0">
              <w:rPr>
                <w:sz w:val="18"/>
                <w:szCs w:val="18"/>
              </w:rPr>
              <w:t>: By 2020, disadvantaged populations benefit from enhanced access to justice and more responsive, inclusive and accountable public institutions that enjoy public trust.</w:t>
            </w:r>
            <w:r w:rsidRPr="007714A0">
              <w:rPr>
                <w:rStyle w:val="FootnoteReference"/>
                <w:b/>
              </w:rPr>
              <w:footnoteReference w:id="49"/>
            </w:r>
          </w:p>
        </w:tc>
      </w:tr>
      <w:tr w:rsidR="00BB01E0" w:rsidRPr="007714A0" w14:paraId="2A6FF938" w14:textId="77777777" w:rsidTr="0028639D">
        <w:tc>
          <w:tcPr>
            <w:tcW w:w="9061" w:type="dxa"/>
            <w:gridSpan w:val="5"/>
          </w:tcPr>
          <w:p w14:paraId="69CE4D14" w14:textId="77777777" w:rsidR="00BB01E0" w:rsidRPr="007714A0" w:rsidRDefault="00BB01E0" w:rsidP="0028639D">
            <w:pPr>
              <w:jc w:val="both"/>
              <w:rPr>
                <w:color w:val="000000"/>
                <w:sz w:val="18"/>
                <w:szCs w:val="18"/>
                <w:lang w:eastAsia="en-GB"/>
              </w:rPr>
            </w:pPr>
            <w:r w:rsidRPr="007714A0">
              <w:rPr>
                <w:rFonts w:ascii="Calibri" w:hAnsi="Calibri"/>
                <w:b/>
                <w:color w:val="212121"/>
                <w:sz w:val="18"/>
                <w:szCs w:val="18"/>
              </w:rPr>
              <w:t>National Priority Agenda (Nawa Cita):</w:t>
            </w:r>
            <w:r w:rsidRPr="007714A0">
              <w:rPr>
                <w:rFonts w:ascii="Calibri" w:hAnsi="Calibri"/>
                <w:color w:val="212121"/>
                <w:sz w:val="18"/>
                <w:szCs w:val="18"/>
              </w:rPr>
              <w:t xml:space="preserve">  Building a clean, effective and trusted democratic governance.</w:t>
            </w:r>
          </w:p>
        </w:tc>
      </w:tr>
      <w:tr w:rsidR="00BB01E0" w:rsidRPr="007714A0" w14:paraId="4FCB4D82" w14:textId="77777777" w:rsidTr="0028639D">
        <w:tc>
          <w:tcPr>
            <w:tcW w:w="2570" w:type="dxa"/>
          </w:tcPr>
          <w:p w14:paraId="24B8A3F9" w14:textId="77777777" w:rsidR="00BB01E0" w:rsidRPr="007714A0" w:rsidRDefault="00BB01E0" w:rsidP="0028639D">
            <w:pPr>
              <w:spacing w:before="0" w:after="0"/>
              <w:rPr>
                <w:b/>
                <w:sz w:val="18"/>
                <w:szCs w:val="18"/>
              </w:rPr>
            </w:pPr>
            <w:r w:rsidRPr="007714A0">
              <w:rPr>
                <w:b/>
                <w:sz w:val="18"/>
                <w:szCs w:val="18"/>
              </w:rPr>
              <w:t>Indicator</w:t>
            </w:r>
          </w:p>
        </w:tc>
        <w:tc>
          <w:tcPr>
            <w:tcW w:w="1795" w:type="dxa"/>
          </w:tcPr>
          <w:p w14:paraId="5A775DFF" w14:textId="77777777" w:rsidR="00BB01E0" w:rsidRPr="007714A0" w:rsidRDefault="00BB01E0" w:rsidP="0028639D">
            <w:pPr>
              <w:spacing w:before="0" w:after="0"/>
              <w:rPr>
                <w:b/>
                <w:sz w:val="18"/>
                <w:szCs w:val="18"/>
              </w:rPr>
            </w:pPr>
            <w:r w:rsidRPr="007714A0">
              <w:rPr>
                <w:b/>
                <w:sz w:val="18"/>
                <w:szCs w:val="18"/>
              </w:rPr>
              <w:t>Baseline</w:t>
            </w:r>
          </w:p>
        </w:tc>
        <w:tc>
          <w:tcPr>
            <w:tcW w:w="1256" w:type="dxa"/>
          </w:tcPr>
          <w:p w14:paraId="305DF7F9" w14:textId="77777777" w:rsidR="00BB01E0" w:rsidRPr="007714A0" w:rsidRDefault="00BB01E0" w:rsidP="0028639D">
            <w:pPr>
              <w:spacing w:before="0" w:after="0"/>
              <w:rPr>
                <w:b/>
                <w:sz w:val="18"/>
                <w:szCs w:val="18"/>
              </w:rPr>
            </w:pPr>
            <w:r w:rsidRPr="007714A0">
              <w:rPr>
                <w:b/>
                <w:sz w:val="18"/>
                <w:szCs w:val="18"/>
              </w:rPr>
              <w:t>Target</w:t>
            </w:r>
            <w:r w:rsidRPr="007714A0">
              <w:rPr>
                <w:rStyle w:val="FootnoteReference"/>
                <w:b/>
                <w:sz w:val="18"/>
                <w:szCs w:val="18"/>
              </w:rPr>
              <w:footnoteReference w:id="50"/>
            </w:r>
          </w:p>
        </w:tc>
        <w:tc>
          <w:tcPr>
            <w:tcW w:w="1664" w:type="dxa"/>
          </w:tcPr>
          <w:p w14:paraId="1FFEDA5C" w14:textId="07AC6E80" w:rsidR="00BB01E0" w:rsidRPr="007714A0" w:rsidRDefault="00BB01E0" w:rsidP="0028639D">
            <w:pPr>
              <w:spacing w:before="0" w:after="0"/>
              <w:rPr>
                <w:b/>
                <w:sz w:val="18"/>
                <w:szCs w:val="18"/>
              </w:rPr>
            </w:pPr>
            <w:r w:rsidRPr="007714A0">
              <w:rPr>
                <w:b/>
                <w:sz w:val="18"/>
                <w:szCs w:val="18"/>
              </w:rPr>
              <w:t>Means of verification</w:t>
            </w:r>
          </w:p>
        </w:tc>
        <w:tc>
          <w:tcPr>
            <w:tcW w:w="1776" w:type="dxa"/>
          </w:tcPr>
          <w:p w14:paraId="0F0BB92B" w14:textId="77777777" w:rsidR="00BB01E0" w:rsidRPr="007714A0" w:rsidRDefault="00BB01E0" w:rsidP="0028639D">
            <w:pPr>
              <w:spacing w:before="0" w:after="0"/>
              <w:rPr>
                <w:b/>
                <w:sz w:val="18"/>
                <w:szCs w:val="18"/>
              </w:rPr>
            </w:pPr>
            <w:r w:rsidRPr="007714A0">
              <w:rPr>
                <w:b/>
                <w:sz w:val="18"/>
                <w:szCs w:val="18"/>
              </w:rPr>
              <w:t>Levels of disaggregation</w:t>
            </w:r>
          </w:p>
        </w:tc>
      </w:tr>
      <w:tr w:rsidR="00BB01E0" w:rsidRPr="007714A0" w14:paraId="25420ABD" w14:textId="77777777" w:rsidTr="0028639D">
        <w:tc>
          <w:tcPr>
            <w:tcW w:w="2570" w:type="dxa"/>
          </w:tcPr>
          <w:p w14:paraId="4569587B" w14:textId="7D17E90E" w:rsidR="00BB01E0" w:rsidRPr="007714A0" w:rsidRDefault="00BB01E0" w:rsidP="0028639D">
            <w:pPr>
              <w:spacing w:before="0" w:after="0"/>
              <w:rPr>
                <w:b/>
                <w:sz w:val="18"/>
                <w:szCs w:val="18"/>
              </w:rPr>
            </w:pPr>
            <w:r w:rsidRPr="007714A0">
              <w:rPr>
                <w:sz w:val="18"/>
                <w:szCs w:val="18"/>
              </w:rPr>
              <w:t>Percentage of all women aged 15–49 who agree that a husband is justified in hitting or beating his wife for specific reasons</w:t>
            </w:r>
          </w:p>
        </w:tc>
        <w:tc>
          <w:tcPr>
            <w:tcW w:w="1795" w:type="dxa"/>
          </w:tcPr>
          <w:p w14:paraId="757441DE" w14:textId="77777777" w:rsidR="00BB01E0" w:rsidRPr="007714A0" w:rsidRDefault="00BB01E0" w:rsidP="0028639D">
            <w:pPr>
              <w:spacing w:before="0" w:after="0"/>
              <w:rPr>
                <w:sz w:val="18"/>
                <w:szCs w:val="18"/>
              </w:rPr>
            </w:pPr>
            <w:r w:rsidRPr="007714A0">
              <w:rPr>
                <w:sz w:val="18"/>
                <w:szCs w:val="18"/>
              </w:rPr>
              <w:t>34.5% (IDHS 2012)</w:t>
            </w:r>
          </w:p>
        </w:tc>
        <w:tc>
          <w:tcPr>
            <w:tcW w:w="1256" w:type="dxa"/>
          </w:tcPr>
          <w:p w14:paraId="080FE407" w14:textId="77777777" w:rsidR="00BB01E0" w:rsidRPr="007714A0" w:rsidRDefault="00BB01E0" w:rsidP="0028639D">
            <w:pPr>
              <w:spacing w:before="0" w:after="0"/>
              <w:rPr>
                <w:sz w:val="18"/>
                <w:szCs w:val="18"/>
              </w:rPr>
            </w:pPr>
            <w:r w:rsidRPr="007714A0">
              <w:rPr>
                <w:sz w:val="18"/>
                <w:szCs w:val="18"/>
              </w:rPr>
              <w:t>Decreased (2019)</w:t>
            </w:r>
          </w:p>
        </w:tc>
        <w:tc>
          <w:tcPr>
            <w:tcW w:w="1664" w:type="dxa"/>
          </w:tcPr>
          <w:p w14:paraId="64AB961D" w14:textId="77777777" w:rsidR="00BB01E0" w:rsidRPr="007714A0" w:rsidRDefault="00BB01E0" w:rsidP="0028639D">
            <w:pPr>
              <w:spacing w:before="0" w:after="0"/>
              <w:rPr>
                <w:sz w:val="18"/>
                <w:szCs w:val="18"/>
              </w:rPr>
            </w:pPr>
            <w:r w:rsidRPr="007714A0">
              <w:rPr>
                <w:sz w:val="18"/>
                <w:szCs w:val="18"/>
              </w:rPr>
              <w:t>IDHS</w:t>
            </w:r>
          </w:p>
        </w:tc>
        <w:tc>
          <w:tcPr>
            <w:tcW w:w="1776" w:type="dxa"/>
          </w:tcPr>
          <w:p w14:paraId="25AAD1DE" w14:textId="77777777" w:rsidR="00BB01E0" w:rsidRPr="007714A0" w:rsidRDefault="00BB01E0" w:rsidP="0028639D">
            <w:pPr>
              <w:spacing w:before="0" w:after="0"/>
              <w:rPr>
                <w:sz w:val="18"/>
                <w:szCs w:val="18"/>
              </w:rPr>
            </w:pPr>
            <w:r w:rsidRPr="007714A0">
              <w:rPr>
                <w:sz w:val="18"/>
                <w:szCs w:val="18"/>
              </w:rPr>
              <w:t>By urban/rural, and wealth quintile</w:t>
            </w:r>
          </w:p>
        </w:tc>
      </w:tr>
      <w:tr w:rsidR="00BB01E0" w:rsidRPr="007714A0" w14:paraId="4109861C" w14:textId="77777777" w:rsidTr="0028639D">
        <w:tc>
          <w:tcPr>
            <w:tcW w:w="2570" w:type="dxa"/>
          </w:tcPr>
          <w:p w14:paraId="71A2CD5F" w14:textId="77777777" w:rsidR="00BB01E0" w:rsidRPr="007714A0" w:rsidRDefault="00BB01E0" w:rsidP="0028639D">
            <w:pPr>
              <w:spacing w:before="0" w:after="0"/>
              <w:rPr>
                <w:sz w:val="18"/>
                <w:szCs w:val="18"/>
              </w:rPr>
            </w:pPr>
            <w:r w:rsidRPr="007714A0">
              <w:rPr>
                <w:bCs/>
                <w:color w:val="000000"/>
                <w:sz w:val="18"/>
                <w:szCs w:val="18"/>
                <w:lang w:eastAsia="en-GB"/>
              </w:rPr>
              <w:t xml:space="preserve">Indonesia Democracy Index (IDI) </w:t>
            </w:r>
          </w:p>
        </w:tc>
        <w:tc>
          <w:tcPr>
            <w:tcW w:w="1795" w:type="dxa"/>
          </w:tcPr>
          <w:p w14:paraId="0DADB81D" w14:textId="77777777" w:rsidR="00BB01E0" w:rsidRPr="007714A0" w:rsidRDefault="00BB01E0" w:rsidP="0028639D">
            <w:pPr>
              <w:spacing w:before="0" w:after="0"/>
              <w:rPr>
                <w:sz w:val="18"/>
                <w:szCs w:val="18"/>
              </w:rPr>
            </w:pPr>
            <w:r w:rsidRPr="007714A0">
              <w:rPr>
                <w:bCs/>
                <w:color w:val="000000"/>
                <w:sz w:val="18"/>
                <w:szCs w:val="18"/>
                <w:lang w:eastAsia="en-GB"/>
              </w:rPr>
              <w:t>63.72 (2013)</w:t>
            </w:r>
          </w:p>
        </w:tc>
        <w:tc>
          <w:tcPr>
            <w:tcW w:w="1256" w:type="dxa"/>
          </w:tcPr>
          <w:p w14:paraId="5C7CFB16" w14:textId="77777777" w:rsidR="00BB01E0" w:rsidRPr="007714A0" w:rsidRDefault="00BB01E0" w:rsidP="0028639D">
            <w:pPr>
              <w:spacing w:before="0" w:after="0"/>
              <w:rPr>
                <w:sz w:val="18"/>
                <w:szCs w:val="18"/>
              </w:rPr>
            </w:pPr>
            <w:r w:rsidRPr="007714A0">
              <w:rPr>
                <w:sz w:val="18"/>
                <w:szCs w:val="18"/>
              </w:rPr>
              <w:t>75 (2019)</w:t>
            </w:r>
          </w:p>
        </w:tc>
        <w:tc>
          <w:tcPr>
            <w:tcW w:w="1664" w:type="dxa"/>
          </w:tcPr>
          <w:p w14:paraId="41B970EE" w14:textId="77777777" w:rsidR="00BB01E0" w:rsidRPr="007714A0" w:rsidRDefault="00BB01E0" w:rsidP="0028639D">
            <w:pPr>
              <w:spacing w:before="0" w:after="0"/>
              <w:rPr>
                <w:sz w:val="18"/>
                <w:szCs w:val="18"/>
              </w:rPr>
            </w:pPr>
            <w:r w:rsidRPr="007714A0">
              <w:rPr>
                <w:iCs/>
                <w:sz w:val="18"/>
                <w:szCs w:val="18"/>
                <w:lang w:eastAsia="en-GB"/>
              </w:rPr>
              <w:t>BPS-Statistics Indonesia</w:t>
            </w:r>
          </w:p>
        </w:tc>
        <w:tc>
          <w:tcPr>
            <w:tcW w:w="1776" w:type="dxa"/>
          </w:tcPr>
          <w:p w14:paraId="022E308F" w14:textId="77777777" w:rsidR="00BB01E0" w:rsidRPr="007714A0" w:rsidRDefault="00BB01E0" w:rsidP="0028639D">
            <w:pPr>
              <w:spacing w:before="0" w:after="0"/>
              <w:rPr>
                <w:sz w:val="18"/>
                <w:szCs w:val="18"/>
              </w:rPr>
            </w:pPr>
          </w:p>
        </w:tc>
      </w:tr>
      <w:tr w:rsidR="00BB01E0" w:rsidRPr="007714A0" w14:paraId="0F30BADA" w14:textId="77777777" w:rsidTr="0028639D">
        <w:tc>
          <w:tcPr>
            <w:tcW w:w="2570" w:type="dxa"/>
          </w:tcPr>
          <w:p w14:paraId="256AC7CD" w14:textId="1954C602" w:rsidR="00BB01E0" w:rsidRPr="007714A0" w:rsidRDefault="00BB01E0" w:rsidP="0028639D">
            <w:pPr>
              <w:spacing w:before="0" w:after="0"/>
              <w:rPr>
                <w:sz w:val="18"/>
                <w:szCs w:val="18"/>
              </w:rPr>
            </w:pPr>
            <w:r w:rsidRPr="007714A0">
              <w:rPr>
                <w:sz w:val="18"/>
                <w:szCs w:val="18"/>
              </w:rPr>
              <w:t xml:space="preserve">Percentage of women in national parliaments </w:t>
            </w:r>
          </w:p>
        </w:tc>
        <w:tc>
          <w:tcPr>
            <w:tcW w:w="1795" w:type="dxa"/>
          </w:tcPr>
          <w:p w14:paraId="0C7FD5F9" w14:textId="77777777" w:rsidR="00BB01E0" w:rsidRPr="007714A0" w:rsidRDefault="00BB01E0" w:rsidP="0028639D">
            <w:pPr>
              <w:spacing w:before="0" w:after="0"/>
              <w:rPr>
                <w:sz w:val="18"/>
                <w:szCs w:val="18"/>
              </w:rPr>
            </w:pPr>
            <w:r w:rsidRPr="007714A0">
              <w:rPr>
                <w:sz w:val="18"/>
                <w:szCs w:val="18"/>
              </w:rPr>
              <w:t>17.3% (2014)</w:t>
            </w:r>
          </w:p>
        </w:tc>
        <w:tc>
          <w:tcPr>
            <w:tcW w:w="1256" w:type="dxa"/>
          </w:tcPr>
          <w:p w14:paraId="1F406469" w14:textId="77777777" w:rsidR="00BB01E0" w:rsidRPr="007714A0" w:rsidRDefault="00BB01E0" w:rsidP="0028639D">
            <w:pPr>
              <w:spacing w:before="0" w:after="0"/>
              <w:rPr>
                <w:sz w:val="18"/>
                <w:szCs w:val="18"/>
              </w:rPr>
            </w:pPr>
            <w:r w:rsidRPr="007714A0">
              <w:rPr>
                <w:sz w:val="18"/>
                <w:szCs w:val="18"/>
              </w:rPr>
              <w:t>TBD (2019)</w:t>
            </w:r>
          </w:p>
        </w:tc>
        <w:tc>
          <w:tcPr>
            <w:tcW w:w="1664" w:type="dxa"/>
          </w:tcPr>
          <w:p w14:paraId="0458D768" w14:textId="77777777" w:rsidR="00BB01E0" w:rsidRPr="007714A0" w:rsidRDefault="00BB01E0" w:rsidP="0028639D">
            <w:pPr>
              <w:spacing w:before="0" w:after="0"/>
              <w:rPr>
                <w:sz w:val="18"/>
                <w:szCs w:val="18"/>
              </w:rPr>
            </w:pPr>
            <w:r w:rsidRPr="007714A0">
              <w:rPr>
                <w:sz w:val="18"/>
                <w:szCs w:val="18"/>
              </w:rPr>
              <w:t>Centre for Political Studies</w:t>
            </w:r>
          </w:p>
        </w:tc>
        <w:tc>
          <w:tcPr>
            <w:tcW w:w="1776" w:type="dxa"/>
          </w:tcPr>
          <w:p w14:paraId="5F4C5A4A" w14:textId="77777777" w:rsidR="00BB01E0" w:rsidRPr="007714A0" w:rsidRDefault="00BB01E0" w:rsidP="0028639D">
            <w:pPr>
              <w:spacing w:before="0" w:after="0"/>
              <w:rPr>
                <w:sz w:val="18"/>
                <w:szCs w:val="18"/>
              </w:rPr>
            </w:pPr>
          </w:p>
        </w:tc>
      </w:tr>
      <w:tr w:rsidR="00BB01E0" w:rsidRPr="007714A0" w14:paraId="71FFEE0B" w14:textId="77777777" w:rsidTr="0028639D">
        <w:tc>
          <w:tcPr>
            <w:tcW w:w="2570" w:type="dxa"/>
          </w:tcPr>
          <w:p w14:paraId="5B7CFB3C" w14:textId="643D0162" w:rsidR="00BB01E0" w:rsidRPr="007714A0" w:rsidRDefault="00BB01E0" w:rsidP="0028639D">
            <w:pPr>
              <w:spacing w:before="0" w:after="0"/>
              <w:rPr>
                <w:sz w:val="18"/>
                <w:szCs w:val="18"/>
              </w:rPr>
            </w:pPr>
            <w:r w:rsidRPr="007714A0">
              <w:rPr>
                <w:bCs/>
                <w:color w:val="000000"/>
                <w:sz w:val="18"/>
                <w:szCs w:val="18"/>
                <w:lang w:eastAsia="en-GB"/>
              </w:rPr>
              <w:t>Percentage of provincial governments that have scored B (= good, 65%–75%) or above in the Government Institution Performance Accountability Report (LAKIP)</w:t>
            </w:r>
          </w:p>
        </w:tc>
        <w:tc>
          <w:tcPr>
            <w:tcW w:w="1795" w:type="dxa"/>
          </w:tcPr>
          <w:p w14:paraId="64BF15EB" w14:textId="2FA115A7" w:rsidR="00BB01E0" w:rsidRPr="007714A0" w:rsidRDefault="00BB01E0" w:rsidP="0028639D">
            <w:pPr>
              <w:spacing w:before="0" w:after="0"/>
              <w:rPr>
                <w:sz w:val="18"/>
                <w:szCs w:val="18"/>
              </w:rPr>
            </w:pPr>
            <w:r w:rsidRPr="007714A0">
              <w:rPr>
                <w:bCs/>
                <w:color w:val="000000"/>
                <w:sz w:val="18"/>
                <w:szCs w:val="18"/>
                <w:lang w:eastAsia="en-GB"/>
              </w:rPr>
              <w:t>30.3% of provinces scored B or above (2013)</w:t>
            </w:r>
          </w:p>
        </w:tc>
        <w:tc>
          <w:tcPr>
            <w:tcW w:w="1256" w:type="dxa"/>
          </w:tcPr>
          <w:p w14:paraId="11B8D282" w14:textId="77777777" w:rsidR="00BB01E0" w:rsidRPr="007714A0" w:rsidRDefault="00BB01E0" w:rsidP="0028639D">
            <w:pPr>
              <w:spacing w:before="0" w:after="0"/>
              <w:rPr>
                <w:sz w:val="18"/>
                <w:szCs w:val="18"/>
              </w:rPr>
            </w:pPr>
            <w:r w:rsidRPr="007714A0">
              <w:rPr>
                <w:sz w:val="18"/>
                <w:szCs w:val="18"/>
              </w:rPr>
              <w:t>75% (2019)</w:t>
            </w:r>
          </w:p>
        </w:tc>
        <w:tc>
          <w:tcPr>
            <w:tcW w:w="1664" w:type="dxa"/>
          </w:tcPr>
          <w:p w14:paraId="7A707B8C" w14:textId="77777777" w:rsidR="00BB01E0" w:rsidRPr="007714A0" w:rsidRDefault="00BB01E0" w:rsidP="0028639D">
            <w:pPr>
              <w:spacing w:before="0" w:after="0"/>
              <w:rPr>
                <w:sz w:val="18"/>
                <w:szCs w:val="18"/>
              </w:rPr>
            </w:pPr>
            <w:r w:rsidRPr="007714A0">
              <w:rPr>
                <w:iCs/>
                <w:sz w:val="18"/>
                <w:szCs w:val="18"/>
                <w:lang w:eastAsia="en-GB"/>
              </w:rPr>
              <w:t xml:space="preserve">Ministry of State Apparatus and Bureaucracy Reform </w:t>
            </w:r>
          </w:p>
        </w:tc>
        <w:tc>
          <w:tcPr>
            <w:tcW w:w="1776" w:type="dxa"/>
          </w:tcPr>
          <w:p w14:paraId="48409E26" w14:textId="77777777" w:rsidR="00BB01E0" w:rsidRPr="007714A0" w:rsidRDefault="00BB01E0" w:rsidP="0028639D">
            <w:pPr>
              <w:spacing w:before="0" w:after="0"/>
              <w:rPr>
                <w:sz w:val="18"/>
                <w:szCs w:val="18"/>
              </w:rPr>
            </w:pPr>
          </w:p>
        </w:tc>
      </w:tr>
      <w:tr w:rsidR="00BB01E0" w:rsidRPr="007714A0" w14:paraId="00AF551F" w14:textId="77777777" w:rsidTr="0028639D">
        <w:tc>
          <w:tcPr>
            <w:tcW w:w="2570" w:type="dxa"/>
          </w:tcPr>
          <w:p w14:paraId="025C1ED3" w14:textId="136AF175" w:rsidR="00BB01E0" w:rsidRPr="007714A0" w:rsidRDefault="00BB01E0" w:rsidP="0028639D">
            <w:pPr>
              <w:spacing w:before="0" w:after="0"/>
              <w:rPr>
                <w:iCs/>
                <w:sz w:val="18"/>
                <w:szCs w:val="18"/>
                <w:lang w:eastAsia="en-GB"/>
              </w:rPr>
            </w:pPr>
            <w:r w:rsidRPr="007714A0">
              <w:rPr>
                <w:sz w:val="18"/>
                <w:szCs w:val="18"/>
              </w:rPr>
              <w:t>Number of cases of violence against women and children reported for follow-up from P2TP2A and other related services</w:t>
            </w:r>
          </w:p>
        </w:tc>
        <w:tc>
          <w:tcPr>
            <w:tcW w:w="1795" w:type="dxa"/>
          </w:tcPr>
          <w:p w14:paraId="23173DD3" w14:textId="08BDDBB7" w:rsidR="00BB01E0" w:rsidRPr="007714A0" w:rsidRDefault="00BB01E0" w:rsidP="0028639D">
            <w:pPr>
              <w:spacing w:before="0" w:after="0"/>
              <w:rPr>
                <w:iCs/>
                <w:sz w:val="18"/>
                <w:szCs w:val="18"/>
                <w:lang w:eastAsia="en-GB"/>
              </w:rPr>
            </w:pPr>
            <w:r w:rsidRPr="007714A0">
              <w:rPr>
                <w:sz w:val="18"/>
                <w:szCs w:val="18"/>
              </w:rPr>
              <w:t>297</w:t>
            </w:r>
            <w:r w:rsidR="007106D5">
              <w:rPr>
                <w:sz w:val="18"/>
                <w:szCs w:val="18"/>
              </w:rPr>
              <w:t>,</w:t>
            </w:r>
            <w:r w:rsidRPr="007714A0">
              <w:rPr>
                <w:sz w:val="18"/>
                <w:szCs w:val="18"/>
              </w:rPr>
              <w:t>760 cases of violence against women recorded (Komnas Perempuan, 2013)</w:t>
            </w:r>
          </w:p>
        </w:tc>
        <w:tc>
          <w:tcPr>
            <w:tcW w:w="1256" w:type="dxa"/>
          </w:tcPr>
          <w:p w14:paraId="4DAB91D5" w14:textId="77777777" w:rsidR="00BB01E0" w:rsidRPr="007714A0" w:rsidRDefault="00BB01E0" w:rsidP="0028639D">
            <w:pPr>
              <w:spacing w:before="0" w:after="0"/>
              <w:rPr>
                <w:iCs/>
                <w:sz w:val="18"/>
                <w:szCs w:val="18"/>
                <w:lang w:eastAsia="en-GB"/>
              </w:rPr>
            </w:pPr>
            <w:r w:rsidRPr="007714A0">
              <w:rPr>
                <w:sz w:val="18"/>
                <w:szCs w:val="18"/>
              </w:rPr>
              <w:t>100% (2019)</w:t>
            </w:r>
          </w:p>
        </w:tc>
        <w:tc>
          <w:tcPr>
            <w:tcW w:w="1664" w:type="dxa"/>
          </w:tcPr>
          <w:p w14:paraId="4A06827A" w14:textId="5B41119D" w:rsidR="00BB01E0" w:rsidRPr="007714A0" w:rsidRDefault="00BB01E0" w:rsidP="00554D23">
            <w:pPr>
              <w:spacing w:before="0" w:after="0"/>
              <w:rPr>
                <w:iCs/>
                <w:sz w:val="18"/>
                <w:szCs w:val="18"/>
                <w:lang w:eastAsia="en-GB"/>
              </w:rPr>
            </w:pPr>
            <w:r w:rsidRPr="007714A0">
              <w:rPr>
                <w:sz w:val="18"/>
                <w:szCs w:val="18"/>
              </w:rPr>
              <w:t>Report of violence against women cases issued by Komnas Perempuan and MOWE</w:t>
            </w:r>
            <w:r w:rsidR="00B24327" w:rsidRPr="007714A0">
              <w:rPr>
                <w:sz w:val="18"/>
                <w:szCs w:val="18"/>
              </w:rPr>
              <w:t>CP</w:t>
            </w:r>
          </w:p>
        </w:tc>
        <w:tc>
          <w:tcPr>
            <w:tcW w:w="1776" w:type="dxa"/>
          </w:tcPr>
          <w:p w14:paraId="76C863F3" w14:textId="77777777" w:rsidR="00BB01E0" w:rsidRPr="007714A0" w:rsidRDefault="00BB01E0" w:rsidP="0028639D">
            <w:pPr>
              <w:spacing w:before="0" w:after="0"/>
              <w:rPr>
                <w:sz w:val="18"/>
                <w:szCs w:val="18"/>
              </w:rPr>
            </w:pPr>
          </w:p>
        </w:tc>
      </w:tr>
      <w:tr w:rsidR="00BB01E0" w:rsidRPr="007714A0" w14:paraId="1A17189C" w14:textId="77777777" w:rsidTr="0028639D">
        <w:tc>
          <w:tcPr>
            <w:tcW w:w="2570" w:type="dxa"/>
          </w:tcPr>
          <w:p w14:paraId="616132D8" w14:textId="6A4D9344" w:rsidR="00BB01E0" w:rsidRPr="007714A0" w:rsidRDefault="00BB01E0" w:rsidP="0028639D">
            <w:pPr>
              <w:spacing w:before="0" w:after="0"/>
              <w:rPr>
                <w:rFonts w:eastAsia="Times New Roman" w:cs="Tahoma"/>
                <w:sz w:val="18"/>
                <w:szCs w:val="18"/>
              </w:rPr>
            </w:pPr>
            <w:r w:rsidRPr="007714A0">
              <w:rPr>
                <w:rFonts w:eastAsia="Times New Roman" w:cs="Tahoma"/>
                <w:sz w:val="18"/>
                <w:szCs w:val="18"/>
              </w:rPr>
              <w:t>Percentage of ever married women aged 20–24 who were married before age 18</w:t>
            </w:r>
          </w:p>
        </w:tc>
        <w:tc>
          <w:tcPr>
            <w:tcW w:w="1795" w:type="dxa"/>
          </w:tcPr>
          <w:p w14:paraId="68E8653B" w14:textId="77777777" w:rsidR="00BB01E0" w:rsidRPr="007714A0" w:rsidRDefault="00BB01E0" w:rsidP="0028639D">
            <w:pPr>
              <w:spacing w:before="0" w:after="0"/>
              <w:rPr>
                <w:sz w:val="18"/>
                <w:szCs w:val="18"/>
              </w:rPr>
            </w:pPr>
            <w:r w:rsidRPr="007714A0">
              <w:rPr>
                <w:sz w:val="18"/>
                <w:szCs w:val="18"/>
              </w:rPr>
              <w:t>25%</w:t>
            </w:r>
          </w:p>
        </w:tc>
        <w:tc>
          <w:tcPr>
            <w:tcW w:w="1256" w:type="dxa"/>
          </w:tcPr>
          <w:p w14:paraId="368068CB" w14:textId="77777777" w:rsidR="00BB01E0" w:rsidRPr="007714A0" w:rsidRDefault="00BB01E0" w:rsidP="0028639D">
            <w:pPr>
              <w:spacing w:before="0" w:after="0"/>
              <w:rPr>
                <w:sz w:val="18"/>
                <w:szCs w:val="18"/>
              </w:rPr>
            </w:pPr>
            <w:r w:rsidRPr="007714A0">
              <w:rPr>
                <w:sz w:val="18"/>
                <w:szCs w:val="18"/>
              </w:rPr>
              <w:t>Decrease (2020)</w:t>
            </w:r>
          </w:p>
        </w:tc>
        <w:tc>
          <w:tcPr>
            <w:tcW w:w="1664" w:type="dxa"/>
          </w:tcPr>
          <w:p w14:paraId="7740FDD9" w14:textId="77777777" w:rsidR="00BB01E0" w:rsidRPr="007714A0" w:rsidRDefault="00BB01E0" w:rsidP="0028639D">
            <w:pPr>
              <w:spacing w:before="0" w:after="0"/>
              <w:rPr>
                <w:sz w:val="18"/>
                <w:szCs w:val="18"/>
              </w:rPr>
            </w:pPr>
            <w:r w:rsidRPr="007714A0">
              <w:rPr>
                <w:sz w:val="18"/>
                <w:szCs w:val="18"/>
              </w:rPr>
              <w:t>SUSENAS</w:t>
            </w:r>
          </w:p>
        </w:tc>
        <w:tc>
          <w:tcPr>
            <w:tcW w:w="1776" w:type="dxa"/>
          </w:tcPr>
          <w:p w14:paraId="13576053" w14:textId="77777777" w:rsidR="00BB01E0" w:rsidRPr="007714A0" w:rsidRDefault="00BB01E0" w:rsidP="0028639D">
            <w:pPr>
              <w:spacing w:before="0" w:after="0"/>
              <w:rPr>
                <w:sz w:val="18"/>
                <w:szCs w:val="18"/>
              </w:rPr>
            </w:pPr>
            <w:r w:rsidRPr="007714A0">
              <w:rPr>
                <w:sz w:val="18"/>
                <w:szCs w:val="18"/>
              </w:rPr>
              <w:t xml:space="preserve">By urban/rural and wealth quintile </w:t>
            </w:r>
          </w:p>
        </w:tc>
      </w:tr>
      <w:tr w:rsidR="00BB01E0" w:rsidRPr="007714A0" w14:paraId="76D31A63" w14:textId="77777777" w:rsidTr="0028639D">
        <w:tc>
          <w:tcPr>
            <w:tcW w:w="2570" w:type="dxa"/>
          </w:tcPr>
          <w:p w14:paraId="0317E4F4" w14:textId="77777777" w:rsidR="00BB01E0" w:rsidRPr="007714A0" w:rsidRDefault="00BB01E0" w:rsidP="0028639D">
            <w:pPr>
              <w:spacing w:before="0" w:after="0"/>
              <w:rPr>
                <w:iCs/>
                <w:sz w:val="18"/>
                <w:szCs w:val="18"/>
                <w:lang w:eastAsia="en-GB"/>
              </w:rPr>
            </w:pPr>
            <w:r w:rsidRPr="007714A0">
              <w:rPr>
                <w:sz w:val="18"/>
                <w:szCs w:val="18"/>
              </w:rPr>
              <w:t>Number of poor justice seekers accessing National Law Agency (BPHN) funded legal aid services</w:t>
            </w:r>
          </w:p>
        </w:tc>
        <w:tc>
          <w:tcPr>
            <w:tcW w:w="1795" w:type="dxa"/>
          </w:tcPr>
          <w:p w14:paraId="46B714AB" w14:textId="77777777" w:rsidR="00BB01E0" w:rsidRPr="007714A0" w:rsidRDefault="00BB01E0" w:rsidP="0028639D">
            <w:pPr>
              <w:spacing w:before="0" w:after="0"/>
              <w:rPr>
                <w:iCs/>
                <w:sz w:val="18"/>
                <w:szCs w:val="18"/>
                <w:lang w:eastAsia="en-GB"/>
              </w:rPr>
            </w:pPr>
            <w:r w:rsidRPr="007714A0">
              <w:rPr>
                <w:sz w:val="18"/>
                <w:szCs w:val="18"/>
              </w:rPr>
              <w:t>2,011 poor justice seekers including 524 women and 1,487 men (2014)</w:t>
            </w:r>
          </w:p>
        </w:tc>
        <w:tc>
          <w:tcPr>
            <w:tcW w:w="1256" w:type="dxa"/>
          </w:tcPr>
          <w:p w14:paraId="78A0CE85" w14:textId="77777777" w:rsidR="00BB01E0" w:rsidRPr="007714A0" w:rsidRDefault="00BB01E0" w:rsidP="0028639D">
            <w:pPr>
              <w:spacing w:before="0" w:after="0"/>
              <w:rPr>
                <w:iCs/>
                <w:sz w:val="18"/>
                <w:szCs w:val="18"/>
                <w:lang w:eastAsia="en-GB"/>
              </w:rPr>
            </w:pPr>
            <w:r w:rsidRPr="007714A0">
              <w:rPr>
                <w:sz w:val="18"/>
                <w:szCs w:val="18"/>
              </w:rPr>
              <w:t>40,000 poor justice seekers (2019)</w:t>
            </w:r>
          </w:p>
        </w:tc>
        <w:tc>
          <w:tcPr>
            <w:tcW w:w="1664" w:type="dxa"/>
          </w:tcPr>
          <w:p w14:paraId="4C1FB276" w14:textId="3D1792BC" w:rsidR="00BB01E0" w:rsidRPr="007714A0" w:rsidRDefault="00BB01E0" w:rsidP="00554D23">
            <w:pPr>
              <w:spacing w:before="0" w:after="0"/>
              <w:rPr>
                <w:iCs/>
                <w:sz w:val="18"/>
                <w:szCs w:val="18"/>
                <w:lang w:eastAsia="en-GB"/>
              </w:rPr>
            </w:pPr>
            <w:r w:rsidRPr="007714A0">
              <w:rPr>
                <w:sz w:val="18"/>
                <w:szCs w:val="18"/>
              </w:rPr>
              <w:t>Report of violence against women cases issued by Komnas Perempuan, and MOWE</w:t>
            </w:r>
            <w:r w:rsidR="00B24327" w:rsidRPr="007714A0">
              <w:rPr>
                <w:sz w:val="18"/>
                <w:szCs w:val="18"/>
              </w:rPr>
              <w:t>CP</w:t>
            </w:r>
          </w:p>
        </w:tc>
        <w:tc>
          <w:tcPr>
            <w:tcW w:w="1776" w:type="dxa"/>
          </w:tcPr>
          <w:p w14:paraId="770E334D" w14:textId="4C6519E0" w:rsidR="00BB01E0" w:rsidRPr="007714A0" w:rsidRDefault="00BB01E0" w:rsidP="0028639D">
            <w:pPr>
              <w:spacing w:before="0" w:after="0"/>
              <w:rPr>
                <w:sz w:val="18"/>
                <w:szCs w:val="18"/>
              </w:rPr>
            </w:pPr>
            <w:r w:rsidRPr="007714A0">
              <w:rPr>
                <w:sz w:val="18"/>
                <w:szCs w:val="18"/>
              </w:rPr>
              <w:t>By sex</w:t>
            </w:r>
          </w:p>
        </w:tc>
      </w:tr>
      <w:tr w:rsidR="00BB01E0" w:rsidRPr="007714A0" w14:paraId="472AF5D2" w14:textId="77777777" w:rsidTr="0028639D">
        <w:tc>
          <w:tcPr>
            <w:tcW w:w="2570" w:type="dxa"/>
          </w:tcPr>
          <w:p w14:paraId="1BA84D44" w14:textId="77777777" w:rsidR="00BB01E0" w:rsidRPr="007714A0" w:rsidRDefault="00BB01E0" w:rsidP="0028639D">
            <w:pPr>
              <w:spacing w:before="0" w:after="0"/>
              <w:rPr>
                <w:rFonts w:eastAsia="Times New Roman" w:cs="Tahoma"/>
                <w:sz w:val="18"/>
                <w:szCs w:val="18"/>
              </w:rPr>
            </w:pPr>
          </w:p>
        </w:tc>
        <w:tc>
          <w:tcPr>
            <w:tcW w:w="1795" w:type="dxa"/>
          </w:tcPr>
          <w:p w14:paraId="22A8E293" w14:textId="77777777" w:rsidR="00BB01E0" w:rsidRPr="007714A0" w:rsidRDefault="00BB01E0" w:rsidP="0028639D">
            <w:pPr>
              <w:spacing w:before="0" w:after="0"/>
              <w:rPr>
                <w:sz w:val="18"/>
                <w:szCs w:val="18"/>
              </w:rPr>
            </w:pPr>
          </w:p>
        </w:tc>
        <w:tc>
          <w:tcPr>
            <w:tcW w:w="1256" w:type="dxa"/>
          </w:tcPr>
          <w:p w14:paraId="4408F612" w14:textId="77777777" w:rsidR="00BB01E0" w:rsidRPr="007714A0" w:rsidRDefault="00BB01E0" w:rsidP="0028639D">
            <w:pPr>
              <w:spacing w:before="0" w:after="0"/>
              <w:rPr>
                <w:sz w:val="18"/>
                <w:szCs w:val="18"/>
              </w:rPr>
            </w:pPr>
          </w:p>
        </w:tc>
        <w:tc>
          <w:tcPr>
            <w:tcW w:w="1664" w:type="dxa"/>
          </w:tcPr>
          <w:p w14:paraId="26D4F41F" w14:textId="77777777" w:rsidR="00BB01E0" w:rsidRPr="007714A0" w:rsidRDefault="00BB01E0" w:rsidP="0028639D">
            <w:pPr>
              <w:spacing w:before="0" w:after="0"/>
              <w:rPr>
                <w:sz w:val="18"/>
                <w:szCs w:val="18"/>
              </w:rPr>
            </w:pPr>
          </w:p>
        </w:tc>
        <w:tc>
          <w:tcPr>
            <w:tcW w:w="1776" w:type="dxa"/>
          </w:tcPr>
          <w:p w14:paraId="52A60C19" w14:textId="77777777" w:rsidR="00BB01E0" w:rsidRPr="007714A0" w:rsidRDefault="00BB01E0" w:rsidP="0028639D">
            <w:pPr>
              <w:spacing w:before="0" w:after="0"/>
              <w:rPr>
                <w:sz w:val="18"/>
                <w:szCs w:val="18"/>
              </w:rPr>
            </w:pPr>
          </w:p>
        </w:tc>
      </w:tr>
      <w:tr w:rsidR="00BB01E0" w:rsidRPr="007714A0" w14:paraId="1999B526" w14:textId="77777777" w:rsidTr="0028639D">
        <w:tc>
          <w:tcPr>
            <w:tcW w:w="2570" w:type="dxa"/>
          </w:tcPr>
          <w:p w14:paraId="562551DA" w14:textId="77777777" w:rsidR="00BB01E0" w:rsidRPr="007714A0" w:rsidRDefault="00BB01E0" w:rsidP="0028639D">
            <w:pPr>
              <w:spacing w:before="0" w:after="0"/>
              <w:rPr>
                <w:rFonts w:eastAsia="Times New Roman" w:cs="Tahoma"/>
                <w:sz w:val="18"/>
                <w:szCs w:val="18"/>
              </w:rPr>
            </w:pPr>
            <w:r w:rsidRPr="007714A0">
              <w:rPr>
                <w:rFonts w:eastAsia="Times New Roman" w:cs="Tahoma"/>
                <w:sz w:val="18"/>
                <w:szCs w:val="18"/>
              </w:rPr>
              <w:t>Percentage of children under five that have a birth certificate</w:t>
            </w:r>
          </w:p>
        </w:tc>
        <w:tc>
          <w:tcPr>
            <w:tcW w:w="1795" w:type="dxa"/>
          </w:tcPr>
          <w:p w14:paraId="70C20CDB" w14:textId="77777777" w:rsidR="00BB01E0" w:rsidRPr="007714A0" w:rsidRDefault="00BB01E0" w:rsidP="0028639D">
            <w:pPr>
              <w:spacing w:before="0" w:after="0"/>
              <w:rPr>
                <w:sz w:val="18"/>
                <w:szCs w:val="18"/>
              </w:rPr>
            </w:pPr>
            <w:r w:rsidRPr="007714A0">
              <w:rPr>
                <w:sz w:val="18"/>
                <w:szCs w:val="18"/>
              </w:rPr>
              <w:t>68%</w:t>
            </w:r>
          </w:p>
        </w:tc>
        <w:tc>
          <w:tcPr>
            <w:tcW w:w="1256" w:type="dxa"/>
          </w:tcPr>
          <w:p w14:paraId="5F7426A4" w14:textId="77777777" w:rsidR="00BB01E0" w:rsidRPr="007714A0" w:rsidRDefault="00BB01E0" w:rsidP="0028639D">
            <w:pPr>
              <w:spacing w:before="0" w:after="0"/>
              <w:rPr>
                <w:sz w:val="18"/>
                <w:szCs w:val="18"/>
              </w:rPr>
            </w:pPr>
            <w:r w:rsidRPr="007714A0">
              <w:rPr>
                <w:sz w:val="18"/>
                <w:szCs w:val="18"/>
              </w:rPr>
              <w:t>80%</w:t>
            </w:r>
          </w:p>
        </w:tc>
        <w:tc>
          <w:tcPr>
            <w:tcW w:w="1664" w:type="dxa"/>
          </w:tcPr>
          <w:p w14:paraId="05FB4FCD" w14:textId="77777777" w:rsidR="00BB01E0" w:rsidRPr="007714A0" w:rsidRDefault="00BB01E0" w:rsidP="0028639D">
            <w:pPr>
              <w:spacing w:before="0" w:after="0"/>
              <w:rPr>
                <w:sz w:val="18"/>
                <w:szCs w:val="18"/>
              </w:rPr>
            </w:pPr>
            <w:r w:rsidRPr="007714A0">
              <w:rPr>
                <w:sz w:val="18"/>
                <w:szCs w:val="18"/>
              </w:rPr>
              <w:t>SUSENAS</w:t>
            </w:r>
          </w:p>
        </w:tc>
        <w:tc>
          <w:tcPr>
            <w:tcW w:w="1776" w:type="dxa"/>
          </w:tcPr>
          <w:p w14:paraId="1531265F" w14:textId="77777777" w:rsidR="00BB01E0" w:rsidRPr="007714A0" w:rsidRDefault="00BB01E0" w:rsidP="0028639D">
            <w:pPr>
              <w:spacing w:before="0" w:after="0"/>
              <w:rPr>
                <w:sz w:val="18"/>
                <w:szCs w:val="18"/>
              </w:rPr>
            </w:pPr>
            <w:r w:rsidRPr="007714A0">
              <w:rPr>
                <w:sz w:val="18"/>
                <w:szCs w:val="18"/>
              </w:rPr>
              <w:t>By urban/rural, wealth quintile and sex</w:t>
            </w:r>
          </w:p>
        </w:tc>
      </w:tr>
      <w:tr w:rsidR="00BB01E0" w:rsidRPr="007714A0" w14:paraId="4A45EFB5" w14:textId="77777777" w:rsidTr="0028639D">
        <w:tc>
          <w:tcPr>
            <w:tcW w:w="9061" w:type="dxa"/>
            <w:gridSpan w:val="5"/>
          </w:tcPr>
          <w:p w14:paraId="38C733D8" w14:textId="77777777" w:rsidR="00BB01E0" w:rsidRPr="007714A0" w:rsidRDefault="00BB01E0" w:rsidP="0028639D">
            <w:pPr>
              <w:spacing w:before="0" w:after="0"/>
              <w:rPr>
                <w:sz w:val="18"/>
                <w:szCs w:val="18"/>
              </w:rPr>
            </w:pPr>
            <w:r w:rsidRPr="007714A0">
              <w:rPr>
                <w:b/>
                <w:sz w:val="18"/>
                <w:szCs w:val="18"/>
              </w:rPr>
              <w:t>Sustainable Development Goals</w:t>
            </w:r>
            <w:r w:rsidRPr="007714A0">
              <w:rPr>
                <w:sz w:val="18"/>
                <w:szCs w:val="18"/>
              </w:rPr>
              <w:t>:</w:t>
            </w:r>
          </w:p>
          <w:p w14:paraId="4D1CB26B" w14:textId="77777777" w:rsidR="00BB01E0" w:rsidRPr="007714A0" w:rsidRDefault="00BB01E0" w:rsidP="0028639D">
            <w:pPr>
              <w:pStyle w:val="ListParagraph"/>
              <w:numPr>
                <w:ilvl w:val="0"/>
                <w:numId w:val="46"/>
              </w:numPr>
              <w:spacing w:before="0" w:after="0"/>
              <w:rPr>
                <w:sz w:val="18"/>
                <w:szCs w:val="18"/>
              </w:rPr>
            </w:pPr>
            <w:r w:rsidRPr="007714A0">
              <w:rPr>
                <w:sz w:val="18"/>
                <w:szCs w:val="18"/>
              </w:rPr>
              <w:t>Governance: Achieve peaceful and inclusive societies, rule of law, effective and capable institutions</w:t>
            </w:r>
          </w:p>
          <w:p w14:paraId="60F5A19D" w14:textId="77777777" w:rsidR="00BB01E0" w:rsidRPr="007714A0" w:rsidRDefault="00BB01E0" w:rsidP="0028639D">
            <w:pPr>
              <w:pStyle w:val="ListParagraph"/>
              <w:numPr>
                <w:ilvl w:val="0"/>
                <w:numId w:val="46"/>
              </w:numPr>
              <w:spacing w:before="0" w:after="0"/>
              <w:rPr>
                <w:sz w:val="18"/>
                <w:szCs w:val="18"/>
              </w:rPr>
            </w:pPr>
            <w:r w:rsidRPr="007714A0">
              <w:rPr>
                <w:sz w:val="18"/>
                <w:szCs w:val="18"/>
              </w:rPr>
              <w:t>Partnership development: Strengthen and enhance the means of implementation and global partnership for sustainable development</w:t>
            </w:r>
          </w:p>
        </w:tc>
      </w:tr>
      <w:tr w:rsidR="00BB01E0" w:rsidRPr="007714A0" w14:paraId="5A937B00" w14:textId="77777777" w:rsidTr="0028639D">
        <w:tc>
          <w:tcPr>
            <w:tcW w:w="9061" w:type="dxa"/>
            <w:gridSpan w:val="5"/>
          </w:tcPr>
          <w:p w14:paraId="7809CD44" w14:textId="5D9E8F93" w:rsidR="00BB01E0" w:rsidRPr="007714A0" w:rsidRDefault="00BB01E0" w:rsidP="0028639D">
            <w:pPr>
              <w:spacing w:before="0" w:after="0"/>
              <w:rPr>
                <w:sz w:val="18"/>
                <w:szCs w:val="18"/>
              </w:rPr>
            </w:pPr>
            <w:r w:rsidRPr="007714A0">
              <w:rPr>
                <w:b/>
                <w:sz w:val="18"/>
                <w:szCs w:val="18"/>
              </w:rPr>
              <w:t>Partnership organi</w:t>
            </w:r>
            <w:r w:rsidR="002F666E">
              <w:rPr>
                <w:b/>
                <w:sz w:val="18"/>
                <w:szCs w:val="18"/>
              </w:rPr>
              <w:t>z</w:t>
            </w:r>
            <w:r w:rsidRPr="007714A0">
              <w:rPr>
                <w:b/>
                <w:sz w:val="18"/>
                <w:szCs w:val="18"/>
              </w:rPr>
              <w:t>ations</w:t>
            </w:r>
            <w:r w:rsidRPr="007714A0">
              <w:rPr>
                <w:sz w:val="18"/>
                <w:szCs w:val="18"/>
              </w:rPr>
              <w:t>:</w:t>
            </w:r>
          </w:p>
          <w:p w14:paraId="2B1493BA" w14:textId="665B9EA4" w:rsidR="00BB01E0" w:rsidRPr="007714A0" w:rsidRDefault="00B571BF" w:rsidP="0028639D">
            <w:pPr>
              <w:pStyle w:val="ListParagraph"/>
              <w:numPr>
                <w:ilvl w:val="0"/>
                <w:numId w:val="47"/>
              </w:numPr>
              <w:spacing w:before="0" w:after="0"/>
              <w:rPr>
                <w:sz w:val="18"/>
                <w:szCs w:val="18"/>
              </w:rPr>
            </w:pPr>
            <w:r>
              <w:rPr>
                <w:sz w:val="18"/>
                <w:szCs w:val="18"/>
                <w:u w:val="single"/>
              </w:rPr>
              <w:lastRenderedPageBreak/>
              <w:t>United Nations</w:t>
            </w:r>
            <w:r w:rsidR="00BB01E0" w:rsidRPr="007714A0">
              <w:rPr>
                <w:sz w:val="18"/>
                <w:szCs w:val="18"/>
              </w:rPr>
              <w:t xml:space="preserve">: </w:t>
            </w:r>
            <w:r w:rsidR="00BB01E0" w:rsidRPr="007714A0">
              <w:rPr>
                <w:rFonts w:ascii="Calibri" w:hAnsi="Calibri"/>
                <w:sz w:val="18"/>
                <w:szCs w:val="18"/>
              </w:rPr>
              <w:t>UNDP, UNFPA, UNICEF, UN</w:t>
            </w:r>
            <w:r w:rsidR="002F666E">
              <w:rPr>
                <w:rFonts w:ascii="Calibri" w:hAnsi="Calibri"/>
                <w:sz w:val="18"/>
                <w:szCs w:val="18"/>
              </w:rPr>
              <w:t>-</w:t>
            </w:r>
            <w:r w:rsidR="00BB01E0" w:rsidRPr="007714A0">
              <w:rPr>
                <w:rFonts w:ascii="Calibri" w:hAnsi="Calibri"/>
                <w:sz w:val="18"/>
                <w:szCs w:val="18"/>
              </w:rPr>
              <w:t>Women,</w:t>
            </w:r>
          </w:p>
          <w:p w14:paraId="4F74214F" w14:textId="77777777" w:rsidR="00BB01E0" w:rsidRPr="007714A0" w:rsidRDefault="00BB01E0" w:rsidP="0028639D">
            <w:pPr>
              <w:pStyle w:val="ListParagraph"/>
              <w:numPr>
                <w:ilvl w:val="0"/>
                <w:numId w:val="47"/>
              </w:numPr>
              <w:spacing w:before="0" w:after="0"/>
              <w:rPr>
                <w:sz w:val="18"/>
                <w:szCs w:val="18"/>
              </w:rPr>
            </w:pPr>
            <w:r w:rsidRPr="007714A0">
              <w:rPr>
                <w:sz w:val="18"/>
                <w:szCs w:val="18"/>
                <w:u w:val="single"/>
              </w:rPr>
              <w:t>International partners</w:t>
            </w:r>
            <w:r w:rsidRPr="007714A0">
              <w:rPr>
                <w:sz w:val="18"/>
                <w:szCs w:val="18"/>
              </w:rPr>
              <w:t>:</w:t>
            </w:r>
            <w:r w:rsidRPr="007714A0">
              <w:rPr>
                <w:rFonts w:ascii="Calibri" w:hAnsi="Calibri"/>
                <w:sz w:val="18"/>
                <w:szCs w:val="18"/>
              </w:rPr>
              <w:t xml:space="preserve"> European Union</w:t>
            </w:r>
          </w:p>
          <w:p w14:paraId="352EAC44" w14:textId="37B13D76" w:rsidR="00BB01E0" w:rsidRPr="007714A0" w:rsidRDefault="00BB01E0" w:rsidP="0028639D">
            <w:pPr>
              <w:pStyle w:val="ListParagraph"/>
              <w:numPr>
                <w:ilvl w:val="0"/>
                <w:numId w:val="47"/>
              </w:numPr>
              <w:spacing w:before="0" w:after="0"/>
              <w:rPr>
                <w:sz w:val="18"/>
                <w:szCs w:val="18"/>
              </w:rPr>
            </w:pPr>
            <w:r w:rsidRPr="007714A0">
              <w:rPr>
                <w:sz w:val="18"/>
                <w:szCs w:val="18"/>
                <w:u w:val="single"/>
              </w:rPr>
              <w:t>National partners</w:t>
            </w:r>
            <w:r w:rsidRPr="007714A0">
              <w:rPr>
                <w:sz w:val="18"/>
                <w:szCs w:val="18"/>
              </w:rPr>
              <w:t>:</w:t>
            </w:r>
            <w:r w:rsidRPr="007714A0">
              <w:rPr>
                <w:rFonts w:ascii="Calibri" w:hAnsi="Calibri"/>
                <w:sz w:val="18"/>
                <w:szCs w:val="18"/>
              </w:rPr>
              <w:t xml:space="preserve"> Ministry of Health</w:t>
            </w:r>
            <w:r w:rsidR="00D24953">
              <w:rPr>
                <w:rFonts w:ascii="Calibri" w:hAnsi="Calibri"/>
                <w:sz w:val="18"/>
                <w:szCs w:val="18"/>
              </w:rPr>
              <w:t>;</w:t>
            </w:r>
            <w:r w:rsidRPr="007714A0">
              <w:rPr>
                <w:rFonts w:ascii="Calibri" w:hAnsi="Calibri"/>
                <w:sz w:val="18"/>
                <w:szCs w:val="18"/>
              </w:rPr>
              <w:t xml:space="preserve"> Ministry of Social Affairs</w:t>
            </w:r>
            <w:r w:rsidR="00D24953">
              <w:rPr>
                <w:rFonts w:ascii="Calibri" w:hAnsi="Calibri"/>
                <w:sz w:val="18"/>
                <w:szCs w:val="18"/>
              </w:rPr>
              <w:t>;</w:t>
            </w:r>
            <w:r w:rsidRPr="007714A0">
              <w:rPr>
                <w:rFonts w:ascii="Calibri" w:hAnsi="Calibri"/>
                <w:sz w:val="18"/>
                <w:szCs w:val="18"/>
              </w:rPr>
              <w:t xml:space="preserve"> Ministry of Women Empowerment and Child Protection</w:t>
            </w:r>
            <w:r w:rsidR="00D24953">
              <w:rPr>
                <w:rFonts w:ascii="Calibri" w:hAnsi="Calibri"/>
                <w:sz w:val="18"/>
                <w:szCs w:val="18"/>
              </w:rPr>
              <w:t>;</w:t>
            </w:r>
            <w:r w:rsidRPr="007714A0">
              <w:rPr>
                <w:rFonts w:ascii="Calibri" w:hAnsi="Calibri"/>
                <w:sz w:val="18"/>
                <w:szCs w:val="18"/>
              </w:rPr>
              <w:t xml:space="preserve"> Pusat Pelayanan Terpadu </w:t>
            </w:r>
            <w:r w:rsidR="007C6204" w:rsidRPr="007714A0">
              <w:rPr>
                <w:rFonts w:ascii="Calibri" w:hAnsi="Calibri"/>
                <w:sz w:val="18"/>
                <w:szCs w:val="18"/>
              </w:rPr>
              <w:t xml:space="preserve">Pemberdayaan </w:t>
            </w:r>
            <w:r w:rsidRPr="007714A0">
              <w:rPr>
                <w:rFonts w:ascii="Calibri" w:hAnsi="Calibri"/>
                <w:sz w:val="18"/>
                <w:szCs w:val="18"/>
              </w:rPr>
              <w:t>Perempuan dan Anak (P2TP2A, Integrated Service Centr</w:t>
            </w:r>
            <w:r w:rsidR="007C6204" w:rsidRPr="007714A0">
              <w:rPr>
                <w:rFonts w:ascii="Calibri" w:hAnsi="Calibri"/>
                <w:sz w:val="18"/>
                <w:szCs w:val="18"/>
              </w:rPr>
              <w:t xml:space="preserve">e </w:t>
            </w:r>
            <w:r w:rsidRPr="007714A0">
              <w:rPr>
                <w:rFonts w:ascii="Calibri" w:hAnsi="Calibri"/>
                <w:sz w:val="18"/>
                <w:szCs w:val="18"/>
              </w:rPr>
              <w:t>for Women and Children)</w:t>
            </w:r>
          </w:p>
        </w:tc>
      </w:tr>
    </w:tbl>
    <w:p w14:paraId="64D1F4C9" w14:textId="77777777" w:rsidR="00BB01E0" w:rsidRPr="007714A0" w:rsidRDefault="00BB01E0" w:rsidP="00167003">
      <w:pPr>
        <w:shd w:val="clear" w:color="auto" w:fill="FFFFFF" w:themeFill="background1"/>
        <w:spacing w:before="0" w:after="0"/>
        <w:jc w:val="both"/>
      </w:pPr>
    </w:p>
    <w:p w14:paraId="65A8B6DB" w14:textId="77777777" w:rsidR="00BB01E0" w:rsidRPr="007714A0" w:rsidRDefault="00BB01E0" w:rsidP="00167003">
      <w:pPr>
        <w:shd w:val="clear" w:color="auto" w:fill="FFFFFF" w:themeFill="background1"/>
        <w:spacing w:before="0" w:after="0"/>
        <w:jc w:val="both"/>
      </w:pPr>
    </w:p>
    <w:p w14:paraId="73196FC3" w14:textId="77777777" w:rsidR="0013729E" w:rsidRPr="007714A0" w:rsidRDefault="0013729E" w:rsidP="00D50A1C">
      <w:pPr>
        <w:shd w:val="clear" w:color="auto" w:fill="FFFFFF" w:themeFill="background1"/>
        <w:spacing w:before="0" w:after="0"/>
        <w:jc w:val="both"/>
        <w:sectPr w:rsidR="0013729E" w:rsidRPr="007714A0" w:rsidSect="009C798A">
          <w:headerReference w:type="default" r:id="rId21"/>
          <w:pgSz w:w="11907" w:h="16839" w:code="9"/>
          <w:pgMar w:top="1418" w:right="1418" w:bottom="1418" w:left="1418" w:header="720" w:footer="720" w:gutter="0"/>
          <w:cols w:space="720"/>
          <w:docGrid w:linePitch="299"/>
        </w:sectPr>
      </w:pPr>
    </w:p>
    <w:p w14:paraId="31E175DD" w14:textId="77777777" w:rsidR="0085572D" w:rsidRPr="007714A0" w:rsidRDefault="00CB7252" w:rsidP="003F09D8">
      <w:pPr>
        <w:pStyle w:val="Heading1"/>
        <w:rPr>
          <w:lang w:val="en-GB"/>
        </w:rPr>
      </w:pPr>
      <w:bookmarkStart w:id="16" w:name="_Toc292535331"/>
      <w:r w:rsidRPr="007714A0">
        <w:rPr>
          <w:lang w:val="en-GB"/>
        </w:rPr>
        <w:lastRenderedPageBreak/>
        <w:t>4.</w:t>
      </w:r>
      <w:r w:rsidR="009B327E" w:rsidRPr="007714A0">
        <w:rPr>
          <w:lang w:val="en-GB"/>
        </w:rPr>
        <w:t xml:space="preserve"> </w:t>
      </w:r>
      <w:r w:rsidR="0085572D" w:rsidRPr="007714A0">
        <w:rPr>
          <w:lang w:val="en-GB"/>
        </w:rPr>
        <w:t xml:space="preserve">CROSS-CUTTING </w:t>
      </w:r>
      <w:r w:rsidR="00C44D10" w:rsidRPr="007714A0">
        <w:rPr>
          <w:lang w:val="en-GB"/>
        </w:rPr>
        <w:t>ISSUES</w:t>
      </w:r>
      <w:bookmarkEnd w:id="16"/>
    </w:p>
    <w:p w14:paraId="31737A06" w14:textId="77777777" w:rsidR="00F322A7" w:rsidRPr="007714A0" w:rsidRDefault="00F322A7" w:rsidP="00F322A7">
      <w:pPr>
        <w:spacing w:before="0" w:after="0"/>
        <w:jc w:val="both"/>
        <w:rPr>
          <w:i/>
          <w:u w:val="single"/>
        </w:rPr>
      </w:pPr>
    </w:p>
    <w:p w14:paraId="57B35E12" w14:textId="12C413E6" w:rsidR="00682DF2" w:rsidRPr="007714A0" w:rsidRDefault="00682DF2" w:rsidP="00D50A1C">
      <w:pPr>
        <w:spacing w:before="0" w:after="0"/>
        <w:jc w:val="both"/>
      </w:pPr>
      <w:r w:rsidRPr="007714A0">
        <w:t xml:space="preserve">Informed by </w:t>
      </w:r>
      <w:r w:rsidR="00B571BF">
        <w:t>United Nations</w:t>
      </w:r>
      <w:r w:rsidRPr="007714A0">
        <w:t xml:space="preserve"> global programming principles and the common country a</w:t>
      </w:r>
      <w:r w:rsidR="00801305" w:rsidRPr="007714A0">
        <w:t>ssessment</w:t>
      </w:r>
      <w:r w:rsidR="009110FD" w:rsidRPr="007714A0">
        <w:t>,</w:t>
      </w:r>
      <w:r w:rsidR="00801305" w:rsidRPr="007714A0">
        <w:t xml:space="preserve"> Human Rights; Gender E</w:t>
      </w:r>
      <w:r w:rsidRPr="007714A0">
        <w:t>quality; HIV/AIDS; Young People; and Statistics and Data Management</w:t>
      </w:r>
      <w:r w:rsidR="009110FD" w:rsidRPr="007714A0">
        <w:t>,</w:t>
      </w:r>
      <w:r w:rsidRPr="007714A0">
        <w:t xml:space="preserve"> have all been identified as cross</w:t>
      </w:r>
      <w:r w:rsidR="007C6204" w:rsidRPr="007714A0">
        <w:t>-</w:t>
      </w:r>
      <w:r w:rsidRPr="007714A0">
        <w:t>cutting issues. Commitment is there</w:t>
      </w:r>
      <w:r w:rsidR="00801305" w:rsidRPr="007714A0">
        <w:t>fore made to address these issues</w:t>
      </w:r>
      <w:r w:rsidRPr="007714A0">
        <w:t xml:space="preserve"> in an integrated manner </w:t>
      </w:r>
      <w:r w:rsidR="00FD68D6" w:rsidRPr="007714A0">
        <w:t xml:space="preserve">throughout the </w:t>
      </w:r>
      <w:r w:rsidR="00B87731" w:rsidRPr="007714A0">
        <w:t>UNPDF</w:t>
      </w:r>
      <w:r w:rsidR="00FD68D6" w:rsidRPr="007714A0">
        <w:t xml:space="preserve"> </w:t>
      </w:r>
      <w:r w:rsidRPr="007714A0">
        <w:t>in order to achieve sustained progress in th</w:t>
      </w:r>
      <w:r w:rsidR="00FD68D6" w:rsidRPr="007714A0">
        <w:t>e four result areas</w:t>
      </w:r>
      <w:r w:rsidRPr="007714A0">
        <w:t>.</w:t>
      </w:r>
    </w:p>
    <w:p w14:paraId="172CBE25" w14:textId="77777777" w:rsidR="00682DF2" w:rsidRPr="007714A0" w:rsidRDefault="00682DF2" w:rsidP="00D50A1C">
      <w:pPr>
        <w:spacing w:before="0" w:after="0"/>
        <w:jc w:val="both"/>
        <w:rPr>
          <w:b/>
        </w:rPr>
      </w:pPr>
    </w:p>
    <w:p w14:paraId="361D10BF" w14:textId="320D1CB0" w:rsidR="00CB7252" w:rsidRPr="007714A0" w:rsidRDefault="009B79A0" w:rsidP="00D50A1C">
      <w:pPr>
        <w:spacing w:before="0" w:after="0"/>
        <w:jc w:val="both"/>
      </w:pPr>
      <w:r w:rsidRPr="007714A0">
        <w:rPr>
          <w:b/>
        </w:rPr>
        <w:t>Human rights</w:t>
      </w:r>
      <w:r w:rsidRPr="007714A0">
        <w:rPr>
          <w:rStyle w:val="Heading2Char"/>
        </w:rPr>
        <w:t>:</w:t>
      </w:r>
      <w:r w:rsidRPr="007714A0">
        <w:rPr>
          <w:b/>
        </w:rPr>
        <w:t xml:space="preserve"> </w:t>
      </w:r>
      <w:r w:rsidRPr="007714A0">
        <w:t xml:space="preserve">Indonesia is a signatory to a number of international conventions, a reflection of its commitment to upholding </w:t>
      </w:r>
      <w:r w:rsidR="007C6204" w:rsidRPr="007714A0">
        <w:t>h</w:t>
      </w:r>
      <w:r w:rsidRPr="007714A0">
        <w:t xml:space="preserve">uman </w:t>
      </w:r>
      <w:r w:rsidR="007C6204" w:rsidRPr="007714A0">
        <w:t>r</w:t>
      </w:r>
      <w:r w:rsidRPr="007714A0">
        <w:t>ights as a fundamental principle of national d</w:t>
      </w:r>
      <w:r w:rsidR="00D641DF" w:rsidRPr="007714A0">
        <w:t>evelopment (</w:t>
      </w:r>
      <w:r w:rsidR="007C6204" w:rsidRPr="007714A0">
        <w:t>s</w:t>
      </w:r>
      <w:r w:rsidR="00D641DF" w:rsidRPr="007714A0">
        <w:t>ee Annex 2</w:t>
      </w:r>
      <w:r w:rsidRPr="007714A0">
        <w:t xml:space="preserve">). Translating these normative obligations into reality requires appropriate legislative, regulatory instruments and administrative procedures, as well as cultural changes in attitudes. Indonesia has made substantial progress in human rights conventions, as demonstrated in </w:t>
      </w:r>
      <w:r w:rsidR="00801305" w:rsidRPr="007714A0">
        <w:t xml:space="preserve">the </w:t>
      </w:r>
      <w:r w:rsidRPr="007714A0">
        <w:t>Universal Period</w:t>
      </w:r>
      <w:r w:rsidR="007C6204" w:rsidRPr="007714A0">
        <w:t>ic</w:t>
      </w:r>
      <w:r w:rsidRPr="007714A0">
        <w:t xml:space="preserve"> Review (UPR) report on human rights. Indonesia faces challenges with respect to economic and social rights, especially on issues of access to basic government services and land-ownership for local communities. Further progress must be made in order to adhere fully to the</w:t>
      </w:r>
      <w:r w:rsidR="00E70B77" w:rsidRPr="007714A0">
        <w:t xml:space="preserve"> Convention on the Rights of the</w:t>
      </w:r>
      <w:r w:rsidRPr="007714A0">
        <w:t xml:space="preserve"> Child (CRC), Convention on the Elimination of All Forms of Discrimination against Women </w:t>
      </w:r>
      <w:r w:rsidR="0074788A" w:rsidRPr="007714A0">
        <w:t>(CEDAW),</w:t>
      </w:r>
      <w:r w:rsidR="000D5DAF" w:rsidRPr="007714A0">
        <w:t xml:space="preserve"> </w:t>
      </w:r>
      <w:r w:rsidR="0074788A" w:rsidRPr="007714A0">
        <w:t>the Convention on the Rights of Persons with Disabilities</w:t>
      </w:r>
      <w:r w:rsidR="0074788A" w:rsidRPr="007714A0" w:rsidDel="006A2A77">
        <w:t xml:space="preserve"> </w:t>
      </w:r>
      <w:r w:rsidR="0074788A" w:rsidRPr="007714A0">
        <w:t>(CRPD) and ILO Convention No. 169 on Indigenous and Tribal Peoples</w:t>
      </w:r>
      <w:r w:rsidR="009110FD" w:rsidRPr="007714A0">
        <w:t>,</w:t>
      </w:r>
      <w:r w:rsidR="0074788A" w:rsidRPr="007714A0">
        <w:t xml:space="preserve"> as well as the </w:t>
      </w:r>
      <w:r w:rsidR="00B571BF">
        <w:t>United Nations</w:t>
      </w:r>
      <w:r w:rsidR="0074788A" w:rsidRPr="007714A0">
        <w:t xml:space="preserve"> Declaration on the Rights of Indigenous Peoples (UNDRIP) by the </w:t>
      </w:r>
      <w:r w:rsidR="00B571BF">
        <w:t>United Nations</w:t>
      </w:r>
      <w:r w:rsidR="0074788A" w:rsidRPr="007714A0">
        <w:t xml:space="preserve"> General Assembly in 2007.</w:t>
      </w:r>
      <w:r w:rsidRPr="007714A0">
        <w:t xml:space="preserve"> Through policy advice, capacity building and knowledge sharing</w:t>
      </w:r>
      <w:r w:rsidR="007C6204" w:rsidRPr="007714A0">
        <w:t>,</w:t>
      </w:r>
      <w:r w:rsidRPr="007714A0">
        <w:t xml:space="preserve"> opportunities exist for the </w:t>
      </w:r>
      <w:r w:rsidR="00B571BF">
        <w:t>United Nations</w:t>
      </w:r>
      <w:r w:rsidRPr="007714A0">
        <w:t xml:space="preserve"> system partnering with national authorities and human rights organi</w:t>
      </w:r>
      <w:r w:rsidR="007C6204" w:rsidRPr="007714A0">
        <w:t>z</w:t>
      </w:r>
      <w:r w:rsidRPr="007714A0">
        <w:t xml:space="preserve">ations to raise awareness and capacity to apply human rights-based approaches in all areas. </w:t>
      </w:r>
    </w:p>
    <w:p w14:paraId="5E4193EE" w14:textId="77777777" w:rsidR="00D02D19" w:rsidRPr="007714A0" w:rsidRDefault="00D02D19" w:rsidP="00D50A1C">
      <w:pPr>
        <w:spacing w:before="0" w:after="0"/>
        <w:jc w:val="both"/>
      </w:pPr>
    </w:p>
    <w:p w14:paraId="14183DB1" w14:textId="28C05600" w:rsidR="004707C5" w:rsidRPr="007714A0" w:rsidRDefault="002518AE" w:rsidP="004707C5">
      <w:pPr>
        <w:pBdr>
          <w:top w:val="single" w:sz="4" w:space="1" w:color="auto"/>
          <w:left w:val="single" w:sz="4" w:space="4" w:color="auto"/>
          <w:bottom w:val="single" w:sz="4" w:space="1" w:color="auto"/>
          <w:right w:val="single" w:sz="4" w:space="4" w:color="auto"/>
        </w:pBdr>
        <w:shd w:val="clear" w:color="auto" w:fill="C6D9F1" w:themeFill="text2" w:themeFillTint="33"/>
        <w:spacing w:before="0" w:after="0"/>
        <w:jc w:val="both"/>
      </w:pPr>
      <w:r w:rsidRPr="007714A0">
        <w:t xml:space="preserve">The </w:t>
      </w:r>
      <w:r w:rsidR="00B571BF">
        <w:t>United Nations</w:t>
      </w:r>
      <w:r w:rsidRPr="007714A0">
        <w:t xml:space="preserve"> commits to jointly supporting the cross</w:t>
      </w:r>
      <w:r w:rsidR="007C6204" w:rsidRPr="007714A0">
        <w:t>-</w:t>
      </w:r>
      <w:r w:rsidRPr="007714A0">
        <w:t>cutting priority of</w:t>
      </w:r>
      <w:r w:rsidRPr="007714A0">
        <w:rPr>
          <w:b/>
        </w:rPr>
        <w:t xml:space="preserve"> Human Rights </w:t>
      </w:r>
      <w:r w:rsidRPr="007714A0">
        <w:t>through:</w:t>
      </w:r>
      <w:r w:rsidR="004707C5" w:rsidRPr="007714A0">
        <w:t xml:space="preserve"> </w:t>
      </w:r>
    </w:p>
    <w:p w14:paraId="01035BAA" w14:textId="4D23F263" w:rsidR="004707C5" w:rsidRPr="007714A0" w:rsidRDefault="00464EBF" w:rsidP="004707C5">
      <w:pPr>
        <w:pBdr>
          <w:top w:val="single" w:sz="4" w:space="1" w:color="auto"/>
          <w:left w:val="single" w:sz="4" w:space="4" w:color="auto"/>
          <w:bottom w:val="single" w:sz="4" w:space="1" w:color="auto"/>
          <w:right w:val="single" w:sz="4" w:space="4" w:color="auto"/>
        </w:pBdr>
        <w:shd w:val="clear" w:color="auto" w:fill="C6D9F1" w:themeFill="text2" w:themeFillTint="33"/>
        <w:spacing w:before="0" w:after="0"/>
        <w:jc w:val="both"/>
        <w:rPr>
          <w:rStyle w:val="Heading2Char"/>
          <w:rFonts w:asciiTheme="minorHAnsi" w:eastAsiaTheme="minorHAnsi" w:hAnsiTheme="minorHAnsi" w:cstheme="minorBidi"/>
          <w:b w:val="0"/>
          <w:bCs w:val="0"/>
        </w:rPr>
      </w:pPr>
      <w:r w:rsidRPr="007714A0">
        <w:t xml:space="preserve">Support </w:t>
      </w:r>
      <w:r w:rsidR="004707C5" w:rsidRPr="007714A0">
        <w:t>to strengthening national human rights mechanisms and institutions, including the National Commission on Human Rights (</w:t>
      </w:r>
      <w:r w:rsidR="004707C5" w:rsidRPr="00554D23">
        <w:rPr>
          <w:iCs/>
        </w:rPr>
        <w:t>Komisi Nasional Hak Asasi Manusia</w:t>
      </w:r>
      <w:r w:rsidR="004707C5" w:rsidRPr="007714A0">
        <w:rPr>
          <w:i/>
          <w:iCs/>
        </w:rPr>
        <w:t xml:space="preserve"> </w:t>
      </w:r>
      <w:r w:rsidR="004707C5" w:rsidRPr="007714A0">
        <w:rPr>
          <w:iCs/>
        </w:rPr>
        <w:t>(</w:t>
      </w:r>
      <w:r w:rsidR="004707C5" w:rsidRPr="007714A0">
        <w:t>Komnas HAM</w:t>
      </w:r>
      <w:r w:rsidR="005C6FE4" w:rsidRPr="007714A0">
        <w:t>)</w:t>
      </w:r>
      <w:r w:rsidR="004707C5" w:rsidRPr="007714A0">
        <w:t xml:space="preserve">); highlighting human rights issues in each area of </w:t>
      </w:r>
      <w:r w:rsidR="00B571BF">
        <w:t>United Nations</w:t>
      </w:r>
      <w:r w:rsidR="004707C5" w:rsidRPr="007714A0">
        <w:t xml:space="preserve"> support and the design of human rights-based approaches, training and capacity development of staff, public education on human rights conventions and instruments; promoting human rights mainstreaming activities and compliance with human rights conventions; support to</w:t>
      </w:r>
      <w:r w:rsidR="00801305" w:rsidRPr="007714A0">
        <w:t xml:space="preserve"> reporting on human rights</w:t>
      </w:r>
      <w:r w:rsidR="004707C5" w:rsidRPr="007714A0">
        <w:t xml:space="preserve"> issues and conventions</w:t>
      </w:r>
      <w:r w:rsidR="00D641DF" w:rsidRPr="007714A0">
        <w:t>,</w:t>
      </w:r>
      <w:r w:rsidR="004707C5" w:rsidRPr="007714A0">
        <w:t xml:space="preserve"> supporting the </w:t>
      </w:r>
      <w:r w:rsidR="00793B38">
        <w:t>G</w:t>
      </w:r>
      <w:r w:rsidR="004707C5" w:rsidRPr="007714A0">
        <w:t xml:space="preserve">overnment and civil society </w:t>
      </w:r>
      <w:r w:rsidR="00D641DF" w:rsidRPr="007714A0">
        <w:t>in implementing</w:t>
      </w:r>
      <w:r w:rsidR="004707C5" w:rsidRPr="007714A0">
        <w:t xml:space="preserve"> the </w:t>
      </w:r>
      <w:r w:rsidR="00E70B77" w:rsidRPr="007714A0">
        <w:t xml:space="preserve">Convention on the </w:t>
      </w:r>
      <w:r w:rsidR="007C6204" w:rsidRPr="007714A0">
        <w:t>R</w:t>
      </w:r>
      <w:r w:rsidR="00E70B77" w:rsidRPr="007714A0">
        <w:t xml:space="preserve">ights of the </w:t>
      </w:r>
      <w:r w:rsidR="004707C5" w:rsidRPr="007714A0">
        <w:t xml:space="preserve">Child (CRC), </w:t>
      </w:r>
      <w:r w:rsidR="00D641DF" w:rsidRPr="007714A0">
        <w:t xml:space="preserve">the </w:t>
      </w:r>
      <w:r w:rsidR="004707C5" w:rsidRPr="007714A0">
        <w:t>Convention on the Elimination of All Forms of Discrimination against Women (CEDAW)</w:t>
      </w:r>
      <w:r w:rsidR="000D5DAF" w:rsidRPr="007714A0">
        <w:t xml:space="preserve">, the </w:t>
      </w:r>
      <w:r w:rsidR="007C6204" w:rsidRPr="007714A0">
        <w:t>Declara</w:t>
      </w:r>
      <w:r w:rsidR="000D5DAF" w:rsidRPr="007714A0">
        <w:t>tion on the Rights of Indigenous Peoples (UNDRIP)</w:t>
      </w:r>
      <w:r w:rsidR="00801305" w:rsidRPr="007714A0">
        <w:t>,</w:t>
      </w:r>
      <w:r w:rsidR="004707C5" w:rsidRPr="007714A0">
        <w:t xml:space="preserve"> the Convention on the Rights of Persons with Disabilities</w:t>
      </w:r>
      <w:r w:rsidR="004707C5" w:rsidRPr="007714A0" w:rsidDel="006A2A77">
        <w:t xml:space="preserve"> </w:t>
      </w:r>
      <w:r w:rsidR="004707C5" w:rsidRPr="007714A0">
        <w:t>(CRPD)</w:t>
      </w:r>
      <w:r w:rsidR="00801305" w:rsidRPr="007714A0">
        <w:t xml:space="preserve"> and others, such as the International Covenant on Civil and Political Rights (ICCPR).</w:t>
      </w:r>
      <w:r w:rsidR="009110FD" w:rsidRPr="007714A0">
        <w:t xml:space="preserve"> Furthermore, the </w:t>
      </w:r>
      <w:r w:rsidR="00B571BF">
        <w:t>United Nations</w:t>
      </w:r>
      <w:r w:rsidR="009110FD" w:rsidRPr="007714A0">
        <w:t xml:space="preserve"> will support capacity building through the introduction of instruments, such as the Voluntary Guidelines to Support the Progressive Realization of the Right to Adequate Food, as well as the Voluntary Guidelines on the Responsible Governance of Tenure of Land, Fisheries and Forests in the Context of National Food Security.  </w:t>
      </w:r>
    </w:p>
    <w:p w14:paraId="78E02A3F" w14:textId="77777777" w:rsidR="004707C5" w:rsidRPr="007714A0" w:rsidRDefault="004707C5" w:rsidP="00D50A1C">
      <w:pPr>
        <w:spacing w:before="0" w:after="0"/>
        <w:jc w:val="both"/>
        <w:rPr>
          <w:rStyle w:val="Heading2Char"/>
        </w:rPr>
      </w:pPr>
    </w:p>
    <w:p w14:paraId="4AC1BA82" w14:textId="253DA1BC" w:rsidR="004707C5" w:rsidRPr="007714A0" w:rsidRDefault="004707C5" w:rsidP="004707C5">
      <w:pPr>
        <w:spacing w:before="0" w:after="0"/>
        <w:jc w:val="both"/>
      </w:pPr>
      <w:r w:rsidRPr="007714A0">
        <w:rPr>
          <w:b/>
        </w:rPr>
        <w:t>Gender equality</w:t>
      </w:r>
      <w:r w:rsidRPr="007714A0">
        <w:t xml:space="preserve">: Indonesia has made substantial progress in promoting gender equality and the empowerment of women in all areas of society. This includes the implementation of measures envisaged in the Beijing Conference on Women (1995) Plan of Action and the Convention on the Elimination of </w:t>
      </w:r>
      <w:r w:rsidR="0028639D" w:rsidRPr="007714A0">
        <w:t xml:space="preserve">All Forms of </w:t>
      </w:r>
      <w:r w:rsidRPr="007714A0">
        <w:t xml:space="preserve">Discrimination against Women (CEDAW), which was ratified into National Law in 1984. Areas of progress include </w:t>
      </w:r>
      <w:r w:rsidR="000E2CAE" w:rsidRPr="007714A0">
        <w:t xml:space="preserve">girls’ </w:t>
      </w:r>
      <w:r w:rsidRPr="007714A0">
        <w:t xml:space="preserve">access to education, opening up employment </w:t>
      </w:r>
      <w:r w:rsidRPr="007714A0">
        <w:lastRenderedPageBreak/>
        <w:t>opportunities, and expanding health services. Nevertheless substantial needs still remain, including in the reform of discriminatory by</w:t>
      </w:r>
      <w:r w:rsidR="000E2CAE" w:rsidRPr="007714A0">
        <w:t>-</w:t>
      </w:r>
      <w:r w:rsidRPr="007714A0">
        <w:t xml:space="preserve">laws affecting regional autonomy and decentralization. </w:t>
      </w:r>
      <w:r w:rsidR="00D641DF" w:rsidRPr="007714A0">
        <w:t xml:space="preserve">Indonesia has a </w:t>
      </w:r>
      <w:r w:rsidR="0009212C" w:rsidRPr="007714A0">
        <w:t>Gender Inequality Index (GII</w:t>
      </w:r>
      <w:r w:rsidR="0009212C" w:rsidRPr="007714A0">
        <w:rPr>
          <w:rStyle w:val="FootnoteReference"/>
        </w:rPr>
        <w:footnoteReference w:id="51"/>
      </w:r>
      <w:r w:rsidR="00D641DF" w:rsidRPr="007714A0">
        <w:t xml:space="preserve">) of 0.49 and ranks </w:t>
      </w:r>
      <w:r w:rsidR="0009212C" w:rsidRPr="007714A0">
        <w:t xml:space="preserve">at 106 </w:t>
      </w:r>
      <w:r w:rsidR="007A2269" w:rsidRPr="007714A0">
        <w:t xml:space="preserve">as </w:t>
      </w:r>
      <w:r w:rsidR="0009212C" w:rsidRPr="007714A0">
        <w:t xml:space="preserve">the lowest amongst medium human development countries. </w:t>
      </w:r>
      <w:r w:rsidRPr="007714A0">
        <w:t>Other areas</w:t>
      </w:r>
      <w:r w:rsidR="0009212C" w:rsidRPr="007714A0">
        <w:t xml:space="preserve"> of priority therefore</w:t>
      </w:r>
      <w:r w:rsidRPr="007714A0">
        <w:t xml:space="preserve"> include the need to address violence against women and girls as well as social norms that perpetuate violenc</w:t>
      </w:r>
      <w:r w:rsidR="0009212C" w:rsidRPr="007714A0">
        <w:t xml:space="preserve">e such as child marriage and </w:t>
      </w:r>
      <w:r w:rsidR="00B24327" w:rsidRPr="007714A0">
        <w:t>f</w:t>
      </w:r>
      <w:r w:rsidR="0009212C" w:rsidRPr="007714A0">
        <w:t xml:space="preserve">emale </w:t>
      </w:r>
      <w:r w:rsidR="00B24327" w:rsidRPr="007714A0">
        <w:t>g</w:t>
      </w:r>
      <w:r w:rsidR="0009212C" w:rsidRPr="007714A0">
        <w:t xml:space="preserve">enital </w:t>
      </w:r>
      <w:r w:rsidR="00B24327" w:rsidRPr="007714A0">
        <w:t>m</w:t>
      </w:r>
      <w:r w:rsidR="0009212C" w:rsidRPr="007714A0">
        <w:t>utilation</w:t>
      </w:r>
      <w:r w:rsidR="00B24327" w:rsidRPr="007714A0">
        <w:t>/cutting</w:t>
      </w:r>
      <w:r w:rsidRPr="007714A0">
        <w:rPr>
          <w:rStyle w:val="FootnoteReference"/>
        </w:rPr>
        <w:footnoteReference w:id="52"/>
      </w:r>
      <w:r w:rsidR="00772E02" w:rsidRPr="007714A0">
        <w:t>.</w:t>
      </w:r>
      <w:r w:rsidRPr="007714A0">
        <w:t xml:space="preserve"> Law reform is also required to provide increased protection to women migrant workers, female asylum seekers and refugees facing detention, among others. Ongoing efforts are required to increase women’s representation in Parliament</w:t>
      </w:r>
      <w:r w:rsidR="000E2CAE" w:rsidRPr="007714A0">
        <w:t>.</w:t>
      </w:r>
    </w:p>
    <w:p w14:paraId="051CE9C4" w14:textId="77777777" w:rsidR="00CB7252" w:rsidRPr="007714A0" w:rsidRDefault="00CB7252" w:rsidP="00D50A1C">
      <w:pPr>
        <w:spacing w:before="0" w:after="0"/>
        <w:jc w:val="both"/>
      </w:pPr>
    </w:p>
    <w:p w14:paraId="4140C431" w14:textId="487281C9" w:rsidR="00CB7252" w:rsidRPr="007714A0" w:rsidRDefault="00B4680F" w:rsidP="00D50A1C">
      <w:pPr>
        <w:spacing w:before="0" w:after="0"/>
        <w:jc w:val="both"/>
      </w:pPr>
      <w:r w:rsidRPr="007714A0">
        <w:t xml:space="preserve">Considerable </w:t>
      </w:r>
      <w:r w:rsidR="00EA0457" w:rsidRPr="007714A0">
        <w:t xml:space="preserve">scope exists for the </w:t>
      </w:r>
      <w:r w:rsidR="00B571BF">
        <w:t>United Nations</w:t>
      </w:r>
      <w:r w:rsidR="00EA0457" w:rsidRPr="007714A0">
        <w:t xml:space="preserve"> system</w:t>
      </w:r>
      <w:r w:rsidR="005018EC" w:rsidRPr="007714A0">
        <w:t>, through capacity building and policy advice, to work in partnership with government and other stakeholders</w:t>
      </w:r>
      <w:r w:rsidR="00EA0457" w:rsidRPr="007714A0">
        <w:t xml:space="preserve"> to support components of a future Beijing + 20 Action Plan and </w:t>
      </w:r>
      <w:r w:rsidR="005018EC" w:rsidRPr="007714A0">
        <w:t xml:space="preserve">establish </w:t>
      </w:r>
      <w:r w:rsidR="00EA0457" w:rsidRPr="007714A0">
        <w:t>gender mainst</w:t>
      </w:r>
      <w:r w:rsidR="005018EC" w:rsidRPr="007714A0">
        <w:t>reaming strategies</w:t>
      </w:r>
      <w:r w:rsidR="00EA0457" w:rsidRPr="007714A0">
        <w:t xml:space="preserve"> in sectoral ministries, focus</w:t>
      </w:r>
      <w:r w:rsidR="005018EC" w:rsidRPr="007714A0">
        <w:t>ed on</w:t>
      </w:r>
      <w:r w:rsidR="00EA0457" w:rsidRPr="007714A0">
        <w:t xml:space="preserve"> social services</w:t>
      </w:r>
      <w:r w:rsidR="005018EC" w:rsidRPr="007714A0">
        <w:t>,</w:t>
      </w:r>
      <w:r w:rsidR="00EA0457" w:rsidRPr="007714A0">
        <w:t xml:space="preserve"> social protection, </w:t>
      </w:r>
      <w:r w:rsidR="005018EC" w:rsidRPr="007714A0">
        <w:t xml:space="preserve">and the promotion of poverty </w:t>
      </w:r>
      <w:r w:rsidR="007A2269" w:rsidRPr="007714A0">
        <w:t xml:space="preserve">reduction </w:t>
      </w:r>
      <w:r w:rsidR="005018EC" w:rsidRPr="007714A0">
        <w:t>and reduced</w:t>
      </w:r>
      <w:r w:rsidR="00EA0457" w:rsidRPr="007714A0">
        <w:t xml:space="preserve"> unemployment. </w:t>
      </w:r>
    </w:p>
    <w:p w14:paraId="14D4F771" w14:textId="77777777" w:rsidR="00D02D19" w:rsidRPr="007714A0" w:rsidRDefault="00D02D19" w:rsidP="00D50A1C">
      <w:pPr>
        <w:spacing w:before="0" w:after="0"/>
        <w:jc w:val="both"/>
      </w:pPr>
    </w:p>
    <w:p w14:paraId="6CB36A48" w14:textId="07B7E853" w:rsidR="002518AE" w:rsidRPr="007714A0" w:rsidRDefault="002518AE" w:rsidP="002518AE">
      <w:pPr>
        <w:pBdr>
          <w:top w:val="single" w:sz="4" w:space="1" w:color="auto"/>
          <w:left w:val="single" w:sz="4" w:space="4" w:color="auto"/>
          <w:bottom w:val="single" w:sz="4" w:space="1" w:color="auto"/>
          <w:right w:val="single" w:sz="4" w:space="4" w:color="auto"/>
        </w:pBdr>
        <w:shd w:val="clear" w:color="auto" w:fill="C6D9F1" w:themeFill="text2" w:themeFillTint="33"/>
        <w:spacing w:before="0" w:after="0"/>
        <w:jc w:val="both"/>
        <w:rPr>
          <w:b/>
        </w:rPr>
      </w:pPr>
      <w:r w:rsidRPr="007714A0">
        <w:t xml:space="preserve">The </w:t>
      </w:r>
      <w:r w:rsidR="00B571BF">
        <w:t>United Nations</w:t>
      </w:r>
      <w:r w:rsidRPr="007714A0">
        <w:t xml:space="preserve"> commits to jointly supporting the cross</w:t>
      </w:r>
      <w:r w:rsidR="000E2CAE" w:rsidRPr="007714A0">
        <w:t>-</w:t>
      </w:r>
      <w:r w:rsidRPr="007714A0">
        <w:t>cutting priority of</w:t>
      </w:r>
      <w:r w:rsidRPr="007714A0">
        <w:rPr>
          <w:b/>
        </w:rPr>
        <w:t xml:space="preserve"> </w:t>
      </w:r>
      <w:r w:rsidR="00442049" w:rsidRPr="007714A0">
        <w:rPr>
          <w:b/>
        </w:rPr>
        <w:t>Gender</w:t>
      </w:r>
      <w:r w:rsidRPr="007714A0">
        <w:rPr>
          <w:b/>
        </w:rPr>
        <w:t xml:space="preserve"> </w:t>
      </w:r>
      <w:r w:rsidRPr="007714A0">
        <w:t>through:</w:t>
      </w:r>
    </w:p>
    <w:p w14:paraId="3A014E3C" w14:textId="638CC5FB" w:rsidR="00F22E01" w:rsidRPr="007714A0" w:rsidRDefault="00464EBF" w:rsidP="00F22E01">
      <w:pPr>
        <w:pBdr>
          <w:top w:val="single" w:sz="4" w:space="1" w:color="auto"/>
          <w:left w:val="single" w:sz="4" w:space="4" w:color="auto"/>
          <w:bottom w:val="single" w:sz="4" w:space="1" w:color="auto"/>
          <w:right w:val="single" w:sz="4" w:space="4" w:color="auto"/>
        </w:pBdr>
        <w:shd w:val="clear" w:color="auto" w:fill="C6D9F1" w:themeFill="text2" w:themeFillTint="33"/>
        <w:spacing w:before="0" w:after="0"/>
        <w:jc w:val="both"/>
      </w:pPr>
      <w:r w:rsidRPr="007714A0">
        <w:t xml:space="preserve">Support </w:t>
      </w:r>
      <w:r w:rsidR="00442049" w:rsidRPr="007714A0">
        <w:t>for</w:t>
      </w:r>
      <w:r w:rsidR="00F22E01" w:rsidRPr="007714A0">
        <w:t xml:space="preserve"> capacity development of the Ministry of Women Empowerment and Child Protection (MOWECP) and other ministries in facilitating the implementation in all sectors of plans of action of CEDAW and Beijing + 20; support to </w:t>
      </w:r>
      <w:r w:rsidR="00B571BF">
        <w:t>United Nations</w:t>
      </w:r>
      <w:r w:rsidR="00F22E01" w:rsidRPr="007714A0">
        <w:t xml:space="preserve"> organi</w:t>
      </w:r>
      <w:r w:rsidR="000E2CAE" w:rsidRPr="007714A0">
        <w:t>z</w:t>
      </w:r>
      <w:r w:rsidR="00F22E01" w:rsidRPr="007714A0">
        <w:t>ations in promoting gender mainstreaming in all sectors and institutions; the promotion of joint activities, for instance in relation to combating of gender-based violence.</w:t>
      </w:r>
    </w:p>
    <w:p w14:paraId="5F2313DC" w14:textId="77777777" w:rsidR="00F22E01" w:rsidRPr="007714A0" w:rsidRDefault="00F22E01" w:rsidP="00D50A1C">
      <w:pPr>
        <w:spacing w:before="0" w:after="0"/>
        <w:jc w:val="both"/>
      </w:pPr>
    </w:p>
    <w:p w14:paraId="5FBDC460" w14:textId="3150B802" w:rsidR="00D74809" w:rsidRPr="007714A0" w:rsidRDefault="00587D8D" w:rsidP="00E34FA7">
      <w:pPr>
        <w:spacing w:before="0" w:after="0"/>
        <w:jc w:val="both"/>
        <w:rPr>
          <w:rFonts w:asciiTheme="majorHAnsi" w:eastAsiaTheme="majorEastAsia" w:hAnsiTheme="majorHAnsi" w:cstheme="majorBidi"/>
          <w:bCs/>
          <w:sz w:val="24"/>
          <w:szCs w:val="26"/>
        </w:rPr>
      </w:pPr>
      <w:r w:rsidRPr="007714A0">
        <w:rPr>
          <w:b/>
        </w:rPr>
        <w:t>HIV/AIDS</w:t>
      </w:r>
      <w:r w:rsidRPr="007714A0">
        <w:rPr>
          <w:rStyle w:val="Heading2Char"/>
        </w:rPr>
        <w:t>:</w:t>
      </w:r>
      <w:r w:rsidR="005018EC" w:rsidRPr="007714A0">
        <w:rPr>
          <w:rStyle w:val="Heading2Char"/>
        </w:rPr>
        <w:t xml:space="preserve"> </w:t>
      </w:r>
      <w:r w:rsidR="00D74809" w:rsidRPr="007714A0">
        <w:rPr>
          <w:rFonts w:cs="Times New Roman"/>
        </w:rPr>
        <w:t xml:space="preserve">The impact of HIV/AIDS goes beyond health and needs to be addressed </w:t>
      </w:r>
      <w:r w:rsidR="000D1F99" w:rsidRPr="007714A0">
        <w:rPr>
          <w:rFonts w:cs="Times New Roman"/>
        </w:rPr>
        <w:t xml:space="preserve">in a cross-cutting way </w:t>
      </w:r>
      <w:r w:rsidR="00D74809" w:rsidRPr="007714A0">
        <w:rPr>
          <w:rFonts w:cs="Times New Roman"/>
        </w:rPr>
        <w:t>in all sectors, including education, employment, public administration and social protection.</w:t>
      </w:r>
    </w:p>
    <w:p w14:paraId="0E236E78" w14:textId="11C45A97" w:rsidR="00B52845" w:rsidRPr="007714A0" w:rsidRDefault="00B52845" w:rsidP="00B52845">
      <w:pPr>
        <w:spacing w:before="100" w:beforeAutospacing="1" w:after="100" w:afterAutospacing="1"/>
        <w:jc w:val="both"/>
        <w:rPr>
          <w:rFonts w:cs="Times New Roman"/>
        </w:rPr>
      </w:pPr>
      <w:r w:rsidRPr="007714A0">
        <w:rPr>
          <w:rFonts w:cs="Times New Roman"/>
        </w:rPr>
        <w:t xml:space="preserve">Indonesia has mobilized unprecedented levels of political commitment to respond to HIV since 2006, and significant domestic and international funding have been secured to support a greatly expanded national response. Recent data and </w:t>
      </w:r>
      <w:r w:rsidRPr="00EF06B3">
        <w:rPr>
          <w:rFonts w:cs="Times New Roman"/>
        </w:rPr>
        <w:t>program</w:t>
      </w:r>
      <w:r w:rsidR="000E2CAE" w:rsidRPr="00182C66">
        <w:rPr>
          <w:rFonts w:cs="Times New Roman"/>
        </w:rPr>
        <w:t>me</w:t>
      </w:r>
      <w:r w:rsidRPr="007714A0">
        <w:rPr>
          <w:rFonts w:cs="Times New Roman"/>
        </w:rPr>
        <w:t xml:space="preserve"> review results suggest that while progress is being made, national HIV program</w:t>
      </w:r>
      <w:r w:rsidR="000E2CAE" w:rsidRPr="007714A0">
        <w:rPr>
          <w:rFonts w:cs="Times New Roman"/>
        </w:rPr>
        <w:t>me</w:t>
      </w:r>
      <w:r w:rsidRPr="007714A0">
        <w:rPr>
          <w:rFonts w:cs="Times New Roman"/>
        </w:rPr>
        <w:t xml:space="preserve"> efforts lack the coverage and intervention effectiveness needed to have a major impact on the course of HIV in the country. The epidemic is expanding, particularly among key affected populations, who along with people living with HIV continue to face stigma and discrimination when accessing health services, with the quality of services provided often variable. Access to </w:t>
      </w:r>
      <w:r w:rsidR="000E2CAE" w:rsidRPr="007714A0">
        <w:rPr>
          <w:rFonts w:cs="Times New Roman"/>
        </w:rPr>
        <w:t>p</w:t>
      </w:r>
      <w:r w:rsidR="00D02D19" w:rsidRPr="007714A0">
        <w:rPr>
          <w:rFonts w:cs="Times New Roman"/>
        </w:rPr>
        <w:t xml:space="preserve">revention of </w:t>
      </w:r>
      <w:r w:rsidR="000E2CAE" w:rsidRPr="007714A0">
        <w:rPr>
          <w:rFonts w:cs="Times New Roman"/>
        </w:rPr>
        <w:t>m</w:t>
      </w:r>
      <w:r w:rsidR="00D02D19" w:rsidRPr="007714A0">
        <w:rPr>
          <w:rFonts w:cs="Times New Roman"/>
        </w:rPr>
        <w:t>other-to-</w:t>
      </w:r>
      <w:r w:rsidR="000E2CAE" w:rsidRPr="007714A0">
        <w:rPr>
          <w:rFonts w:cs="Times New Roman"/>
        </w:rPr>
        <w:t>c</w:t>
      </w:r>
      <w:r w:rsidR="00D02D19" w:rsidRPr="007714A0">
        <w:rPr>
          <w:rFonts w:cs="Times New Roman"/>
        </w:rPr>
        <w:t xml:space="preserve">hild </w:t>
      </w:r>
      <w:r w:rsidR="000E2CAE" w:rsidRPr="007714A0">
        <w:rPr>
          <w:rFonts w:cs="Times New Roman"/>
        </w:rPr>
        <w:t>t</w:t>
      </w:r>
      <w:r w:rsidR="00D02D19" w:rsidRPr="007714A0">
        <w:rPr>
          <w:rFonts w:cs="Times New Roman"/>
        </w:rPr>
        <w:t>ransmission (PMTCT)</w:t>
      </w:r>
      <w:r w:rsidRPr="007714A0">
        <w:rPr>
          <w:rFonts w:cs="Times New Roman"/>
        </w:rPr>
        <w:t xml:space="preserve"> services is still compromised by late attendance at antenatal services, as well as inconsistent implementation of the relevant guidelines. </w:t>
      </w:r>
    </w:p>
    <w:p w14:paraId="0A32AAD2" w14:textId="77777777" w:rsidR="00D02D19" w:rsidRPr="007714A0" w:rsidRDefault="00B52845" w:rsidP="005C6FE4">
      <w:pPr>
        <w:jc w:val="both"/>
        <w:rPr>
          <w:bCs/>
        </w:rPr>
      </w:pPr>
      <w:r w:rsidRPr="007714A0">
        <w:rPr>
          <w:bCs/>
        </w:rPr>
        <w:t xml:space="preserve">The HIV response provides an opportunity to strengthen the social fabric, to combat inequality that undermines human rights and economic stability, to improve social justice and to reinforce the systems that deliver critical services for the most vulnerable members of society. In focusing these efforts, there is the need to account for and address social and legal environments </w:t>
      </w:r>
      <w:r w:rsidRPr="007714A0">
        <w:rPr>
          <w:bCs/>
          <w:iCs/>
        </w:rPr>
        <w:t>especially at the level of se</w:t>
      </w:r>
      <w:r w:rsidR="00D02D19" w:rsidRPr="007714A0">
        <w:rPr>
          <w:bCs/>
          <w:iCs/>
        </w:rPr>
        <w:t>rvice delivery in the districts</w:t>
      </w:r>
      <w:r w:rsidRPr="007714A0">
        <w:rPr>
          <w:bCs/>
        </w:rPr>
        <w:t xml:space="preserve"> that fail to protect people in the context of HIV and/or block effective HIV responses. </w:t>
      </w:r>
      <w:r w:rsidRPr="007714A0">
        <w:rPr>
          <w:bCs/>
          <w:iCs/>
        </w:rPr>
        <w:t xml:space="preserve">As external funding for HIV is expected to decline in the next few years, it will </w:t>
      </w:r>
      <w:r w:rsidRPr="007714A0">
        <w:rPr>
          <w:bCs/>
          <w:iCs/>
        </w:rPr>
        <w:lastRenderedPageBreak/>
        <w:t>also be important to ensure that the National Health Insurance and local/provincial governments will be able to fund a greater portion of HIV expenditure</w:t>
      </w:r>
      <w:r w:rsidRPr="007714A0">
        <w:rPr>
          <w:bCs/>
        </w:rPr>
        <w:t>.</w:t>
      </w:r>
    </w:p>
    <w:p w14:paraId="5927BED6" w14:textId="468D8AD5" w:rsidR="002518AE" w:rsidRPr="007714A0" w:rsidRDefault="002518AE" w:rsidP="002518AE">
      <w:pPr>
        <w:pBdr>
          <w:top w:val="single" w:sz="4" w:space="1" w:color="auto"/>
          <w:left w:val="single" w:sz="4" w:space="4" w:color="auto"/>
          <w:bottom w:val="single" w:sz="4" w:space="1" w:color="auto"/>
          <w:right w:val="single" w:sz="4" w:space="4" w:color="auto"/>
        </w:pBdr>
        <w:shd w:val="clear" w:color="auto" w:fill="C6D9F1" w:themeFill="text2" w:themeFillTint="33"/>
        <w:spacing w:before="0" w:after="0"/>
        <w:jc w:val="both"/>
        <w:rPr>
          <w:b/>
        </w:rPr>
      </w:pPr>
      <w:r w:rsidRPr="00554D23">
        <w:t xml:space="preserve">The </w:t>
      </w:r>
      <w:r w:rsidR="00B571BF">
        <w:t>United Nations</w:t>
      </w:r>
      <w:r w:rsidRPr="00554D23">
        <w:t xml:space="preserve"> commits to jointly supporting the </w:t>
      </w:r>
      <w:r w:rsidR="00442049" w:rsidRPr="00554D23">
        <w:t>cross</w:t>
      </w:r>
      <w:r w:rsidR="003309A4" w:rsidRPr="00554D23">
        <w:t>-</w:t>
      </w:r>
      <w:r w:rsidR="00442049" w:rsidRPr="00554D23">
        <w:t>cutting priority of</w:t>
      </w:r>
      <w:r w:rsidR="00442049" w:rsidRPr="007714A0">
        <w:rPr>
          <w:b/>
        </w:rPr>
        <w:t xml:space="preserve"> HIV/AIDS </w:t>
      </w:r>
      <w:r w:rsidRPr="00554D23">
        <w:t>through:</w:t>
      </w:r>
    </w:p>
    <w:p w14:paraId="64D10117" w14:textId="7B29AF09" w:rsidR="00F22E01" w:rsidRPr="007714A0" w:rsidRDefault="00464EBF" w:rsidP="00F22E01">
      <w:pPr>
        <w:pBdr>
          <w:top w:val="single" w:sz="4" w:space="1" w:color="auto"/>
          <w:left w:val="single" w:sz="4" w:space="4" w:color="auto"/>
          <w:bottom w:val="single" w:sz="4" w:space="1" w:color="auto"/>
          <w:right w:val="single" w:sz="4" w:space="4" w:color="auto"/>
        </w:pBdr>
        <w:shd w:val="clear" w:color="auto" w:fill="C6D9F1" w:themeFill="text2" w:themeFillTint="33"/>
        <w:spacing w:before="0" w:after="0"/>
        <w:jc w:val="both"/>
        <w:rPr>
          <w:rStyle w:val="Heading2Char"/>
          <w:rFonts w:asciiTheme="minorHAnsi" w:hAnsiTheme="minorHAnsi"/>
          <w:b w:val="0"/>
        </w:rPr>
      </w:pPr>
      <w:r w:rsidRPr="007714A0">
        <w:rPr>
          <w:rStyle w:val="Heading2Char"/>
          <w:rFonts w:asciiTheme="minorHAnsi" w:hAnsiTheme="minorHAnsi"/>
          <w:b w:val="0"/>
        </w:rPr>
        <w:t>Continued</w:t>
      </w:r>
      <w:r w:rsidR="0007689B" w:rsidRPr="007714A0">
        <w:rPr>
          <w:rStyle w:val="Heading2Char"/>
          <w:rFonts w:asciiTheme="minorHAnsi" w:hAnsiTheme="minorHAnsi"/>
          <w:b w:val="0"/>
        </w:rPr>
        <w:t xml:space="preserve"> collaborative efforts </w:t>
      </w:r>
      <w:r w:rsidR="00B52845" w:rsidRPr="007714A0">
        <w:rPr>
          <w:rStyle w:val="Heading2Char"/>
          <w:rFonts w:asciiTheme="minorHAnsi" w:hAnsiTheme="minorHAnsi"/>
          <w:b w:val="0"/>
        </w:rPr>
        <w:t xml:space="preserve">through </w:t>
      </w:r>
      <w:r w:rsidR="0007689B" w:rsidRPr="007714A0">
        <w:rPr>
          <w:rStyle w:val="Heading2Char"/>
          <w:rFonts w:asciiTheme="minorHAnsi" w:hAnsiTheme="minorHAnsi"/>
          <w:b w:val="0"/>
        </w:rPr>
        <w:t>the</w:t>
      </w:r>
      <w:r w:rsidR="00B52845" w:rsidRPr="007714A0">
        <w:rPr>
          <w:rStyle w:val="Heading2Char"/>
          <w:rFonts w:asciiTheme="minorHAnsi" w:hAnsiTheme="minorHAnsi"/>
          <w:b w:val="0"/>
        </w:rPr>
        <w:t xml:space="preserve"> Joint </w:t>
      </w:r>
      <w:r w:rsidR="00B571BF">
        <w:rPr>
          <w:rStyle w:val="Heading2Char"/>
          <w:rFonts w:asciiTheme="minorHAnsi" w:hAnsiTheme="minorHAnsi"/>
          <w:b w:val="0"/>
        </w:rPr>
        <w:t>United Nations</w:t>
      </w:r>
      <w:r w:rsidR="00B52845" w:rsidRPr="007714A0">
        <w:rPr>
          <w:rStyle w:val="Heading2Char"/>
          <w:rFonts w:asciiTheme="minorHAnsi" w:hAnsiTheme="minorHAnsi"/>
          <w:b w:val="0"/>
        </w:rPr>
        <w:t xml:space="preserve"> Team on HIV/AIDS (UNJTA</w:t>
      </w:r>
      <w:r w:rsidR="0007689B" w:rsidRPr="007714A0">
        <w:rPr>
          <w:rStyle w:val="Heading2Char"/>
          <w:rFonts w:asciiTheme="minorHAnsi" w:hAnsiTheme="minorHAnsi"/>
          <w:b w:val="0"/>
        </w:rPr>
        <w:t xml:space="preserve">) and implementation of the </w:t>
      </w:r>
      <w:r w:rsidR="00B571BF">
        <w:rPr>
          <w:rStyle w:val="Heading2Char"/>
          <w:rFonts w:asciiTheme="minorHAnsi" w:hAnsiTheme="minorHAnsi"/>
          <w:b w:val="0"/>
        </w:rPr>
        <w:t>United Nations</w:t>
      </w:r>
      <w:r w:rsidR="00B52845" w:rsidRPr="007714A0">
        <w:rPr>
          <w:rStyle w:val="Heading2Char"/>
          <w:rFonts w:asciiTheme="minorHAnsi" w:hAnsiTheme="minorHAnsi"/>
          <w:b w:val="0"/>
        </w:rPr>
        <w:t xml:space="preserve"> Joint Programme of Support</w:t>
      </w:r>
      <w:r w:rsidR="0007689B" w:rsidRPr="007714A0">
        <w:rPr>
          <w:rStyle w:val="Heading2Char"/>
          <w:rFonts w:asciiTheme="minorHAnsi" w:hAnsiTheme="minorHAnsi"/>
          <w:b w:val="0"/>
        </w:rPr>
        <w:t xml:space="preserve"> enacting the priorities and targets outlined in the National Strategy on HIV/AIDS</w:t>
      </w:r>
      <w:r w:rsidR="003309A4" w:rsidRPr="007714A0">
        <w:rPr>
          <w:rStyle w:val="Heading2Char"/>
          <w:rFonts w:asciiTheme="minorHAnsi" w:hAnsiTheme="minorHAnsi"/>
          <w:b w:val="0"/>
        </w:rPr>
        <w:t>.</w:t>
      </w:r>
    </w:p>
    <w:p w14:paraId="4123C66B" w14:textId="77777777" w:rsidR="00F22E01" w:rsidRPr="007714A0" w:rsidRDefault="00F22E01" w:rsidP="00D50A1C">
      <w:pPr>
        <w:spacing w:before="0" w:after="0"/>
        <w:jc w:val="both"/>
        <w:rPr>
          <w:rStyle w:val="Heading2Char"/>
        </w:rPr>
      </w:pPr>
    </w:p>
    <w:p w14:paraId="147FC267" w14:textId="7F5A4211" w:rsidR="004707C5" w:rsidRPr="007714A0" w:rsidRDefault="00CD6006" w:rsidP="004707C5">
      <w:pPr>
        <w:spacing w:before="0" w:after="0"/>
        <w:jc w:val="both"/>
      </w:pPr>
      <w:r w:rsidRPr="007714A0">
        <w:rPr>
          <w:b/>
        </w:rPr>
        <w:t>Y</w:t>
      </w:r>
      <w:r w:rsidR="004707C5" w:rsidRPr="007714A0">
        <w:rPr>
          <w:b/>
        </w:rPr>
        <w:t>oung people</w:t>
      </w:r>
      <w:r w:rsidR="00286D51" w:rsidRPr="007714A0">
        <w:rPr>
          <w:b/>
        </w:rPr>
        <w:t xml:space="preserve">: </w:t>
      </w:r>
      <w:r w:rsidR="00286D51" w:rsidRPr="007714A0">
        <w:t xml:space="preserve">Indonesia will experience a demographic dividend in the coming decade as the largest cohort of </w:t>
      </w:r>
      <w:r w:rsidR="009B19F9" w:rsidRPr="007714A0">
        <w:t>young people</w:t>
      </w:r>
      <w:r w:rsidR="00286D51" w:rsidRPr="007714A0">
        <w:t xml:space="preserve"> in the country’s history </w:t>
      </w:r>
      <w:r w:rsidR="00C84FD1" w:rsidRPr="007714A0">
        <w:t xml:space="preserve">will </w:t>
      </w:r>
      <w:r w:rsidR="00286D51" w:rsidRPr="007714A0">
        <w:t>start their product</w:t>
      </w:r>
      <w:r w:rsidR="00BF43DE" w:rsidRPr="007714A0">
        <w:t>ive</w:t>
      </w:r>
      <w:r w:rsidR="00286D51" w:rsidRPr="007714A0">
        <w:t xml:space="preserve"> years. The number of </w:t>
      </w:r>
      <w:r w:rsidR="009D291C" w:rsidRPr="007714A0">
        <w:t xml:space="preserve">those </w:t>
      </w:r>
      <w:r w:rsidR="00286D51" w:rsidRPr="007714A0">
        <w:t>aged 10</w:t>
      </w:r>
      <w:r w:rsidR="003309A4" w:rsidRPr="007714A0">
        <w:t>–</w:t>
      </w:r>
      <w:r w:rsidR="00286D51" w:rsidRPr="007714A0">
        <w:t>24 has increased significantly from 33.5 million i</w:t>
      </w:r>
      <w:r w:rsidR="002518AE" w:rsidRPr="007714A0">
        <w:t>n 1971 to 63.4 million, or 27.6 per cent</w:t>
      </w:r>
      <w:r w:rsidR="00286D51" w:rsidRPr="007714A0">
        <w:t xml:space="preserve"> of the popu</w:t>
      </w:r>
      <w:r w:rsidR="005018EC" w:rsidRPr="007714A0">
        <w:t>lation</w:t>
      </w:r>
      <w:r w:rsidR="00D02D19" w:rsidRPr="007714A0">
        <w:t>,</w:t>
      </w:r>
      <w:r w:rsidR="005018EC" w:rsidRPr="007714A0">
        <w:t xml:space="preserve"> in 2010. </w:t>
      </w:r>
      <w:r w:rsidR="002518AE" w:rsidRPr="007714A0">
        <w:t>However, a</w:t>
      </w:r>
      <w:r w:rsidR="00F22E01" w:rsidRPr="007714A0">
        <w:t xml:space="preserve">ccording to ILO </w:t>
      </w:r>
      <w:r w:rsidR="002518AE" w:rsidRPr="007714A0">
        <w:t xml:space="preserve">one in </w:t>
      </w:r>
      <w:r w:rsidR="00932421" w:rsidRPr="007714A0">
        <w:t xml:space="preserve">five </w:t>
      </w:r>
      <w:r w:rsidR="00F22E01" w:rsidRPr="007714A0">
        <w:t xml:space="preserve">young people in Indonesia </w:t>
      </w:r>
      <w:r w:rsidR="002518AE" w:rsidRPr="007714A0">
        <w:t xml:space="preserve">are </w:t>
      </w:r>
      <w:r w:rsidR="00932421" w:rsidRPr="007714A0">
        <w:t>unemployed</w:t>
      </w:r>
      <w:r w:rsidR="002518AE" w:rsidRPr="007714A0">
        <w:t xml:space="preserve"> and </w:t>
      </w:r>
      <w:r w:rsidR="00F22E01" w:rsidRPr="007714A0">
        <w:t>are five times more likel</w:t>
      </w:r>
      <w:r w:rsidR="002518AE" w:rsidRPr="007714A0">
        <w:t xml:space="preserve">y to be unemployed than adults. With </w:t>
      </w:r>
      <w:r w:rsidR="00F22E01" w:rsidRPr="007714A0">
        <w:t>the highest youth unemployment rate in the region</w:t>
      </w:r>
      <w:r w:rsidR="00D02D19" w:rsidRPr="007714A0">
        <w:t>,</w:t>
      </w:r>
      <w:r w:rsidR="00F22E01" w:rsidRPr="007714A0">
        <w:rPr>
          <w:rStyle w:val="FootnoteReference"/>
        </w:rPr>
        <w:footnoteReference w:id="53"/>
      </w:r>
      <w:r w:rsidR="00F22E01" w:rsidRPr="007714A0">
        <w:t xml:space="preserve"> the </w:t>
      </w:r>
      <w:r w:rsidR="00B571BF">
        <w:t>United Nations</w:t>
      </w:r>
      <w:r w:rsidR="00F22E01" w:rsidRPr="007714A0">
        <w:t xml:space="preserve"> and g</w:t>
      </w:r>
      <w:r w:rsidR="002518AE" w:rsidRPr="007714A0">
        <w:t>overnment partnership prioriti</w:t>
      </w:r>
      <w:r w:rsidR="003309A4" w:rsidRPr="007714A0">
        <w:t>z</w:t>
      </w:r>
      <w:r w:rsidR="002518AE" w:rsidRPr="007714A0">
        <w:t xml:space="preserve">es </w:t>
      </w:r>
      <w:r w:rsidR="00F22E01" w:rsidRPr="007714A0">
        <w:t xml:space="preserve">support </w:t>
      </w:r>
      <w:r w:rsidR="002518AE" w:rsidRPr="007714A0">
        <w:t xml:space="preserve">for </w:t>
      </w:r>
      <w:r w:rsidR="00F22E01" w:rsidRPr="007714A0">
        <w:t>youth-related initiatives in their respective areas of competence</w:t>
      </w:r>
      <w:r w:rsidR="002518AE" w:rsidRPr="007714A0">
        <w:t xml:space="preserve"> and as a cross</w:t>
      </w:r>
      <w:r w:rsidR="003309A4" w:rsidRPr="007714A0">
        <w:t>-</w:t>
      </w:r>
      <w:r w:rsidR="002518AE" w:rsidRPr="007714A0">
        <w:t>cutting development issue</w:t>
      </w:r>
      <w:r w:rsidR="00F22E01" w:rsidRPr="007714A0">
        <w:t xml:space="preserve">. </w:t>
      </w:r>
      <w:r w:rsidR="004707C5" w:rsidRPr="007714A0">
        <w:t xml:space="preserve">The </w:t>
      </w:r>
      <w:r w:rsidR="003309A4" w:rsidRPr="007714A0">
        <w:rPr>
          <w:b/>
        </w:rPr>
        <w:t>‘d</w:t>
      </w:r>
      <w:r w:rsidR="004707C5" w:rsidRPr="007714A0">
        <w:rPr>
          <w:b/>
        </w:rPr>
        <w:t xml:space="preserve">emographic </w:t>
      </w:r>
      <w:r w:rsidR="003309A4" w:rsidRPr="007714A0">
        <w:rPr>
          <w:b/>
        </w:rPr>
        <w:t>d</w:t>
      </w:r>
      <w:r w:rsidR="004707C5" w:rsidRPr="007714A0">
        <w:rPr>
          <w:b/>
        </w:rPr>
        <w:t>ividend</w:t>
      </w:r>
      <w:r w:rsidR="003309A4" w:rsidRPr="007714A0">
        <w:t>’</w:t>
      </w:r>
      <w:r w:rsidR="004707C5" w:rsidRPr="007714A0">
        <w:t xml:space="preserve"> as a policy priority in the </w:t>
      </w:r>
      <w:r w:rsidR="000D1F99">
        <w:t>RPJMN</w:t>
      </w:r>
      <w:r w:rsidR="004707C5" w:rsidRPr="007714A0">
        <w:t xml:space="preserve"> creates opportunities to work in partnership for increased economic growth utili</w:t>
      </w:r>
      <w:r w:rsidR="003309A4" w:rsidRPr="007714A0">
        <w:t>z</w:t>
      </w:r>
      <w:r w:rsidR="004707C5" w:rsidRPr="007714A0">
        <w:t>ing a larger productive workforce and relatively modest dependency ratios, if the basic needs of young people, particularly in education, health and employment can be met.</w:t>
      </w:r>
      <w:r w:rsidR="004707C5" w:rsidRPr="007714A0">
        <w:rPr>
          <w:rStyle w:val="FootnoteReference"/>
        </w:rPr>
        <w:footnoteReference w:id="54"/>
      </w:r>
      <w:r w:rsidR="004707C5" w:rsidRPr="007714A0">
        <w:t xml:space="preserve"> </w:t>
      </w:r>
    </w:p>
    <w:p w14:paraId="0451A07F" w14:textId="77777777" w:rsidR="004707C5" w:rsidRPr="007714A0" w:rsidRDefault="004707C5" w:rsidP="004707C5">
      <w:pPr>
        <w:spacing w:before="0" w:after="0"/>
        <w:jc w:val="both"/>
      </w:pPr>
    </w:p>
    <w:p w14:paraId="4A86C8A8" w14:textId="44A57DFC" w:rsidR="00CB7252" w:rsidRPr="007714A0" w:rsidRDefault="004707C5" w:rsidP="00D50A1C">
      <w:pPr>
        <w:spacing w:before="0" w:after="0"/>
        <w:jc w:val="both"/>
        <w:rPr>
          <w:rFonts w:cs="Times New Roman"/>
        </w:rPr>
      </w:pPr>
      <w:r w:rsidRPr="007714A0">
        <w:t xml:space="preserve">Other </w:t>
      </w:r>
      <w:r w:rsidRPr="007714A0">
        <w:rPr>
          <w:rFonts w:cs="Times New Roman"/>
        </w:rPr>
        <w:t xml:space="preserve">common issues related to young people and which are also reflected in the RPJMN are: (1) </w:t>
      </w:r>
      <w:r w:rsidR="007A2269" w:rsidRPr="007714A0">
        <w:rPr>
          <w:rFonts w:cs="Times New Roman"/>
        </w:rPr>
        <w:t>Understanding of reproductive health</w:t>
      </w:r>
      <w:r w:rsidRPr="007714A0">
        <w:rPr>
          <w:rFonts w:cs="Times New Roman"/>
        </w:rPr>
        <w:t xml:space="preserve"> and </w:t>
      </w:r>
      <w:r w:rsidR="007A2269" w:rsidRPr="007714A0">
        <w:rPr>
          <w:rFonts w:cs="Times New Roman"/>
        </w:rPr>
        <w:t xml:space="preserve">improved </w:t>
      </w:r>
      <w:r w:rsidRPr="007714A0">
        <w:rPr>
          <w:rFonts w:cs="Times New Roman"/>
        </w:rPr>
        <w:t xml:space="preserve">awareness related to adolescent pregnancy, child marriage along with curriculum improvement; (2) Youth participation throughout sectors; (3) </w:t>
      </w:r>
      <w:r w:rsidR="007A2269" w:rsidRPr="007714A0">
        <w:rPr>
          <w:rFonts w:cs="Times New Roman"/>
        </w:rPr>
        <w:t>Empowerment of y</w:t>
      </w:r>
      <w:r w:rsidRPr="007714A0">
        <w:rPr>
          <w:rFonts w:cs="Times New Roman"/>
        </w:rPr>
        <w:t>outh organization</w:t>
      </w:r>
      <w:r w:rsidR="007A2269" w:rsidRPr="007714A0">
        <w:rPr>
          <w:rFonts w:cs="Times New Roman"/>
        </w:rPr>
        <w:t>s</w:t>
      </w:r>
      <w:r w:rsidRPr="007714A0">
        <w:rPr>
          <w:rFonts w:cs="Times New Roman"/>
        </w:rPr>
        <w:t xml:space="preserve">: leadership and entrepreneurship; (4) Parent and family participation </w:t>
      </w:r>
      <w:r w:rsidR="00FD68D6" w:rsidRPr="007714A0">
        <w:rPr>
          <w:rFonts w:cs="Times New Roman"/>
        </w:rPr>
        <w:t>in</w:t>
      </w:r>
      <w:r w:rsidRPr="007714A0">
        <w:rPr>
          <w:rFonts w:cs="Times New Roman"/>
        </w:rPr>
        <w:t xml:space="preserve"> adolescent awareness </w:t>
      </w:r>
      <w:r w:rsidR="00FD68D6" w:rsidRPr="007714A0">
        <w:rPr>
          <w:rFonts w:cs="Times New Roman"/>
        </w:rPr>
        <w:t>of</w:t>
      </w:r>
      <w:r w:rsidRPr="007714A0">
        <w:rPr>
          <w:rFonts w:cs="Times New Roman"/>
        </w:rPr>
        <w:t xml:space="preserve"> reproductive </w:t>
      </w:r>
      <w:r w:rsidR="00FD68D6" w:rsidRPr="007714A0">
        <w:rPr>
          <w:rFonts w:cs="Times New Roman"/>
        </w:rPr>
        <w:t>health</w:t>
      </w:r>
      <w:r w:rsidRPr="007714A0">
        <w:rPr>
          <w:rFonts w:cs="Times New Roman"/>
        </w:rPr>
        <w:t>; and (5) Collaboration between parties to empower youth participation</w:t>
      </w:r>
      <w:r w:rsidR="003309A4" w:rsidRPr="007714A0">
        <w:rPr>
          <w:rFonts w:cs="Times New Roman"/>
        </w:rPr>
        <w:t>.</w:t>
      </w:r>
    </w:p>
    <w:p w14:paraId="38EBBCF4" w14:textId="77777777" w:rsidR="00D02D19" w:rsidRPr="007714A0" w:rsidRDefault="00D02D19" w:rsidP="00D50A1C">
      <w:pPr>
        <w:spacing w:before="0" w:after="0"/>
        <w:jc w:val="both"/>
        <w:rPr>
          <w:rFonts w:cs="Times New Roman"/>
        </w:rPr>
      </w:pPr>
    </w:p>
    <w:p w14:paraId="2FCCA86E" w14:textId="58943826" w:rsidR="002518AE" w:rsidRPr="007714A0" w:rsidRDefault="002518AE" w:rsidP="00682F1C">
      <w:pPr>
        <w:pBdr>
          <w:top w:val="single" w:sz="4" w:space="1" w:color="auto"/>
          <w:left w:val="single" w:sz="4" w:space="4" w:color="auto"/>
          <w:bottom w:val="single" w:sz="4" w:space="1" w:color="auto"/>
          <w:right w:val="single" w:sz="4" w:space="4" w:color="auto"/>
        </w:pBdr>
        <w:shd w:val="clear" w:color="auto" w:fill="C6D9F1" w:themeFill="text2" w:themeFillTint="33"/>
        <w:spacing w:before="0" w:after="0"/>
        <w:jc w:val="both"/>
        <w:rPr>
          <w:b/>
        </w:rPr>
      </w:pPr>
      <w:r w:rsidRPr="007714A0">
        <w:t xml:space="preserve">The </w:t>
      </w:r>
      <w:r w:rsidR="00B571BF">
        <w:t>United Nations</w:t>
      </w:r>
      <w:r w:rsidRPr="007714A0">
        <w:t xml:space="preserve"> commits to jointly supporting the cross</w:t>
      </w:r>
      <w:r w:rsidR="003309A4" w:rsidRPr="007714A0">
        <w:t>-</w:t>
      </w:r>
      <w:r w:rsidRPr="007714A0">
        <w:t>cutting priority of</w:t>
      </w:r>
      <w:r w:rsidR="00E34FA7" w:rsidRPr="007714A0">
        <w:rPr>
          <w:b/>
        </w:rPr>
        <w:t xml:space="preserve"> Young People</w:t>
      </w:r>
      <w:r w:rsidRPr="007714A0">
        <w:rPr>
          <w:b/>
        </w:rPr>
        <w:t xml:space="preserve"> </w:t>
      </w:r>
      <w:r w:rsidRPr="007714A0">
        <w:t>through:</w:t>
      </w:r>
    </w:p>
    <w:p w14:paraId="59663DCE" w14:textId="2633B846" w:rsidR="00682F1C" w:rsidRPr="007714A0" w:rsidRDefault="004707C5" w:rsidP="00682F1C">
      <w:pPr>
        <w:pBdr>
          <w:top w:val="single" w:sz="4" w:space="1" w:color="auto"/>
          <w:left w:val="single" w:sz="4" w:space="4" w:color="auto"/>
          <w:bottom w:val="single" w:sz="4" w:space="1" w:color="auto"/>
          <w:right w:val="single" w:sz="4" w:space="4" w:color="auto"/>
        </w:pBdr>
        <w:shd w:val="clear" w:color="auto" w:fill="C6D9F1" w:themeFill="text2" w:themeFillTint="33"/>
        <w:spacing w:before="0" w:after="0"/>
        <w:jc w:val="both"/>
      </w:pPr>
      <w:r w:rsidRPr="007714A0">
        <w:t xml:space="preserve">(i) </w:t>
      </w:r>
      <w:r w:rsidR="00464EBF" w:rsidRPr="007714A0">
        <w:t xml:space="preserve">Support </w:t>
      </w:r>
      <w:r w:rsidR="00442049" w:rsidRPr="007714A0">
        <w:t xml:space="preserve">for </w:t>
      </w:r>
      <w:r w:rsidR="00682F1C" w:rsidRPr="007714A0">
        <w:t xml:space="preserve">coordinated action of member agencies of the </w:t>
      </w:r>
      <w:r w:rsidR="00D02D19" w:rsidRPr="007714A0">
        <w:t>Inter-agency Network on Youth Development (</w:t>
      </w:r>
      <w:r w:rsidR="00682F1C" w:rsidRPr="007714A0">
        <w:t>IANYD</w:t>
      </w:r>
      <w:r w:rsidR="00D02D19" w:rsidRPr="007714A0">
        <w:t>)</w:t>
      </w:r>
      <w:r w:rsidR="00682F1C" w:rsidRPr="007714A0">
        <w:t xml:space="preserve"> to support </w:t>
      </w:r>
      <w:r w:rsidR="002518AE" w:rsidRPr="007714A0">
        <w:t>an integrated national youth strategy that capitalizes on the demographic dividend</w:t>
      </w:r>
      <w:r w:rsidR="00682F1C" w:rsidRPr="007714A0">
        <w:t xml:space="preserve">; (ii) </w:t>
      </w:r>
      <w:r w:rsidR="00464EBF" w:rsidRPr="007714A0">
        <w:t xml:space="preserve">Advocacy </w:t>
      </w:r>
      <w:r w:rsidR="00682F1C" w:rsidRPr="007714A0">
        <w:t xml:space="preserve">on youth-related concerns in all sectors, particularly regarding employment, transition to work, training, and health (particularly </w:t>
      </w:r>
      <w:r w:rsidRPr="007714A0">
        <w:t xml:space="preserve">sexual and </w:t>
      </w:r>
      <w:r w:rsidR="00682F1C" w:rsidRPr="007714A0">
        <w:t xml:space="preserve">reproductive health </w:t>
      </w:r>
      <w:r w:rsidRPr="007714A0">
        <w:t xml:space="preserve">and rights, </w:t>
      </w:r>
      <w:r w:rsidR="00682F1C" w:rsidRPr="007714A0">
        <w:t>and HIV/AIDS);</w:t>
      </w:r>
      <w:r w:rsidR="00682F1C" w:rsidRPr="007714A0" w:rsidDel="00D66D3C">
        <w:t xml:space="preserve"> </w:t>
      </w:r>
      <w:r w:rsidRPr="007714A0">
        <w:t xml:space="preserve">(iii) </w:t>
      </w:r>
      <w:r w:rsidR="00464EBF" w:rsidRPr="007714A0">
        <w:t xml:space="preserve">Young </w:t>
      </w:r>
      <w:r w:rsidRPr="007714A0">
        <w:t>people’s participation</w:t>
      </w:r>
      <w:r w:rsidR="003309A4" w:rsidRPr="007714A0">
        <w:t>.</w:t>
      </w:r>
    </w:p>
    <w:p w14:paraId="425DEA5E" w14:textId="77777777" w:rsidR="00682F1C" w:rsidRPr="007714A0" w:rsidRDefault="00682F1C" w:rsidP="00D50A1C">
      <w:pPr>
        <w:spacing w:before="0" w:after="0"/>
        <w:jc w:val="both"/>
      </w:pPr>
    </w:p>
    <w:p w14:paraId="27F4EC85" w14:textId="4AF0ACE3" w:rsidR="008C3E4F" w:rsidRPr="007714A0" w:rsidRDefault="00CD6006" w:rsidP="00D50A1C">
      <w:pPr>
        <w:spacing w:before="0" w:after="0"/>
        <w:jc w:val="both"/>
      </w:pPr>
      <w:r w:rsidRPr="007714A0">
        <w:rPr>
          <w:b/>
        </w:rPr>
        <w:t>S</w:t>
      </w:r>
      <w:r w:rsidR="00404B53" w:rsidRPr="007714A0">
        <w:rPr>
          <w:b/>
        </w:rPr>
        <w:t xml:space="preserve">tatistics and data management: </w:t>
      </w:r>
      <w:r w:rsidR="00404B53" w:rsidRPr="007714A0">
        <w:t xml:space="preserve">The information generated by the 2010 </w:t>
      </w:r>
      <w:r w:rsidR="003309A4" w:rsidRPr="007714A0">
        <w:t>c</w:t>
      </w:r>
      <w:r w:rsidR="00607CB0" w:rsidRPr="007714A0">
        <w:t>ensus</w:t>
      </w:r>
      <w:r w:rsidR="00404B53" w:rsidRPr="007714A0">
        <w:t xml:space="preserve"> </w:t>
      </w:r>
      <w:r w:rsidR="00877101" w:rsidRPr="007714A0">
        <w:t xml:space="preserve">and other key population and demographic surveys </w:t>
      </w:r>
      <w:r w:rsidR="00404B53" w:rsidRPr="007714A0">
        <w:t>constitutes a unique and comprehensive da</w:t>
      </w:r>
      <w:r w:rsidR="00682F1C" w:rsidRPr="007714A0">
        <w:t>ta</w:t>
      </w:r>
      <w:r w:rsidR="00404B53" w:rsidRPr="007714A0">
        <w:t>base and reference source for planning and decision-making</w:t>
      </w:r>
      <w:r w:rsidR="0053352D" w:rsidRPr="007714A0">
        <w:t>.</w:t>
      </w:r>
      <w:r w:rsidR="00F22E01" w:rsidRPr="007714A0">
        <w:t xml:space="preserve"> </w:t>
      </w:r>
      <w:r w:rsidR="003A4248" w:rsidRPr="007714A0">
        <w:t>In 2015</w:t>
      </w:r>
      <w:r w:rsidR="00627BE7" w:rsidRPr="007714A0">
        <w:t>–</w:t>
      </w:r>
      <w:r w:rsidR="003A4248" w:rsidRPr="007714A0">
        <w:t xml:space="preserve">2020 this will be particularly valuable in demonstrating the value of data in monitoring the implementation of the SDGs. </w:t>
      </w:r>
      <w:r w:rsidR="00F22E01" w:rsidRPr="007714A0">
        <w:t>In addition</w:t>
      </w:r>
      <w:r w:rsidR="00627BE7" w:rsidRPr="007714A0">
        <w:t>,</w:t>
      </w:r>
      <w:r w:rsidR="00F22E01" w:rsidRPr="007714A0">
        <w:t xml:space="preserve"> the </w:t>
      </w:r>
      <w:r w:rsidR="00B571BF">
        <w:t>United Nations</w:t>
      </w:r>
      <w:r w:rsidR="00F22E01" w:rsidRPr="007714A0">
        <w:t xml:space="preserve"> is</w:t>
      </w:r>
      <w:r w:rsidR="00404B53" w:rsidRPr="007714A0">
        <w:t xml:space="preserve"> frequently engaged in carrying out studies, and strengthening statistics </w:t>
      </w:r>
      <w:r w:rsidR="003A4248" w:rsidRPr="007714A0">
        <w:t xml:space="preserve">capacity in different sectors. </w:t>
      </w:r>
      <w:r w:rsidR="00404B53" w:rsidRPr="007714A0">
        <w:t>Collecting, analysing and using data represents a considerable challenge in a country as large and diverse as Indonesia, where sources are often decentrali</w:t>
      </w:r>
      <w:r w:rsidR="00627BE7" w:rsidRPr="007714A0">
        <w:t>z</w:t>
      </w:r>
      <w:r w:rsidR="00D02D19" w:rsidRPr="007714A0">
        <w:t>ed, and links with central data</w:t>
      </w:r>
      <w:r w:rsidR="00404B53" w:rsidRPr="007714A0">
        <w:t xml:space="preserve">bases weak. </w:t>
      </w:r>
      <w:r w:rsidR="00580E55" w:rsidRPr="007714A0">
        <w:t xml:space="preserve">There is a persistent challenge in the </w:t>
      </w:r>
      <w:r w:rsidR="00320955" w:rsidRPr="007714A0">
        <w:t xml:space="preserve">analysis </w:t>
      </w:r>
      <w:r w:rsidR="00FD68D6" w:rsidRPr="007714A0">
        <w:t xml:space="preserve">and reporting </w:t>
      </w:r>
      <w:r w:rsidR="00EA0457" w:rsidRPr="007714A0">
        <w:t xml:space="preserve">of </w:t>
      </w:r>
      <w:r w:rsidR="00580E55" w:rsidRPr="007714A0">
        <w:t>sex-disaggregated</w:t>
      </w:r>
      <w:r w:rsidR="00580E55" w:rsidRPr="007714A0">
        <w:rPr>
          <w:shd w:val="clear" w:color="auto" w:fill="FFFFFF" w:themeFill="background1"/>
        </w:rPr>
        <w:t xml:space="preserve"> data and </w:t>
      </w:r>
      <w:r w:rsidR="00580E55" w:rsidRPr="007714A0">
        <w:rPr>
          <w:shd w:val="clear" w:color="auto" w:fill="FFFFFF" w:themeFill="background1"/>
        </w:rPr>
        <w:lastRenderedPageBreak/>
        <w:t xml:space="preserve">development of gender statistics </w:t>
      </w:r>
      <w:r w:rsidR="00EA0457" w:rsidRPr="007714A0">
        <w:rPr>
          <w:shd w:val="clear" w:color="auto" w:fill="FFFFFF" w:themeFill="background1"/>
        </w:rPr>
        <w:t>to</w:t>
      </w:r>
      <w:r w:rsidR="00580E55" w:rsidRPr="007714A0">
        <w:rPr>
          <w:shd w:val="clear" w:color="auto" w:fill="FFFFFF" w:themeFill="background1"/>
        </w:rPr>
        <w:t xml:space="preserve"> inform government policies, planning and budgeting. </w:t>
      </w:r>
      <w:r w:rsidR="00404B53" w:rsidRPr="007714A0">
        <w:t xml:space="preserve">Substantial opportunities exist for the </w:t>
      </w:r>
      <w:r w:rsidR="00B571BF">
        <w:t>United Nations</w:t>
      </w:r>
      <w:r w:rsidR="00404B53" w:rsidRPr="007714A0">
        <w:t xml:space="preserve"> system to work together in a coordinated way to support national statistics development and to strengthen </w:t>
      </w:r>
      <w:r w:rsidR="0053352D" w:rsidRPr="007714A0">
        <w:t xml:space="preserve">national </w:t>
      </w:r>
      <w:r w:rsidR="00404B53" w:rsidRPr="007714A0">
        <w:t>capacity in their respective sectors of involvement.</w:t>
      </w:r>
      <w:r w:rsidR="00CE26E6" w:rsidRPr="007714A0">
        <w:t xml:space="preserve"> </w:t>
      </w:r>
      <w:r w:rsidR="002B2EDD" w:rsidRPr="007714A0">
        <w:t xml:space="preserve">This is especially important </w:t>
      </w:r>
      <w:r w:rsidR="00F22E01" w:rsidRPr="007714A0">
        <w:t>in the</w:t>
      </w:r>
      <w:r w:rsidR="002B2EDD" w:rsidRPr="007714A0">
        <w:t xml:space="preserve"> improvement and harmonization of data collection across the different government institutions on specific vulnerable populations, such as persons living with disabilities. </w:t>
      </w:r>
      <w:r w:rsidR="00CE26E6" w:rsidRPr="007714A0">
        <w:t xml:space="preserve">In turn this should facilitate results-based </w:t>
      </w:r>
      <w:r w:rsidR="0053352D" w:rsidRPr="007714A0">
        <w:t>management</w:t>
      </w:r>
      <w:r w:rsidR="002234F4" w:rsidRPr="00554D23">
        <w:rPr>
          <w:rStyle w:val="FootnoteReference"/>
          <w:spacing w:val="23"/>
        </w:rPr>
        <w:footnoteReference w:id="55"/>
      </w:r>
      <w:r w:rsidR="0053352D" w:rsidRPr="007714A0">
        <w:t>.</w:t>
      </w:r>
    </w:p>
    <w:p w14:paraId="18D0798A" w14:textId="77777777" w:rsidR="00D02D19" w:rsidRPr="007714A0" w:rsidRDefault="00D02D19" w:rsidP="00D50A1C">
      <w:pPr>
        <w:spacing w:before="0" w:after="0"/>
        <w:jc w:val="both"/>
      </w:pPr>
    </w:p>
    <w:p w14:paraId="7A227205" w14:textId="3A56655B" w:rsidR="002518AE" w:rsidRPr="007714A0" w:rsidRDefault="002518AE" w:rsidP="00BD5653">
      <w:pPr>
        <w:pBdr>
          <w:top w:val="single" w:sz="4" w:space="1" w:color="auto"/>
          <w:left w:val="single" w:sz="4" w:space="4" w:color="auto"/>
          <w:bottom w:val="single" w:sz="4" w:space="1" w:color="auto"/>
          <w:right w:val="single" w:sz="4" w:space="4" w:color="auto"/>
        </w:pBdr>
        <w:shd w:val="clear" w:color="auto" w:fill="C6D9F1" w:themeFill="text2" w:themeFillTint="33"/>
        <w:spacing w:before="0" w:after="0"/>
        <w:jc w:val="both"/>
        <w:rPr>
          <w:b/>
        </w:rPr>
      </w:pPr>
      <w:r w:rsidRPr="007714A0">
        <w:t xml:space="preserve">The </w:t>
      </w:r>
      <w:r w:rsidR="00B571BF">
        <w:t>United Nations</w:t>
      </w:r>
      <w:r w:rsidRPr="007714A0">
        <w:t xml:space="preserve"> commits to jointly supporting the</w:t>
      </w:r>
      <w:r w:rsidR="00442049" w:rsidRPr="007714A0">
        <w:t xml:space="preserve"> cross</w:t>
      </w:r>
      <w:r w:rsidR="00627BE7" w:rsidRPr="007714A0">
        <w:t>-</w:t>
      </w:r>
      <w:r w:rsidR="00442049" w:rsidRPr="007714A0">
        <w:t>cutting priority of</w:t>
      </w:r>
      <w:r w:rsidR="00442049" w:rsidRPr="007714A0">
        <w:rPr>
          <w:b/>
        </w:rPr>
        <w:t xml:space="preserve"> </w:t>
      </w:r>
      <w:r w:rsidR="00442049" w:rsidRPr="00EF06B3">
        <w:rPr>
          <w:b/>
        </w:rPr>
        <w:t xml:space="preserve">Statistics and </w:t>
      </w:r>
      <w:r w:rsidR="00AF4205" w:rsidRPr="00554D23">
        <w:rPr>
          <w:b/>
        </w:rPr>
        <w:t>D</w:t>
      </w:r>
      <w:r w:rsidR="00442049" w:rsidRPr="00182C66">
        <w:rPr>
          <w:b/>
        </w:rPr>
        <w:t xml:space="preserve">ata </w:t>
      </w:r>
      <w:r w:rsidR="00AF4205" w:rsidRPr="00554D23">
        <w:rPr>
          <w:b/>
        </w:rPr>
        <w:t>M</w:t>
      </w:r>
      <w:r w:rsidR="00442049" w:rsidRPr="00182C66">
        <w:rPr>
          <w:b/>
        </w:rPr>
        <w:t>anagement</w:t>
      </w:r>
      <w:r w:rsidR="00442049" w:rsidRPr="007714A0">
        <w:t xml:space="preserve">, </w:t>
      </w:r>
      <w:r w:rsidRPr="007714A0">
        <w:t>through:</w:t>
      </w:r>
    </w:p>
    <w:p w14:paraId="167D2381" w14:textId="6EAB9A0B" w:rsidR="00682F1C" w:rsidRPr="007714A0" w:rsidRDefault="00464EBF" w:rsidP="00BD5653">
      <w:pPr>
        <w:pBdr>
          <w:top w:val="single" w:sz="4" w:space="1" w:color="auto"/>
          <w:left w:val="single" w:sz="4" w:space="4" w:color="auto"/>
          <w:bottom w:val="single" w:sz="4" w:space="1" w:color="auto"/>
          <w:right w:val="single" w:sz="4" w:space="4" w:color="auto"/>
        </w:pBdr>
        <w:shd w:val="clear" w:color="auto" w:fill="C6D9F1" w:themeFill="text2" w:themeFillTint="33"/>
        <w:spacing w:before="0" w:after="0"/>
        <w:jc w:val="both"/>
      </w:pPr>
      <w:r w:rsidRPr="007714A0">
        <w:t xml:space="preserve">Support </w:t>
      </w:r>
      <w:r w:rsidR="00442049" w:rsidRPr="007714A0">
        <w:t>for</w:t>
      </w:r>
      <w:r w:rsidR="00682F1C" w:rsidRPr="007714A0">
        <w:t xml:space="preserve"> the collection, analysis and use of data in decision-making in all sectors for the RPJMN and the UNPDF. This will apply both </w:t>
      </w:r>
      <w:r w:rsidR="00FD68D6" w:rsidRPr="007714A0">
        <w:t xml:space="preserve">to </w:t>
      </w:r>
      <w:r w:rsidR="00682F1C" w:rsidRPr="007714A0">
        <w:t xml:space="preserve">the use of population statistics and the results of the </w:t>
      </w:r>
      <w:r w:rsidR="00FD68D6" w:rsidRPr="007714A0">
        <w:t>future census and inter</w:t>
      </w:r>
      <w:r w:rsidR="00AF4205" w:rsidRPr="007714A0">
        <w:t>-</w:t>
      </w:r>
      <w:r w:rsidR="00FD68D6" w:rsidRPr="007714A0">
        <w:t>census data</w:t>
      </w:r>
      <w:r w:rsidR="000D1F99">
        <w:t>.</w:t>
      </w:r>
      <w:r w:rsidR="00682F1C" w:rsidRPr="007714A0">
        <w:t xml:space="preserve"> </w:t>
      </w:r>
      <w:r w:rsidRPr="007714A0">
        <w:t xml:space="preserve">Support </w:t>
      </w:r>
      <w:r w:rsidR="00682F1C" w:rsidRPr="007714A0">
        <w:t xml:space="preserve">by </w:t>
      </w:r>
      <w:r w:rsidR="00B571BF">
        <w:t>United Nations</w:t>
      </w:r>
      <w:r w:rsidR="00682F1C" w:rsidRPr="007714A0">
        <w:t xml:space="preserve"> organi</w:t>
      </w:r>
      <w:r w:rsidR="00627BE7" w:rsidRPr="007714A0">
        <w:t>z</w:t>
      </w:r>
      <w:r w:rsidR="00682F1C" w:rsidRPr="007714A0">
        <w:t xml:space="preserve">ations to strengthen national and sectoral statistical services in their respective areas of competence, specific support for innovation in methods of data collection and analysis, particularly in relation to the census and to the vulnerable segments of </w:t>
      </w:r>
      <w:r w:rsidR="00627BE7" w:rsidRPr="007714A0">
        <w:t xml:space="preserve">the </w:t>
      </w:r>
      <w:r w:rsidR="00682F1C" w:rsidRPr="007714A0">
        <w:t>population.</w:t>
      </w:r>
    </w:p>
    <w:p w14:paraId="59C7BEBD" w14:textId="77777777" w:rsidR="00682F1C" w:rsidRPr="007714A0" w:rsidRDefault="00682F1C" w:rsidP="00D50A1C">
      <w:pPr>
        <w:spacing w:before="0" w:after="0"/>
        <w:jc w:val="both"/>
      </w:pPr>
    </w:p>
    <w:p w14:paraId="53BCCAC6" w14:textId="165C4EC0" w:rsidR="008F2252" w:rsidRPr="007714A0" w:rsidRDefault="008F2252">
      <w:pPr>
        <w:spacing w:before="0" w:after="200"/>
        <w:rPr>
          <w:rFonts w:asciiTheme="majorHAnsi" w:eastAsia="Calibri" w:hAnsiTheme="majorHAnsi" w:cstheme="majorBidi"/>
          <w:b/>
          <w:bCs/>
          <w:sz w:val="24"/>
          <w:szCs w:val="26"/>
        </w:rPr>
      </w:pPr>
      <w:bookmarkStart w:id="17" w:name="Proposed_Building_Blocks:_UNPDF_2016-202"/>
      <w:bookmarkStart w:id="18" w:name="CRITERIA"/>
      <w:bookmarkEnd w:id="17"/>
      <w:bookmarkEnd w:id="18"/>
      <w:r w:rsidRPr="007714A0">
        <w:br w:type="page"/>
      </w:r>
    </w:p>
    <w:p w14:paraId="0CBBE54D" w14:textId="77777777" w:rsidR="00987665" w:rsidRPr="007714A0" w:rsidRDefault="00843795" w:rsidP="003F09D8">
      <w:pPr>
        <w:pStyle w:val="Heading1"/>
        <w:rPr>
          <w:lang w:val="en-GB"/>
        </w:rPr>
      </w:pPr>
      <w:bookmarkStart w:id="19" w:name="_Toc292535332"/>
      <w:r w:rsidRPr="007714A0">
        <w:rPr>
          <w:lang w:val="en-GB"/>
        </w:rPr>
        <w:lastRenderedPageBreak/>
        <w:t>5.</w:t>
      </w:r>
      <w:r w:rsidR="00AF2ADF" w:rsidRPr="007714A0">
        <w:rPr>
          <w:lang w:val="en-GB"/>
        </w:rPr>
        <w:t xml:space="preserve"> MANAGEMENT ARRANGEMENTS </w:t>
      </w:r>
      <w:r w:rsidR="00F4703D" w:rsidRPr="007714A0">
        <w:rPr>
          <w:lang w:val="en-GB"/>
        </w:rPr>
        <w:t>– MONITORING AND EVALUATION</w:t>
      </w:r>
      <w:bookmarkEnd w:id="19"/>
    </w:p>
    <w:p w14:paraId="1F586682" w14:textId="77777777" w:rsidR="00B135C4" w:rsidRPr="007714A0" w:rsidRDefault="00C60244" w:rsidP="007B1A38">
      <w:pPr>
        <w:pStyle w:val="Heading2"/>
      </w:pPr>
      <w:bookmarkStart w:id="20" w:name="_Toc292535333"/>
      <w:r w:rsidRPr="007714A0">
        <w:t xml:space="preserve">Management </w:t>
      </w:r>
      <w:r w:rsidR="00C250B0" w:rsidRPr="007714A0">
        <w:t xml:space="preserve">and coordination </w:t>
      </w:r>
      <w:r w:rsidRPr="007714A0">
        <w:t>structures</w:t>
      </w:r>
      <w:bookmarkEnd w:id="20"/>
    </w:p>
    <w:p w14:paraId="1D615129" w14:textId="77777777" w:rsidR="00C60244" w:rsidRPr="007714A0" w:rsidRDefault="00050C38" w:rsidP="00D50A1C">
      <w:pPr>
        <w:spacing w:before="0" w:after="0"/>
        <w:jc w:val="both"/>
      </w:pPr>
      <w:r w:rsidRPr="007714A0">
        <w:t>The m</w:t>
      </w:r>
      <w:r w:rsidR="00C60244" w:rsidRPr="007714A0">
        <w:t>anagement and coordination of the UNPDF will be carried out through the following mechanisms:</w:t>
      </w:r>
    </w:p>
    <w:p w14:paraId="397353C2" w14:textId="43965FCB" w:rsidR="00C60244" w:rsidRPr="007714A0" w:rsidRDefault="0036537F" w:rsidP="00303694">
      <w:pPr>
        <w:pStyle w:val="ListParagraph"/>
        <w:numPr>
          <w:ilvl w:val="0"/>
          <w:numId w:val="8"/>
        </w:numPr>
        <w:spacing w:before="0" w:after="0"/>
        <w:contextualSpacing w:val="0"/>
        <w:jc w:val="both"/>
      </w:pPr>
      <w:r w:rsidRPr="007714A0">
        <w:rPr>
          <w:b/>
        </w:rPr>
        <w:t>Bappenas</w:t>
      </w:r>
      <w:r w:rsidR="00290B27" w:rsidRPr="007714A0">
        <w:rPr>
          <w:b/>
        </w:rPr>
        <w:t xml:space="preserve"> – </w:t>
      </w:r>
      <w:r w:rsidR="00B571BF">
        <w:rPr>
          <w:b/>
        </w:rPr>
        <w:t>United Nations</w:t>
      </w:r>
      <w:r w:rsidR="00290B27" w:rsidRPr="007714A0">
        <w:rPr>
          <w:b/>
        </w:rPr>
        <w:t xml:space="preserve"> Forum for Development Cooperation</w:t>
      </w:r>
      <w:r w:rsidR="00290B27" w:rsidRPr="007714A0">
        <w:t xml:space="preserve">: </w:t>
      </w:r>
      <w:r w:rsidR="00303694" w:rsidRPr="007714A0">
        <w:t xml:space="preserve">The </w:t>
      </w:r>
      <w:r w:rsidRPr="007714A0">
        <w:t>Bappenas</w:t>
      </w:r>
      <w:r w:rsidR="00303694" w:rsidRPr="007714A0">
        <w:t xml:space="preserve"> – </w:t>
      </w:r>
      <w:r w:rsidR="00B571BF">
        <w:t>United Nations</w:t>
      </w:r>
      <w:r w:rsidR="00303694" w:rsidRPr="007714A0">
        <w:t xml:space="preserve"> Forum for Development Cooperation is an annual high</w:t>
      </w:r>
      <w:r w:rsidR="000D1F99">
        <w:t>-</w:t>
      </w:r>
      <w:r w:rsidR="00303694" w:rsidRPr="007714A0">
        <w:t xml:space="preserve">level meeting between </w:t>
      </w:r>
      <w:r w:rsidR="00B201A1" w:rsidRPr="007714A0">
        <w:t>the Government of Indonesia</w:t>
      </w:r>
      <w:r w:rsidR="00303694" w:rsidRPr="007714A0">
        <w:t xml:space="preserve">, with support from related </w:t>
      </w:r>
      <w:r w:rsidR="004601EC" w:rsidRPr="007714A0">
        <w:t>l</w:t>
      </w:r>
      <w:r w:rsidR="00303694" w:rsidRPr="007714A0">
        <w:t xml:space="preserve">ine </w:t>
      </w:r>
      <w:r w:rsidR="004601EC" w:rsidRPr="007714A0">
        <w:t>m</w:t>
      </w:r>
      <w:r w:rsidR="00303694" w:rsidRPr="007714A0">
        <w:t xml:space="preserve">inistries, and the </w:t>
      </w:r>
      <w:r w:rsidR="00B571BF">
        <w:t>United Nations</w:t>
      </w:r>
      <w:r w:rsidR="00303694" w:rsidRPr="007714A0">
        <w:t xml:space="preserve"> Country Team under the leadership of the </w:t>
      </w:r>
      <w:r w:rsidR="00B571BF">
        <w:t>United Nations</w:t>
      </w:r>
      <w:r w:rsidR="00303694" w:rsidRPr="007714A0">
        <w:t xml:space="preserve"> Resident Coordinator. The </w:t>
      </w:r>
      <w:r w:rsidRPr="007714A0">
        <w:t>Bappenas</w:t>
      </w:r>
      <w:r w:rsidR="00303694" w:rsidRPr="007714A0">
        <w:t xml:space="preserve"> </w:t>
      </w:r>
      <w:r w:rsidR="004601EC" w:rsidRPr="007714A0">
        <w:t xml:space="preserve">– </w:t>
      </w:r>
      <w:r w:rsidR="00B571BF">
        <w:t>United Nations</w:t>
      </w:r>
      <w:r w:rsidR="00303694" w:rsidRPr="007714A0">
        <w:t xml:space="preserve"> </w:t>
      </w:r>
      <w:r w:rsidR="00C84FD1" w:rsidRPr="007714A0">
        <w:t xml:space="preserve">Forum will serve as the UNPDF </w:t>
      </w:r>
      <w:r w:rsidR="008C3E4F" w:rsidRPr="007714A0">
        <w:t>monitoring forum</w:t>
      </w:r>
      <w:r w:rsidR="00C84FD1" w:rsidRPr="007714A0">
        <w:t xml:space="preserve"> and will be</w:t>
      </w:r>
      <w:r w:rsidR="00C60244" w:rsidRPr="007714A0">
        <w:t xml:space="preserve"> co-chaired by </w:t>
      </w:r>
      <w:r w:rsidR="00303694" w:rsidRPr="007714A0">
        <w:t xml:space="preserve">Bappenas </w:t>
      </w:r>
      <w:r w:rsidR="00A17897" w:rsidRPr="007714A0">
        <w:t xml:space="preserve">and the </w:t>
      </w:r>
      <w:r w:rsidR="00B571BF">
        <w:t>United Nations</w:t>
      </w:r>
      <w:r w:rsidR="00A17897" w:rsidRPr="007714A0">
        <w:t xml:space="preserve"> Resident Coordinator. </w:t>
      </w:r>
      <w:r w:rsidR="00405437" w:rsidRPr="007714A0">
        <w:t xml:space="preserve">The Forum supporting </w:t>
      </w:r>
      <w:r w:rsidR="00B135C4" w:rsidRPr="007714A0">
        <w:t xml:space="preserve">high-level </w:t>
      </w:r>
      <w:r w:rsidR="00405437" w:rsidRPr="007714A0">
        <w:t xml:space="preserve">inter-ministerial participation </w:t>
      </w:r>
      <w:r w:rsidR="00A17897" w:rsidRPr="007714A0">
        <w:t>w</w:t>
      </w:r>
      <w:r w:rsidR="00050C38" w:rsidRPr="007714A0">
        <w:t>ill</w:t>
      </w:r>
      <w:r w:rsidR="00A17897" w:rsidRPr="007714A0">
        <w:t xml:space="preserve"> </w:t>
      </w:r>
      <w:r w:rsidR="00C60244" w:rsidRPr="007714A0">
        <w:t>meet on an annual basis to take stock of UNPD</w:t>
      </w:r>
      <w:r w:rsidR="00A17897" w:rsidRPr="007714A0">
        <w:t>F</w:t>
      </w:r>
      <w:r w:rsidR="00C60244" w:rsidRPr="007714A0">
        <w:t xml:space="preserve"> results and to review actions and d</w:t>
      </w:r>
      <w:r w:rsidR="00B135C4" w:rsidRPr="007714A0">
        <w:t>ecisions required for continued</w:t>
      </w:r>
      <w:r w:rsidR="00C60244" w:rsidRPr="007714A0">
        <w:t xml:space="preserve"> implementation</w:t>
      </w:r>
      <w:r w:rsidR="00A17897" w:rsidRPr="007714A0">
        <w:t xml:space="preserve">. It would be a formal mechanism to which the </w:t>
      </w:r>
      <w:r w:rsidR="00B571BF">
        <w:t>United Nations</w:t>
      </w:r>
      <w:r w:rsidR="00A17897" w:rsidRPr="007714A0">
        <w:t xml:space="preserve"> system </w:t>
      </w:r>
      <w:r w:rsidR="00C84FD1" w:rsidRPr="007714A0">
        <w:t xml:space="preserve">and the Government </w:t>
      </w:r>
      <w:r w:rsidR="00A17897" w:rsidRPr="007714A0">
        <w:t>would be accountable for the delivery of UN</w:t>
      </w:r>
      <w:r w:rsidR="004601EC" w:rsidRPr="007714A0">
        <w:t>P</w:t>
      </w:r>
      <w:r w:rsidR="00A17897" w:rsidRPr="007714A0">
        <w:t>DF results</w:t>
      </w:r>
      <w:r w:rsidR="00A203DD" w:rsidRPr="007714A0">
        <w:t xml:space="preserve">. </w:t>
      </w:r>
      <w:r w:rsidR="00303694" w:rsidRPr="007714A0">
        <w:t>The Forum will annually review the Government</w:t>
      </w:r>
      <w:r w:rsidR="00B201A1" w:rsidRPr="007714A0">
        <w:t xml:space="preserve"> </w:t>
      </w:r>
      <w:r w:rsidR="004601EC" w:rsidRPr="007714A0">
        <w:t xml:space="preserve">– </w:t>
      </w:r>
      <w:r w:rsidR="00B571BF">
        <w:t>United Nations</w:t>
      </w:r>
      <w:r w:rsidR="00303694" w:rsidRPr="007714A0">
        <w:t xml:space="preserve"> partnership, discuss challenges to continued strategic engagement and explore opportunities through two task forces on (1) </w:t>
      </w:r>
      <w:r w:rsidR="007E4444" w:rsidRPr="007714A0">
        <w:t xml:space="preserve">Joint </w:t>
      </w:r>
      <w:r w:rsidR="00303694" w:rsidRPr="007714A0">
        <w:t xml:space="preserve">Resource </w:t>
      </w:r>
      <w:r w:rsidR="004601EC" w:rsidRPr="007714A0">
        <w:t>M</w:t>
      </w:r>
      <w:r w:rsidR="00303694" w:rsidRPr="007714A0">
        <w:t xml:space="preserve">obilization and (2) Delivery Mechanisms. </w:t>
      </w:r>
      <w:r w:rsidR="004A19FE" w:rsidRPr="007714A0">
        <w:t xml:space="preserve">Other task forces can be established if necessary. </w:t>
      </w:r>
    </w:p>
    <w:p w14:paraId="1861065B" w14:textId="618B8031" w:rsidR="0067319A" w:rsidRPr="007714A0" w:rsidRDefault="00B571BF" w:rsidP="00D50A1C">
      <w:pPr>
        <w:pStyle w:val="ListParagraph"/>
        <w:numPr>
          <w:ilvl w:val="0"/>
          <w:numId w:val="8"/>
        </w:numPr>
        <w:spacing w:before="0" w:after="0"/>
        <w:ind w:left="714" w:hanging="357"/>
        <w:contextualSpacing w:val="0"/>
        <w:jc w:val="both"/>
      </w:pPr>
      <w:r>
        <w:rPr>
          <w:b/>
        </w:rPr>
        <w:t>United Nations</w:t>
      </w:r>
      <w:r w:rsidR="00036AD3" w:rsidRPr="007714A0">
        <w:rPr>
          <w:b/>
        </w:rPr>
        <w:t xml:space="preserve"> Country Team (UNCT)</w:t>
      </w:r>
      <w:r w:rsidR="00036AD3" w:rsidRPr="007714A0">
        <w:t xml:space="preserve">, </w:t>
      </w:r>
      <w:r w:rsidR="00A203DD" w:rsidRPr="007714A0">
        <w:t>as an on</w:t>
      </w:r>
      <w:r w:rsidR="0067319A" w:rsidRPr="007714A0">
        <w:t xml:space="preserve">going mechanism of the </w:t>
      </w:r>
      <w:r>
        <w:t>United Nations</w:t>
      </w:r>
      <w:r w:rsidR="0067319A" w:rsidRPr="007714A0">
        <w:t xml:space="preserve"> in Indonesia is </w:t>
      </w:r>
      <w:r w:rsidR="00C60244" w:rsidRPr="007714A0">
        <w:t xml:space="preserve">chaired by the </w:t>
      </w:r>
      <w:r>
        <w:t>United Nations</w:t>
      </w:r>
      <w:r w:rsidR="00C60244" w:rsidRPr="007714A0">
        <w:t xml:space="preserve"> Res</w:t>
      </w:r>
      <w:r w:rsidR="0067319A" w:rsidRPr="007714A0">
        <w:t>ident Coordinator, and includes</w:t>
      </w:r>
      <w:r w:rsidR="00C60244" w:rsidRPr="007714A0">
        <w:t xml:space="preserve"> </w:t>
      </w:r>
      <w:r w:rsidR="00C84FD1" w:rsidRPr="007714A0">
        <w:t xml:space="preserve">heads of </w:t>
      </w:r>
      <w:r>
        <w:t>United Nations</w:t>
      </w:r>
      <w:r w:rsidR="00C84FD1" w:rsidRPr="007714A0">
        <w:t xml:space="preserve"> agencies</w:t>
      </w:r>
      <w:r w:rsidR="00C60244" w:rsidRPr="007714A0">
        <w:t xml:space="preserve"> (resident and non-resident). UNPDF-related matters will be </w:t>
      </w:r>
      <w:r w:rsidR="008C3E4F" w:rsidRPr="007714A0">
        <w:t>addressed through</w:t>
      </w:r>
      <w:r w:rsidR="0067319A" w:rsidRPr="007714A0">
        <w:t xml:space="preserve"> UNCT meeting agenda</w:t>
      </w:r>
      <w:r w:rsidR="00C60244" w:rsidRPr="007714A0">
        <w:t xml:space="preserve">, as well as </w:t>
      </w:r>
      <w:r w:rsidR="008C3E4F" w:rsidRPr="007714A0">
        <w:t xml:space="preserve">through time bound </w:t>
      </w:r>
      <w:r w:rsidR="008C3E4F" w:rsidRPr="007714A0">
        <w:rPr>
          <w:b/>
        </w:rPr>
        <w:t>task teams</w:t>
      </w:r>
      <w:r w:rsidR="008C3E4F" w:rsidRPr="007714A0">
        <w:t xml:space="preserve"> established upon the decision of the UNCT to</w:t>
      </w:r>
      <w:r w:rsidR="006E2564" w:rsidRPr="007714A0">
        <w:t xml:space="preserve"> address issues specific to UNPDF</w:t>
      </w:r>
      <w:r w:rsidR="008C3E4F" w:rsidRPr="007714A0">
        <w:t xml:space="preserve"> implementation</w:t>
      </w:r>
      <w:r w:rsidR="00050C38" w:rsidRPr="007714A0">
        <w:t xml:space="preserve">. </w:t>
      </w:r>
      <w:r w:rsidR="0067319A" w:rsidRPr="007714A0">
        <w:t xml:space="preserve">The UNCT is supported by the </w:t>
      </w:r>
      <w:r w:rsidR="0067319A" w:rsidRPr="007714A0">
        <w:rPr>
          <w:b/>
        </w:rPr>
        <w:t xml:space="preserve">Office of the </w:t>
      </w:r>
      <w:r>
        <w:rPr>
          <w:b/>
        </w:rPr>
        <w:t>United Nations</w:t>
      </w:r>
      <w:r w:rsidR="0067319A" w:rsidRPr="007714A0">
        <w:rPr>
          <w:b/>
        </w:rPr>
        <w:t xml:space="preserve"> Resident Coordinator</w:t>
      </w:r>
      <w:r w:rsidR="0067319A" w:rsidRPr="007714A0">
        <w:t xml:space="preserve"> </w:t>
      </w:r>
      <w:r w:rsidR="0067319A" w:rsidRPr="007714A0">
        <w:rPr>
          <w:b/>
        </w:rPr>
        <w:t>(RCO).</w:t>
      </w:r>
    </w:p>
    <w:p w14:paraId="5D3D9278" w14:textId="09ED3706" w:rsidR="00C60244" w:rsidRPr="007714A0" w:rsidRDefault="0067319A" w:rsidP="00A568D5">
      <w:pPr>
        <w:pStyle w:val="ListParagraph"/>
        <w:numPr>
          <w:ilvl w:val="0"/>
          <w:numId w:val="8"/>
        </w:numPr>
        <w:spacing w:before="0" w:after="0"/>
        <w:ind w:left="714" w:hanging="357"/>
        <w:contextualSpacing w:val="0"/>
        <w:jc w:val="both"/>
      </w:pPr>
      <w:r w:rsidRPr="007714A0">
        <w:rPr>
          <w:b/>
        </w:rPr>
        <w:t xml:space="preserve">UNPDF </w:t>
      </w:r>
      <w:r w:rsidR="00B201A1" w:rsidRPr="007714A0">
        <w:rPr>
          <w:b/>
        </w:rPr>
        <w:t>Steering</w:t>
      </w:r>
      <w:r w:rsidRPr="007714A0">
        <w:rPr>
          <w:b/>
        </w:rPr>
        <w:t xml:space="preserve"> </w:t>
      </w:r>
      <w:r w:rsidR="00B201A1" w:rsidRPr="007714A0">
        <w:rPr>
          <w:b/>
        </w:rPr>
        <w:t>Group</w:t>
      </w:r>
      <w:r w:rsidRPr="007714A0">
        <w:rPr>
          <w:b/>
        </w:rPr>
        <w:t xml:space="preserve"> </w:t>
      </w:r>
      <w:r w:rsidR="00A203DD" w:rsidRPr="007714A0">
        <w:rPr>
          <w:b/>
        </w:rPr>
        <w:t xml:space="preserve">(USG) </w:t>
      </w:r>
      <w:r w:rsidRPr="007714A0">
        <w:t xml:space="preserve">will be </w:t>
      </w:r>
      <w:r w:rsidR="00A203DD" w:rsidRPr="007714A0">
        <w:t>the steering group that oversees the results groups</w:t>
      </w:r>
      <w:r w:rsidR="00464EBF" w:rsidRPr="007714A0">
        <w:t xml:space="preserve"> </w:t>
      </w:r>
      <w:r w:rsidR="00A203DD" w:rsidRPr="007714A0">
        <w:t>and thematic working groups on behalf of the UNCT highlighting issue</w:t>
      </w:r>
      <w:r w:rsidR="005B5519" w:rsidRPr="007714A0">
        <w:t>s</w:t>
      </w:r>
      <w:r w:rsidR="00A203DD" w:rsidRPr="007714A0">
        <w:t xml:space="preserve"> that require a joint leadership response where needed. The USG will take on additional responsibilities as </w:t>
      </w:r>
      <w:r w:rsidRPr="007714A0">
        <w:t>activated by the UNCT</w:t>
      </w:r>
      <w:r w:rsidR="00926D27" w:rsidRPr="007714A0">
        <w:t xml:space="preserve"> in the penultimate year of the UNPDF cycle to oversee th</w:t>
      </w:r>
      <w:r w:rsidR="00A203DD" w:rsidRPr="007714A0">
        <w:t xml:space="preserve">e </w:t>
      </w:r>
      <w:r w:rsidR="004601EC" w:rsidRPr="007714A0">
        <w:t>i</w:t>
      </w:r>
      <w:r w:rsidR="00A203DD" w:rsidRPr="007714A0">
        <w:t xml:space="preserve">ndependent </w:t>
      </w:r>
      <w:r w:rsidR="004601EC" w:rsidRPr="007714A0">
        <w:t>e</w:t>
      </w:r>
      <w:r w:rsidR="00A203DD" w:rsidRPr="007714A0">
        <w:t>valuation and the</w:t>
      </w:r>
      <w:r w:rsidR="00926D27" w:rsidRPr="007714A0">
        <w:t xml:space="preserve"> preparation and implementation of the UNPDF road map. </w:t>
      </w:r>
      <w:r w:rsidR="00A203DD" w:rsidRPr="007714A0">
        <w:t>The USG is convened by the RCO</w:t>
      </w:r>
      <w:r w:rsidR="00BB0159" w:rsidRPr="007714A0">
        <w:t xml:space="preserve"> and comprises Deputy, Senior Programme Officer level or equivalent membership.</w:t>
      </w:r>
      <w:r w:rsidR="00A203DD" w:rsidRPr="007714A0">
        <w:t xml:space="preserve"> The USG meets four times per year and more regularly at the time of UNPDF evaluation and preparation.</w:t>
      </w:r>
    </w:p>
    <w:p w14:paraId="43870B8A" w14:textId="4FF33BC9" w:rsidR="00586A6F" w:rsidRPr="007714A0" w:rsidRDefault="00F322A7" w:rsidP="00586A6F">
      <w:pPr>
        <w:pStyle w:val="ListParagraph"/>
        <w:numPr>
          <w:ilvl w:val="0"/>
          <w:numId w:val="8"/>
        </w:numPr>
        <w:spacing w:before="0" w:after="0"/>
        <w:ind w:left="714" w:hanging="357"/>
        <w:contextualSpacing w:val="0"/>
        <w:jc w:val="both"/>
      </w:pPr>
      <w:r w:rsidRPr="007714A0">
        <w:rPr>
          <w:b/>
        </w:rPr>
        <w:t>Results groups</w:t>
      </w:r>
      <w:r w:rsidR="00036AD3" w:rsidRPr="007714A0">
        <w:rPr>
          <w:b/>
        </w:rPr>
        <w:t xml:space="preserve"> </w:t>
      </w:r>
      <w:r w:rsidR="00036AD3" w:rsidRPr="007714A0">
        <w:t xml:space="preserve">for each </w:t>
      </w:r>
      <w:r w:rsidR="00926D27" w:rsidRPr="007714A0">
        <w:t xml:space="preserve">outcome area </w:t>
      </w:r>
      <w:r w:rsidR="00036AD3" w:rsidRPr="007714A0">
        <w:t>w</w:t>
      </w:r>
      <w:r w:rsidR="008C3E4F" w:rsidRPr="007714A0">
        <w:t>ill</w:t>
      </w:r>
      <w:r w:rsidR="00036AD3" w:rsidRPr="007714A0">
        <w:t xml:space="preserve"> be co-chaired by a </w:t>
      </w:r>
      <w:r w:rsidR="004601EC" w:rsidRPr="007714A0">
        <w:t>g</w:t>
      </w:r>
      <w:r w:rsidR="00036AD3" w:rsidRPr="007714A0">
        <w:t xml:space="preserve">overnment representative and a </w:t>
      </w:r>
      <w:r w:rsidR="004707C5" w:rsidRPr="007714A0">
        <w:t xml:space="preserve">member of the </w:t>
      </w:r>
      <w:r w:rsidR="00DC3200">
        <w:t>UNCT</w:t>
      </w:r>
      <w:r w:rsidR="00036AD3" w:rsidRPr="007714A0">
        <w:t xml:space="preserve"> </w:t>
      </w:r>
      <w:r w:rsidR="00A568D5" w:rsidRPr="007714A0">
        <w:t xml:space="preserve">meeting up to four times per year, annually coordinating </w:t>
      </w:r>
      <w:r w:rsidR="00920D74" w:rsidRPr="007714A0">
        <w:t xml:space="preserve">work planning where needed and </w:t>
      </w:r>
      <w:r w:rsidR="00A568D5" w:rsidRPr="007714A0">
        <w:t>inputs to the UNPDF annual joint monitoring</w:t>
      </w:r>
      <w:r w:rsidR="008C3E4F" w:rsidRPr="007714A0">
        <w:t xml:space="preserve"> </w:t>
      </w:r>
      <w:r w:rsidR="004707C5" w:rsidRPr="007714A0">
        <w:t>to</w:t>
      </w:r>
      <w:r w:rsidR="00C268C5" w:rsidRPr="007714A0">
        <w:t xml:space="preserve"> discuss the status of the </w:t>
      </w:r>
      <w:r w:rsidR="00B571BF">
        <w:t>United Nations</w:t>
      </w:r>
      <w:r w:rsidR="00C268C5" w:rsidRPr="007714A0">
        <w:t xml:space="preserve"> and </w:t>
      </w:r>
      <w:r w:rsidR="005A190B">
        <w:t>G</w:t>
      </w:r>
      <w:r w:rsidR="00C268C5" w:rsidRPr="007714A0">
        <w:t xml:space="preserve">overnment’s </w:t>
      </w:r>
      <w:r w:rsidR="004707C5" w:rsidRPr="007714A0">
        <w:t>joi</w:t>
      </w:r>
      <w:r w:rsidR="00A568D5" w:rsidRPr="007714A0">
        <w:t xml:space="preserve">nt contribution to the outcome </w:t>
      </w:r>
      <w:r w:rsidR="00926D27" w:rsidRPr="007714A0">
        <w:t>with membership</w:t>
      </w:r>
      <w:r w:rsidR="008C3E4F" w:rsidRPr="007714A0">
        <w:t xml:space="preserve"> inclusive of M&amp;E expertise. </w:t>
      </w:r>
      <w:r w:rsidR="00C268C5" w:rsidRPr="007714A0">
        <w:t xml:space="preserve">Engagement and liaison with and accountability for non-government implementing partners will also be coordinated at this level. </w:t>
      </w:r>
      <w:r w:rsidR="008C3E4F" w:rsidRPr="007714A0">
        <w:t xml:space="preserve">The focus of results groups is systematic </w:t>
      </w:r>
      <w:r w:rsidR="004707C5" w:rsidRPr="007714A0">
        <w:t xml:space="preserve">joint </w:t>
      </w:r>
      <w:r w:rsidR="008C3E4F" w:rsidRPr="007714A0">
        <w:t>monitoring of the outcome indicators and cross</w:t>
      </w:r>
      <w:r w:rsidR="00642E7F" w:rsidRPr="007714A0">
        <w:t>-</w:t>
      </w:r>
      <w:r w:rsidR="00926D27" w:rsidRPr="007714A0">
        <w:t>cutting issues and preparation</w:t>
      </w:r>
      <w:r w:rsidR="008C3E4F" w:rsidRPr="007714A0">
        <w:t xml:space="preserve"> for the annual Government – </w:t>
      </w:r>
      <w:r w:rsidR="00B571BF">
        <w:t>United Nations</w:t>
      </w:r>
      <w:r w:rsidR="008C3E4F" w:rsidRPr="007714A0">
        <w:t xml:space="preserve"> </w:t>
      </w:r>
      <w:r w:rsidR="00926D27" w:rsidRPr="007714A0">
        <w:t>Forum for Development Cooperation</w:t>
      </w:r>
      <w:r w:rsidR="00036AD3" w:rsidRPr="007714A0">
        <w:t>.</w:t>
      </w:r>
    </w:p>
    <w:p w14:paraId="245AB11B" w14:textId="3636AAB6" w:rsidR="0067319A" w:rsidRPr="007714A0" w:rsidRDefault="00022127" w:rsidP="00586A6F">
      <w:pPr>
        <w:pStyle w:val="ListParagraph"/>
        <w:numPr>
          <w:ilvl w:val="0"/>
          <w:numId w:val="8"/>
        </w:numPr>
        <w:spacing w:before="0" w:after="0"/>
        <w:ind w:left="714" w:hanging="357"/>
        <w:contextualSpacing w:val="0"/>
        <w:jc w:val="both"/>
      </w:pPr>
      <w:r w:rsidRPr="007714A0">
        <w:rPr>
          <w:b/>
        </w:rPr>
        <w:t xml:space="preserve">Thematic working groups </w:t>
      </w:r>
      <w:r w:rsidR="006E2564" w:rsidRPr="007714A0">
        <w:t xml:space="preserve">are formed where </w:t>
      </w:r>
      <w:r w:rsidR="005F35B5" w:rsidRPr="007714A0">
        <w:t>UNPDF outcome level implementation,</w:t>
      </w:r>
      <w:r w:rsidR="006E2564" w:rsidRPr="007714A0">
        <w:t xml:space="preserve"> cross</w:t>
      </w:r>
      <w:r w:rsidR="00642E7F" w:rsidRPr="007714A0">
        <w:t>-</w:t>
      </w:r>
      <w:r w:rsidR="006E2564" w:rsidRPr="007714A0">
        <w:t>cutting issue or specific technical focus requires a forum for information sharing, joint programme/strategy coordination and implementation dialogue. Thematic working groups are chaired by the relevan</w:t>
      </w:r>
      <w:r w:rsidR="00A568D5" w:rsidRPr="007714A0">
        <w:t>t lead agency and where needed</w:t>
      </w:r>
      <w:r w:rsidR="00082214" w:rsidRPr="007714A0">
        <w:t xml:space="preserve"> link to,</w:t>
      </w:r>
      <w:r w:rsidR="006E2564" w:rsidRPr="007714A0">
        <w:t xml:space="preserve"> report to and support </w:t>
      </w:r>
      <w:r w:rsidR="006E2564" w:rsidRPr="007714A0">
        <w:lastRenderedPageBreak/>
        <w:t xml:space="preserve">results groups in their </w:t>
      </w:r>
      <w:r w:rsidR="00A568D5" w:rsidRPr="007714A0">
        <w:t xml:space="preserve">annual joint </w:t>
      </w:r>
      <w:r w:rsidR="006E2564" w:rsidRPr="007714A0">
        <w:t>monitoring of the UN</w:t>
      </w:r>
      <w:r w:rsidR="005F35B5" w:rsidRPr="007714A0">
        <w:t>PD</w:t>
      </w:r>
      <w:r w:rsidR="006E2564" w:rsidRPr="007714A0">
        <w:t>F</w:t>
      </w:r>
      <w:r w:rsidR="00A568D5" w:rsidRPr="007714A0">
        <w:t>,</w:t>
      </w:r>
      <w:r w:rsidR="006E2564" w:rsidRPr="007714A0">
        <w:t xml:space="preserve"> taking responsibility where allocated for monitoring of specific indicators rel</w:t>
      </w:r>
      <w:r w:rsidR="00D538E5" w:rsidRPr="007714A0">
        <w:t>e</w:t>
      </w:r>
      <w:r w:rsidR="006E2564" w:rsidRPr="007714A0">
        <w:t>vant to their thematic focus. Thematic working groups specific to</w:t>
      </w:r>
      <w:r w:rsidR="006E2564" w:rsidRPr="007714A0">
        <w:rPr>
          <w:color w:val="000000" w:themeColor="text1"/>
        </w:rPr>
        <w:t xml:space="preserve"> gender,</w:t>
      </w:r>
      <w:r w:rsidR="0067319A" w:rsidRPr="007714A0">
        <w:rPr>
          <w:color w:val="000000" w:themeColor="text1"/>
        </w:rPr>
        <w:t xml:space="preserve"> human rights</w:t>
      </w:r>
      <w:r w:rsidR="006E2564" w:rsidRPr="007714A0">
        <w:rPr>
          <w:color w:val="000000" w:themeColor="text1"/>
        </w:rPr>
        <w:t xml:space="preserve"> and disaster management as well as </w:t>
      </w:r>
      <w:r w:rsidR="005B5519" w:rsidRPr="007714A0">
        <w:rPr>
          <w:color w:val="000000" w:themeColor="text1"/>
        </w:rPr>
        <w:t>t</w:t>
      </w:r>
      <w:r w:rsidR="0067319A" w:rsidRPr="007714A0">
        <w:rPr>
          <w:color w:val="000000" w:themeColor="text1"/>
        </w:rPr>
        <w:t xml:space="preserve">he Joint </w:t>
      </w:r>
      <w:r w:rsidR="00B571BF">
        <w:rPr>
          <w:color w:val="000000" w:themeColor="text1"/>
        </w:rPr>
        <w:t>United Nations</w:t>
      </w:r>
      <w:r w:rsidR="0067319A" w:rsidRPr="007714A0">
        <w:rPr>
          <w:color w:val="000000" w:themeColor="text1"/>
        </w:rPr>
        <w:t xml:space="preserve"> Team on HIV/AIDS </w:t>
      </w:r>
      <w:r w:rsidR="006E2564" w:rsidRPr="007714A0">
        <w:rPr>
          <w:color w:val="000000" w:themeColor="text1"/>
        </w:rPr>
        <w:t xml:space="preserve">would be </w:t>
      </w:r>
      <w:r w:rsidR="0067319A" w:rsidRPr="007714A0">
        <w:rPr>
          <w:color w:val="000000" w:themeColor="text1"/>
        </w:rPr>
        <w:t>positioned at this level.</w:t>
      </w:r>
    </w:p>
    <w:p w14:paraId="46491FFE" w14:textId="77777777" w:rsidR="00022127" w:rsidRPr="007714A0" w:rsidRDefault="00022127" w:rsidP="00A568D5">
      <w:pPr>
        <w:spacing w:line="240" w:lineRule="auto"/>
        <w:rPr>
          <w:u w:val="single"/>
        </w:rPr>
      </w:pPr>
    </w:p>
    <w:p w14:paraId="7E5D1C2D" w14:textId="03DDB744" w:rsidR="00A6729C" w:rsidRPr="007714A0" w:rsidRDefault="00554D23" w:rsidP="00A6729C">
      <w:pPr>
        <w:jc w:val="center"/>
        <w:rPr>
          <w:u w:val="single"/>
        </w:rPr>
      </w:pPr>
      <w:r>
        <w:rPr>
          <w:noProof/>
          <w:lang w:val="en-US"/>
        </w:rPr>
        <w:drawing>
          <wp:inline distT="0" distB="0" distL="0" distR="0" wp14:anchorId="3E66FE5F" wp14:editId="5EE14CCC">
            <wp:extent cx="5304896" cy="27616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386172" cy="2803925"/>
                    </a:xfrm>
                    <a:prstGeom prst="rect">
                      <a:avLst/>
                    </a:prstGeom>
                  </pic:spPr>
                </pic:pic>
              </a:graphicData>
            </a:graphic>
          </wp:inline>
        </w:drawing>
      </w:r>
    </w:p>
    <w:p w14:paraId="550EE06F" w14:textId="77777777" w:rsidR="00A6729C" w:rsidRPr="007714A0" w:rsidRDefault="00A6729C" w:rsidP="00B459EA">
      <w:pPr>
        <w:rPr>
          <w:u w:val="single"/>
        </w:rPr>
      </w:pPr>
    </w:p>
    <w:p w14:paraId="36C4E65B" w14:textId="77777777" w:rsidR="00B135C4" w:rsidRPr="007714A0" w:rsidRDefault="00036AD3" w:rsidP="007B1A38">
      <w:pPr>
        <w:pStyle w:val="Heading2"/>
      </w:pPr>
      <w:bookmarkStart w:id="21" w:name="_Toc292535334"/>
      <w:r w:rsidRPr="007714A0">
        <w:t>M</w:t>
      </w:r>
      <w:r w:rsidR="008C3E4F" w:rsidRPr="007714A0">
        <w:t>onitoring and evaluation</w:t>
      </w:r>
      <w:bookmarkEnd w:id="21"/>
    </w:p>
    <w:p w14:paraId="3AC5F758" w14:textId="6CD26282" w:rsidR="00F4703D" w:rsidRPr="007714A0" w:rsidRDefault="00F4703D" w:rsidP="00577A2D">
      <w:pPr>
        <w:spacing w:before="0" w:after="0"/>
        <w:jc w:val="both"/>
        <w:rPr>
          <w:rFonts w:ascii="Calibri" w:eastAsia="Calibri" w:hAnsi="Calibri" w:cs="Calibri"/>
        </w:rPr>
      </w:pPr>
      <w:r w:rsidRPr="007714A0">
        <w:rPr>
          <w:b/>
        </w:rPr>
        <w:t>Progress towards the four outcomes</w:t>
      </w:r>
      <w:r w:rsidRPr="007714A0">
        <w:t xml:space="preserve"> will be monitored annually and evaluated </w:t>
      </w:r>
      <w:r w:rsidR="00920D74" w:rsidRPr="007714A0">
        <w:t xml:space="preserve">in the penultimate year </w:t>
      </w:r>
      <w:r w:rsidRPr="007714A0">
        <w:t>of the five</w:t>
      </w:r>
      <w:r w:rsidR="00D538E5" w:rsidRPr="007714A0">
        <w:t>-</w:t>
      </w:r>
      <w:r w:rsidRPr="007714A0">
        <w:t xml:space="preserve">year period, with the ultimate goal of assessing the effectiveness </w:t>
      </w:r>
      <w:r w:rsidR="00920D74" w:rsidRPr="007714A0">
        <w:t xml:space="preserve">and efficiency </w:t>
      </w:r>
      <w:r w:rsidRPr="007714A0">
        <w:t xml:space="preserve">of the </w:t>
      </w:r>
      <w:r w:rsidR="00B571BF">
        <w:t>United Nations</w:t>
      </w:r>
      <w:r w:rsidRPr="007714A0">
        <w:t xml:space="preserve"> in supporting Indonesia to achieve its planned development results</w:t>
      </w:r>
      <w:r w:rsidR="00AC2FE4" w:rsidRPr="007714A0">
        <w:t xml:space="preserve"> as articulated in the RPJMN 2015</w:t>
      </w:r>
      <w:r w:rsidR="00D538E5" w:rsidRPr="007714A0">
        <w:t>–</w:t>
      </w:r>
      <w:r w:rsidR="00AC2FE4" w:rsidRPr="007714A0">
        <w:t>2019</w:t>
      </w:r>
      <w:r w:rsidRPr="007714A0">
        <w:t xml:space="preserve">. </w:t>
      </w:r>
      <w:r w:rsidR="005B1E89" w:rsidRPr="007714A0">
        <w:t xml:space="preserve">Targets and indicators have, where possible, been aligned with the Sustainable Development Goals (SDGs). </w:t>
      </w:r>
      <w:r w:rsidRPr="007714A0">
        <w:rPr>
          <w:rFonts w:ascii="Calibri" w:eastAsia="Calibri" w:hAnsi="Calibri" w:cs="Calibri"/>
        </w:rPr>
        <w:t>T</w:t>
      </w:r>
      <w:r w:rsidR="00C229AD" w:rsidRPr="007714A0">
        <w:rPr>
          <w:rFonts w:ascii="Calibri" w:eastAsia="Calibri" w:hAnsi="Calibri" w:cs="Calibri"/>
        </w:rPr>
        <w:t xml:space="preserve">he UNCT </w:t>
      </w:r>
      <w:r w:rsidR="008C3E4F" w:rsidRPr="007714A0">
        <w:rPr>
          <w:rFonts w:ascii="Calibri" w:eastAsia="Calibri" w:hAnsi="Calibri" w:cs="Calibri"/>
        </w:rPr>
        <w:t>has established</w:t>
      </w:r>
      <w:r w:rsidR="007E0BF3" w:rsidRPr="007714A0">
        <w:rPr>
          <w:rFonts w:ascii="Calibri" w:eastAsia="Calibri" w:hAnsi="Calibri" w:cs="Calibri"/>
        </w:rPr>
        <w:t xml:space="preserve"> </w:t>
      </w:r>
      <w:r w:rsidR="00587156" w:rsidRPr="007714A0">
        <w:rPr>
          <w:rFonts w:ascii="Calibri" w:eastAsia="Calibri" w:hAnsi="Calibri" w:cs="Calibri"/>
        </w:rPr>
        <w:t xml:space="preserve">suitable </w:t>
      </w:r>
      <w:r w:rsidR="00C229AD" w:rsidRPr="007714A0">
        <w:rPr>
          <w:rFonts w:ascii="Calibri" w:eastAsia="Calibri" w:hAnsi="Calibri" w:cs="Calibri"/>
        </w:rPr>
        <w:t xml:space="preserve">tools </w:t>
      </w:r>
      <w:r w:rsidR="00577A2D" w:rsidRPr="007714A0">
        <w:rPr>
          <w:rFonts w:ascii="Calibri" w:eastAsia="Calibri" w:hAnsi="Calibri" w:cs="Calibri"/>
        </w:rPr>
        <w:t>to support effective monitoring and eva</w:t>
      </w:r>
      <w:r w:rsidRPr="007714A0">
        <w:rPr>
          <w:rFonts w:ascii="Calibri" w:eastAsia="Calibri" w:hAnsi="Calibri" w:cs="Calibri"/>
        </w:rPr>
        <w:t>luation</w:t>
      </w:r>
      <w:r w:rsidR="00577A2D" w:rsidRPr="007714A0">
        <w:rPr>
          <w:rFonts w:ascii="Calibri" w:eastAsia="Calibri" w:hAnsi="Calibri" w:cs="Calibri"/>
        </w:rPr>
        <w:t xml:space="preserve">, namely a </w:t>
      </w:r>
      <w:r w:rsidR="00D538E5" w:rsidRPr="007714A0">
        <w:rPr>
          <w:rFonts w:ascii="Calibri" w:eastAsia="Calibri" w:hAnsi="Calibri" w:cs="Calibri"/>
        </w:rPr>
        <w:t>r</w:t>
      </w:r>
      <w:r w:rsidR="00577A2D" w:rsidRPr="007714A0">
        <w:rPr>
          <w:rFonts w:ascii="Calibri" w:eastAsia="Calibri" w:hAnsi="Calibri" w:cs="Calibri"/>
        </w:rPr>
        <w:t xml:space="preserve">esults </w:t>
      </w:r>
      <w:r w:rsidR="00D538E5" w:rsidRPr="007714A0">
        <w:rPr>
          <w:rFonts w:ascii="Calibri" w:eastAsia="Calibri" w:hAnsi="Calibri" w:cs="Calibri"/>
        </w:rPr>
        <w:t>m</w:t>
      </w:r>
      <w:r w:rsidR="00577A2D" w:rsidRPr="007714A0">
        <w:rPr>
          <w:rFonts w:ascii="Calibri" w:eastAsia="Calibri" w:hAnsi="Calibri" w:cs="Calibri"/>
        </w:rPr>
        <w:t xml:space="preserve">atrix and </w:t>
      </w:r>
      <w:r w:rsidR="00D538E5" w:rsidRPr="007714A0">
        <w:rPr>
          <w:rFonts w:ascii="Calibri" w:eastAsia="Calibri" w:hAnsi="Calibri" w:cs="Calibri"/>
        </w:rPr>
        <w:t>m</w:t>
      </w:r>
      <w:r w:rsidR="00577A2D" w:rsidRPr="007714A0">
        <w:rPr>
          <w:rFonts w:ascii="Calibri" w:eastAsia="Calibri" w:hAnsi="Calibri" w:cs="Calibri"/>
        </w:rPr>
        <w:t>on</w:t>
      </w:r>
      <w:r w:rsidR="00C61C99" w:rsidRPr="007714A0">
        <w:rPr>
          <w:rFonts w:ascii="Calibri" w:eastAsia="Calibri" w:hAnsi="Calibri" w:cs="Calibri"/>
        </w:rPr>
        <w:t xml:space="preserve">itoring and </w:t>
      </w:r>
      <w:r w:rsidR="00D538E5" w:rsidRPr="007714A0">
        <w:rPr>
          <w:rFonts w:ascii="Calibri" w:eastAsia="Calibri" w:hAnsi="Calibri" w:cs="Calibri"/>
        </w:rPr>
        <w:t>e</w:t>
      </w:r>
      <w:r w:rsidR="00C61C99" w:rsidRPr="007714A0">
        <w:rPr>
          <w:rFonts w:ascii="Calibri" w:eastAsia="Calibri" w:hAnsi="Calibri" w:cs="Calibri"/>
        </w:rPr>
        <w:t>valuation calendar</w:t>
      </w:r>
      <w:r w:rsidR="00577A2D" w:rsidRPr="007714A0">
        <w:rPr>
          <w:rFonts w:ascii="Calibri" w:eastAsia="Calibri" w:hAnsi="Calibri" w:cs="Calibri"/>
        </w:rPr>
        <w:t xml:space="preserve"> that will outline the priorities and timing of outcome level monitoring and evaluation across the planning period. </w:t>
      </w:r>
      <w:r w:rsidR="00C61C99" w:rsidRPr="007714A0">
        <w:rPr>
          <w:rFonts w:ascii="Calibri" w:eastAsia="Calibri" w:hAnsi="Calibri" w:cs="Calibri"/>
        </w:rPr>
        <w:t>The calendar summari</w:t>
      </w:r>
      <w:r w:rsidR="00D538E5" w:rsidRPr="007714A0">
        <w:rPr>
          <w:rFonts w:ascii="Calibri" w:eastAsia="Calibri" w:hAnsi="Calibri" w:cs="Calibri"/>
        </w:rPr>
        <w:t>z</w:t>
      </w:r>
      <w:r w:rsidR="00C61C99" w:rsidRPr="007714A0">
        <w:rPr>
          <w:rFonts w:ascii="Calibri" w:eastAsia="Calibri" w:hAnsi="Calibri" w:cs="Calibri"/>
        </w:rPr>
        <w:t>es the key surveys, studies, assessments and evaluations that will be used as sources of evidence for tracking and reporting progress of UNPDF outcomes.</w:t>
      </w:r>
    </w:p>
    <w:p w14:paraId="57AEACFB" w14:textId="77777777" w:rsidR="00926D27" w:rsidRPr="007714A0" w:rsidRDefault="00926D27" w:rsidP="00577A2D">
      <w:pPr>
        <w:spacing w:before="0" w:after="0"/>
        <w:jc w:val="both"/>
        <w:rPr>
          <w:rFonts w:ascii="Calibri" w:eastAsia="Calibri" w:hAnsi="Calibri" w:cs="Calibri"/>
        </w:rPr>
      </w:pPr>
    </w:p>
    <w:p w14:paraId="632EF3FF" w14:textId="7BC1872D" w:rsidR="00926D27" w:rsidRPr="007714A0" w:rsidRDefault="00926D27" w:rsidP="00577A2D">
      <w:pPr>
        <w:spacing w:before="0" w:after="0"/>
        <w:jc w:val="both"/>
        <w:rPr>
          <w:rFonts w:ascii="Calibri" w:eastAsia="Calibri" w:hAnsi="Calibri" w:cs="Calibri"/>
        </w:rPr>
      </w:pPr>
      <w:r w:rsidRPr="007714A0">
        <w:rPr>
          <w:rFonts w:ascii="Calibri" w:eastAsia="Calibri" w:hAnsi="Calibri" w:cs="Calibri"/>
          <w:b/>
        </w:rPr>
        <w:t xml:space="preserve">Short annual </w:t>
      </w:r>
      <w:r w:rsidR="00AC2FE4" w:rsidRPr="007714A0">
        <w:rPr>
          <w:rFonts w:ascii="Calibri" w:eastAsia="Calibri" w:hAnsi="Calibri" w:cs="Calibri"/>
          <w:b/>
        </w:rPr>
        <w:t xml:space="preserve">review </w:t>
      </w:r>
      <w:r w:rsidRPr="007714A0">
        <w:rPr>
          <w:rFonts w:ascii="Calibri" w:eastAsia="Calibri" w:hAnsi="Calibri" w:cs="Calibri"/>
          <w:b/>
        </w:rPr>
        <w:t>reports</w:t>
      </w:r>
      <w:r w:rsidRPr="007714A0">
        <w:rPr>
          <w:rFonts w:ascii="Calibri" w:eastAsia="Calibri" w:hAnsi="Calibri" w:cs="Calibri"/>
        </w:rPr>
        <w:t xml:space="preserve"> will be prepared for each outcome area for presentation prior to and at the annual </w:t>
      </w:r>
      <w:r w:rsidR="00974481" w:rsidRPr="007714A0">
        <w:rPr>
          <w:rFonts w:ascii="Calibri" w:eastAsia="Calibri" w:hAnsi="Calibri" w:cs="Calibri"/>
        </w:rPr>
        <w:t>Bappenas</w:t>
      </w:r>
      <w:r w:rsidRPr="007714A0">
        <w:rPr>
          <w:rFonts w:ascii="Calibri" w:eastAsia="Calibri" w:hAnsi="Calibri" w:cs="Calibri"/>
        </w:rPr>
        <w:t xml:space="preserve"> – </w:t>
      </w:r>
      <w:r w:rsidR="00B571BF">
        <w:rPr>
          <w:rFonts w:ascii="Calibri" w:eastAsia="Calibri" w:hAnsi="Calibri" w:cs="Calibri"/>
        </w:rPr>
        <w:t>United Nations</w:t>
      </w:r>
      <w:r w:rsidRPr="007714A0">
        <w:rPr>
          <w:rFonts w:ascii="Calibri" w:eastAsia="Calibri" w:hAnsi="Calibri" w:cs="Calibri"/>
        </w:rPr>
        <w:t xml:space="preserve"> Forum for Dev</w:t>
      </w:r>
      <w:r w:rsidR="00AC2FE4" w:rsidRPr="007714A0">
        <w:rPr>
          <w:rFonts w:ascii="Calibri" w:eastAsia="Calibri" w:hAnsi="Calibri" w:cs="Calibri"/>
        </w:rPr>
        <w:t>elopment Cooperation. The annual reviews</w:t>
      </w:r>
      <w:r w:rsidRPr="007714A0">
        <w:rPr>
          <w:rFonts w:ascii="Calibri" w:eastAsia="Calibri" w:hAnsi="Calibri" w:cs="Calibri"/>
        </w:rPr>
        <w:t xml:space="preserve"> will measure quantitative changes in selected development indicators over a defined period as stated in the </w:t>
      </w:r>
      <w:r w:rsidR="00AC2FE4" w:rsidRPr="007714A0">
        <w:rPr>
          <w:rFonts w:ascii="Calibri" w:eastAsia="Calibri" w:hAnsi="Calibri" w:cs="Calibri"/>
        </w:rPr>
        <w:t xml:space="preserve">UNPDF </w:t>
      </w:r>
      <w:r w:rsidR="00D538E5" w:rsidRPr="007714A0">
        <w:rPr>
          <w:rFonts w:ascii="Calibri" w:eastAsia="Calibri" w:hAnsi="Calibri" w:cs="Calibri"/>
        </w:rPr>
        <w:t>r</w:t>
      </w:r>
      <w:r w:rsidR="00AC2FE4" w:rsidRPr="007714A0">
        <w:rPr>
          <w:rFonts w:ascii="Calibri" w:eastAsia="Calibri" w:hAnsi="Calibri" w:cs="Calibri"/>
        </w:rPr>
        <w:t xml:space="preserve">esults </w:t>
      </w:r>
      <w:r w:rsidR="00D538E5" w:rsidRPr="007714A0">
        <w:rPr>
          <w:rFonts w:ascii="Calibri" w:eastAsia="Calibri" w:hAnsi="Calibri" w:cs="Calibri"/>
        </w:rPr>
        <w:t>m</w:t>
      </w:r>
      <w:r w:rsidR="00AC2FE4" w:rsidRPr="007714A0">
        <w:rPr>
          <w:rFonts w:ascii="Calibri" w:eastAsia="Calibri" w:hAnsi="Calibri" w:cs="Calibri"/>
        </w:rPr>
        <w:t>atrix. The review</w:t>
      </w:r>
      <w:r w:rsidRPr="007714A0">
        <w:rPr>
          <w:rFonts w:ascii="Calibri" w:eastAsia="Calibri" w:hAnsi="Calibri" w:cs="Calibri"/>
        </w:rPr>
        <w:t xml:space="preserve"> will highlight qualitatively the concrete contribution of the</w:t>
      </w:r>
      <w:r w:rsidR="00AC2FE4" w:rsidRPr="007714A0">
        <w:rPr>
          <w:rFonts w:ascii="Calibri" w:eastAsia="Calibri" w:hAnsi="Calibri" w:cs="Calibri"/>
        </w:rPr>
        <w:t xml:space="preserve"> </w:t>
      </w:r>
      <w:r w:rsidR="00B571BF">
        <w:rPr>
          <w:rFonts w:ascii="Calibri" w:eastAsia="Calibri" w:hAnsi="Calibri" w:cs="Calibri"/>
        </w:rPr>
        <w:t>United Nations</w:t>
      </w:r>
      <w:r w:rsidR="00AC2FE4" w:rsidRPr="007714A0">
        <w:rPr>
          <w:rFonts w:ascii="Calibri" w:eastAsia="Calibri" w:hAnsi="Calibri" w:cs="Calibri"/>
        </w:rPr>
        <w:t xml:space="preserve"> to these changes. The review and its presentation</w:t>
      </w:r>
      <w:r w:rsidRPr="007714A0">
        <w:rPr>
          <w:rFonts w:ascii="Calibri" w:eastAsia="Calibri" w:hAnsi="Calibri" w:cs="Calibri"/>
        </w:rPr>
        <w:t xml:space="preserve"> to the </w:t>
      </w:r>
      <w:r w:rsidR="00974481" w:rsidRPr="007714A0">
        <w:rPr>
          <w:rFonts w:ascii="Calibri" w:eastAsia="Calibri" w:hAnsi="Calibri" w:cs="Calibri"/>
        </w:rPr>
        <w:t>Bappenas</w:t>
      </w:r>
      <w:r w:rsidRPr="007714A0">
        <w:rPr>
          <w:rFonts w:ascii="Calibri" w:eastAsia="Calibri" w:hAnsi="Calibri" w:cs="Calibri"/>
        </w:rPr>
        <w:t xml:space="preserve"> – </w:t>
      </w:r>
      <w:r w:rsidR="00B571BF">
        <w:rPr>
          <w:rFonts w:ascii="Calibri" w:eastAsia="Calibri" w:hAnsi="Calibri" w:cs="Calibri"/>
        </w:rPr>
        <w:t>United Nations</w:t>
      </w:r>
      <w:r w:rsidRPr="007714A0">
        <w:rPr>
          <w:rFonts w:ascii="Calibri" w:eastAsia="Calibri" w:hAnsi="Calibri" w:cs="Calibri"/>
        </w:rPr>
        <w:t xml:space="preserve"> Forum for Development Cooperation will hig</w:t>
      </w:r>
      <w:r w:rsidR="00974481" w:rsidRPr="007714A0">
        <w:rPr>
          <w:rFonts w:ascii="Calibri" w:eastAsia="Calibri" w:hAnsi="Calibri" w:cs="Calibri"/>
        </w:rPr>
        <w:t>hlight achievements per outcome and identify challenges</w:t>
      </w:r>
      <w:r w:rsidRPr="007714A0">
        <w:rPr>
          <w:rFonts w:ascii="Calibri" w:eastAsia="Calibri" w:hAnsi="Calibri" w:cs="Calibri"/>
        </w:rPr>
        <w:t xml:space="preserve"> and priorities for the coming year.</w:t>
      </w:r>
    </w:p>
    <w:p w14:paraId="1B535D2C" w14:textId="77777777" w:rsidR="00926D27" w:rsidRPr="007714A0" w:rsidRDefault="00926D27" w:rsidP="00577A2D">
      <w:pPr>
        <w:spacing w:before="0" w:after="0"/>
        <w:jc w:val="both"/>
        <w:rPr>
          <w:rFonts w:ascii="Calibri" w:eastAsia="Calibri" w:hAnsi="Calibri" w:cs="Calibri"/>
        </w:rPr>
      </w:pPr>
    </w:p>
    <w:p w14:paraId="682A2B29" w14:textId="45AA0C95" w:rsidR="00B135C4" w:rsidRPr="007714A0" w:rsidRDefault="00926D27" w:rsidP="009F3791">
      <w:pPr>
        <w:spacing w:before="0" w:after="0"/>
        <w:jc w:val="both"/>
        <w:rPr>
          <w:rFonts w:ascii="Calibri" w:eastAsia="Calibri" w:hAnsi="Calibri" w:cs="Calibri"/>
        </w:rPr>
      </w:pPr>
      <w:r w:rsidRPr="007714A0">
        <w:rPr>
          <w:rFonts w:ascii="Calibri" w:eastAsia="Calibri" w:hAnsi="Calibri" w:cs="Calibri"/>
        </w:rPr>
        <w:t xml:space="preserve">The </w:t>
      </w:r>
      <w:r w:rsidR="00D538E5" w:rsidRPr="007714A0">
        <w:rPr>
          <w:rFonts w:ascii="Calibri" w:eastAsia="Calibri" w:hAnsi="Calibri" w:cs="Calibri"/>
          <w:b/>
        </w:rPr>
        <w:t>i</w:t>
      </w:r>
      <w:r w:rsidRPr="007714A0">
        <w:rPr>
          <w:rFonts w:ascii="Calibri" w:eastAsia="Calibri" w:hAnsi="Calibri" w:cs="Calibri"/>
          <w:b/>
        </w:rPr>
        <w:t>ndependent evaluation</w:t>
      </w:r>
      <w:r w:rsidRPr="007714A0">
        <w:rPr>
          <w:rFonts w:ascii="Calibri" w:eastAsia="Calibri" w:hAnsi="Calibri" w:cs="Calibri"/>
        </w:rPr>
        <w:t xml:space="preserve"> undertaken in the penultimate year of the UNPDF will assess to what extent the</w:t>
      </w:r>
      <w:r w:rsidR="00AB3C7D">
        <w:rPr>
          <w:rFonts w:ascii="Calibri" w:eastAsia="Calibri" w:hAnsi="Calibri" w:cs="Calibri"/>
        </w:rPr>
        <w:t xml:space="preserve"> work of the</w:t>
      </w:r>
      <w:r w:rsidRPr="007714A0">
        <w:rPr>
          <w:rFonts w:ascii="Calibri" w:eastAsia="Calibri" w:hAnsi="Calibri" w:cs="Calibri"/>
        </w:rPr>
        <w:t xml:space="preserve"> </w:t>
      </w:r>
      <w:r w:rsidR="00AB3C7D">
        <w:rPr>
          <w:rFonts w:ascii="Calibri" w:eastAsia="Calibri" w:hAnsi="Calibri" w:cs="Calibri"/>
        </w:rPr>
        <w:t>United Nations</w:t>
      </w:r>
      <w:r w:rsidR="00AB3C7D" w:rsidRPr="007714A0">
        <w:rPr>
          <w:rFonts w:ascii="Calibri" w:eastAsia="Calibri" w:hAnsi="Calibri" w:cs="Calibri"/>
        </w:rPr>
        <w:t xml:space="preserve"> </w:t>
      </w:r>
      <w:r w:rsidRPr="007714A0">
        <w:rPr>
          <w:rFonts w:ascii="Calibri" w:eastAsia="Calibri" w:hAnsi="Calibri" w:cs="Calibri"/>
        </w:rPr>
        <w:t>has substantively contributed to each priority area across the five</w:t>
      </w:r>
      <w:r w:rsidR="00D538E5" w:rsidRPr="007714A0">
        <w:rPr>
          <w:rFonts w:ascii="Calibri" w:eastAsia="Calibri" w:hAnsi="Calibri" w:cs="Calibri"/>
        </w:rPr>
        <w:t>-</w:t>
      </w:r>
      <w:r w:rsidRPr="007714A0">
        <w:rPr>
          <w:rFonts w:ascii="Calibri" w:eastAsia="Calibri" w:hAnsi="Calibri" w:cs="Calibri"/>
        </w:rPr>
        <w:t>year period and the success of the priorities enshrined within the document.</w:t>
      </w:r>
      <w:r w:rsidR="00B135C4" w:rsidRPr="007714A0">
        <w:rPr>
          <w:rFonts w:ascii="Calibri" w:eastAsia="Calibri" w:hAnsi="Calibri" w:cs="Calibri"/>
        </w:rPr>
        <w:t xml:space="preserve"> The independent evaluation will </w:t>
      </w:r>
      <w:r w:rsidR="00920D74" w:rsidRPr="007714A0">
        <w:rPr>
          <w:rFonts w:ascii="Calibri" w:eastAsia="Calibri" w:hAnsi="Calibri" w:cs="Calibri"/>
        </w:rPr>
        <w:t xml:space="preserve">be guided by the norms and standards for evaluation promoted by the United Nations </w:t>
      </w:r>
      <w:r w:rsidR="00920D74" w:rsidRPr="007714A0">
        <w:rPr>
          <w:rFonts w:ascii="Calibri" w:eastAsia="Calibri" w:hAnsi="Calibri" w:cs="Calibri"/>
        </w:rPr>
        <w:lastRenderedPageBreak/>
        <w:t xml:space="preserve">Evaluation Group (UNEG) and </w:t>
      </w:r>
      <w:r w:rsidR="00B135C4" w:rsidRPr="007714A0">
        <w:rPr>
          <w:rFonts w:ascii="Calibri" w:eastAsia="Calibri" w:hAnsi="Calibri" w:cs="Calibri"/>
        </w:rPr>
        <w:t xml:space="preserve">take note of the </w:t>
      </w:r>
      <w:r w:rsidR="00850052" w:rsidRPr="007714A0">
        <w:rPr>
          <w:rFonts w:ascii="Calibri" w:eastAsia="Calibri" w:hAnsi="Calibri" w:cs="Calibri"/>
        </w:rPr>
        <w:t xml:space="preserve">progress of implementation of </w:t>
      </w:r>
      <w:r w:rsidR="00B135C4" w:rsidRPr="007714A0">
        <w:rPr>
          <w:rFonts w:ascii="Calibri" w:eastAsia="Calibri" w:hAnsi="Calibri" w:cs="Calibri"/>
        </w:rPr>
        <w:t xml:space="preserve">recommendations </w:t>
      </w:r>
      <w:r w:rsidR="00850052" w:rsidRPr="007714A0">
        <w:rPr>
          <w:rFonts w:ascii="Calibri" w:eastAsia="Calibri" w:hAnsi="Calibri" w:cs="Calibri"/>
        </w:rPr>
        <w:t xml:space="preserve">drawn from the </w:t>
      </w:r>
      <w:r w:rsidR="00D538E5" w:rsidRPr="007714A0">
        <w:rPr>
          <w:rFonts w:ascii="Calibri" w:eastAsia="Calibri" w:hAnsi="Calibri" w:cs="Calibri"/>
        </w:rPr>
        <w:t>g</w:t>
      </w:r>
      <w:r w:rsidR="00850052" w:rsidRPr="007714A0">
        <w:rPr>
          <w:rFonts w:ascii="Calibri" w:eastAsia="Calibri" w:hAnsi="Calibri" w:cs="Calibri"/>
        </w:rPr>
        <w:t xml:space="preserve">ender scorecard, which will be undertaken to assess progress on gender mainstreaming and the promotion of gender equality and to identify strategies for improving </w:t>
      </w:r>
      <w:r w:rsidR="00B571BF">
        <w:rPr>
          <w:rFonts w:ascii="Calibri" w:eastAsia="Calibri" w:hAnsi="Calibri" w:cs="Calibri"/>
        </w:rPr>
        <w:t>United Nations</w:t>
      </w:r>
      <w:r w:rsidR="00850052" w:rsidRPr="007714A0">
        <w:rPr>
          <w:rFonts w:ascii="Calibri" w:eastAsia="Calibri" w:hAnsi="Calibri" w:cs="Calibri"/>
        </w:rPr>
        <w:t xml:space="preserve"> system contributions in the following UNPDF cycle. Efforts will be made to align the </w:t>
      </w:r>
      <w:r w:rsidR="00642E7F" w:rsidRPr="007714A0">
        <w:rPr>
          <w:rFonts w:ascii="Calibri" w:eastAsia="Calibri" w:hAnsi="Calibri" w:cs="Calibri"/>
        </w:rPr>
        <w:t xml:space="preserve">UNPDF </w:t>
      </w:r>
      <w:r w:rsidR="00920D74" w:rsidRPr="007714A0">
        <w:rPr>
          <w:rFonts w:ascii="Calibri" w:eastAsia="Calibri" w:hAnsi="Calibri" w:cs="Calibri"/>
        </w:rPr>
        <w:t>i</w:t>
      </w:r>
      <w:r w:rsidR="00850052" w:rsidRPr="007714A0">
        <w:rPr>
          <w:rFonts w:ascii="Calibri" w:eastAsia="Calibri" w:hAnsi="Calibri" w:cs="Calibri"/>
        </w:rPr>
        <w:t xml:space="preserve">ndependent evaluation with the </w:t>
      </w:r>
      <w:r w:rsidR="00F6724C" w:rsidRPr="00554D23">
        <w:rPr>
          <w:rFonts w:ascii="Calibri" w:eastAsia="Calibri" w:hAnsi="Calibri" w:cs="Calibri"/>
        </w:rPr>
        <w:t>G</w:t>
      </w:r>
      <w:r w:rsidR="00850052" w:rsidRPr="00427870">
        <w:rPr>
          <w:rFonts w:ascii="Calibri" w:eastAsia="Calibri" w:hAnsi="Calibri" w:cs="Calibri"/>
        </w:rPr>
        <w:t>overnment’s</w:t>
      </w:r>
      <w:r w:rsidR="00850052" w:rsidRPr="007714A0">
        <w:rPr>
          <w:rFonts w:ascii="Calibri" w:eastAsia="Calibri" w:hAnsi="Calibri" w:cs="Calibri"/>
        </w:rPr>
        <w:t xml:space="preserve"> RPJMN evaluation processes and planning. The </w:t>
      </w:r>
      <w:r w:rsidR="00D538E5" w:rsidRPr="007714A0">
        <w:rPr>
          <w:rFonts w:ascii="Calibri" w:eastAsia="Calibri" w:hAnsi="Calibri" w:cs="Calibri"/>
        </w:rPr>
        <w:t>i</w:t>
      </w:r>
      <w:r w:rsidR="00850052" w:rsidRPr="007714A0">
        <w:rPr>
          <w:rFonts w:ascii="Calibri" w:eastAsia="Calibri" w:hAnsi="Calibri" w:cs="Calibri"/>
        </w:rPr>
        <w:t xml:space="preserve">ndependent evaluation will respond to the </w:t>
      </w:r>
      <w:r w:rsidR="00AB3C7D">
        <w:rPr>
          <w:rFonts w:ascii="Calibri" w:eastAsia="Calibri" w:hAnsi="Calibri" w:cs="Calibri"/>
        </w:rPr>
        <w:t>United Nations</w:t>
      </w:r>
      <w:r w:rsidR="00AB3C7D" w:rsidRPr="007714A0">
        <w:rPr>
          <w:rFonts w:ascii="Calibri" w:eastAsia="Calibri" w:hAnsi="Calibri" w:cs="Calibri"/>
        </w:rPr>
        <w:t xml:space="preserve"> </w:t>
      </w:r>
      <w:r w:rsidR="00850052" w:rsidRPr="007714A0">
        <w:rPr>
          <w:rFonts w:ascii="Calibri" w:eastAsia="Calibri" w:hAnsi="Calibri" w:cs="Calibri"/>
        </w:rPr>
        <w:t>programming principles</w:t>
      </w:r>
      <w:r w:rsidR="00C61C99" w:rsidRPr="007714A0">
        <w:rPr>
          <w:rFonts w:ascii="Calibri" w:eastAsia="Calibri" w:hAnsi="Calibri" w:cs="Calibri"/>
        </w:rPr>
        <w:t>, reflect a commitment to aid effectiveness and alignment with the Sustainable Development Goals.</w:t>
      </w:r>
    </w:p>
    <w:p w14:paraId="34C6BD5B" w14:textId="77777777" w:rsidR="009F3791" w:rsidRPr="007714A0" w:rsidRDefault="009F3791" w:rsidP="009F3791">
      <w:pPr>
        <w:spacing w:before="0" w:after="0"/>
        <w:jc w:val="both"/>
        <w:rPr>
          <w:rFonts w:ascii="Calibri" w:eastAsia="Calibri" w:hAnsi="Calibri" w:cs="Calibri"/>
        </w:rPr>
      </w:pPr>
    </w:p>
    <w:p w14:paraId="475B1065" w14:textId="77777777" w:rsidR="00305F74" w:rsidRPr="007714A0" w:rsidRDefault="003F09D8" w:rsidP="007B1A38">
      <w:pPr>
        <w:pStyle w:val="Heading2"/>
      </w:pPr>
      <w:bookmarkStart w:id="22" w:name="_Toc292535335"/>
      <w:r w:rsidRPr="007714A0">
        <w:t>Resource m</w:t>
      </w:r>
      <w:r w:rsidR="00843795" w:rsidRPr="007714A0">
        <w:t>obilization</w:t>
      </w:r>
      <w:bookmarkEnd w:id="22"/>
    </w:p>
    <w:p w14:paraId="0B90BF59" w14:textId="446EC147" w:rsidR="00843795" w:rsidRPr="007714A0" w:rsidRDefault="00843795" w:rsidP="007363F5">
      <w:pPr>
        <w:jc w:val="both"/>
      </w:pPr>
      <w:r w:rsidRPr="007714A0">
        <w:t xml:space="preserve">Indonesia’s </w:t>
      </w:r>
      <w:r w:rsidR="002C546F" w:rsidRPr="007714A0">
        <w:t>m</w:t>
      </w:r>
      <w:r w:rsidRPr="007714A0">
        <w:t xml:space="preserve">iddle </w:t>
      </w:r>
      <w:r w:rsidR="002C546F" w:rsidRPr="007714A0">
        <w:t>i</w:t>
      </w:r>
      <w:r w:rsidRPr="007714A0">
        <w:t xml:space="preserve">ncome </w:t>
      </w:r>
      <w:r w:rsidR="002C546F" w:rsidRPr="007714A0">
        <w:t>c</w:t>
      </w:r>
      <w:r w:rsidRPr="007714A0">
        <w:t xml:space="preserve">ountry status </w:t>
      </w:r>
      <w:r w:rsidR="00577A2D" w:rsidRPr="007714A0">
        <w:t>means that</w:t>
      </w:r>
      <w:r w:rsidR="00473C7E" w:rsidRPr="007714A0">
        <w:t xml:space="preserve"> </w:t>
      </w:r>
      <w:r w:rsidR="00B0568C">
        <w:t>o</w:t>
      </w:r>
      <w:r w:rsidR="00473C7E" w:rsidRPr="007714A0">
        <w:t xml:space="preserve">fficial </w:t>
      </w:r>
      <w:r w:rsidR="00B0568C">
        <w:t>d</w:t>
      </w:r>
      <w:r w:rsidR="00473C7E" w:rsidRPr="007714A0">
        <w:t xml:space="preserve">evelopment </w:t>
      </w:r>
      <w:r w:rsidR="00B0568C">
        <w:t>a</w:t>
      </w:r>
      <w:r w:rsidR="00473C7E" w:rsidRPr="007714A0">
        <w:t>ssistance (ODA) is reducing</w:t>
      </w:r>
      <w:r w:rsidR="002C546F" w:rsidRPr="007714A0">
        <w:t>,</w:t>
      </w:r>
      <w:r w:rsidR="00473C7E" w:rsidRPr="007714A0">
        <w:t xml:space="preserve"> which will also impact on the financial resources available to the </w:t>
      </w:r>
      <w:r w:rsidR="00B571BF">
        <w:t>United Nations</w:t>
      </w:r>
      <w:r w:rsidR="00577A2D" w:rsidRPr="007714A0">
        <w:t>. As a result there is the need to continue to increase opportunities for</w:t>
      </w:r>
      <w:r w:rsidR="00C268C5" w:rsidRPr="007714A0">
        <w:t xml:space="preserve"> co-investment</w:t>
      </w:r>
      <w:r w:rsidRPr="007714A0">
        <w:t xml:space="preserve"> </w:t>
      </w:r>
      <w:r w:rsidR="00974481" w:rsidRPr="007714A0">
        <w:t>and cost-</w:t>
      </w:r>
      <w:r w:rsidR="00C56755" w:rsidRPr="007714A0">
        <w:t xml:space="preserve">sharing </w:t>
      </w:r>
      <w:r w:rsidR="00405437" w:rsidRPr="007714A0">
        <w:t xml:space="preserve">with the </w:t>
      </w:r>
      <w:r w:rsidR="00B571BF">
        <w:t>United Nations</w:t>
      </w:r>
      <w:r w:rsidR="00405437" w:rsidRPr="007714A0">
        <w:t xml:space="preserve"> and</w:t>
      </w:r>
      <w:r w:rsidR="004A3213" w:rsidRPr="007714A0">
        <w:t xml:space="preserve"> Government and for the </w:t>
      </w:r>
      <w:r w:rsidR="00D52401">
        <w:t>United Nations</w:t>
      </w:r>
      <w:r w:rsidR="004A3213" w:rsidRPr="007714A0">
        <w:t xml:space="preserve"> to continue dialogue with other development partners to determine the added value of the </w:t>
      </w:r>
      <w:r w:rsidR="00AB3C7D">
        <w:t>United Nations</w:t>
      </w:r>
      <w:r w:rsidR="00AB3C7D" w:rsidRPr="007714A0">
        <w:t xml:space="preserve"> </w:t>
      </w:r>
      <w:r w:rsidR="004A3213" w:rsidRPr="007714A0">
        <w:t>channelling of partner resources for attainment of mutually agreed results.</w:t>
      </w:r>
    </w:p>
    <w:p w14:paraId="4B0965D7" w14:textId="6B0208AB" w:rsidR="00EF5F1C" w:rsidRPr="007714A0" w:rsidRDefault="00EF7577" w:rsidP="007363F5">
      <w:pPr>
        <w:jc w:val="both"/>
      </w:pPr>
      <w:r w:rsidRPr="007714A0">
        <w:t xml:space="preserve">The </w:t>
      </w:r>
      <w:r w:rsidR="00D52401">
        <w:t>United Nations</w:t>
      </w:r>
      <w:r w:rsidRPr="007714A0">
        <w:t xml:space="preserve"> and G</w:t>
      </w:r>
      <w:r w:rsidR="00700177" w:rsidRPr="007714A0">
        <w:t>overnment in partnership</w:t>
      </w:r>
      <w:r w:rsidR="00700177" w:rsidRPr="007714A0">
        <w:rPr>
          <w:rFonts w:eastAsia="Times New Roman" w:cs="Times New Roman"/>
        </w:rPr>
        <w:t xml:space="preserve"> will look to utili</w:t>
      </w:r>
      <w:r w:rsidR="002C546F" w:rsidRPr="007714A0">
        <w:rPr>
          <w:rFonts w:eastAsia="Times New Roman" w:cs="Times New Roman"/>
        </w:rPr>
        <w:t>z</w:t>
      </w:r>
      <w:r w:rsidR="00700177" w:rsidRPr="007714A0">
        <w:rPr>
          <w:rFonts w:eastAsia="Times New Roman" w:cs="Times New Roman"/>
        </w:rPr>
        <w:t xml:space="preserve">e existing and future trust fund mechanisms in accordance with the Jakarta </w:t>
      </w:r>
      <w:r w:rsidR="002C546F" w:rsidRPr="007714A0">
        <w:rPr>
          <w:rFonts w:eastAsia="Times New Roman" w:cs="Times New Roman"/>
        </w:rPr>
        <w:t>C</w:t>
      </w:r>
      <w:r w:rsidR="00700177" w:rsidRPr="007714A0">
        <w:rPr>
          <w:rFonts w:eastAsia="Times New Roman" w:cs="Times New Roman"/>
        </w:rPr>
        <w:t xml:space="preserve">ommitment (2008) to support </w:t>
      </w:r>
      <w:r w:rsidR="00082214" w:rsidRPr="007714A0">
        <w:rPr>
          <w:rFonts w:eastAsia="Times New Roman" w:cs="Times New Roman"/>
        </w:rPr>
        <w:t>joint resource mobili</w:t>
      </w:r>
      <w:r w:rsidR="002C546F" w:rsidRPr="007714A0">
        <w:rPr>
          <w:rFonts w:eastAsia="Times New Roman" w:cs="Times New Roman"/>
        </w:rPr>
        <w:t>z</w:t>
      </w:r>
      <w:r w:rsidR="00082214" w:rsidRPr="007714A0">
        <w:rPr>
          <w:rFonts w:eastAsia="Times New Roman" w:cs="Times New Roman"/>
        </w:rPr>
        <w:t xml:space="preserve">ation and </w:t>
      </w:r>
      <w:r w:rsidR="00700177" w:rsidRPr="007714A0">
        <w:rPr>
          <w:rFonts w:eastAsia="Times New Roman" w:cs="Times New Roman"/>
        </w:rPr>
        <w:t>attainment of joint UNPDF outcomes, including for example the Indonesia UNPDF Trust Fund; the Indonesia Multi Donor Fund Facility for Disaster Recovery</w:t>
      </w:r>
      <w:r w:rsidR="009B15C7" w:rsidRPr="007714A0">
        <w:rPr>
          <w:rFonts w:eastAsia="Times New Roman" w:cs="Times New Roman"/>
        </w:rPr>
        <w:t>/Indonesia Disaster Fund (IMDFF-DR/IDF)</w:t>
      </w:r>
      <w:r w:rsidR="00700177" w:rsidRPr="007714A0">
        <w:rPr>
          <w:rFonts w:eastAsia="Times New Roman" w:cs="Times New Roman"/>
        </w:rPr>
        <w:t xml:space="preserve"> and the Indonesia </w:t>
      </w:r>
      <w:r w:rsidR="009B15C7" w:rsidRPr="007714A0">
        <w:rPr>
          <w:rFonts w:eastAsia="Times New Roman" w:cs="Times New Roman"/>
        </w:rPr>
        <w:t>C</w:t>
      </w:r>
      <w:r w:rsidR="00700177" w:rsidRPr="007714A0">
        <w:rPr>
          <w:rFonts w:eastAsia="Times New Roman" w:cs="Times New Roman"/>
        </w:rPr>
        <w:t xml:space="preserve">limate </w:t>
      </w:r>
      <w:r w:rsidR="009B15C7" w:rsidRPr="007714A0">
        <w:rPr>
          <w:rFonts w:eastAsia="Times New Roman" w:cs="Times New Roman"/>
        </w:rPr>
        <w:t xml:space="preserve">Change </w:t>
      </w:r>
      <w:r w:rsidR="00700177" w:rsidRPr="007714A0">
        <w:rPr>
          <w:rFonts w:eastAsia="Times New Roman" w:cs="Times New Roman"/>
        </w:rPr>
        <w:t>Trust Fund</w:t>
      </w:r>
      <w:r w:rsidR="009B15C7" w:rsidRPr="007714A0">
        <w:rPr>
          <w:rFonts w:eastAsia="Times New Roman" w:cs="Times New Roman"/>
        </w:rPr>
        <w:t xml:space="preserve"> (ICCTF)</w:t>
      </w:r>
      <w:r w:rsidR="00700177" w:rsidRPr="007714A0">
        <w:rPr>
          <w:rFonts w:eastAsia="Times New Roman" w:cs="Times New Roman"/>
        </w:rPr>
        <w:t>.</w:t>
      </w:r>
    </w:p>
    <w:p w14:paraId="4294BEE6" w14:textId="77777777" w:rsidR="00B135C4" w:rsidRPr="007714A0" w:rsidRDefault="00B135C4" w:rsidP="007363F5">
      <w:pPr>
        <w:jc w:val="both"/>
      </w:pPr>
    </w:p>
    <w:p w14:paraId="5F6C5691" w14:textId="77777777" w:rsidR="00B135C4" w:rsidRPr="007714A0" w:rsidRDefault="003F09D8" w:rsidP="007B1A38">
      <w:pPr>
        <w:pStyle w:val="Heading2"/>
      </w:pPr>
      <w:bookmarkStart w:id="23" w:name="_Toc292535336"/>
      <w:r w:rsidRPr="007714A0">
        <w:t>Risks and a</w:t>
      </w:r>
      <w:r w:rsidR="00B135C4" w:rsidRPr="007714A0">
        <w:t>ssumptions</w:t>
      </w:r>
      <w:bookmarkEnd w:id="23"/>
    </w:p>
    <w:p w14:paraId="2EBF2F61" w14:textId="1FECB673" w:rsidR="00B135C4" w:rsidRPr="007714A0" w:rsidRDefault="00B135C4" w:rsidP="007363F5">
      <w:pPr>
        <w:jc w:val="both"/>
      </w:pPr>
      <w:r w:rsidRPr="007714A0">
        <w:t>The UNPDF 2016</w:t>
      </w:r>
      <w:r w:rsidR="002C546F" w:rsidRPr="007714A0">
        <w:t>–</w:t>
      </w:r>
      <w:r w:rsidRPr="007714A0">
        <w:t xml:space="preserve">2020 represents the agreement that the Government of Indonesia and the </w:t>
      </w:r>
      <w:r w:rsidR="00D52401">
        <w:t>United Nations</w:t>
      </w:r>
      <w:r w:rsidRPr="007714A0">
        <w:t xml:space="preserve"> will continue to work together and continually look for ways to strengthen their collaboration. The UNPDF 2016</w:t>
      </w:r>
      <w:r w:rsidR="002C546F" w:rsidRPr="007714A0">
        <w:t>–</w:t>
      </w:r>
      <w:r w:rsidRPr="007714A0">
        <w:t xml:space="preserve">2020 also represents the commitment of </w:t>
      </w:r>
      <w:r w:rsidR="00D52401">
        <w:t>United Nations</w:t>
      </w:r>
      <w:r w:rsidRPr="007714A0">
        <w:t xml:space="preserve"> agencies to continue to work together to look for ways to increase synergies and to apply innovative practices to enhance the </w:t>
      </w:r>
      <w:r w:rsidR="00A27F63" w:rsidRPr="007714A0">
        <w:t>joint work</w:t>
      </w:r>
      <w:r w:rsidR="00A27F63">
        <w:t xml:space="preserve"> of the</w:t>
      </w:r>
      <w:r w:rsidR="00A27F63" w:rsidRPr="007714A0" w:rsidDel="00AB3C7D">
        <w:t xml:space="preserve"> </w:t>
      </w:r>
      <w:r w:rsidR="00AB3C7D">
        <w:t>United Nations</w:t>
      </w:r>
      <w:r w:rsidRPr="007714A0">
        <w:t>, and in that context strive to ensure an environment of harmoni</w:t>
      </w:r>
      <w:r w:rsidR="002C546F" w:rsidRPr="007714A0">
        <w:t>z</w:t>
      </w:r>
      <w:r w:rsidRPr="007714A0">
        <w:t>ed pract</w:t>
      </w:r>
      <w:r w:rsidR="00974481" w:rsidRPr="007714A0">
        <w:t>ices and reduced fragmentation.</w:t>
      </w:r>
    </w:p>
    <w:p w14:paraId="77896657" w14:textId="199DE702" w:rsidR="004D5769" w:rsidRDefault="00B135C4" w:rsidP="00A568D5">
      <w:pPr>
        <w:jc w:val="both"/>
      </w:pPr>
      <w:r w:rsidRPr="007714A0">
        <w:t xml:space="preserve">Whilst one </w:t>
      </w:r>
      <w:r w:rsidR="00305F74" w:rsidRPr="007714A0">
        <w:t xml:space="preserve">of </w:t>
      </w:r>
      <w:r w:rsidRPr="007714A0">
        <w:t>the main risks to implementation and monitoring of the UNPDF 2016</w:t>
      </w:r>
      <w:r w:rsidR="002C546F" w:rsidRPr="007714A0">
        <w:t>–</w:t>
      </w:r>
      <w:r w:rsidRPr="007714A0">
        <w:t>2020 is reduced financial capacity</w:t>
      </w:r>
      <w:r w:rsidR="002C546F" w:rsidRPr="007714A0">
        <w:t>,</w:t>
      </w:r>
      <w:r w:rsidRPr="007714A0">
        <w:t xml:space="preserve"> the </w:t>
      </w:r>
      <w:r w:rsidR="00D52401">
        <w:t>United Nations</w:t>
      </w:r>
      <w:r w:rsidRPr="007714A0">
        <w:t xml:space="preserve"> through the UNPDF 2016</w:t>
      </w:r>
      <w:r w:rsidR="002C546F" w:rsidRPr="007714A0">
        <w:t>–</w:t>
      </w:r>
      <w:r w:rsidRPr="007714A0">
        <w:t>2020 commits to working with the Government of Indonesia to explore and establish agreements o</w:t>
      </w:r>
      <w:r w:rsidR="00C12802" w:rsidRPr="007714A0">
        <w:t>n</w:t>
      </w:r>
      <w:r w:rsidRPr="007714A0">
        <w:t xml:space="preserve"> </w:t>
      </w:r>
      <w:r w:rsidR="00C12802" w:rsidRPr="007714A0">
        <w:t xml:space="preserve">a range of co-financing mechanisms </w:t>
      </w:r>
      <w:r w:rsidR="00305F74" w:rsidRPr="007714A0">
        <w:t>so as to consolidate capacity to fulfil the extent of the UNP</w:t>
      </w:r>
      <w:r w:rsidR="00D538E5" w:rsidRPr="007714A0">
        <w:t>D</w:t>
      </w:r>
      <w:r w:rsidR="00305F74" w:rsidRPr="007714A0">
        <w:t>F 2016</w:t>
      </w:r>
      <w:r w:rsidR="002C546F" w:rsidRPr="007714A0">
        <w:t>–</w:t>
      </w:r>
      <w:r w:rsidR="00305F74" w:rsidRPr="007714A0">
        <w:t>2020 commitments. Risks of limited human resources will be addressed throug</w:t>
      </w:r>
      <w:r w:rsidR="005B1E89" w:rsidRPr="007714A0">
        <w:t xml:space="preserve">h </w:t>
      </w:r>
      <w:r w:rsidR="00305F74" w:rsidRPr="007714A0">
        <w:t>an ongoing commitment to capacity building and development</w:t>
      </w:r>
      <w:r w:rsidR="00E102DC" w:rsidRPr="007714A0">
        <w:t>.</w:t>
      </w:r>
    </w:p>
    <w:p w14:paraId="4B517B3E" w14:textId="77777777" w:rsidR="00A27F63" w:rsidRPr="007714A0" w:rsidRDefault="00A27F63" w:rsidP="00A568D5">
      <w:pPr>
        <w:jc w:val="both"/>
        <w:sectPr w:rsidR="00A27F63" w:rsidRPr="007714A0" w:rsidSect="000D196F">
          <w:headerReference w:type="default" r:id="rId23"/>
          <w:pgSz w:w="11901" w:h="16817"/>
          <w:pgMar w:top="1440" w:right="1440" w:bottom="1440" w:left="1440" w:header="709" w:footer="709" w:gutter="0"/>
          <w:cols w:space="708"/>
          <w:docGrid w:linePitch="360"/>
        </w:sectPr>
      </w:pPr>
    </w:p>
    <w:p w14:paraId="6D280A18" w14:textId="77777777" w:rsidR="0013729E" w:rsidRPr="007714A0" w:rsidRDefault="0013729E" w:rsidP="00D50A1C">
      <w:pPr>
        <w:pStyle w:val="Heading3"/>
        <w:spacing w:before="0" w:after="0" w:line="276" w:lineRule="auto"/>
        <w:sectPr w:rsidR="0013729E" w:rsidRPr="007714A0" w:rsidSect="00305462">
          <w:headerReference w:type="default" r:id="rId24"/>
          <w:footerReference w:type="default" r:id="rId25"/>
          <w:pgSz w:w="16839" w:h="11907" w:orient="landscape" w:code="9"/>
          <w:pgMar w:top="1440" w:right="1440" w:bottom="1440" w:left="1440" w:header="720" w:footer="720" w:gutter="0"/>
          <w:cols w:space="720"/>
          <w:docGrid w:linePitch="360"/>
        </w:sectPr>
      </w:pPr>
    </w:p>
    <w:p w14:paraId="6FAF2EC1" w14:textId="59B40833" w:rsidR="00224995" w:rsidRPr="007714A0" w:rsidRDefault="00224995" w:rsidP="00224995">
      <w:pPr>
        <w:pStyle w:val="Heading1"/>
        <w:rPr>
          <w:lang w:val="en-GB" w:eastAsia="ja-JP"/>
        </w:rPr>
      </w:pPr>
      <w:bookmarkStart w:id="24" w:name="_Toc289663639"/>
      <w:bookmarkStart w:id="25" w:name="_Toc292535337"/>
      <w:r w:rsidRPr="007714A0">
        <w:rPr>
          <w:lang w:val="en-GB" w:eastAsia="ja-JP"/>
        </w:rPr>
        <w:lastRenderedPageBreak/>
        <w:t xml:space="preserve">Annex </w:t>
      </w:r>
      <w:r w:rsidR="00974481" w:rsidRPr="007714A0">
        <w:rPr>
          <w:lang w:val="en-GB" w:eastAsia="ja-JP"/>
        </w:rPr>
        <w:t>1</w:t>
      </w:r>
      <w:r w:rsidRPr="007714A0">
        <w:rPr>
          <w:lang w:val="en-GB" w:eastAsia="ja-JP"/>
        </w:rPr>
        <w:t xml:space="preserve"> UNPDF 2016</w:t>
      </w:r>
      <w:r w:rsidR="0080518C" w:rsidRPr="007714A0">
        <w:rPr>
          <w:lang w:val="en-GB" w:eastAsia="ja-JP"/>
        </w:rPr>
        <w:t>–</w:t>
      </w:r>
      <w:r w:rsidRPr="007714A0">
        <w:rPr>
          <w:lang w:val="en-GB" w:eastAsia="ja-JP"/>
        </w:rPr>
        <w:t>2020 Monitoring and Evaluation calendar</w:t>
      </w:r>
      <w:bookmarkEnd w:id="24"/>
      <w:bookmarkEnd w:id="25"/>
    </w:p>
    <w:tbl>
      <w:tblPr>
        <w:tblStyle w:val="TableGrid"/>
        <w:tblW w:w="0" w:type="auto"/>
        <w:jc w:val="center"/>
        <w:tblLook w:val="04A0" w:firstRow="1" w:lastRow="0" w:firstColumn="1" w:lastColumn="0" w:noHBand="0" w:noVBand="1"/>
      </w:tblPr>
      <w:tblGrid>
        <w:gridCol w:w="2337"/>
        <w:gridCol w:w="2322"/>
        <w:gridCol w:w="2322"/>
        <w:gridCol w:w="2323"/>
        <w:gridCol w:w="2322"/>
        <w:gridCol w:w="2323"/>
      </w:tblGrid>
      <w:tr w:rsidR="00224995" w:rsidRPr="007714A0" w14:paraId="66F26B7C" w14:textId="77777777" w:rsidTr="00554D23">
        <w:trPr>
          <w:jc w:val="center"/>
        </w:trPr>
        <w:tc>
          <w:tcPr>
            <w:tcW w:w="2362" w:type="dxa"/>
            <w:shd w:val="clear" w:color="auto" w:fill="C6D9F1" w:themeFill="text2" w:themeFillTint="33"/>
          </w:tcPr>
          <w:p w14:paraId="2EA19DAC" w14:textId="77777777" w:rsidR="00224995" w:rsidRPr="007714A0" w:rsidRDefault="00224995" w:rsidP="0036537F">
            <w:pPr>
              <w:spacing w:before="0" w:after="0"/>
              <w:rPr>
                <w:rFonts w:ascii="Calibri" w:eastAsiaTheme="minorEastAsia" w:hAnsi="Calibri" w:cs="Arial"/>
                <w:color w:val="000000"/>
                <w:sz w:val="20"/>
                <w:szCs w:val="20"/>
                <w:lang w:eastAsia="ja-JP"/>
              </w:rPr>
            </w:pPr>
          </w:p>
        </w:tc>
        <w:tc>
          <w:tcPr>
            <w:tcW w:w="2363" w:type="dxa"/>
            <w:shd w:val="clear" w:color="auto" w:fill="C6D9F1" w:themeFill="text2" w:themeFillTint="33"/>
          </w:tcPr>
          <w:p w14:paraId="092A9732" w14:textId="77777777" w:rsidR="00224995" w:rsidRPr="007714A0" w:rsidRDefault="00224995" w:rsidP="00554D23">
            <w:pPr>
              <w:spacing w:before="0" w:after="0"/>
              <w:jc w:val="center"/>
              <w:rPr>
                <w:rFonts w:ascii="Calibri" w:eastAsiaTheme="minorEastAsia" w:hAnsi="Calibri" w:cs="Arial"/>
                <w:b/>
                <w:i/>
                <w:iCs/>
                <w:color w:val="000000"/>
                <w:sz w:val="20"/>
                <w:szCs w:val="20"/>
                <w:lang w:eastAsia="ja-JP"/>
              </w:rPr>
            </w:pPr>
            <w:r w:rsidRPr="007714A0">
              <w:rPr>
                <w:rFonts w:ascii="Calibri" w:eastAsiaTheme="minorEastAsia" w:hAnsi="Calibri" w:cs="Arial"/>
                <w:b/>
                <w:color w:val="000000"/>
                <w:sz w:val="20"/>
                <w:szCs w:val="20"/>
                <w:lang w:eastAsia="ja-JP"/>
              </w:rPr>
              <w:t>2016</w:t>
            </w:r>
          </w:p>
        </w:tc>
        <w:tc>
          <w:tcPr>
            <w:tcW w:w="2362" w:type="dxa"/>
            <w:shd w:val="clear" w:color="auto" w:fill="C6D9F1" w:themeFill="text2" w:themeFillTint="33"/>
          </w:tcPr>
          <w:p w14:paraId="41F7061F" w14:textId="77777777" w:rsidR="00224995" w:rsidRPr="007714A0" w:rsidRDefault="00224995" w:rsidP="00554D23">
            <w:pPr>
              <w:spacing w:before="0" w:after="0"/>
              <w:jc w:val="center"/>
              <w:rPr>
                <w:rFonts w:ascii="Calibri" w:eastAsiaTheme="minorEastAsia" w:hAnsi="Calibri" w:cs="Arial"/>
                <w:b/>
                <w:i/>
                <w:iCs/>
                <w:color w:val="000000"/>
                <w:sz w:val="20"/>
                <w:szCs w:val="20"/>
                <w:lang w:eastAsia="ja-JP"/>
              </w:rPr>
            </w:pPr>
            <w:r w:rsidRPr="007714A0">
              <w:rPr>
                <w:rFonts w:ascii="Calibri" w:eastAsiaTheme="minorEastAsia" w:hAnsi="Calibri" w:cs="Arial"/>
                <w:b/>
                <w:color w:val="000000"/>
                <w:sz w:val="20"/>
                <w:szCs w:val="20"/>
                <w:lang w:eastAsia="ja-JP"/>
              </w:rPr>
              <w:t>2017</w:t>
            </w:r>
          </w:p>
        </w:tc>
        <w:tc>
          <w:tcPr>
            <w:tcW w:w="2363" w:type="dxa"/>
            <w:shd w:val="clear" w:color="auto" w:fill="C6D9F1" w:themeFill="text2" w:themeFillTint="33"/>
          </w:tcPr>
          <w:p w14:paraId="3CB2AC80" w14:textId="77777777" w:rsidR="00224995" w:rsidRPr="007714A0" w:rsidRDefault="00224995" w:rsidP="00554D23">
            <w:pPr>
              <w:spacing w:before="0" w:after="0"/>
              <w:jc w:val="center"/>
              <w:rPr>
                <w:rFonts w:ascii="Calibri" w:eastAsiaTheme="minorEastAsia" w:hAnsi="Calibri" w:cs="Arial"/>
                <w:b/>
                <w:i/>
                <w:iCs/>
                <w:color w:val="000000"/>
                <w:sz w:val="20"/>
                <w:szCs w:val="20"/>
                <w:lang w:eastAsia="ja-JP"/>
              </w:rPr>
            </w:pPr>
            <w:r w:rsidRPr="007714A0">
              <w:rPr>
                <w:rFonts w:ascii="Calibri" w:eastAsiaTheme="minorEastAsia" w:hAnsi="Calibri" w:cs="Arial"/>
                <w:b/>
                <w:color w:val="000000"/>
                <w:sz w:val="20"/>
                <w:szCs w:val="20"/>
                <w:lang w:eastAsia="ja-JP"/>
              </w:rPr>
              <w:t>2018</w:t>
            </w:r>
          </w:p>
        </w:tc>
        <w:tc>
          <w:tcPr>
            <w:tcW w:w="2362" w:type="dxa"/>
            <w:shd w:val="clear" w:color="auto" w:fill="C6D9F1" w:themeFill="text2" w:themeFillTint="33"/>
          </w:tcPr>
          <w:p w14:paraId="2D909127" w14:textId="77777777" w:rsidR="00224995" w:rsidRPr="00B0568C" w:rsidRDefault="00224995" w:rsidP="00554D23">
            <w:pPr>
              <w:spacing w:before="0" w:after="0"/>
              <w:jc w:val="center"/>
              <w:rPr>
                <w:rFonts w:ascii="Calibri" w:eastAsiaTheme="minorEastAsia" w:hAnsi="Calibri" w:cs="Arial"/>
                <w:b/>
                <w:i/>
                <w:iCs/>
                <w:color w:val="000000"/>
                <w:sz w:val="20"/>
                <w:szCs w:val="20"/>
                <w:lang w:eastAsia="ja-JP"/>
              </w:rPr>
            </w:pPr>
            <w:r w:rsidRPr="00B0568C">
              <w:rPr>
                <w:rFonts w:ascii="Calibri" w:eastAsiaTheme="minorEastAsia" w:hAnsi="Calibri" w:cs="Arial"/>
                <w:b/>
                <w:color w:val="000000"/>
                <w:sz w:val="20"/>
                <w:szCs w:val="20"/>
                <w:lang w:eastAsia="ja-JP"/>
              </w:rPr>
              <w:t>2019</w:t>
            </w:r>
          </w:p>
        </w:tc>
        <w:tc>
          <w:tcPr>
            <w:tcW w:w="2363" w:type="dxa"/>
            <w:shd w:val="clear" w:color="auto" w:fill="C6D9F1" w:themeFill="text2" w:themeFillTint="33"/>
          </w:tcPr>
          <w:p w14:paraId="1E1D592A" w14:textId="77777777" w:rsidR="00224995" w:rsidRPr="007714A0" w:rsidRDefault="00224995" w:rsidP="00554D23">
            <w:pPr>
              <w:spacing w:before="0" w:after="0"/>
              <w:jc w:val="center"/>
              <w:rPr>
                <w:rFonts w:ascii="Calibri" w:eastAsiaTheme="minorEastAsia" w:hAnsi="Calibri" w:cs="Arial"/>
                <w:b/>
                <w:i/>
                <w:iCs/>
                <w:color w:val="000000"/>
                <w:sz w:val="20"/>
                <w:szCs w:val="20"/>
                <w:lang w:eastAsia="ja-JP"/>
              </w:rPr>
            </w:pPr>
            <w:r w:rsidRPr="007714A0">
              <w:rPr>
                <w:rFonts w:ascii="Calibri" w:eastAsiaTheme="minorEastAsia" w:hAnsi="Calibri" w:cs="Arial"/>
                <w:b/>
                <w:color w:val="000000"/>
                <w:sz w:val="20"/>
                <w:szCs w:val="20"/>
                <w:lang w:eastAsia="ja-JP"/>
              </w:rPr>
              <w:t>2020</w:t>
            </w:r>
          </w:p>
        </w:tc>
      </w:tr>
      <w:tr w:rsidR="00224995" w:rsidRPr="007714A0" w14:paraId="445F36D3" w14:textId="77777777" w:rsidTr="0036537F">
        <w:trPr>
          <w:trHeight w:val="254"/>
          <w:jc w:val="center"/>
        </w:trPr>
        <w:tc>
          <w:tcPr>
            <w:tcW w:w="14175" w:type="dxa"/>
            <w:gridSpan w:val="6"/>
            <w:shd w:val="clear" w:color="auto" w:fill="EEECE1" w:themeFill="background2"/>
          </w:tcPr>
          <w:p w14:paraId="7D125BF8" w14:textId="77777777" w:rsidR="00224995" w:rsidRPr="00B0568C" w:rsidRDefault="00224995" w:rsidP="0036537F">
            <w:pPr>
              <w:spacing w:before="0" w:after="0" w:line="276" w:lineRule="auto"/>
              <w:rPr>
                <w:rFonts w:ascii="Calibri" w:eastAsiaTheme="minorEastAsia" w:hAnsi="Calibri" w:cs="Arial"/>
                <w:color w:val="000000"/>
                <w:sz w:val="20"/>
                <w:szCs w:val="20"/>
                <w:lang w:eastAsia="ja-JP"/>
              </w:rPr>
            </w:pPr>
            <w:r w:rsidRPr="00B0568C">
              <w:rPr>
                <w:rFonts w:ascii="Calibri" w:eastAsiaTheme="minorEastAsia" w:hAnsi="Calibri" w:cs="Arial"/>
                <w:b/>
                <w:color w:val="000000"/>
                <w:sz w:val="20"/>
                <w:szCs w:val="20"/>
                <w:lang w:eastAsia="ja-JP"/>
              </w:rPr>
              <w:t>Surveys, Studies, Assessments</w:t>
            </w:r>
          </w:p>
        </w:tc>
      </w:tr>
      <w:tr w:rsidR="00224995" w:rsidRPr="007714A0" w14:paraId="7D690A2D" w14:textId="77777777" w:rsidTr="00554D23">
        <w:trPr>
          <w:trHeight w:val="345"/>
          <w:jc w:val="center"/>
        </w:trPr>
        <w:tc>
          <w:tcPr>
            <w:tcW w:w="2362" w:type="dxa"/>
          </w:tcPr>
          <w:p w14:paraId="13C70E8D" w14:textId="4CFBB063" w:rsidR="00224995" w:rsidRPr="007714A0" w:rsidRDefault="00D008E8" w:rsidP="0036537F">
            <w:pPr>
              <w:spacing w:before="0" w:after="0"/>
              <w:rPr>
                <w:rFonts w:ascii="Calibri" w:eastAsiaTheme="minorEastAsia" w:hAnsi="Calibri" w:cs="Arial"/>
                <w:b/>
                <w:color w:val="000000"/>
                <w:sz w:val="20"/>
                <w:szCs w:val="20"/>
                <w:lang w:eastAsia="ja-JP"/>
              </w:rPr>
            </w:pPr>
            <w:r w:rsidRPr="007714A0">
              <w:rPr>
                <w:sz w:val="20"/>
                <w:szCs w:val="20"/>
              </w:rPr>
              <w:t>Report of V</w:t>
            </w:r>
            <w:r w:rsidR="002C546F" w:rsidRPr="007714A0">
              <w:rPr>
                <w:sz w:val="20"/>
                <w:szCs w:val="20"/>
              </w:rPr>
              <w:t xml:space="preserve">iolence Against </w:t>
            </w:r>
            <w:r w:rsidRPr="007714A0">
              <w:rPr>
                <w:sz w:val="20"/>
                <w:szCs w:val="20"/>
              </w:rPr>
              <w:t>W</w:t>
            </w:r>
            <w:r w:rsidR="002C546F" w:rsidRPr="007714A0">
              <w:rPr>
                <w:sz w:val="20"/>
                <w:szCs w:val="20"/>
              </w:rPr>
              <w:t>omen</w:t>
            </w:r>
            <w:r w:rsidRPr="007714A0">
              <w:rPr>
                <w:sz w:val="20"/>
                <w:szCs w:val="20"/>
              </w:rPr>
              <w:t xml:space="preserve"> cases issued by Komnas Perempuan and MOWE</w:t>
            </w:r>
            <w:r w:rsidR="00AF4205" w:rsidRPr="007714A0">
              <w:rPr>
                <w:sz w:val="20"/>
                <w:szCs w:val="20"/>
              </w:rPr>
              <w:t>CP</w:t>
            </w:r>
          </w:p>
        </w:tc>
        <w:tc>
          <w:tcPr>
            <w:tcW w:w="2363" w:type="dxa"/>
            <w:vAlign w:val="center"/>
          </w:tcPr>
          <w:p w14:paraId="5685FF27"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r w:rsidRPr="007714A0">
              <w:rPr>
                <w:rFonts w:ascii="Calibri" w:eastAsiaTheme="minorEastAsia" w:hAnsi="Calibri" w:cs="Arial"/>
                <w:color w:val="000000"/>
                <w:sz w:val="20"/>
                <w:szCs w:val="20"/>
                <w:lang w:eastAsia="ja-JP"/>
              </w:rPr>
              <w:t>X</w:t>
            </w:r>
          </w:p>
        </w:tc>
        <w:tc>
          <w:tcPr>
            <w:tcW w:w="2362" w:type="dxa"/>
            <w:vAlign w:val="center"/>
          </w:tcPr>
          <w:p w14:paraId="6D9A6364"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p>
        </w:tc>
        <w:tc>
          <w:tcPr>
            <w:tcW w:w="2363" w:type="dxa"/>
            <w:vAlign w:val="center"/>
          </w:tcPr>
          <w:p w14:paraId="56E3E691"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p>
        </w:tc>
        <w:tc>
          <w:tcPr>
            <w:tcW w:w="2362" w:type="dxa"/>
            <w:vAlign w:val="center"/>
          </w:tcPr>
          <w:p w14:paraId="00113075" w14:textId="77777777" w:rsidR="00224995" w:rsidRPr="00B0568C" w:rsidRDefault="00224995" w:rsidP="0036537F">
            <w:pPr>
              <w:spacing w:before="0" w:after="0" w:line="276" w:lineRule="auto"/>
              <w:ind w:left="720"/>
              <w:contextualSpacing/>
              <w:jc w:val="center"/>
              <w:rPr>
                <w:rFonts w:ascii="Calibri" w:eastAsiaTheme="minorEastAsia" w:hAnsi="Calibri" w:cs="Arial"/>
                <w:color w:val="000000"/>
                <w:sz w:val="20"/>
                <w:szCs w:val="20"/>
                <w:lang w:eastAsia="ja-JP"/>
              </w:rPr>
            </w:pPr>
          </w:p>
        </w:tc>
        <w:tc>
          <w:tcPr>
            <w:tcW w:w="2363" w:type="dxa"/>
            <w:vAlign w:val="center"/>
          </w:tcPr>
          <w:p w14:paraId="2E7C9B92"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p>
        </w:tc>
      </w:tr>
      <w:tr w:rsidR="00224995" w:rsidRPr="007714A0" w14:paraId="4BD41438" w14:textId="77777777" w:rsidTr="00554D23">
        <w:trPr>
          <w:trHeight w:val="362"/>
          <w:jc w:val="center"/>
        </w:trPr>
        <w:tc>
          <w:tcPr>
            <w:tcW w:w="2362" w:type="dxa"/>
          </w:tcPr>
          <w:p w14:paraId="589C3B8F" w14:textId="6EAAB215" w:rsidR="00224995" w:rsidRPr="007714A0" w:rsidRDefault="00224995" w:rsidP="0036537F">
            <w:pPr>
              <w:spacing w:before="0" w:after="0"/>
              <w:rPr>
                <w:sz w:val="20"/>
                <w:szCs w:val="20"/>
              </w:rPr>
            </w:pPr>
            <w:r w:rsidRPr="007714A0">
              <w:rPr>
                <w:rFonts w:ascii="Calibri" w:eastAsiaTheme="minorEastAsia" w:hAnsi="Calibri" w:cs="Arial"/>
                <w:color w:val="000000"/>
                <w:sz w:val="20"/>
                <w:szCs w:val="20"/>
                <w:lang w:eastAsia="ja-JP"/>
              </w:rPr>
              <w:t>BPS Women profile</w:t>
            </w:r>
          </w:p>
        </w:tc>
        <w:tc>
          <w:tcPr>
            <w:tcW w:w="2363" w:type="dxa"/>
            <w:vAlign w:val="center"/>
          </w:tcPr>
          <w:p w14:paraId="7CA5BDE7" w14:textId="77777777" w:rsidR="00224995" w:rsidRPr="007714A0" w:rsidRDefault="00224995" w:rsidP="0036537F">
            <w:pPr>
              <w:spacing w:before="0" w:after="0"/>
              <w:jc w:val="center"/>
              <w:rPr>
                <w:sz w:val="20"/>
                <w:szCs w:val="20"/>
              </w:rPr>
            </w:pPr>
            <w:r w:rsidRPr="007714A0">
              <w:rPr>
                <w:rFonts w:ascii="Calibri" w:eastAsiaTheme="minorEastAsia" w:hAnsi="Calibri" w:cs="Arial"/>
                <w:color w:val="000000"/>
                <w:sz w:val="20"/>
                <w:szCs w:val="20"/>
                <w:lang w:eastAsia="ja-JP"/>
              </w:rPr>
              <w:t>X</w:t>
            </w:r>
          </w:p>
        </w:tc>
        <w:tc>
          <w:tcPr>
            <w:tcW w:w="2362" w:type="dxa"/>
            <w:vAlign w:val="center"/>
          </w:tcPr>
          <w:p w14:paraId="7D7348C4"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r w:rsidRPr="007714A0">
              <w:rPr>
                <w:rFonts w:ascii="Calibri" w:eastAsiaTheme="minorEastAsia" w:hAnsi="Calibri" w:cs="Arial"/>
                <w:color w:val="000000"/>
                <w:sz w:val="20"/>
                <w:szCs w:val="20"/>
                <w:lang w:eastAsia="ja-JP"/>
              </w:rPr>
              <w:t>X</w:t>
            </w:r>
          </w:p>
        </w:tc>
        <w:tc>
          <w:tcPr>
            <w:tcW w:w="2363" w:type="dxa"/>
            <w:vAlign w:val="center"/>
          </w:tcPr>
          <w:p w14:paraId="4ABB7F2A"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r w:rsidRPr="007714A0">
              <w:rPr>
                <w:rFonts w:ascii="Calibri" w:eastAsiaTheme="minorEastAsia" w:hAnsi="Calibri" w:cs="Arial"/>
                <w:color w:val="000000"/>
                <w:sz w:val="20"/>
                <w:szCs w:val="20"/>
                <w:lang w:eastAsia="ja-JP"/>
              </w:rPr>
              <w:t>X</w:t>
            </w:r>
          </w:p>
        </w:tc>
        <w:tc>
          <w:tcPr>
            <w:tcW w:w="2362" w:type="dxa"/>
            <w:vAlign w:val="center"/>
          </w:tcPr>
          <w:p w14:paraId="160A40C2" w14:textId="77777777" w:rsidR="00224995" w:rsidRPr="00B0568C" w:rsidRDefault="00224995" w:rsidP="0036537F">
            <w:pPr>
              <w:spacing w:before="0" w:after="0" w:line="276" w:lineRule="auto"/>
              <w:jc w:val="center"/>
              <w:rPr>
                <w:rFonts w:ascii="Calibri" w:eastAsiaTheme="minorEastAsia" w:hAnsi="Calibri" w:cs="Arial"/>
                <w:color w:val="000000"/>
                <w:sz w:val="20"/>
                <w:szCs w:val="20"/>
                <w:lang w:eastAsia="ja-JP"/>
              </w:rPr>
            </w:pPr>
            <w:r w:rsidRPr="00B0568C">
              <w:rPr>
                <w:rFonts w:ascii="Calibri" w:eastAsiaTheme="minorEastAsia" w:hAnsi="Calibri" w:cs="Arial"/>
                <w:color w:val="000000"/>
                <w:sz w:val="20"/>
                <w:szCs w:val="20"/>
                <w:lang w:eastAsia="ja-JP"/>
              </w:rPr>
              <w:t>X</w:t>
            </w:r>
          </w:p>
        </w:tc>
        <w:tc>
          <w:tcPr>
            <w:tcW w:w="2363" w:type="dxa"/>
            <w:vAlign w:val="center"/>
          </w:tcPr>
          <w:p w14:paraId="2263056E"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r w:rsidRPr="007714A0">
              <w:rPr>
                <w:rFonts w:ascii="Calibri" w:eastAsiaTheme="minorEastAsia" w:hAnsi="Calibri" w:cs="Arial"/>
                <w:color w:val="000000"/>
                <w:sz w:val="20"/>
                <w:szCs w:val="20"/>
                <w:lang w:eastAsia="ja-JP"/>
              </w:rPr>
              <w:t>X</w:t>
            </w:r>
          </w:p>
        </w:tc>
      </w:tr>
      <w:tr w:rsidR="00224995" w:rsidRPr="007714A0" w14:paraId="470D3F95" w14:textId="77777777" w:rsidTr="00554D23">
        <w:trPr>
          <w:trHeight w:val="567"/>
          <w:jc w:val="center"/>
        </w:trPr>
        <w:tc>
          <w:tcPr>
            <w:tcW w:w="2362" w:type="dxa"/>
          </w:tcPr>
          <w:p w14:paraId="22187838" w14:textId="77777777" w:rsidR="00224995" w:rsidRPr="007714A0" w:rsidRDefault="00224995" w:rsidP="0036537F">
            <w:pPr>
              <w:spacing w:before="0" w:after="0"/>
              <w:rPr>
                <w:rFonts w:ascii="Calibri" w:eastAsiaTheme="minorEastAsia" w:hAnsi="Calibri" w:cs="Arial"/>
                <w:color w:val="000000"/>
                <w:sz w:val="20"/>
                <w:szCs w:val="20"/>
                <w:lang w:eastAsia="ja-JP"/>
              </w:rPr>
            </w:pPr>
            <w:r w:rsidRPr="007714A0">
              <w:rPr>
                <w:rFonts w:ascii="Calibri" w:eastAsiaTheme="minorEastAsia" w:hAnsi="Calibri" w:cs="Arial"/>
                <w:color w:val="000000"/>
                <w:sz w:val="20"/>
                <w:szCs w:val="20"/>
                <w:lang w:eastAsia="ja-JP"/>
              </w:rPr>
              <w:t>Indonesia Demographic and Health Survey (IDHS)</w:t>
            </w:r>
          </w:p>
        </w:tc>
        <w:tc>
          <w:tcPr>
            <w:tcW w:w="2363" w:type="dxa"/>
            <w:vAlign w:val="center"/>
          </w:tcPr>
          <w:p w14:paraId="1FC8C7F3" w14:textId="77777777" w:rsidR="00224995" w:rsidRPr="007714A0" w:rsidDel="004D6935" w:rsidRDefault="00224995" w:rsidP="0036537F">
            <w:pPr>
              <w:spacing w:before="0" w:after="0"/>
              <w:jc w:val="center"/>
              <w:rPr>
                <w:rFonts w:ascii="Calibri" w:eastAsiaTheme="minorEastAsia" w:hAnsi="Calibri" w:cs="Arial"/>
                <w:color w:val="000000"/>
                <w:sz w:val="20"/>
                <w:szCs w:val="20"/>
                <w:lang w:eastAsia="ja-JP"/>
              </w:rPr>
            </w:pPr>
          </w:p>
        </w:tc>
        <w:tc>
          <w:tcPr>
            <w:tcW w:w="2362" w:type="dxa"/>
            <w:vAlign w:val="center"/>
          </w:tcPr>
          <w:p w14:paraId="7073D38C" w14:textId="257ED3F4" w:rsidR="00224995" w:rsidRPr="007714A0" w:rsidRDefault="00224995" w:rsidP="00B0568C">
            <w:pPr>
              <w:spacing w:before="0" w:after="0"/>
              <w:jc w:val="center"/>
              <w:rPr>
                <w:rFonts w:ascii="Calibri" w:eastAsiaTheme="minorEastAsia" w:hAnsi="Calibri" w:cs="Arial"/>
                <w:color w:val="000000"/>
                <w:sz w:val="20"/>
                <w:szCs w:val="20"/>
                <w:lang w:eastAsia="ja-JP"/>
              </w:rPr>
            </w:pPr>
            <w:r w:rsidRPr="007714A0">
              <w:rPr>
                <w:rFonts w:ascii="Calibri" w:eastAsiaTheme="minorEastAsia" w:hAnsi="Calibri" w:cs="Arial"/>
                <w:color w:val="000000"/>
                <w:sz w:val="20"/>
                <w:szCs w:val="20"/>
                <w:lang w:eastAsia="ja-JP"/>
              </w:rPr>
              <w:t>X</w:t>
            </w:r>
          </w:p>
        </w:tc>
        <w:tc>
          <w:tcPr>
            <w:tcW w:w="2363" w:type="dxa"/>
            <w:vAlign w:val="center"/>
          </w:tcPr>
          <w:p w14:paraId="26879C12"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p>
        </w:tc>
        <w:tc>
          <w:tcPr>
            <w:tcW w:w="2362" w:type="dxa"/>
            <w:vAlign w:val="center"/>
          </w:tcPr>
          <w:p w14:paraId="3B7B1BE8" w14:textId="77777777" w:rsidR="00224995" w:rsidRPr="00B0568C" w:rsidRDefault="00224995" w:rsidP="0036537F">
            <w:pPr>
              <w:spacing w:before="0" w:after="0" w:line="276" w:lineRule="auto"/>
              <w:ind w:left="720"/>
              <w:contextualSpacing/>
              <w:jc w:val="center"/>
              <w:rPr>
                <w:rFonts w:ascii="Calibri" w:eastAsiaTheme="minorEastAsia" w:hAnsi="Calibri" w:cs="Arial"/>
                <w:color w:val="000000"/>
                <w:sz w:val="20"/>
                <w:szCs w:val="20"/>
                <w:lang w:eastAsia="ja-JP"/>
              </w:rPr>
            </w:pPr>
          </w:p>
        </w:tc>
        <w:tc>
          <w:tcPr>
            <w:tcW w:w="2363" w:type="dxa"/>
            <w:vAlign w:val="center"/>
          </w:tcPr>
          <w:p w14:paraId="7CEA640D"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p>
        </w:tc>
      </w:tr>
      <w:tr w:rsidR="00224995" w:rsidRPr="007714A0" w14:paraId="1267761B" w14:textId="77777777" w:rsidTr="00554D23">
        <w:trPr>
          <w:trHeight w:val="844"/>
          <w:jc w:val="center"/>
        </w:trPr>
        <w:tc>
          <w:tcPr>
            <w:tcW w:w="2362" w:type="dxa"/>
          </w:tcPr>
          <w:p w14:paraId="417F8C8B" w14:textId="0D960917" w:rsidR="00224995" w:rsidRPr="007714A0" w:rsidRDefault="00224995" w:rsidP="0036537F">
            <w:pPr>
              <w:spacing w:before="0" w:after="0"/>
              <w:rPr>
                <w:rFonts w:ascii="Calibri" w:eastAsiaTheme="minorEastAsia" w:hAnsi="Calibri" w:cs="Arial"/>
                <w:color w:val="000000"/>
                <w:sz w:val="20"/>
                <w:szCs w:val="20"/>
                <w:lang w:eastAsia="ja-JP"/>
              </w:rPr>
            </w:pPr>
            <w:r w:rsidRPr="007714A0">
              <w:rPr>
                <w:rFonts w:ascii="Calibri" w:eastAsiaTheme="minorEastAsia" w:hAnsi="Calibri" w:cs="Arial"/>
                <w:color w:val="000000"/>
                <w:sz w:val="20"/>
                <w:szCs w:val="20"/>
                <w:lang w:eastAsia="ja-JP"/>
              </w:rPr>
              <w:t>Integrated Biological Behavio</w:t>
            </w:r>
            <w:r w:rsidR="002C546F" w:rsidRPr="007714A0">
              <w:rPr>
                <w:rFonts w:ascii="Calibri" w:eastAsiaTheme="minorEastAsia" w:hAnsi="Calibri" w:cs="Arial"/>
                <w:color w:val="000000"/>
                <w:sz w:val="20"/>
                <w:szCs w:val="20"/>
                <w:lang w:eastAsia="ja-JP"/>
              </w:rPr>
              <w:t>u</w:t>
            </w:r>
            <w:r w:rsidRPr="007714A0">
              <w:rPr>
                <w:rFonts w:ascii="Calibri" w:eastAsiaTheme="minorEastAsia" w:hAnsi="Calibri" w:cs="Arial"/>
                <w:color w:val="000000"/>
                <w:sz w:val="20"/>
                <w:szCs w:val="20"/>
                <w:lang w:eastAsia="ja-JP"/>
              </w:rPr>
              <w:t>ral Surveillance (MOH)</w:t>
            </w:r>
          </w:p>
        </w:tc>
        <w:tc>
          <w:tcPr>
            <w:tcW w:w="2363" w:type="dxa"/>
            <w:vAlign w:val="center"/>
          </w:tcPr>
          <w:p w14:paraId="553F7C3F" w14:textId="77777777" w:rsidR="00224995" w:rsidRPr="007714A0" w:rsidDel="004D6935" w:rsidRDefault="00224995" w:rsidP="0036537F">
            <w:pPr>
              <w:spacing w:before="0" w:after="0"/>
              <w:jc w:val="center"/>
              <w:rPr>
                <w:rFonts w:ascii="Calibri" w:eastAsiaTheme="minorEastAsia" w:hAnsi="Calibri" w:cs="Arial"/>
                <w:color w:val="000000"/>
                <w:sz w:val="20"/>
                <w:szCs w:val="20"/>
                <w:lang w:eastAsia="ja-JP"/>
              </w:rPr>
            </w:pPr>
          </w:p>
        </w:tc>
        <w:tc>
          <w:tcPr>
            <w:tcW w:w="2362" w:type="dxa"/>
            <w:vAlign w:val="center"/>
          </w:tcPr>
          <w:p w14:paraId="7F8E6F39"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p>
        </w:tc>
        <w:tc>
          <w:tcPr>
            <w:tcW w:w="2363" w:type="dxa"/>
            <w:vAlign w:val="center"/>
          </w:tcPr>
          <w:p w14:paraId="164DE4F5"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p>
        </w:tc>
        <w:tc>
          <w:tcPr>
            <w:tcW w:w="2362" w:type="dxa"/>
            <w:vAlign w:val="center"/>
          </w:tcPr>
          <w:p w14:paraId="4555393C" w14:textId="77777777" w:rsidR="00224995" w:rsidRPr="00B0568C" w:rsidRDefault="00224995" w:rsidP="0036537F">
            <w:pPr>
              <w:spacing w:before="0" w:after="0" w:line="276" w:lineRule="auto"/>
              <w:jc w:val="center"/>
              <w:rPr>
                <w:rFonts w:ascii="Calibri" w:eastAsiaTheme="minorEastAsia" w:hAnsi="Calibri" w:cs="Arial"/>
                <w:color w:val="000000"/>
                <w:sz w:val="20"/>
                <w:szCs w:val="20"/>
                <w:lang w:eastAsia="ja-JP"/>
              </w:rPr>
            </w:pPr>
            <w:r w:rsidRPr="00B0568C">
              <w:rPr>
                <w:rFonts w:ascii="Calibri" w:eastAsiaTheme="minorEastAsia" w:hAnsi="Calibri" w:cs="Arial"/>
                <w:color w:val="000000"/>
                <w:sz w:val="20"/>
                <w:szCs w:val="20"/>
                <w:lang w:eastAsia="ja-JP"/>
              </w:rPr>
              <w:t>X</w:t>
            </w:r>
          </w:p>
        </w:tc>
        <w:tc>
          <w:tcPr>
            <w:tcW w:w="2363" w:type="dxa"/>
            <w:vAlign w:val="center"/>
          </w:tcPr>
          <w:p w14:paraId="71818F68"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p>
        </w:tc>
      </w:tr>
      <w:tr w:rsidR="00224995" w:rsidRPr="007714A0" w14:paraId="4FF602C7" w14:textId="77777777" w:rsidTr="00554D23">
        <w:trPr>
          <w:trHeight w:val="844"/>
          <w:jc w:val="center"/>
        </w:trPr>
        <w:tc>
          <w:tcPr>
            <w:tcW w:w="2362" w:type="dxa"/>
          </w:tcPr>
          <w:p w14:paraId="4BF7CA28" w14:textId="4FE77BD7" w:rsidR="00224995" w:rsidRPr="007714A0" w:rsidRDefault="00224995" w:rsidP="0036537F">
            <w:pPr>
              <w:spacing w:before="0" w:after="0"/>
              <w:rPr>
                <w:rFonts w:ascii="Calibri" w:eastAsiaTheme="minorEastAsia" w:hAnsi="Calibri" w:cs="Arial"/>
                <w:color w:val="000000"/>
                <w:sz w:val="20"/>
                <w:szCs w:val="20"/>
                <w:lang w:eastAsia="ja-JP"/>
              </w:rPr>
            </w:pPr>
            <w:r w:rsidRPr="007714A0">
              <w:rPr>
                <w:rFonts w:ascii="Calibri" w:eastAsiaTheme="minorEastAsia" w:hAnsi="Calibri" w:cs="Arial"/>
                <w:color w:val="000000"/>
                <w:sz w:val="20"/>
                <w:szCs w:val="20"/>
                <w:lang w:eastAsia="ja-JP"/>
              </w:rPr>
              <w:t xml:space="preserve">Report of Violence Against Women cases </w:t>
            </w:r>
            <w:r w:rsidR="00C0537E">
              <w:rPr>
                <w:rFonts w:ascii="Calibri" w:eastAsiaTheme="minorEastAsia" w:hAnsi="Calibri" w:cs="Arial"/>
                <w:color w:val="000000"/>
                <w:sz w:val="20"/>
                <w:szCs w:val="20"/>
                <w:lang w:eastAsia="ja-JP"/>
              </w:rPr>
              <w:t>(</w:t>
            </w:r>
            <w:r w:rsidRPr="007714A0">
              <w:rPr>
                <w:rFonts w:ascii="Calibri" w:eastAsiaTheme="minorEastAsia" w:hAnsi="Calibri" w:cs="Arial"/>
                <w:color w:val="000000"/>
                <w:sz w:val="20"/>
                <w:szCs w:val="20"/>
                <w:lang w:eastAsia="ja-JP"/>
              </w:rPr>
              <w:t>MOWE</w:t>
            </w:r>
            <w:r w:rsidR="00D24953">
              <w:rPr>
                <w:rFonts w:ascii="Calibri" w:eastAsiaTheme="minorEastAsia" w:hAnsi="Calibri" w:cs="Arial"/>
                <w:color w:val="000000"/>
                <w:sz w:val="20"/>
                <w:szCs w:val="20"/>
                <w:lang w:eastAsia="ja-JP"/>
              </w:rPr>
              <w:t>CP</w:t>
            </w:r>
            <w:r w:rsidR="00C0537E">
              <w:rPr>
                <w:rFonts w:ascii="Calibri" w:eastAsiaTheme="minorEastAsia" w:hAnsi="Calibri" w:cs="Arial"/>
                <w:color w:val="000000"/>
                <w:sz w:val="20"/>
                <w:szCs w:val="20"/>
                <w:lang w:eastAsia="ja-JP"/>
              </w:rPr>
              <w:t>)</w:t>
            </w:r>
          </w:p>
        </w:tc>
        <w:tc>
          <w:tcPr>
            <w:tcW w:w="2363" w:type="dxa"/>
            <w:vAlign w:val="center"/>
          </w:tcPr>
          <w:p w14:paraId="7C133F50" w14:textId="77777777" w:rsidR="00224995" w:rsidRPr="007714A0" w:rsidDel="004D6935" w:rsidRDefault="00224995" w:rsidP="0036537F">
            <w:pPr>
              <w:spacing w:before="0" w:after="0"/>
              <w:jc w:val="center"/>
              <w:rPr>
                <w:rFonts w:ascii="Calibri" w:eastAsiaTheme="minorEastAsia" w:hAnsi="Calibri" w:cs="Arial"/>
                <w:color w:val="000000"/>
                <w:sz w:val="20"/>
                <w:szCs w:val="20"/>
                <w:lang w:eastAsia="ja-JP"/>
              </w:rPr>
            </w:pPr>
          </w:p>
        </w:tc>
        <w:tc>
          <w:tcPr>
            <w:tcW w:w="2362" w:type="dxa"/>
            <w:vAlign w:val="center"/>
          </w:tcPr>
          <w:p w14:paraId="0970D7A7"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p>
        </w:tc>
        <w:tc>
          <w:tcPr>
            <w:tcW w:w="2363" w:type="dxa"/>
            <w:vAlign w:val="center"/>
          </w:tcPr>
          <w:p w14:paraId="490DD13F"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p>
        </w:tc>
        <w:tc>
          <w:tcPr>
            <w:tcW w:w="2362" w:type="dxa"/>
            <w:vAlign w:val="center"/>
          </w:tcPr>
          <w:p w14:paraId="322144D7" w14:textId="77777777" w:rsidR="00224995" w:rsidRPr="00B0568C" w:rsidRDefault="00224995" w:rsidP="0036537F">
            <w:pPr>
              <w:spacing w:before="0" w:after="0" w:line="276" w:lineRule="auto"/>
              <w:jc w:val="center"/>
              <w:rPr>
                <w:rFonts w:ascii="Calibri" w:eastAsiaTheme="minorEastAsia" w:hAnsi="Calibri" w:cs="Arial"/>
                <w:color w:val="000000"/>
                <w:sz w:val="20"/>
                <w:szCs w:val="20"/>
                <w:lang w:eastAsia="ja-JP"/>
              </w:rPr>
            </w:pPr>
            <w:r w:rsidRPr="00B0568C">
              <w:rPr>
                <w:rFonts w:ascii="Calibri" w:eastAsiaTheme="minorEastAsia" w:hAnsi="Calibri" w:cs="Arial"/>
                <w:color w:val="000000"/>
                <w:sz w:val="20"/>
                <w:szCs w:val="20"/>
                <w:lang w:eastAsia="ja-JP"/>
              </w:rPr>
              <w:t>X</w:t>
            </w:r>
          </w:p>
        </w:tc>
        <w:tc>
          <w:tcPr>
            <w:tcW w:w="2363" w:type="dxa"/>
            <w:vAlign w:val="center"/>
          </w:tcPr>
          <w:p w14:paraId="415AB59C"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p>
        </w:tc>
      </w:tr>
      <w:tr w:rsidR="00224995" w:rsidRPr="007714A0" w14:paraId="7F2BC1B0" w14:textId="77777777" w:rsidTr="00554D23">
        <w:trPr>
          <w:trHeight w:val="137"/>
          <w:jc w:val="center"/>
        </w:trPr>
        <w:tc>
          <w:tcPr>
            <w:tcW w:w="2362" w:type="dxa"/>
          </w:tcPr>
          <w:p w14:paraId="2BD575B8" w14:textId="77777777" w:rsidR="00224995" w:rsidRPr="007714A0" w:rsidRDefault="00224995" w:rsidP="0036537F">
            <w:pPr>
              <w:spacing w:before="0" w:after="0"/>
              <w:rPr>
                <w:rFonts w:ascii="Calibri" w:eastAsiaTheme="minorEastAsia" w:hAnsi="Calibri" w:cs="Arial"/>
                <w:color w:val="000000"/>
                <w:sz w:val="20"/>
                <w:szCs w:val="20"/>
                <w:lang w:eastAsia="ja-JP"/>
              </w:rPr>
            </w:pPr>
            <w:r w:rsidRPr="007714A0">
              <w:rPr>
                <w:rFonts w:ascii="Calibri" w:eastAsiaTheme="minorEastAsia" w:hAnsi="Calibri" w:cs="Arial"/>
                <w:color w:val="000000"/>
                <w:sz w:val="20"/>
                <w:szCs w:val="20"/>
                <w:lang w:eastAsia="ja-JP"/>
              </w:rPr>
              <w:t>Census</w:t>
            </w:r>
          </w:p>
        </w:tc>
        <w:tc>
          <w:tcPr>
            <w:tcW w:w="2363" w:type="dxa"/>
          </w:tcPr>
          <w:p w14:paraId="3711DD20" w14:textId="77777777" w:rsidR="00224995" w:rsidRPr="007714A0" w:rsidDel="004D6935" w:rsidRDefault="00224995" w:rsidP="0036537F">
            <w:pPr>
              <w:spacing w:before="0" w:after="0"/>
              <w:rPr>
                <w:rFonts w:ascii="Calibri" w:eastAsiaTheme="minorEastAsia" w:hAnsi="Calibri" w:cs="Arial"/>
                <w:color w:val="000000"/>
                <w:sz w:val="20"/>
                <w:szCs w:val="20"/>
                <w:lang w:eastAsia="ja-JP"/>
              </w:rPr>
            </w:pPr>
          </w:p>
        </w:tc>
        <w:tc>
          <w:tcPr>
            <w:tcW w:w="2362" w:type="dxa"/>
          </w:tcPr>
          <w:p w14:paraId="435CE0D4" w14:textId="77777777" w:rsidR="00224995" w:rsidRPr="007714A0" w:rsidRDefault="00224995" w:rsidP="0036537F">
            <w:pPr>
              <w:spacing w:before="0" w:after="0"/>
              <w:rPr>
                <w:rFonts w:ascii="Calibri" w:eastAsiaTheme="minorEastAsia" w:hAnsi="Calibri" w:cs="Arial"/>
                <w:color w:val="000000"/>
                <w:sz w:val="20"/>
                <w:szCs w:val="20"/>
                <w:lang w:eastAsia="ja-JP"/>
              </w:rPr>
            </w:pPr>
          </w:p>
        </w:tc>
        <w:tc>
          <w:tcPr>
            <w:tcW w:w="2363" w:type="dxa"/>
          </w:tcPr>
          <w:p w14:paraId="5D29F470" w14:textId="77777777" w:rsidR="00224995" w:rsidRPr="007714A0" w:rsidRDefault="00224995" w:rsidP="0036537F">
            <w:pPr>
              <w:spacing w:before="0" w:after="0"/>
              <w:rPr>
                <w:rFonts w:ascii="Calibri" w:eastAsiaTheme="minorEastAsia" w:hAnsi="Calibri" w:cs="Arial"/>
                <w:color w:val="000000"/>
                <w:sz w:val="20"/>
                <w:szCs w:val="20"/>
                <w:lang w:eastAsia="ja-JP"/>
              </w:rPr>
            </w:pPr>
          </w:p>
        </w:tc>
        <w:tc>
          <w:tcPr>
            <w:tcW w:w="2362" w:type="dxa"/>
          </w:tcPr>
          <w:p w14:paraId="2D935B35" w14:textId="77777777" w:rsidR="00224995" w:rsidRPr="00B0568C" w:rsidRDefault="00224995" w:rsidP="0036537F">
            <w:pPr>
              <w:spacing w:before="0" w:after="0" w:line="276" w:lineRule="auto"/>
              <w:ind w:left="720"/>
              <w:contextualSpacing/>
              <w:rPr>
                <w:rFonts w:ascii="Calibri" w:eastAsiaTheme="minorEastAsia" w:hAnsi="Calibri" w:cs="Arial"/>
                <w:color w:val="000000"/>
                <w:sz w:val="20"/>
                <w:szCs w:val="20"/>
                <w:lang w:eastAsia="ja-JP"/>
              </w:rPr>
            </w:pPr>
          </w:p>
        </w:tc>
        <w:tc>
          <w:tcPr>
            <w:tcW w:w="2363" w:type="dxa"/>
          </w:tcPr>
          <w:p w14:paraId="091ED706"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r w:rsidRPr="007714A0">
              <w:rPr>
                <w:rFonts w:ascii="Calibri" w:eastAsiaTheme="minorEastAsia" w:hAnsi="Calibri" w:cs="Arial"/>
                <w:color w:val="000000"/>
                <w:sz w:val="20"/>
                <w:szCs w:val="20"/>
                <w:lang w:eastAsia="ja-JP"/>
              </w:rPr>
              <w:t>X</w:t>
            </w:r>
          </w:p>
        </w:tc>
      </w:tr>
      <w:tr w:rsidR="00224995" w:rsidRPr="007714A0" w14:paraId="78B965C1" w14:textId="77777777" w:rsidTr="0036537F">
        <w:trPr>
          <w:trHeight w:val="255"/>
          <w:jc w:val="center"/>
        </w:trPr>
        <w:tc>
          <w:tcPr>
            <w:tcW w:w="14175" w:type="dxa"/>
            <w:gridSpan w:val="6"/>
            <w:shd w:val="clear" w:color="auto" w:fill="EEECE1" w:themeFill="background2"/>
          </w:tcPr>
          <w:p w14:paraId="4CB28C33" w14:textId="77777777" w:rsidR="00224995" w:rsidRPr="00B0568C" w:rsidRDefault="00224995" w:rsidP="0036537F">
            <w:pPr>
              <w:spacing w:before="0" w:after="0" w:line="276" w:lineRule="auto"/>
              <w:rPr>
                <w:rFonts w:ascii="Calibri" w:eastAsiaTheme="minorEastAsia" w:hAnsi="Calibri" w:cs="Arial"/>
                <w:b/>
                <w:color w:val="000000"/>
                <w:sz w:val="20"/>
                <w:szCs w:val="20"/>
                <w:lang w:eastAsia="ja-JP"/>
              </w:rPr>
            </w:pPr>
            <w:r w:rsidRPr="00B0568C">
              <w:rPr>
                <w:rFonts w:ascii="Calibri" w:eastAsiaTheme="minorEastAsia" w:hAnsi="Calibri" w:cs="Arial"/>
                <w:b/>
                <w:color w:val="000000"/>
                <w:sz w:val="20"/>
                <w:szCs w:val="20"/>
                <w:lang w:eastAsia="ja-JP"/>
              </w:rPr>
              <w:t>Evaluation</w:t>
            </w:r>
          </w:p>
        </w:tc>
      </w:tr>
      <w:tr w:rsidR="00224995" w:rsidRPr="007714A0" w14:paraId="48F9FCBE" w14:textId="77777777" w:rsidTr="00554D23">
        <w:trPr>
          <w:trHeight w:val="225"/>
          <w:jc w:val="center"/>
        </w:trPr>
        <w:tc>
          <w:tcPr>
            <w:tcW w:w="2362" w:type="dxa"/>
          </w:tcPr>
          <w:p w14:paraId="7B818629" w14:textId="77777777" w:rsidR="00224995" w:rsidRPr="007714A0" w:rsidRDefault="00224995" w:rsidP="0036537F">
            <w:pPr>
              <w:spacing w:before="0" w:after="0"/>
              <w:rPr>
                <w:rFonts w:ascii="Calibri" w:eastAsiaTheme="minorEastAsia" w:hAnsi="Calibri" w:cs="Arial"/>
                <w:color w:val="000000"/>
                <w:sz w:val="20"/>
                <w:szCs w:val="20"/>
                <w:lang w:eastAsia="ja-JP"/>
              </w:rPr>
            </w:pPr>
            <w:r w:rsidRPr="007714A0">
              <w:rPr>
                <w:rFonts w:ascii="Calibri" w:eastAsiaTheme="minorEastAsia" w:hAnsi="Calibri" w:cs="Arial"/>
                <w:color w:val="000000"/>
                <w:sz w:val="20"/>
                <w:szCs w:val="20"/>
                <w:lang w:eastAsia="ja-JP"/>
              </w:rPr>
              <w:t>Independent Evaluation UNPDF</w:t>
            </w:r>
          </w:p>
        </w:tc>
        <w:tc>
          <w:tcPr>
            <w:tcW w:w="2363" w:type="dxa"/>
            <w:vAlign w:val="center"/>
          </w:tcPr>
          <w:p w14:paraId="3304C60F" w14:textId="77777777" w:rsidR="00224995" w:rsidRPr="007714A0" w:rsidRDefault="00224995" w:rsidP="0036537F">
            <w:pPr>
              <w:spacing w:before="0" w:after="0"/>
              <w:rPr>
                <w:rFonts w:ascii="Calibri" w:eastAsiaTheme="minorEastAsia" w:hAnsi="Calibri" w:cs="Arial"/>
                <w:color w:val="000000"/>
                <w:sz w:val="20"/>
                <w:szCs w:val="20"/>
                <w:lang w:eastAsia="ja-JP"/>
              </w:rPr>
            </w:pPr>
          </w:p>
        </w:tc>
        <w:tc>
          <w:tcPr>
            <w:tcW w:w="2362" w:type="dxa"/>
            <w:vAlign w:val="center"/>
          </w:tcPr>
          <w:p w14:paraId="592F0E55" w14:textId="77777777" w:rsidR="00224995" w:rsidRPr="007714A0" w:rsidRDefault="00224995" w:rsidP="0036537F">
            <w:pPr>
              <w:spacing w:before="0" w:after="0"/>
              <w:rPr>
                <w:rFonts w:ascii="Calibri" w:eastAsiaTheme="minorEastAsia" w:hAnsi="Calibri" w:cs="Arial"/>
                <w:color w:val="000000"/>
                <w:sz w:val="20"/>
                <w:szCs w:val="20"/>
                <w:lang w:eastAsia="ja-JP"/>
              </w:rPr>
            </w:pPr>
          </w:p>
        </w:tc>
        <w:tc>
          <w:tcPr>
            <w:tcW w:w="2363" w:type="dxa"/>
            <w:vAlign w:val="center"/>
          </w:tcPr>
          <w:p w14:paraId="7D45A765" w14:textId="77777777" w:rsidR="00224995" w:rsidRPr="007714A0" w:rsidRDefault="00224995" w:rsidP="0036537F">
            <w:pPr>
              <w:spacing w:before="0" w:after="0"/>
              <w:rPr>
                <w:rFonts w:ascii="Calibri" w:eastAsiaTheme="minorEastAsia" w:hAnsi="Calibri" w:cs="Arial"/>
                <w:color w:val="000000"/>
                <w:sz w:val="20"/>
                <w:szCs w:val="20"/>
                <w:lang w:eastAsia="ja-JP"/>
              </w:rPr>
            </w:pPr>
          </w:p>
        </w:tc>
        <w:tc>
          <w:tcPr>
            <w:tcW w:w="2362" w:type="dxa"/>
            <w:vAlign w:val="center"/>
          </w:tcPr>
          <w:p w14:paraId="7433C9B2" w14:textId="77777777" w:rsidR="00224995" w:rsidRPr="00B0568C" w:rsidRDefault="00224995" w:rsidP="0036537F">
            <w:pPr>
              <w:spacing w:before="0" w:after="0" w:line="276" w:lineRule="auto"/>
              <w:jc w:val="center"/>
              <w:rPr>
                <w:rFonts w:ascii="Calibri" w:eastAsiaTheme="minorEastAsia" w:hAnsi="Calibri" w:cs="Arial"/>
                <w:color w:val="000000"/>
                <w:sz w:val="20"/>
                <w:szCs w:val="20"/>
                <w:lang w:eastAsia="ja-JP"/>
              </w:rPr>
            </w:pPr>
            <w:r w:rsidRPr="00B0568C">
              <w:rPr>
                <w:rFonts w:ascii="Calibri" w:eastAsiaTheme="minorEastAsia" w:hAnsi="Calibri" w:cs="Arial"/>
                <w:color w:val="000000"/>
                <w:sz w:val="20"/>
                <w:szCs w:val="20"/>
                <w:lang w:eastAsia="ja-JP"/>
              </w:rPr>
              <w:t>X</w:t>
            </w:r>
          </w:p>
        </w:tc>
        <w:tc>
          <w:tcPr>
            <w:tcW w:w="2363" w:type="dxa"/>
            <w:vAlign w:val="center"/>
          </w:tcPr>
          <w:p w14:paraId="01CDA32F" w14:textId="77777777" w:rsidR="00224995" w:rsidRPr="007714A0" w:rsidRDefault="00224995" w:rsidP="0036537F">
            <w:pPr>
              <w:spacing w:before="0" w:after="0"/>
              <w:rPr>
                <w:rFonts w:ascii="Calibri" w:eastAsiaTheme="minorEastAsia" w:hAnsi="Calibri" w:cs="Arial"/>
                <w:color w:val="000000"/>
                <w:sz w:val="20"/>
                <w:szCs w:val="20"/>
                <w:lang w:eastAsia="ja-JP"/>
              </w:rPr>
            </w:pPr>
          </w:p>
        </w:tc>
      </w:tr>
      <w:tr w:rsidR="00224995" w:rsidRPr="007714A0" w14:paraId="7BFA3E16" w14:textId="77777777" w:rsidTr="0036537F">
        <w:trPr>
          <w:trHeight w:val="299"/>
          <w:jc w:val="center"/>
        </w:trPr>
        <w:tc>
          <w:tcPr>
            <w:tcW w:w="14175" w:type="dxa"/>
            <w:gridSpan w:val="6"/>
            <w:shd w:val="clear" w:color="auto" w:fill="EEECE1" w:themeFill="background2"/>
          </w:tcPr>
          <w:p w14:paraId="3961E77B" w14:textId="77777777" w:rsidR="00224995" w:rsidRPr="00B0568C" w:rsidRDefault="00224995" w:rsidP="0036537F">
            <w:pPr>
              <w:spacing w:before="0" w:after="0" w:line="276" w:lineRule="auto"/>
              <w:rPr>
                <w:rFonts w:ascii="Calibri" w:eastAsiaTheme="minorEastAsia" w:hAnsi="Calibri" w:cs="Arial"/>
                <w:color w:val="000000"/>
                <w:sz w:val="20"/>
                <w:szCs w:val="20"/>
                <w:lang w:eastAsia="ja-JP"/>
              </w:rPr>
            </w:pPr>
            <w:r w:rsidRPr="00B0568C">
              <w:rPr>
                <w:rFonts w:ascii="Calibri" w:eastAsiaTheme="minorEastAsia" w:hAnsi="Calibri" w:cs="Arial"/>
                <w:b/>
                <w:color w:val="000000"/>
                <w:sz w:val="20"/>
                <w:szCs w:val="20"/>
                <w:lang w:eastAsia="ja-JP"/>
              </w:rPr>
              <w:t>Monitoring systems</w:t>
            </w:r>
          </w:p>
        </w:tc>
      </w:tr>
      <w:tr w:rsidR="00224995" w:rsidRPr="007714A0" w14:paraId="14654277" w14:textId="77777777" w:rsidTr="00554D23">
        <w:trPr>
          <w:trHeight w:val="337"/>
          <w:jc w:val="center"/>
        </w:trPr>
        <w:tc>
          <w:tcPr>
            <w:tcW w:w="2362" w:type="dxa"/>
          </w:tcPr>
          <w:p w14:paraId="4A2CBB1E" w14:textId="77777777" w:rsidR="00224995" w:rsidRPr="007714A0" w:rsidRDefault="00224995" w:rsidP="0036537F">
            <w:pPr>
              <w:spacing w:before="0" w:after="0"/>
              <w:rPr>
                <w:rFonts w:ascii="Calibri" w:eastAsiaTheme="minorEastAsia" w:hAnsi="Calibri" w:cs="Arial"/>
                <w:color w:val="000000"/>
                <w:sz w:val="20"/>
                <w:szCs w:val="20"/>
                <w:lang w:eastAsia="ja-JP"/>
              </w:rPr>
            </w:pPr>
            <w:r w:rsidRPr="007714A0">
              <w:rPr>
                <w:rFonts w:ascii="Calibri" w:eastAsiaTheme="minorEastAsia" w:hAnsi="Calibri" w:cs="Arial"/>
                <w:color w:val="000000"/>
                <w:sz w:val="20"/>
                <w:szCs w:val="20"/>
                <w:lang w:eastAsia="ja-JP"/>
              </w:rPr>
              <w:t>SUSENAS</w:t>
            </w:r>
          </w:p>
        </w:tc>
        <w:tc>
          <w:tcPr>
            <w:tcW w:w="2363" w:type="dxa"/>
            <w:vAlign w:val="center"/>
          </w:tcPr>
          <w:p w14:paraId="311341BF"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r w:rsidRPr="007714A0">
              <w:rPr>
                <w:rFonts w:ascii="Calibri" w:eastAsiaTheme="minorEastAsia" w:hAnsi="Calibri" w:cs="Arial"/>
                <w:color w:val="000000"/>
                <w:sz w:val="20"/>
                <w:szCs w:val="20"/>
                <w:lang w:eastAsia="ja-JP"/>
              </w:rPr>
              <w:t>X</w:t>
            </w:r>
          </w:p>
        </w:tc>
        <w:tc>
          <w:tcPr>
            <w:tcW w:w="2362" w:type="dxa"/>
            <w:vAlign w:val="center"/>
          </w:tcPr>
          <w:p w14:paraId="4ACDF9AD"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r w:rsidRPr="007714A0">
              <w:rPr>
                <w:rFonts w:ascii="Calibri" w:eastAsiaTheme="minorEastAsia" w:hAnsi="Calibri" w:cs="Arial"/>
                <w:color w:val="000000"/>
                <w:sz w:val="20"/>
                <w:szCs w:val="20"/>
                <w:lang w:eastAsia="ja-JP"/>
              </w:rPr>
              <w:t>X</w:t>
            </w:r>
          </w:p>
        </w:tc>
        <w:tc>
          <w:tcPr>
            <w:tcW w:w="2363" w:type="dxa"/>
            <w:vAlign w:val="center"/>
          </w:tcPr>
          <w:p w14:paraId="5AF05204"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r w:rsidRPr="007714A0">
              <w:rPr>
                <w:rFonts w:ascii="Calibri" w:eastAsiaTheme="minorEastAsia" w:hAnsi="Calibri" w:cs="Arial"/>
                <w:color w:val="000000"/>
                <w:sz w:val="20"/>
                <w:szCs w:val="20"/>
                <w:lang w:eastAsia="ja-JP"/>
              </w:rPr>
              <w:t>X</w:t>
            </w:r>
          </w:p>
        </w:tc>
        <w:tc>
          <w:tcPr>
            <w:tcW w:w="2362" w:type="dxa"/>
            <w:vAlign w:val="center"/>
          </w:tcPr>
          <w:p w14:paraId="50873A12" w14:textId="77777777" w:rsidR="00224995" w:rsidRPr="00B0568C" w:rsidRDefault="00224995" w:rsidP="0036537F">
            <w:pPr>
              <w:spacing w:before="0" w:after="0" w:line="276" w:lineRule="auto"/>
              <w:jc w:val="center"/>
              <w:rPr>
                <w:rFonts w:ascii="Calibri" w:eastAsiaTheme="minorEastAsia" w:hAnsi="Calibri" w:cs="Arial"/>
                <w:color w:val="000000"/>
                <w:sz w:val="20"/>
                <w:szCs w:val="20"/>
                <w:lang w:eastAsia="ja-JP"/>
              </w:rPr>
            </w:pPr>
            <w:r w:rsidRPr="00B0568C">
              <w:rPr>
                <w:rFonts w:ascii="Calibri" w:eastAsiaTheme="minorEastAsia" w:hAnsi="Calibri" w:cs="Arial"/>
                <w:color w:val="000000"/>
                <w:sz w:val="20"/>
                <w:szCs w:val="20"/>
                <w:lang w:eastAsia="ja-JP"/>
              </w:rPr>
              <w:t>X</w:t>
            </w:r>
          </w:p>
        </w:tc>
        <w:tc>
          <w:tcPr>
            <w:tcW w:w="2363" w:type="dxa"/>
            <w:vAlign w:val="center"/>
          </w:tcPr>
          <w:p w14:paraId="6ECB9D7A"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r w:rsidRPr="007714A0">
              <w:rPr>
                <w:rFonts w:ascii="Calibri" w:eastAsiaTheme="minorEastAsia" w:hAnsi="Calibri" w:cs="Arial"/>
                <w:color w:val="000000"/>
                <w:sz w:val="20"/>
                <w:szCs w:val="20"/>
                <w:lang w:eastAsia="ja-JP"/>
              </w:rPr>
              <w:t>X</w:t>
            </w:r>
          </w:p>
        </w:tc>
      </w:tr>
      <w:tr w:rsidR="00224995" w:rsidRPr="007714A0" w14:paraId="528A6E49" w14:textId="77777777" w:rsidTr="00554D23">
        <w:trPr>
          <w:trHeight w:val="434"/>
          <w:jc w:val="center"/>
        </w:trPr>
        <w:tc>
          <w:tcPr>
            <w:tcW w:w="2362" w:type="dxa"/>
          </w:tcPr>
          <w:p w14:paraId="0BB38D59" w14:textId="77777777" w:rsidR="00224995" w:rsidRPr="007714A0" w:rsidRDefault="00224995" w:rsidP="0036537F">
            <w:pPr>
              <w:spacing w:before="0" w:after="0"/>
              <w:rPr>
                <w:rFonts w:ascii="Calibri" w:eastAsiaTheme="minorEastAsia" w:hAnsi="Calibri" w:cs="Arial"/>
                <w:color w:val="000000"/>
                <w:sz w:val="20"/>
                <w:szCs w:val="20"/>
                <w:lang w:eastAsia="ja-JP"/>
              </w:rPr>
            </w:pPr>
            <w:r w:rsidRPr="007714A0">
              <w:rPr>
                <w:rFonts w:ascii="Calibri" w:eastAsiaTheme="minorEastAsia" w:hAnsi="Calibri" w:cs="Arial"/>
                <w:color w:val="000000"/>
                <w:sz w:val="20"/>
                <w:szCs w:val="20"/>
                <w:lang w:eastAsia="ja-JP"/>
              </w:rPr>
              <w:t>RISKESDAS</w:t>
            </w:r>
          </w:p>
        </w:tc>
        <w:tc>
          <w:tcPr>
            <w:tcW w:w="2363" w:type="dxa"/>
            <w:vAlign w:val="center"/>
          </w:tcPr>
          <w:p w14:paraId="02425911"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r w:rsidRPr="007714A0">
              <w:rPr>
                <w:rFonts w:ascii="Calibri" w:eastAsiaTheme="minorEastAsia" w:hAnsi="Calibri" w:cs="Arial"/>
                <w:color w:val="000000"/>
                <w:sz w:val="20"/>
                <w:szCs w:val="20"/>
                <w:lang w:eastAsia="ja-JP"/>
              </w:rPr>
              <w:t>X</w:t>
            </w:r>
          </w:p>
        </w:tc>
        <w:tc>
          <w:tcPr>
            <w:tcW w:w="2362" w:type="dxa"/>
            <w:vAlign w:val="center"/>
          </w:tcPr>
          <w:p w14:paraId="465F8A76"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p>
        </w:tc>
        <w:tc>
          <w:tcPr>
            <w:tcW w:w="2363" w:type="dxa"/>
            <w:vAlign w:val="center"/>
          </w:tcPr>
          <w:p w14:paraId="5A4FADEE"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p>
        </w:tc>
        <w:tc>
          <w:tcPr>
            <w:tcW w:w="2362" w:type="dxa"/>
            <w:vAlign w:val="center"/>
          </w:tcPr>
          <w:p w14:paraId="3DD064DE" w14:textId="77777777" w:rsidR="00224995" w:rsidRPr="00B0568C" w:rsidRDefault="00224995" w:rsidP="0036537F">
            <w:pPr>
              <w:spacing w:before="0" w:after="0" w:line="276" w:lineRule="auto"/>
              <w:jc w:val="center"/>
              <w:rPr>
                <w:rFonts w:ascii="Calibri" w:eastAsiaTheme="minorEastAsia" w:hAnsi="Calibri" w:cs="Arial"/>
                <w:color w:val="000000"/>
                <w:sz w:val="20"/>
                <w:szCs w:val="20"/>
                <w:lang w:eastAsia="ja-JP"/>
              </w:rPr>
            </w:pPr>
            <w:r w:rsidRPr="00B0568C">
              <w:rPr>
                <w:rFonts w:ascii="Calibri" w:eastAsiaTheme="minorEastAsia" w:hAnsi="Calibri" w:cs="Arial"/>
                <w:color w:val="000000"/>
                <w:sz w:val="20"/>
                <w:szCs w:val="20"/>
                <w:lang w:eastAsia="ja-JP"/>
              </w:rPr>
              <w:t>X</w:t>
            </w:r>
          </w:p>
        </w:tc>
        <w:tc>
          <w:tcPr>
            <w:tcW w:w="2363" w:type="dxa"/>
            <w:vAlign w:val="center"/>
          </w:tcPr>
          <w:p w14:paraId="7EBA7794"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p>
        </w:tc>
      </w:tr>
      <w:tr w:rsidR="00224995" w:rsidRPr="007714A0" w14:paraId="5B08474A" w14:textId="77777777" w:rsidTr="00554D23">
        <w:trPr>
          <w:trHeight w:val="380"/>
          <w:jc w:val="center"/>
        </w:trPr>
        <w:tc>
          <w:tcPr>
            <w:tcW w:w="2362" w:type="dxa"/>
          </w:tcPr>
          <w:p w14:paraId="23B5DA96" w14:textId="77777777" w:rsidR="00224995" w:rsidRPr="007714A0" w:rsidRDefault="00224995" w:rsidP="0036537F">
            <w:pPr>
              <w:spacing w:before="0" w:after="0"/>
              <w:rPr>
                <w:rFonts w:ascii="Calibri" w:eastAsiaTheme="minorEastAsia" w:hAnsi="Calibri" w:cs="Arial"/>
                <w:color w:val="000000"/>
                <w:sz w:val="20"/>
                <w:szCs w:val="20"/>
                <w:lang w:eastAsia="ja-JP"/>
              </w:rPr>
            </w:pPr>
            <w:r w:rsidRPr="007714A0">
              <w:rPr>
                <w:rFonts w:ascii="Calibri" w:eastAsiaTheme="minorEastAsia" w:hAnsi="Calibri" w:cs="Arial"/>
                <w:color w:val="000000"/>
                <w:sz w:val="20"/>
                <w:szCs w:val="20"/>
                <w:lang w:eastAsia="ja-JP"/>
              </w:rPr>
              <w:t>SAKERNAS</w:t>
            </w:r>
          </w:p>
        </w:tc>
        <w:tc>
          <w:tcPr>
            <w:tcW w:w="2363" w:type="dxa"/>
            <w:vAlign w:val="center"/>
          </w:tcPr>
          <w:p w14:paraId="128F6DD5"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r w:rsidRPr="007714A0">
              <w:rPr>
                <w:rFonts w:ascii="Calibri" w:eastAsiaTheme="minorEastAsia" w:hAnsi="Calibri" w:cs="Arial"/>
                <w:color w:val="000000"/>
                <w:sz w:val="20"/>
                <w:szCs w:val="20"/>
                <w:lang w:eastAsia="ja-JP"/>
              </w:rPr>
              <w:t>X</w:t>
            </w:r>
          </w:p>
        </w:tc>
        <w:tc>
          <w:tcPr>
            <w:tcW w:w="2362" w:type="dxa"/>
            <w:vAlign w:val="center"/>
          </w:tcPr>
          <w:p w14:paraId="237546D8"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r w:rsidRPr="007714A0">
              <w:rPr>
                <w:rFonts w:ascii="Calibri" w:eastAsiaTheme="minorEastAsia" w:hAnsi="Calibri" w:cs="Arial"/>
                <w:color w:val="000000"/>
                <w:sz w:val="20"/>
                <w:szCs w:val="20"/>
                <w:lang w:eastAsia="ja-JP"/>
              </w:rPr>
              <w:t>X</w:t>
            </w:r>
          </w:p>
        </w:tc>
        <w:tc>
          <w:tcPr>
            <w:tcW w:w="2363" w:type="dxa"/>
            <w:vAlign w:val="center"/>
          </w:tcPr>
          <w:p w14:paraId="652B845D"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r w:rsidRPr="007714A0">
              <w:rPr>
                <w:rFonts w:ascii="Calibri" w:eastAsiaTheme="minorEastAsia" w:hAnsi="Calibri" w:cs="Arial"/>
                <w:color w:val="000000"/>
                <w:sz w:val="20"/>
                <w:szCs w:val="20"/>
                <w:lang w:eastAsia="ja-JP"/>
              </w:rPr>
              <w:t>X</w:t>
            </w:r>
          </w:p>
        </w:tc>
        <w:tc>
          <w:tcPr>
            <w:tcW w:w="2362" w:type="dxa"/>
            <w:vAlign w:val="center"/>
          </w:tcPr>
          <w:p w14:paraId="5181D0F4" w14:textId="77777777" w:rsidR="00224995" w:rsidRPr="00B0568C" w:rsidRDefault="00224995" w:rsidP="0036537F">
            <w:pPr>
              <w:spacing w:before="0" w:after="0" w:line="276" w:lineRule="auto"/>
              <w:jc w:val="center"/>
              <w:rPr>
                <w:rFonts w:ascii="Calibri" w:eastAsiaTheme="minorEastAsia" w:hAnsi="Calibri" w:cs="Arial"/>
                <w:color w:val="000000"/>
                <w:sz w:val="20"/>
                <w:szCs w:val="20"/>
                <w:lang w:eastAsia="ja-JP"/>
              </w:rPr>
            </w:pPr>
            <w:r w:rsidRPr="00B0568C">
              <w:rPr>
                <w:rFonts w:ascii="Calibri" w:eastAsiaTheme="minorEastAsia" w:hAnsi="Calibri" w:cs="Arial"/>
                <w:color w:val="000000"/>
                <w:sz w:val="20"/>
                <w:szCs w:val="20"/>
                <w:lang w:eastAsia="ja-JP"/>
              </w:rPr>
              <w:t>X</w:t>
            </w:r>
          </w:p>
        </w:tc>
        <w:tc>
          <w:tcPr>
            <w:tcW w:w="2363" w:type="dxa"/>
            <w:vAlign w:val="center"/>
          </w:tcPr>
          <w:p w14:paraId="7C3A136D"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r w:rsidRPr="007714A0">
              <w:rPr>
                <w:rFonts w:ascii="Calibri" w:eastAsiaTheme="minorEastAsia" w:hAnsi="Calibri" w:cs="Arial"/>
                <w:color w:val="000000"/>
                <w:sz w:val="20"/>
                <w:szCs w:val="20"/>
                <w:lang w:eastAsia="ja-JP"/>
              </w:rPr>
              <w:t>X</w:t>
            </w:r>
          </w:p>
        </w:tc>
      </w:tr>
      <w:tr w:rsidR="00224995" w:rsidRPr="007714A0" w14:paraId="22FA36E9" w14:textId="77777777" w:rsidTr="00554D23">
        <w:trPr>
          <w:trHeight w:val="272"/>
          <w:jc w:val="center"/>
        </w:trPr>
        <w:tc>
          <w:tcPr>
            <w:tcW w:w="2362" w:type="dxa"/>
          </w:tcPr>
          <w:p w14:paraId="67A3C41D" w14:textId="77777777" w:rsidR="00224995" w:rsidRPr="007714A0" w:rsidRDefault="00224995" w:rsidP="0036537F">
            <w:pPr>
              <w:spacing w:before="0" w:after="0"/>
              <w:rPr>
                <w:rFonts w:ascii="Calibri" w:eastAsiaTheme="minorEastAsia" w:hAnsi="Calibri" w:cs="Arial"/>
                <w:color w:val="000000"/>
                <w:sz w:val="20"/>
                <w:szCs w:val="20"/>
                <w:lang w:eastAsia="ja-JP"/>
              </w:rPr>
            </w:pPr>
            <w:r w:rsidRPr="007714A0">
              <w:rPr>
                <w:rFonts w:ascii="Calibri" w:eastAsiaTheme="minorEastAsia" w:hAnsi="Calibri" w:cs="Arial"/>
                <w:color w:val="000000"/>
                <w:sz w:val="20"/>
                <w:szCs w:val="20"/>
                <w:lang w:eastAsia="ja-JP"/>
              </w:rPr>
              <w:t>Indonesian Disaster Risk Index</w:t>
            </w:r>
          </w:p>
        </w:tc>
        <w:tc>
          <w:tcPr>
            <w:tcW w:w="2363" w:type="dxa"/>
            <w:vAlign w:val="center"/>
          </w:tcPr>
          <w:p w14:paraId="10A76B66"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p>
        </w:tc>
        <w:tc>
          <w:tcPr>
            <w:tcW w:w="2362" w:type="dxa"/>
            <w:vAlign w:val="center"/>
          </w:tcPr>
          <w:p w14:paraId="01CFD9E3"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p>
        </w:tc>
        <w:tc>
          <w:tcPr>
            <w:tcW w:w="2363" w:type="dxa"/>
            <w:vAlign w:val="center"/>
          </w:tcPr>
          <w:p w14:paraId="1DE684ED"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p>
        </w:tc>
        <w:tc>
          <w:tcPr>
            <w:tcW w:w="2362" w:type="dxa"/>
            <w:vAlign w:val="center"/>
          </w:tcPr>
          <w:p w14:paraId="2F863910" w14:textId="77777777" w:rsidR="00224995" w:rsidRPr="00B0568C" w:rsidRDefault="00224995" w:rsidP="0036537F">
            <w:pPr>
              <w:spacing w:before="0" w:after="0" w:line="276" w:lineRule="auto"/>
              <w:jc w:val="center"/>
              <w:rPr>
                <w:rFonts w:ascii="Calibri" w:eastAsiaTheme="minorEastAsia" w:hAnsi="Calibri" w:cs="Arial"/>
                <w:color w:val="000000"/>
                <w:sz w:val="20"/>
                <w:szCs w:val="20"/>
                <w:lang w:eastAsia="ja-JP"/>
              </w:rPr>
            </w:pPr>
            <w:r w:rsidRPr="00B0568C">
              <w:rPr>
                <w:rFonts w:ascii="Calibri" w:eastAsiaTheme="minorEastAsia" w:hAnsi="Calibri" w:cs="Arial"/>
                <w:color w:val="000000"/>
                <w:sz w:val="20"/>
                <w:szCs w:val="20"/>
                <w:lang w:eastAsia="ja-JP"/>
              </w:rPr>
              <w:t>X</w:t>
            </w:r>
          </w:p>
        </w:tc>
        <w:tc>
          <w:tcPr>
            <w:tcW w:w="2363" w:type="dxa"/>
            <w:vAlign w:val="center"/>
          </w:tcPr>
          <w:p w14:paraId="4B47F7CC"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p>
        </w:tc>
      </w:tr>
      <w:tr w:rsidR="00224995" w:rsidRPr="007714A0" w14:paraId="09E1A362" w14:textId="77777777" w:rsidTr="0036537F">
        <w:trPr>
          <w:trHeight w:val="326"/>
          <w:jc w:val="center"/>
        </w:trPr>
        <w:tc>
          <w:tcPr>
            <w:tcW w:w="14175" w:type="dxa"/>
            <w:gridSpan w:val="6"/>
            <w:shd w:val="clear" w:color="auto" w:fill="EEECE1" w:themeFill="background2"/>
          </w:tcPr>
          <w:p w14:paraId="74194E66" w14:textId="77777777" w:rsidR="00224995" w:rsidRPr="00B0568C" w:rsidRDefault="00224995" w:rsidP="0036537F">
            <w:pPr>
              <w:spacing w:before="0" w:after="0" w:line="276" w:lineRule="auto"/>
              <w:rPr>
                <w:rFonts w:ascii="Calibri" w:eastAsiaTheme="minorEastAsia" w:hAnsi="Calibri" w:cs="Arial"/>
                <w:b/>
                <w:color w:val="000000"/>
                <w:sz w:val="20"/>
                <w:szCs w:val="20"/>
                <w:lang w:eastAsia="ja-JP"/>
              </w:rPr>
            </w:pPr>
            <w:r w:rsidRPr="00B0568C">
              <w:rPr>
                <w:rFonts w:ascii="Calibri" w:eastAsiaTheme="minorEastAsia" w:hAnsi="Calibri" w:cs="Arial"/>
                <w:b/>
                <w:color w:val="000000"/>
                <w:sz w:val="20"/>
                <w:szCs w:val="20"/>
                <w:lang w:eastAsia="ja-JP"/>
              </w:rPr>
              <w:t>Reviews</w:t>
            </w:r>
          </w:p>
        </w:tc>
      </w:tr>
      <w:tr w:rsidR="00224995" w:rsidRPr="007714A0" w14:paraId="204212CC" w14:textId="77777777" w:rsidTr="00554D23">
        <w:trPr>
          <w:trHeight w:val="489"/>
          <w:jc w:val="center"/>
        </w:trPr>
        <w:tc>
          <w:tcPr>
            <w:tcW w:w="2362" w:type="dxa"/>
          </w:tcPr>
          <w:p w14:paraId="30459189" w14:textId="77777777" w:rsidR="00224995" w:rsidRPr="007714A0" w:rsidRDefault="00224995" w:rsidP="0036537F">
            <w:pPr>
              <w:spacing w:before="0" w:after="0"/>
              <w:rPr>
                <w:rFonts w:ascii="Calibri" w:eastAsiaTheme="minorEastAsia" w:hAnsi="Calibri" w:cs="Arial"/>
                <w:color w:val="000000"/>
                <w:sz w:val="20"/>
                <w:szCs w:val="20"/>
                <w:lang w:eastAsia="ja-JP"/>
              </w:rPr>
            </w:pPr>
            <w:r w:rsidRPr="007714A0">
              <w:rPr>
                <w:rFonts w:ascii="Calibri" w:eastAsiaTheme="minorEastAsia" w:hAnsi="Calibri" w:cs="Arial"/>
                <w:color w:val="000000"/>
                <w:sz w:val="20"/>
                <w:szCs w:val="20"/>
                <w:lang w:eastAsia="ja-JP"/>
              </w:rPr>
              <w:t>Joint UNPDF Annual Review</w:t>
            </w:r>
          </w:p>
        </w:tc>
        <w:tc>
          <w:tcPr>
            <w:tcW w:w="2363" w:type="dxa"/>
            <w:vAlign w:val="center"/>
          </w:tcPr>
          <w:p w14:paraId="77ED11AD"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r w:rsidRPr="007714A0">
              <w:rPr>
                <w:rFonts w:ascii="Calibri" w:eastAsiaTheme="minorEastAsia" w:hAnsi="Calibri" w:cs="Arial"/>
                <w:color w:val="000000"/>
                <w:sz w:val="20"/>
                <w:szCs w:val="20"/>
                <w:lang w:eastAsia="ja-JP"/>
              </w:rPr>
              <w:t>X</w:t>
            </w:r>
          </w:p>
        </w:tc>
        <w:tc>
          <w:tcPr>
            <w:tcW w:w="2362" w:type="dxa"/>
            <w:vAlign w:val="center"/>
          </w:tcPr>
          <w:p w14:paraId="5CCC230A"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r w:rsidRPr="007714A0">
              <w:rPr>
                <w:rFonts w:ascii="Calibri" w:eastAsiaTheme="minorEastAsia" w:hAnsi="Calibri" w:cs="Arial"/>
                <w:color w:val="000000"/>
                <w:sz w:val="20"/>
                <w:szCs w:val="20"/>
                <w:lang w:eastAsia="ja-JP"/>
              </w:rPr>
              <w:t>X</w:t>
            </w:r>
          </w:p>
        </w:tc>
        <w:tc>
          <w:tcPr>
            <w:tcW w:w="2363" w:type="dxa"/>
            <w:vAlign w:val="center"/>
          </w:tcPr>
          <w:p w14:paraId="1E6926F4"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r w:rsidRPr="007714A0">
              <w:rPr>
                <w:rFonts w:ascii="Calibri" w:eastAsiaTheme="minorEastAsia" w:hAnsi="Calibri" w:cs="Arial"/>
                <w:color w:val="000000"/>
                <w:sz w:val="20"/>
                <w:szCs w:val="20"/>
                <w:lang w:eastAsia="ja-JP"/>
              </w:rPr>
              <w:t>X</w:t>
            </w:r>
          </w:p>
        </w:tc>
        <w:tc>
          <w:tcPr>
            <w:tcW w:w="2362" w:type="dxa"/>
            <w:vAlign w:val="center"/>
          </w:tcPr>
          <w:p w14:paraId="43081CD5" w14:textId="77777777" w:rsidR="00224995" w:rsidRPr="00B0568C" w:rsidRDefault="00224995" w:rsidP="0036537F">
            <w:pPr>
              <w:spacing w:before="0" w:after="0" w:line="276" w:lineRule="auto"/>
              <w:jc w:val="center"/>
              <w:rPr>
                <w:rFonts w:ascii="Calibri" w:eastAsiaTheme="minorEastAsia" w:hAnsi="Calibri" w:cs="Arial"/>
                <w:color w:val="000000"/>
                <w:sz w:val="20"/>
                <w:szCs w:val="20"/>
                <w:lang w:eastAsia="ja-JP"/>
              </w:rPr>
            </w:pPr>
            <w:r w:rsidRPr="00B0568C">
              <w:rPr>
                <w:rFonts w:ascii="Calibri" w:eastAsiaTheme="minorEastAsia" w:hAnsi="Calibri" w:cs="Arial"/>
                <w:color w:val="000000"/>
                <w:sz w:val="20"/>
                <w:szCs w:val="20"/>
                <w:lang w:eastAsia="ja-JP"/>
              </w:rPr>
              <w:t>X</w:t>
            </w:r>
          </w:p>
        </w:tc>
        <w:tc>
          <w:tcPr>
            <w:tcW w:w="2363" w:type="dxa"/>
            <w:vAlign w:val="center"/>
          </w:tcPr>
          <w:p w14:paraId="2946E814"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r w:rsidRPr="007714A0">
              <w:rPr>
                <w:rFonts w:ascii="Calibri" w:eastAsiaTheme="minorEastAsia" w:hAnsi="Calibri" w:cs="Arial"/>
                <w:color w:val="000000"/>
                <w:sz w:val="20"/>
                <w:szCs w:val="20"/>
                <w:lang w:eastAsia="ja-JP"/>
              </w:rPr>
              <w:t>X</w:t>
            </w:r>
          </w:p>
        </w:tc>
      </w:tr>
      <w:tr w:rsidR="00224995" w:rsidRPr="007714A0" w14:paraId="4AAE8583" w14:textId="77777777" w:rsidTr="00554D23">
        <w:trPr>
          <w:trHeight w:val="434"/>
          <w:jc w:val="center"/>
        </w:trPr>
        <w:tc>
          <w:tcPr>
            <w:tcW w:w="2362" w:type="dxa"/>
          </w:tcPr>
          <w:p w14:paraId="21D7D32F" w14:textId="7E86C1B1" w:rsidR="00224995" w:rsidRPr="007714A0" w:rsidRDefault="00224995" w:rsidP="0036537F">
            <w:pPr>
              <w:spacing w:before="0" w:after="0"/>
              <w:rPr>
                <w:rFonts w:ascii="Calibri" w:eastAsiaTheme="minorEastAsia" w:hAnsi="Calibri" w:cs="Arial"/>
                <w:color w:val="000000"/>
                <w:sz w:val="20"/>
                <w:szCs w:val="20"/>
                <w:lang w:eastAsia="ja-JP"/>
              </w:rPr>
            </w:pPr>
            <w:r w:rsidRPr="007714A0">
              <w:rPr>
                <w:rFonts w:ascii="Calibri" w:eastAsiaTheme="minorEastAsia" w:hAnsi="Calibri" w:cs="Arial"/>
                <w:color w:val="000000"/>
                <w:sz w:val="20"/>
                <w:szCs w:val="20"/>
                <w:lang w:eastAsia="ja-JP"/>
              </w:rPr>
              <w:lastRenderedPageBreak/>
              <w:t xml:space="preserve">Joint Review of UNPDF </w:t>
            </w:r>
            <w:r w:rsidR="00C0537E">
              <w:rPr>
                <w:rFonts w:ascii="Calibri" w:eastAsiaTheme="minorEastAsia" w:hAnsi="Calibri" w:cs="Arial"/>
                <w:color w:val="000000"/>
                <w:sz w:val="20"/>
                <w:szCs w:val="20"/>
                <w:lang w:eastAsia="ja-JP"/>
              </w:rPr>
              <w:t>f</w:t>
            </w:r>
            <w:r w:rsidRPr="007714A0">
              <w:rPr>
                <w:rFonts w:ascii="Calibri" w:eastAsiaTheme="minorEastAsia" w:hAnsi="Calibri" w:cs="Arial"/>
                <w:color w:val="000000"/>
                <w:sz w:val="20"/>
                <w:szCs w:val="20"/>
                <w:lang w:eastAsia="ja-JP"/>
              </w:rPr>
              <w:t>inal</w:t>
            </w:r>
          </w:p>
        </w:tc>
        <w:tc>
          <w:tcPr>
            <w:tcW w:w="2363" w:type="dxa"/>
            <w:vAlign w:val="center"/>
          </w:tcPr>
          <w:p w14:paraId="6FCD78F4"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p>
        </w:tc>
        <w:tc>
          <w:tcPr>
            <w:tcW w:w="2362" w:type="dxa"/>
            <w:vAlign w:val="center"/>
          </w:tcPr>
          <w:p w14:paraId="38A62266"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p>
        </w:tc>
        <w:tc>
          <w:tcPr>
            <w:tcW w:w="2363" w:type="dxa"/>
            <w:vAlign w:val="center"/>
          </w:tcPr>
          <w:p w14:paraId="58828356"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p>
        </w:tc>
        <w:tc>
          <w:tcPr>
            <w:tcW w:w="2362" w:type="dxa"/>
            <w:vAlign w:val="center"/>
          </w:tcPr>
          <w:p w14:paraId="21F563BE" w14:textId="77777777" w:rsidR="00224995" w:rsidRPr="00B0568C" w:rsidRDefault="00224995" w:rsidP="0036537F">
            <w:pPr>
              <w:spacing w:before="0" w:after="0" w:line="276" w:lineRule="auto"/>
              <w:ind w:left="720"/>
              <w:contextualSpacing/>
              <w:jc w:val="center"/>
              <w:rPr>
                <w:rFonts w:ascii="Calibri" w:eastAsiaTheme="minorEastAsia" w:hAnsi="Calibri" w:cs="Arial"/>
                <w:color w:val="000000"/>
                <w:sz w:val="20"/>
                <w:szCs w:val="20"/>
                <w:lang w:eastAsia="ja-JP"/>
              </w:rPr>
            </w:pPr>
          </w:p>
        </w:tc>
        <w:tc>
          <w:tcPr>
            <w:tcW w:w="2363" w:type="dxa"/>
            <w:vAlign w:val="center"/>
          </w:tcPr>
          <w:p w14:paraId="5E004045"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r w:rsidRPr="007714A0">
              <w:rPr>
                <w:rFonts w:ascii="Calibri" w:eastAsiaTheme="minorEastAsia" w:hAnsi="Calibri" w:cs="Arial"/>
                <w:color w:val="000000"/>
                <w:sz w:val="20"/>
                <w:szCs w:val="20"/>
                <w:lang w:eastAsia="ja-JP"/>
              </w:rPr>
              <w:t>X</w:t>
            </w:r>
          </w:p>
        </w:tc>
      </w:tr>
      <w:tr w:rsidR="00224995" w:rsidRPr="007714A0" w14:paraId="103A1A7F" w14:textId="77777777" w:rsidTr="00554D23">
        <w:trPr>
          <w:trHeight w:val="285"/>
          <w:jc w:val="center"/>
        </w:trPr>
        <w:tc>
          <w:tcPr>
            <w:tcW w:w="2362" w:type="dxa"/>
          </w:tcPr>
          <w:p w14:paraId="2444C264" w14:textId="12C1944C" w:rsidR="00224995" w:rsidRPr="007714A0" w:rsidRDefault="00224995" w:rsidP="0036537F">
            <w:pPr>
              <w:spacing w:before="0" w:after="0"/>
              <w:rPr>
                <w:rFonts w:ascii="Calibri" w:eastAsiaTheme="minorEastAsia" w:hAnsi="Calibri" w:cs="Arial"/>
                <w:color w:val="000000"/>
                <w:sz w:val="20"/>
                <w:szCs w:val="20"/>
                <w:lang w:eastAsia="ja-JP"/>
              </w:rPr>
            </w:pPr>
            <w:r w:rsidRPr="007714A0">
              <w:rPr>
                <w:rFonts w:ascii="Calibri" w:eastAsiaTheme="minorEastAsia" w:hAnsi="Calibri" w:cs="Arial"/>
                <w:color w:val="000000"/>
                <w:sz w:val="20"/>
                <w:szCs w:val="20"/>
                <w:lang w:eastAsia="ja-JP"/>
              </w:rPr>
              <w:t xml:space="preserve">Gender Score Card </w:t>
            </w:r>
            <w:r w:rsidR="00C0537E">
              <w:rPr>
                <w:rFonts w:ascii="Calibri" w:eastAsiaTheme="minorEastAsia" w:hAnsi="Calibri" w:cs="Arial"/>
                <w:color w:val="000000"/>
                <w:sz w:val="20"/>
                <w:szCs w:val="20"/>
                <w:lang w:eastAsia="ja-JP"/>
              </w:rPr>
              <w:t>u</w:t>
            </w:r>
            <w:r w:rsidRPr="007714A0">
              <w:rPr>
                <w:rFonts w:ascii="Calibri" w:eastAsiaTheme="minorEastAsia" w:hAnsi="Calibri" w:cs="Arial"/>
                <w:color w:val="000000"/>
                <w:sz w:val="20"/>
                <w:szCs w:val="20"/>
                <w:lang w:eastAsia="ja-JP"/>
              </w:rPr>
              <w:t>pdate</w:t>
            </w:r>
          </w:p>
        </w:tc>
        <w:tc>
          <w:tcPr>
            <w:tcW w:w="2363" w:type="dxa"/>
            <w:vAlign w:val="center"/>
          </w:tcPr>
          <w:p w14:paraId="7CE23AF6"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p>
        </w:tc>
        <w:tc>
          <w:tcPr>
            <w:tcW w:w="2362" w:type="dxa"/>
            <w:vAlign w:val="center"/>
          </w:tcPr>
          <w:p w14:paraId="0DFCD7E5"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p>
        </w:tc>
        <w:tc>
          <w:tcPr>
            <w:tcW w:w="2363" w:type="dxa"/>
            <w:vAlign w:val="center"/>
          </w:tcPr>
          <w:p w14:paraId="37F32EA7"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p>
        </w:tc>
        <w:tc>
          <w:tcPr>
            <w:tcW w:w="2362" w:type="dxa"/>
            <w:vAlign w:val="center"/>
          </w:tcPr>
          <w:p w14:paraId="07519AEE" w14:textId="77777777" w:rsidR="00224995" w:rsidRPr="00B0568C" w:rsidRDefault="00224995" w:rsidP="0036537F">
            <w:pPr>
              <w:spacing w:before="0" w:after="0" w:line="276" w:lineRule="auto"/>
              <w:jc w:val="center"/>
              <w:rPr>
                <w:rFonts w:ascii="Calibri" w:eastAsiaTheme="minorEastAsia" w:hAnsi="Calibri" w:cs="Arial"/>
                <w:color w:val="000000"/>
                <w:sz w:val="20"/>
                <w:szCs w:val="20"/>
                <w:lang w:eastAsia="ja-JP"/>
              </w:rPr>
            </w:pPr>
            <w:r w:rsidRPr="00B0568C">
              <w:rPr>
                <w:rFonts w:ascii="Calibri" w:eastAsiaTheme="minorEastAsia" w:hAnsi="Calibri" w:cs="Arial"/>
                <w:color w:val="000000"/>
                <w:sz w:val="20"/>
                <w:szCs w:val="20"/>
                <w:lang w:eastAsia="ja-JP"/>
              </w:rPr>
              <w:t>X</w:t>
            </w:r>
          </w:p>
        </w:tc>
        <w:tc>
          <w:tcPr>
            <w:tcW w:w="2363" w:type="dxa"/>
            <w:vAlign w:val="center"/>
          </w:tcPr>
          <w:p w14:paraId="60B16344"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p>
        </w:tc>
      </w:tr>
      <w:tr w:rsidR="00224995" w:rsidRPr="007714A0" w14:paraId="35D01F9A" w14:textId="77777777" w:rsidTr="0036537F">
        <w:trPr>
          <w:trHeight w:val="263"/>
          <w:jc w:val="center"/>
        </w:trPr>
        <w:tc>
          <w:tcPr>
            <w:tcW w:w="14175" w:type="dxa"/>
            <w:gridSpan w:val="6"/>
            <w:shd w:val="clear" w:color="auto" w:fill="EEECE1" w:themeFill="background2"/>
          </w:tcPr>
          <w:p w14:paraId="2017381B" w14:textId="77777777" w:rsidR="00224995" w:rsidRPr="00B0568C" w:rsidRDefault="00224995" w:rsidP="0036537F">
            <w:pPr>
              <w:spacing w:before="0" w:after="0" w:line="276" w:lineRule="auto"/>
              <w:rPr>
                <w:rFonts w:ascii="Calibri" w:eastAsiaTheme="minorEastAsia" w:hAnsi="Calibri" w:cs="Arial"/>
                <w:color w:val="000000"/>
                <w:sz w:val="20"/>
                <w:szCs w:val="20"/>
                <w:lang w:eastAsia="ja-JP"/>
              </w:rPr>
            </w:pPr>
            <w:r w:rsidRPr="00B0568C">
              <w:rPr>
                <w:rFonts w:ascii="Calibri" w:eastAsiaTheme="minorEastAsia" w:hAnsi="Calibri" w:cs="Arial"/>
                <w:b/>
                <w:color w:val="000000"/>
                <w:sz w:val="20"/>
                <w:szCs w:val="20"/>
                <w:lang w:eastAsia="ja-JP"/>
              </w:rPr>
              <w:t xml:space="preserve">Training and capacity development </w:t>
            </w:r>
          </w:p>
        </w:tc>
      </w:tr>
      <w:tr w:rsidR="00224995" w:rsidRPr="007714A0" w14:paraId="5E36D40B" w14:textId="77777777" w:rsidTr="00554D23">
        <w:trPr>
          <w:trHeight w:val="557"/>
          <w:jc w:val="center"/>
        </w:trPr>
        <w:tc>
          <w:tcPr>
            <w:tcW w:w="2362" w:type="dxa"/>
          </w:tcPr>
          <w:p w14:paraId="0C592ED7" w14:textId="77777777" w:rsidR="00224995" w:rsidRPr="007714A0" w:rsidRDefault="00224995" w:rsidP="0036537F">
            <w:pPr>
              <w:spacing w:before="0" w:after="0"/>
              <w:rPr>
                <w:rFonts w:ascii="Calibri" w:eastAsiaTheme="minorEastAsia" w:hAnsi="Calibri" w:cs="Arial"/>
                <w:color w:val="000000"/>
                <w:sz w:val="20"/>
                <w:szCs w:val="20"/>
                <w:lang w:eastAsia="ja-JP"/>
              </w:rPr>
            </w:pPr>
            <w:r w:rsidRPr="007714A0">
              <w:rPr>
                <w:rFonts w:ascii="Calibri" w:eastAsiaTheme="minorEastAsia" w:hAnsi="Calibri" w:cs="Arial"/>
                <w:color w:val="000000"/>
                <w:sz w:val="20"/>
                <w:szCs w:val="20"/>
                <w:lang w:eastAsia="ja-JP"/>
              </w:rPr>
              <w:t>Equity analysis for social statistics</w:t>
            </w:r>
          </w:p>
        </w:tc>
        <w:tc>
          <w:tcPr>
            <w:tcW w:w="2363" w:type="dxa"/>
            <w:vAlign w:val="center"/>
          </w:tcPr>
          <w:p w14:paraId="5466A40E"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r w:rsidRPr="007714A0">
              <w:rPr>
                <w:rFonts w:ascii="Calibri" w:eastAsiaTheme="minorEastAsia" w:hAnsi="Calibri" w:cs="Arial"/>
                <w:color w:val="000000"/>
                <w:sz w:val="20"/>
                <w:szCs w:val="20"/>
                <w:lang w:eastAsia="ja-JP"/>
              </w:rPr>
              <w:t>X</w:t>
            </w:r>
          </w:p>
        </w:tc>
        <w:tc>
          <w:tcPr>
            <w:tcW w:w="2362" w:type="dxa"/>
            <w:vAlign w:val="center"/>
          </w:tcPr>
          <w:p w14:paraId="00B07E8A"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p>
        </w:tc>
        <w:tc>
          <w:tcPr>
            <w:tcW w:w="2363" w:type="dxa"/>
            <w:vAlign w:val="center"/>
          </w:tcPr>
          <w:p w14:paraId="0DF31242"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p>
        </w:tc>
        <w:tc>
          <w:tcPr>
            <w:tcW w:w="2362" w:type="dxa"/>
            <w:vAlign w:val="center"/>
          </w:tcPr>
          <w:p w14:paraId="41102234" w14:textId="77777777" w:rsidR="00224995" w:rsidRPr="00B0568C" w:rsidRDefault="00224995" w:rsidP="0036537F">
            <w:pPr>
              <w:spacing w:before="0" w:after="0" w:line="276" w:lineRule="auto"/>
              <w:ind w:left="720"/>
              <w:contextualSpacing/>
              <w:jc w:val="center"/>
              <w:rPr>
                <w:rFonts w:ascii="Calibri" w:eastAsiaTheme="minorEastAsia" w:hAnsi="Calibri" w:cs="Arial"/>
                <w:color w:val="000000"/>
                <w:sz w:val="20"/>
                <w:szCs w:val="20"/>
                <w:lang w:eastAsia="ja-JP"/>
              </w:rPr>
            </w:pPr>
          </w:p>
        </w:tc>
        <w:tc>
          <w:tcPr>
            <w:tcW w:w="2363" w:type="dxa"/>
            <w:vAlign w:val="center"/>
          </w:tcPr>
          <w:p w14:paraId="22FCFB06"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p>
        </w:tc>
      </w:tr>
      <w:tr w:rsidR="00224995" w:rsidRPr="007714A0" w14:paraId="5049FEDE" w14:textId="77777777" w:rsidTr="00554D23">
        <w:trPr>
          <w:trHeight w:val="584"/>
          <w:jc w:val="center"/>
        </w:trPr>
        <w:tc>
          <w:tcPr>
            <w:tcW w:w="2362" w:type="dxa"/>
          </w:tcPr>
          <w:p w14:paraId="7871930B" w14:textId="15FD325B" w:rsidR="00224995" w:rsidRPr="007714A0" w:rsidRDefault="00224995" w:rsidP="0036537F">
            <w:pPr>
              <w:spacing w:before="0" w:after="0"/>
              <w:rPr>
                <w:rFonts w:ascii="Calibri" w:eastAsiaTheme="minorEastAsia" w:hAnsi="Calibri" w:cs="Arial"/>
                <w:color w:val="000000"/>
                <w:sz w:val="20"/>
                <w:szCs w:val="20"/>
                <w:lang w:eastAsia="ja-JP"/>
              </w:rPr>
            </w:pPr>
            <w:r w:rsidRPr="007714A0">
              <w:rPr>
                <w:rFonts w:ascii="Calibri" w:eastAsiaTheme="minorEastAsia" w:hAnsi="Calibri" w:cs="Arial"/>
                <w:color w:val="000000"/>
                <w:sz w:val="20"/>
                <w:szCs w:val="20"/>
                <w:lang w:eastAsia="ja-JP"/>
              </w:rPr>
              <w:t xml:space="preserve">M&amp;E </w:t>
            </w:r>
            <w:r w:rsidR="00C0537E">
              <w:rPr>
                <w:rFonts w:ascii="Calibri" w:eastAsiaTheme="minorEastAsia" w:hAnsi="Calibri" w:cs="Arial"/>
                <w:color w:val="000000"/>
                <w:sz w:val="20"/>
                <w:szCs w:val="20"/>
                <w:lang w:eastAsia="ja-JP"/>
              </w:rPr>
              <w:t>c</w:t>
            </w:r>
            <w:r w:rsidRPr="007714A0">
              <w:rPr>
                <w:rFonts w:ascii="Calibri" w:eastAsiaTheme="minorEastAsia" w:hAnsi="Calibri" w:cs="Arial"/>
                <w:color w:val="000000"/>
                <w:sz w:val="20"/>
                <w:szCs w:val="20"/>
                <w:lang w:eastAsia="ja-JP"/>
              </w:rPr>
              <w:t xml:space="preserve">apacity </w:t>
            </w:r>
            <w:r w:rsidR="00C0537E">
              <w:rPr>
                <w:rFonts w:ascii="Calibri" w:eastAsiaTheme="minorEastAsia" w:hAnsi="Calibri" w:cs="Arial"/>
                <w:color w:val="000000"/>
                <w:sz w:val="20"/>
                <w:szCs w:val="20"/>
                <w:lang w:eastAsia="ja-JP"/>
              </w:rPr>
              <w:t>d</w:t>
            </w:r>
            <w:r w:rsidRPr="007714A0">
              <w:rPr>
                <w:rFonts w:ascii="Calibri" w:eastAsiaTheme="minorEastAsia" w:hAnsi="Calibri" w:cs="Arial"/>
                <w:color w:val="000000"/>
                <w:sz w:val="20"/>
                <w:szCs w:val="20"/>
                <w:lang w:eastAsia="ja-JP"/>
              </w:rPr>
              <w:t>evelopment</w:t>
            </w:r>
          </w:p>
        </w:tc>
        <w:tc>
          <w:tcPr>
            <w:tcW w:w="2363" w:type="dxa"/>
            <w:vAlign w:val="center"/>
          </w:tcPr>
          <w:p w14:paraId="38230029"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r w:rsidRPr="007714A0">
              <w:rPr>
                <w:rFonts w:ascii="Calibri" w:eastAsiaTheme="minorEastAsia" w:hAnsi="Calibri" w:cs="Arial"/>
                <w:color w:val="000000"/>
                <w:sz w:val="20"/>
                <w:szCs w:val="20"/>
                <w:lang w:eastAsia="ja-JP"/>
              </w:rPr>
              <w:t>X</w:t>
            </w:r>
          </w:p>
        </w:tc>
        <w:tc>
          <w:tcPr>
            <w:tcW w:w="2362" w:type="dxa"/>
            <w:vAlign w:val="center"/>
          </w:tcPr>
          <w:p w14:paraId="31CA05C7"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p>
        </w:tc>
        <w:tc>
          <w:tcPr>
            <w:tcW w:w="2363" w:type="dxa"/>
            <w:vAlign w:val="center"/>
          </w:tcPr>
          <w:p w14:paraId="2E4C77D0"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p>
        </w:tc>
        <w:tc>
          <w:tcPr>
            <w:tcW w:w="2362" w:type="dxa"/>
            <w:vAlign w:val="center"/>
          </w:tcPr>
          <w:p w14:paraId="469D3C35" w14:textId="77777777" w:rsidR="00224995" w:rsidRPr="00B0568C" w:rsidRDefault="00224995" w:rsidP="0036537F">
            <w:pPr>
              <w:spacing w:before="0" w:after="0" w:line="276" w:lineRule="auto"/>
              <w:ind w:left="720"/>
              <w:contextualSpacing/>
              <w:jc w:val="center"/>
              <w:rPr>
                <w:rFonts w:ascii="Calibri" w:eastAsiaTheme="minorEastAsia" w:hAnsi="Calibri" w:cs="Arial"/>
                <w:color w:val="000000"/>
                <w:sz w:val="20"/>
                <w:szCs w:val="20"/>
                <w:lang w:eastAsia="ja-JP"/>
              </w:rPr>
            </w:pPr>
          </w:p>
        </w:tc>
        <w:tc>
          <w:tcPr>
            <w:tcW w:w="2363" w:type="dxa"/>
            <w:vAlign w:val="center"/>
          </w:tcPr>
          <w:p w14:paraId="191B8856"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p>
        </w:tc>
      </w:tr>
      <w:tr w:rsidR="00224995" w:rsidRPr="007714A0" w14:paraId="17D45D91" w14:textId="77777777" w:rsidTr="00554D23">
        <w:trPr>
          <w:trHeight w:val="516"/>
          <w:jc w:val="center"/>
        </w:trPr>
        <w:tc>
          <w:tcPr>
            <w:tcW w:w="2362" w:type="dxa"/>
          </w:tcPr>
          <w:p w14:paraId="41C36A42" w14:textId="2D819BF6" w:rsidR="00224995" w:rsidRPr="007714A0" w:rsidRDefault="00224995" w:rsidP="0036537F">
            <w:pPr>
              <w:spacing w:before="0" w:after="0"/>
              <w:rPr>
                <w:rFonts w:ascii="Calibri" w:eastAsiaTheme="minorEastAsia" w:hAnsi="Calibri" w:cs="Arial"/>
                <w:color w:val="000000"/>
                <w:sz w:val="20"/>
                <w:szCs w:val="20"/>
                <w:lang w:eastAsia="ja-JP"/>
              </w:rPr>
            </w:pPr>
            <w:r w:rsidRPr="007714A0">
              <w:rPr>
                <w:rFonts w:ascii="Calibri" w:eastAsiaTheme="minorEastAsia" w:hAnsi="Calibri" w:cs="Arial"/>
                <w:color w:val="000000"/>
                <w:sz w:val="20"/>
                <w:szCs w:val="20"/>
                <w:lang w:eastAsia="ja-JP"/>
              </w:rPr>
              <w:t xml:space="preserve">Support to SDG </w:t>
            </w:r>
            <w:r w:rsidR="00C0537E">
              <w:rPr>
                <w:rFonts w:ascii="Calibri" w:eastAsiaTheme="minorEastAsia" w:hAnsi="Calibri" w:cs="Arial"/>
                <w:color w:val="000000"/>
                <w:sz w:val="20"/>
                <w:szCs w:val="20"/>
                <w:lang w:eastAsia="ja-JP"/>
              </w:rPr>
              <w:t>m</w:t>
            </w:r>
            <w:r w:rsidRPr="007714A0">
              <w:rPr>
                <w:rFonts w:ascii="Calibri" w:eastAsiaTheme="minorEastAsia" w:hAnsi="Calibri" w:cs="Arial"/>
                <w:color w:val="000000"/>
                <w:sz w:val="20"/>
                <w:szCs w:val="20"/>
                <w:lang w:eastAsia="ja-JP"/>
              </w:rPr>
              <w:t>onitoring</w:t>
            </w:r>
          </w:p>
        </w:tc>
        <w:tc>
          <w:tcPr>
            <w:tcW w:w="2363" w:type="dxa"/>
            <w:vAlign w:val="center"/>
          </w:tcPr>
          <w:p w14:paraId="00D03721"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r w:rsidRPr="007714A0">
              <w:rPr>
                <w:rFonts w:ascii="Calibri" w:eastAsiaTheme="minorEastAsia" w:hAnsi="Calibri" w:cs="Arial"/>
                <w:color w:val="000000"/>
                <w:sz w:val="20"/>
                <w:szCs w:val="20"/>
                <w:lang w:eastAsia="ja-JP"/>
              </w:rPr>
              <w:t>X</w:t>
            </w:r>
          </w:p>
        </w:tc>
        <w:tc>
          <w:tcPr>
            <w:tcW w:w="2362" w:type="dxa"/>
            <w:vAlign w:val="center"/>
          </w:tcPr>
          <w:p w14:paraId="4EDF9599"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p>
        </w:tc>
        <w:tc>
          <w:tcPr>
            <w:tcW w:w="2363" w:type="dxa"/>
            <w:vAlign w:val="center"/>
          </w:tcPr>
          <w:p w14:paraId="727AF9A7"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p>
        </w:tc>
        <w:tc>
          <w:tcPr>
            <w:tcW w:w="2362" w:type="dxa"/>
            <w:vAlign w:val="center"/>
          </w:tcPr>
          <w:p w14:paraId="72C8769F" w14:textId="77777777" w:rsidR="00224995" w:rsidRPr="00B0568C" w:rsidRDefault="00224995" w:rsidP="0036537F">
            <w:pPr>
              <w:spacing w:before="0" w:after="0" w:line="276" w:lineRule="auto"/>
              <w:ind w:left="720"/>
              <w:contextualSpacing/>
              <w:jc w:val="center"/>
              <w:rPr>
                <w:rFonts w:ascii="Calibri" w:eastAsiaTheme="minorEastAsia" w:hAnsi="Calibri" w:cs="Arial"/>
                <w:color w:val="000000"/>
                <w:sz w:val="20"/>
                <w:szCs w:val="20"/>
                <w:lang w:eastAsia="ja-JP"/>
              </w:rPr>
            </w:pPr>
          </w:p>
        </w:tc>
        <w:tc>
          <w:tcPr>
            <w:tcW w:w="2363" w:type="dxa"/>
            <w:vAlign w:val="center"/>
          </w:tcPr>
          <w:p w14:paraId="0F7BB4D1"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p>
        </w:tc>
      </w:tr>
      <w:tr w:rsidR="00224995" w:rsidRPr="007714A0" w14:paraId="39B6E201" w14:textId="77777777" w:rsidTr="00554D23">
        <w:trPr>
          <w:trHeight w:val="258"/>
          <w:jc w:val="center"/>
        </w:trPr>
        <w:tc>
          <w:tcPr>
            <w:tcW w:w="2362" w:type="dxa"/>
          </w:tcPr>
          <w:p w14:paraId="49163A86" w14:textId="684A016C" w:rsidR="00224995" w:rsidRPr="007714A0" w:rsidRDefault="00224995" w:rsidP="0036537F">
            <w:pPr>
              <w:spacing w:before="0" w:after="0"/>
              <w:rPr>
                <w:rFonts w:ascii="Calibri" w:eastAsiaTheme="minorEastAsia" w:hAnsi="Calibri" w:cs="Arial"/>
                <w:color w:val="000000"/>
                <w:sz w:val="20"/>
                <w:szCs w:val="20"/>
                <w:lang w:eastAsia="ja-JP"/>
              </w:rPr>
            </w:pPr>
            <w:r w:rsidRPr="007714A0">
              <w:rPr>
                <w:rFonts w:ascii="Calibri" w:eastAsiaTheme="minorEastAsia" w:hAnsi="Calibri" w:cs="Arial"/>
                <w:color w:val="000000"/>
                <w:sz w:val="20"/>
                <w:szCs w:val="20"/>
                <w:lang w:eastAsia="ja-JP"/>
              </w:rPr>
              <w:t>H</w:t>
            </w:r>
            <w:r w:rsidR="00E57D07">
              <w:rPr>
                <w:rFonts w:ascii="Calibri" w:eastAsiaTheme="minorEastAsia" w:hAnsi="Calibri" w:cs="Arial"/>
                <w:color w:val="000000"/>
                <w:sz w:val="20"/>
                <w:szCs w:val="20"/>
                <w:lang w:eastAsia="ja-JP"/>
              </w:rPr>
              <w:t>uman rights-based approach</w:t>
            </w:r>
            <w:r w:rsidRPr="007714A0">
              <w:rPr>
                <w:rFonts w:ascii="Calibri" w:eastAsiaTheme="minorEastAsia" w:hAnsi="Calibri" w:cs="Arial"/>
                <w:color w:val="000000"/>
                <w:sz w:val="20"/>
                <w:szCs w:val="20"/>
                <w:lang w:eastAsia="ja-JP"/>
              </w:rPr>
              <w:t xml:space="preserve"> </w:t>
            </w:r>
            <w:r w:rsidR="00C0537E">
              <w:rPr>
                <w:rFonts w:ascii="Calibri" w:eastAsiaTheme="minorEastAsia" w:hAnsi="Calibri" w:cs="Arial"/>
                <w:color w:val="000000"/>
                <w:sz w:val="20"/>
                <w:szCs w:val="20"/>
                <w:lang w:eastAsia="ja-JP"/>
              </w:rPr>
              <w:t>t</w:t>
            </w:r>
            <w:r w:rsidRPr="007714A0">
              <w:rPr>
                <w:rFonts w:ascii="Calibri" w:eastAsiaTheme="minorEastAsia" w:hAnsi="Calibri" w:cs="Arial"/>
                <w:color w:val="000000"/>
                <w:sz w:val="20"/>
                <w:szCs w:val="20"/>
                <w:lang w:eastAsia="ja-JP"/>
              </w:rPr>
              <w:t>raining</w:t>
            </w:r>
          </w:p>
        </w:tc>
        <w:tc>
          <w:tcPr>
            <w:tcW w:w="2363" w:type="dxa"/>
            <w:vAlign w:val="center"/>
          </w:tcPr>
          <w:p w14:paraId="74CFFF04"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r w:rsidRPr="007714A0">
              <w:rPr>
                <w:rFonts w:ascii="Calibri" w:eastAsiaTheme="minorEastAsia" w:hAnsi="Calibri" w:cs="Arial"/>
                <w:color w:val="000000"/>
                <w:sz w:val="20"/>
                <w:szCs w:val="20"/>
                <w:lang w:eastAsia="ja-JP"/>
              </w:rPr>
              <w:t>X</w:t>
            </w:r>
          </w:p>
        </w:tc>
        <w:tc>
          <w:tcPr>
            <w:tcW w:w="2362" w:type="dxa"/>
            <w:vAlign w:val="center"/>
          </w:tcPr>
          <w:p w14:paraId="6A774293"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p>
        </w:tc>
        <w:tc>
          <w:tcPr>
            <w:tcW w:w="2363" w:type="dxa"/>
            <w:vAlign w:val="center"/>
          </w:tcPr>
          <w:p w14:paraId="7C41E07C"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p>
        </w:tc>
        <w:tc>
          <w:tcPr>
            <w:tcW w:w="2362" w:type="dxa"/>
            <w:vAlign w:val="center"/>
          </w:tcPr>
          <w:p w14:paraId="064DE225" w14:textId="77777777" w:rsidR="00224995" w:rsidRPr="00B0568C" w:rsidRDefault="00224995" w:rsidP="0036537F">
            <w:pPr>
              <w:spacing w:before="0" w:after="0" w:line="276" w:lineRule="auto"/>
              <w:ind w:left="720"/>
              <w:contextualSpacing/>
              <w:jc w:val="center"/>
              <w:rPr>
                <w:rFonts w:ascii="Calibri" w:eastAsiaTheme="minorEastAsia" w:hAnsi="Calibri" w:cs="Arial"/>
                <w:color w:val="000000"/>
                <w:sz w:val="20"/>
                <w:szCs w:val="20"/>
                <w:lang w:eastAsia="ja-JP"/>
              </w:rPr>
            </w:pPr>
          </w:p>
        </w:tc>
        <w:tc>
          <w:tcPr>
            <w:tcW w:w="2363" w:type="dxa"/>
            <w:vAlign w:val="center"/>
          </w:tcPr>
          <w:p w14:paraId="74E96AE6"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p>
        </w:tc>
      </w:tr>
      <w:tr w:rsidR="00224995" w:rsidRPr="007714A0" w14:paraId="3289636A" w14:textId="77777777" w:rsidTr="00554D23">
        <w:trPr>
          <w:trHeight w:val="557"/>
          <w:jc w:val="center"/>
        </w:trPr>
        <w:tc>
          <w:tcPr>
            <w:tcW w:w="2362" w:type="dxa"/>
          </w:tcPr>
          <w:p w14:paraId="516FC0DA" w14:textId="7A25707C" w:rsidR="00224995" w:rsidRPr="007714A0" w:rsidRDefault="00224995" w:rsidP="0036537F">
            <w:pPr>
              <w:spacing w:before="0" w:after="0"/>
              <w:rPr>
                <w:rFonts w:ascii="Calibri" w:eastAsiaTheme="minorEastAsia" w:hAnsi="Calibri" w:cs="Arial"/>
                <w:color w:val="000000"/>
                <w:sz w:val="20"/>
                <w:szCs w:val="20"/>
                <w:lang w:eastAsia="ja-JP"/>
              </w:rPr>
            </w:pPr>
            <w:r w:rsidRPr="007714A0">
              <w:rPr>
                <w:rFonts w:ascii="Calibri" w:eastAsiaTheme="minorEastAsia" w:hAnsi="Calibri" w:cs="Arial"/>
                <w:color w:val="000000"/>
                <w:sz w:val="20"/>
                <w:szCs w:val="20"/>
                <w:lang w:eastAsia="ja-JP"/>
              </w:rPr>
              <w:t>Results based management training</w:t>
            </w:r>
          </w:p>
        </w:tc>
        <w:tc>
          <w:tcPr>
            <w:tcW w:w="2363" w:type="dxa"/>
            <w:vAlign w:val="center"/>
          </w:tcPr>
          <w:p w14:paraId="47465C1D"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p>
        </w:tc>
        <w:tc>
          <w:tcPr>
            <w:tcW w:w="2362" w:type="dxa"/>
            <w:vAlign w:val="center"/>
          </w:tcPr>
          <w:p w14:paraId="7148941B"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p>
        </w:tc>
        <w:tc>
          <w:tcPr>
            <w:tcW w:w="2363" w:type="dxa"/>
            <w:vAlign w:val="center"/>
          </w:tcPr>
          <w:p w14:paraId="0866CC45"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p>
        </w:tc>
        <w:tc>
          <w:tcPr>
            <w:tcW w:w="2362" w:type="dxa"/>
            <w:vAlign w:val="center"/>
          </w:tcPr>
          <w:p w14:paraId="6AB71B4D" w14:textId="77777777" w:rsidR="00224995" w:rsidRPr="00B0568C" w:rsidRDefault="00224995" w:rsidP="0036537F">
            <w:pPr>
              <w:spacing w:before="0" w:after="0" w:line="276" w:lineRule="auto"/>
              <w:jc w:val="center"/>
              <w:rPr>
                <w:rFonts w:ascii="Calibri" w:eastAsiaTheme="minorEastAsia" w:hAnsi="Calibri" w:cs="Arial"/>
                <w:color w:val="000000"/>
                <w:sz w:val="20"/>
                <w:szCs w:val="20"/>
                <w:lang w:eastAsia="ja-JP"/>
              </w:rPr>
            </w:pPr>
            <w:r w:rsidRPr="00B0568C">
              <w:rPr>
                <w:rFonts w:ascii="Calibri" w:eastAsiaTheme="minorEastAsia" w:hAnsi="Calibri" w:cs="Arial"/>
                <w:color w:val="000000"/>
                <w:sz w:val="20"/>
                <w:szCs w:val="20"/>
                <w:lang w:eastAsia="ja-JP"/>
              </w:rPr>
              <w:t>X</w:t>
            </w:r>
          </w:p>
        </w:tc>
        <w:tc>
          <w:tcPr>
            <w:tcW w:w="2363" w:type="dxa"/>
            <w:vAlign w:val="center"/>
          </w:tcPr>
          <w:p w14:paraId="0D9F4792"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p>
        </w:tc>
      </w:tr>
      <w:tr w:rsidR="00224995" w:rsidRPr="007714A0" w14:paraId="08DDDF3D" w14:textId="77777777" w:rsidTr="00554D23">
        <w:trPr>
          <w:trHeight w:val="163"/>
          <w:jc w:val="center"/>
        </w:trPr>
        <w:tc>
          <w:tcPr>
            <w:tcW w:w="2362" w:type="dxa"/>
          </w:tcPr>
          <w:p w14:paraId="5BB795E6" w14:textId="40C27E07" w:rsidR="00224995" w:rsidRPr="007714A0" w:rsidRDefault="00224995" w:rsidP="0036537F">
            <w:pPr>
              <w:spacing w:before="0" w:after="0"/>
              <w:rPr>
                <w:rFonts w:ascii="Calibri" w:eastAsiaTheme="minorEastAsia" w:hAnsi="Calibri" w:cs="Arial"/>
                <w:color w:val="000000"/>
                <w:sz w:val="20"/>
                <w:szCs w:val="20"/>
                <w:lang w:eastAsia="ja-JP"/>
              </w:rPr>
            </w:pPr>
            <w:r w:rsidRPr="007714A0">
              <w:rPr>
                <w:rFonts w:ascii="Calibri" w:eastAsiaTheme="minorEastAsia" w:hAnsi="Calibri" w:cs="Arial"/>
                <w:color w:val="000000"/>
                <w:sz w:val="20"/>
                <w:szCs w:val="20"/>
                <w:lang w:eastAsia="ja-JP"/>
              </w:rPr>
              <w:t xml:space="preserve">Support to RPJMN (2020–2024) </w:t>
            </w:r>
            <w:r w:rsidR="00D24953">
              <w:rPr>
                <w:rFonts w:ascii="Calibri" w:eastAsiaTheme="minorEastAsia" w:hAnsi="Calibri" w:cs="Arial"/>
                <w:color w:val="000000"/>
                <w:sz w:val="20"/>
                <w:szCs w:val="20"/>
                <w:lang w:eastAsia="ja-JP"/>
              </w:rPr>
              <w:t>d</w:t>
            </w:r>
            <w:r w:rsidRPr="007714A0">
              <w:rPr>
                <w:rFonts w:ascii="Calibri" w:eastAsiaTheme="minorEastAsia" w:hAnsi="Calibri" w:cs="Arial"/>
                <w:color w:val="000000"/>
                <w:sz w:val="20"/>
                <w:szCs w:val="20"/>
                <w:lang w:eastAsia="ja-JP"/>
              </w:rPr>
              <w:t>evelopment</w:t>
            </w:r>
          </w:p>
        </w:tc>
        <w:tc>
          <w:tcPr>
            <w:tcW w:w="2363" w:type="dxa"/>
            <w:vAlign w:val="center"/>
          </w:tcPr>
          <w:p w14:paraId="2CFE81D5"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p>
        </w:tc>
        <w:tc>
          <w:tcPr>
            <w:tcW w:w="2362" w:type="dxa"/>
            <w:vAlign w:val="center"/>
          </w:tcPr>
          <w:p w14:paraId="3AC783B9"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p>
        </w:tc>
        <w:tc>
          <w:tcPr>
            <w:tcW w:w="2363" w:type="dxa"/>
            <w:vAlign w:val="center"/>
          </w:tcPr>
          <w:p w14:paraId="131524A7"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p>
        </w:tc>
        <w:tc>
          <w:tcPr>
            <w:tcW w:w="2362" w:type="dxa"/>
            <w:vAlign w:val="center"/>
          </w:tcPr>
          <w:p w14:paraId="2D2BE958" w14:textId="77777777" w:rsidR="00224995" w:rsidRPr="00B0568C" w:rsidRDefault="00224995" w:rsidP="0036537F">
            <w:pPr>
              <w:spacing w:before="0" w:after="0" w:line="276" w:lineRule="auto"/>
              <w:jc w:val="center"/>
              <w:rPr>
                <w:rFonts w:ascii="Calibri" w:eastAsiaTheme="minorEastAsia" w:hAnsi="Calibri" w:cs="Arial"/>
                <w:color w:val="000000"/>
                <w:sz w:val="20"/>
                <w:szCs w:val="20"/>
                <w:lang w:eastAsia="ja-JP"/>
              </w:rPr>
            </w:pPr>
            <w:r w:rsidRPr="00B0568C">
              <w:rPr>
                <w:rFonts w:ascii="Calibri" w:eastAsiaTheme="minorEastAsia" w:hAnsi="Calibri" w:cs="Arial"/>
                <w:color w:val="000000"/>
                <w:sz w:val="20"/>
                <w:szCs w:val="20"/>
                <w:lang w:eastAsia="ja-JP"/>
              </w:rPr>
              <w:t>X</w:t>
            </w:r>
          </w:p>
        </w:tc>
        <w:tc>
          <w:tcPr>
            <w:tcW w:w="2363" w:type="dxa"/>
            <w:vAlign w:val="center"/>
          </w:tcPr>
          <w:p w14:paraId="08A3A42C" w14:textId="77777777" w:rsidR="00224995" w:rsidRPr="007714A0" w:rsidRDefault="00224995" w:rsidP="0036537F">
            <w:pPr>
              <w:spacing w:before="0" w:after="0"/>
              <w:jc w:val="center"/>
              <w:rPr>
                <w:rFonts w:ascii="Calibri" w:eastAsiaTheme="minorEastAsia" w:hAnsi="Calibri" w:cs="Arial"/>
                <w:color w:val="000000"/>
                <w:sz w:val="20"/>
                <w:szCs w:val="20"/>
                <w:lang w:eastAsia="ja-JP"/>
              </w:rPr>
            </w:pPr>
          </w:p>
        </w:tc>
      </w:tr>
    </w:tbl>
    <w:p w14:paraId="42C9E3ED" w14:textId="77777777" w:rsidR="00224995" w:rsidRPr="007714A0" w:rsidRDefault="00224995" w:rsidP="00224995">
      <w:pPr>
        <w:spacing w:before="0" w:after="200"/>
        <w:rPr>
          <w:rFonts w:ascii="Calibri" w:eastAsiaTheme="minorEastAsia" w:hAnsi="Calibri" w:cs="Arial"/>
          <w:color w:val="000000"/>
          <w:sz w:val="24"/>
          <w:szCs w:val="24"/>
          <w:lang w:eastAsia="ja-JP"/>
        </w:rPr>
      </w:pPr>
    </w:p>
    <w:p w14:paraId="7FD00A87" w14:textId="0069A365" w:rsidR="00A85646" w:rsidRPr="007714A0" w:rsidRDefault="00BD5BB4" w:rsidP="003F09D8">
      <w:pPr>
        <w:pStyle w:val="Heading1"/>
        <w:rPr>
          <w:lang w:val="en-GB" w:eastAsia="ja-JP"/>
        </w:rPr>
      </w:pPr>
      <w:r w:rsidRPr="007714A0">
        <w:rPr>
          <w:lang w:val="en-GB" w:eastAsia="ja-JP"/>
        </w:rPr>
        <w:br w:type="page"/>
      </w:r>
      <w:bookmarkStart w:id="26" w:name="_Toc292535338"/>
      <w:r w:rsidR="00A85646" w:rsidRPr="007714A0">
        <w:rPr>
          <w:lang w:val="en-GB"/>
        </w:rPr>
        <w:lastRenderedPageBreak/>
        <w:t>A</w:t>
      </w:r>
      <w:r w:rsidR="007C162F" w:rsidRPr="007714A0">
        <w:rPr>
          <w:lang w:val="en-GB"/>
        </w:rPr>
        <w:t xml:space="preserve">nnex </w:t>
      </w:r>
      <w:r w:rsidR="00974481" w:rsidRPr="007714A0">
        <w:rPr>
          <w:lang w:val="en-GB"/>
        </w:rPr>
        <w:t>2</w:t>
      </w:r>
      <w:r w:rsidR="00A85646" w:rsidRPr="007714A0">
        <w:rPr>
          <w:lang w:val="en-GB"/>
        </w:rPr>
        <w:t xml:space="preserve"> RPJMN 2015</w:t>
      </w:r>
      <w:r w:rsidR="002C546F" w:rsidRPr="007714A0">
        <w:rPr>
          <w:lang w:val="en-GB"/>
        </w:rPr>
        <w:t>–</w:t>
      </w:r>
      <w:r w:rsidR="00A85646" w:rsidRPr="007714A0">
        <w:rPr>
          <w:lang w:val="en-GB"/>
        </w:rPr>
        <w:t xml:space="preserve">2019 </w:t>
      </w:r>
      <w:r w:rsidR="007C162F" w:rsidRPr="007714A0">
        <w:rPr>
          <w:lang w:val="en-GB"/>
        </w:rPr>
        <w:t>Overview table</w:t>
      </w:r>
      <w:r w:rsidR="00A85646" w:rsidRPr="007714A0">
        <w:rPr>
          <w:lang w:val="en-GB"/>
        </w:rPr>
        <w:t xml:space="preserve"> – </w:t>
      </w:r>
      <w:r w:rsidR="007C162F" w:rsidRPr="007714A0">
        <w:rPr>
          <w:lang w:val="en-GB"/>
        </w:rPr>
        <w:t>Missions</w:t>
      </w:r>
      <w:r w:rsidR="00A85646" w:rsidRPr="007714A0">
        <w:rPr>
          <w:lang w:val="en-GB"/>
        </w:rPr>
        <w:t xml:space="preserve">, </w:t>
      </w:r>
      <w:r w:rsidR="007C162F" w:rsidRPr="007714A0">
        <w:rPr>
          <w:lang w:val="en-GB"/>
        </w:rPr>
        <w:t>Priority Agenda</w:t>
      </w:r>
      <w:r w:rsidR="00A85646" w:rsidRPr="007714A0">
        <w:rPr>
          <w:lang w:val="en-GB"/>
        </w:rPr>
        <w:t xml:space="preserve">, </w:t>
      </w:r>
      <w:r w:rsidR="007C162F" w:rsidRPr="007714A0">
        <w:rPr>
          <w:lang w:val="en-GB"/>
        </w:rPr>
        <w:t>Action Programs</w:t>
      </w:r>
      <w:bookmarkEnd w:id="26"/>
    </w:p>
    <w:p w14:paraId="6B30EAA8" w14:textId="77777777" w:rsidR="00A85646" w:rsidRPr="007714A0" w:rsidRDefault="00A85646" w:rsidP="00BD5BB4">
      <w:pPr>
        <w:spacing w:before="0" w:after="0"/>
        <w:jc w:val="center"/>
        <w:rPr>
          <w:b/>
          <w:color w:val="212121"/>
        </w:rPr>
      </w:pPr>
    </w:p>
    <w:p w14:paraId="4EA7148F" w14:textId="6FAE0CCA" w:rsidR="00BD5BB4" w:rsidRPr="007714A0" w:rsidRDefault="00BD5BB4" w:rsidP="00BD5BB4">
      <w:pPr>
        <w:spacing w:before="0" w:after="0"/>
        <w:jc w:val="center"/>
        <w:rPr>
          <w:b/>
          <w:color w:val="212121"/>
        </w:rPr>
      </w:pPr>
      <w:r w:rsidRPr="007714A0">
        <w:rPr>
          <w:b/>
          <w:color w:val="212121"/>
        </w:rPr>
        <w:t>TRISAKTI AND NAWACITA – RPJMN 2015</w:t>
      </w:r>
      <w:r w:rsidR="002C546F" w:rsidRPr="007714A0">
        <w:rPr>
          <w:b/>
          <w:color w:val="212121"/>
        </w:rPr>
        <w:t>–</w:t>
      </w:r>
      <w:r w:rsidRPr="007714A0">
        <w:rPr>
          <w:b/>
          <w:color w:val="212121"/>
        </w:rPr>
        <w:t>2019</w:t>
      </w:r>
    </w:p>
    <w:p w14:paraId="7ACC9095" w14:textId="77777777" w:rsidR="00BD5BB4" w:rsidRPr="007714A0" w:rsidRDefault="00BD5BB4" w:rsidP="00BD5BB4">
      <w:pPr>
        <w:spacing w:before="0" w:after="200"/>
        <w:jc w:val="center"/>
        <w:rPr>
          <w:rFonts w:ascii="Calibri" w:eastAsiaTheme="minorEastAsia" w:hAnsi="Calibri" w:cs="Arial"/>
          <w:color w:val="000000"/>
          <w:sz w:val="24"/>
          <w:szCs w:val="24"/>
          <w:lang w:eastAsia="ja-JP"/>
        </w:rPr>
        <w:sectPr w:rsidR="00BD5BB4" w:rsidRPr="007714A0" w:rsidSect="00054A18">
          <w:type w:val="continuous"/>
          <w:pgSz w:w="16839" w:h="11907" w:orient="landscape" w:code="9"/>
          <w:pgMar w:top="1440" w:right="1440" w:bottom="993" w:left="1440" w:header="720" w:footer="720" w:gutter="0"/>
          <w:cols w:space="720"/>
          <w:docGrid w:linePitch="360"/>
        </w:sectPr>
      </w:pPr>
      <w:r w:rsidRPr="007714A0">
        <w:rPr>
          <w:noProof/>
          <w:lang w:val="en-US"/>
        </w:rPr>
        <w:drawing>
          <wp:inline distT="0" distB="0" distL="0" distR="0" wp14:anchorId="680460C5" wp14:editId="0B0165B3">
            <wp:extent cx="8111216" cy="5169877"/>
            <wp:effectExtent l="0" t="0" r="0" b="12065"/>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112981" cy="5171002"/>
                    </a:xfrm>
                    <a:prstGeom prst="rect">
                      <a:avLst/>
                    </a:prstGeom>
                    <a:noFill/>
                    <a:ln>
                      <a:noFill/>
                    </a:ln>
                  </pic:spPr>
                </pic:pic>
              </a:graphicData>
            </a:graphic>
          </wp:inline>
        </w:drawing>
      </w:r>
    </w:p>
    <w:p w14:paraId="14D38DC8" w14:textId="77777777" w:rsidR="006D54EE" w:rsidRPr="007714A0" w:rsidRDefault="006D54EE" w:rsidP="00D50A1C">
      <w:pPr>
        <w:pStyle w:val="Default"/>
        <w:spacing w:line="276" w:lineRule="auto"/>
        <w:rPr>
          <w:rFonts w:ascii="Calibri" w:hAnsi="Calibri"/>
          <w:lang w:val="en-GB"/>
        </w:rPr>
      </w:pPr>
    </w:p>
    <w:p w14:paraId="12F2E9A1" w14:textId="77777777" w:rsidR="006D54EE" w:rsidRPr="007714A0" w:rsidRDefault="006D54EE" w:rsidP="003F09D8">
      <w:pPr>
        <w:pStyle w:val="Heading1"/>
        <w:rPr>
          <w:lang w:val="en-GB"/>
        </w:rPr>
      </w:pPr>
      <w:bookmarkStart w:id="27" w:name="_Toc292535339"/>
      <w:r w:rsidRPr="007714A0">
        <w:rPr>
          <w:lang w:val="en-GB"/>
        </w:rPr>
        <w:t>ACRONYMS AND ABBREVIATIONS</w:t>
      </w:r>
      <w:bookmarkEnd w:id="27"/>
    </w:p>
    <w:p w14:paraId="00936003" w14:textId="198B12DA" w:rsidR="006D54EE" w:rsidRPr="007714A0" w:rsidRDefault="006D54EE" w:rsidP="00D50A1C">
      <w:pPr>
        <w:spacing w:before="0" w:after="0"/>
      </w:pPr>
      <w:r w:rsidRPr="007714A0">
        <w:rPr>
          <w:spacing w:val="1"/>
        </w:rPr>
        <w:t>ASEAN</w:t>
      </w:r>
      <w:r w:rsidRPr="007714A0">
        <w:rPr>
          <w:spacing w:val="1"/>
        </w:rPr>
        <w:tab/>
      </w:r>
      <w:r w:rsidRPr="007714A0">
        <w:rPr>
          <w:spacing w:val="1"/>
        </w:rPr>
        <w:tab/>
      </w:r>
      <w:r w:rsidRPr="007714A0">
        <w:rPr>
          <w:spacing w:val="1"/>
        </w:rPr>
        <w:tab/>
        <w:t>Association of South</w:t>
      </w:r>
      <w:r w:rsidR="009104CE" w:rsidRPr="007714A0">
        <w:rPr>
          <w:spacing w:val="1"/>
        </w:rPr>
        <w:t>e</w:t>
      </w:r>
      <w:r w:rsidRPr="007714A0">
        <w:rPr>
          <w:spacing w:val="1"/>
        </w:rPr>
        <w:t>ast</w:t>
      </w:r>
      <w:r w:rsidR="009104CE" w:rsidRPr="007714A0">
        <w:rPr>
          <w:spacing w:val="1"/>
        </w:rPr>
        <w:t xml:space="preserve"> Asian</w:t>
      </w:r>
      <w:r w:rsidRPr="007714A0">
        <w:rPr>
          <w:spacing w:val="1"/>
        </w:rPr>
        <w:t xml:space="preserve"> Nations</w:t>
      </w:r>
    </w:p>
    <w:p w14:paraId="30D7116E" w14:textId="075EFEB4" w:rsidR="006D54EE" w:rsidRPr="007714A0" w:rsidRDefault="00372DDF" w:rsidP="00D50A1C">
      <w:pPr>
        <w:spacing w:before="0" w:after="0"/>
      </w:pPr>
      <w:r w:rsidRPr="007714A0">
        <w:t>Bappenas</w:t>
      </w:r>
      <w:r w:rsidR="006D54EE" w:rsidRPr="007714A0">
        <w:tab/>
      </w:r>
      <w:r w:rsidR="006D54EE" w:rsidRPr="007714A0">
        <w:tab/>
        <w:t>Badan</w:t>
      </w:r>
      <w:r w:rsidR="006D54EE" w:rsidRPr="007714A0">
        <w:rPr>
          <w:spacing w:val="2"/>
        </w:rPr>
        <w:t xml:space="preserve"> </w:t>
      </w:r>
      <w:r w:rsidR="006D54EE" w:rsidRPr="007714A0">
        <w:t>Perencanaan</w:t>
      </w:r>
      <w:r w:rsidR="006D54EE" w:rsidRPr="007714A0">
        <w:rPr>
          <w:spacing w:val="2"/>
        </w:rPr>
        <w:t xml:space="preserve"> </w:t>
      </w:r>
      <w:r w:rsidR="006D54EE" w:rsidRPr="007714A0">
        <w:t>dan</w:t>
      </w:r>
      <w:r w:rsidR="006D54EE" w:rsidRPr="007714A0">
        <w:rPr>
          <w:spacing w:val="2"/>
        </w:rPr>
        <w:t xml:space="preserve"> </w:t>
      </w:r>
      <w:r w:rsidR="006D54EE" w:rsidRPr="007714A0">
        <w:t>Pembangunan</w:t>
      </w:r>
      <w:r w:rsidR="006D54EE" w:rsidRPr="007714A0">
        <w:rPr>
          <w:spacing w:val="2"/>
        </w:rPr>
        <w:t xml:space="preserve"> </w:t>
      </w:r>
      <w:r w:rsidR="006D54EE" w:rsidRPr="007714A0">
        <w:rPr>
          <w:spacing w:val="1"/>
        </w:rPr>
        <w:t>Nasional/</w:t>
      </w:r>
      <w:r w:rsidR="006D54EE" w:rsidRPr="007714A0">
        <w:t>National</w:t>
      </w:r>
      <w:r w:rsidR="006D54EE" w:rsidRPr="007714A0">
        <w:rPr>
          <w:spacing w:val="2"/>
        </w:rPr>
        <w:t xml:space="preserve"> </w:t>
      </w:r>
      <w:r w:rsidR="006D54EE" w:rsidRPr="007714A0">
        <w:t>Planning</w:t>
      </w:r>
      <w:r w:rsidR="006D54EE" w:rsidRPr="007714A0">
        <w:rPr>
          <w:spacing w:val="2"/>
        </w:rPr>
        <w:t xml:space="preserve"> </w:t>
      </w:r>
      <w:r w:rsidR="006D54EE" w:rsidRPr="007714A0">
        <w:t>Board</w:t>
      </w:r>
    </w:p>
    <w:p w14:paraId="0E767C8B" w14:textId="2B9A561A" w:rsidR="00F61E24" w:rsidRPr="007714A0" w:rsidRDefault="00F61E24" w:rsidP="00554D23">
      <w:pPr>
        <w:spacing w:before="0" w:after="0"/>
        <w:ind w:left="2160" w:hanging="2160"/>
      </w:pPr>
      <w:r w:rsidRPr="007714A0">
        <w:t>BNPB</w:t>
      </w:r>
      <w:r w:rsidRPr="007714A0">
        <w:tab/>
        <w:t>Badan Nasional Penanggulangan Bencana/National Disaster Management Agency</w:t>
      </w:r>
    </w:p>
    <w:p w14:paraId="5AE5FD35" w14:textId="04FB6E0D" w:rsidR="00F61E24" w:rsidRPr="007714A0" w:rsidRDefault="00F61E24" w:rsidP="00D50A1C">
      <w:pPr>
        <w:spacing w:before="0" w:after="0"/>
      </w:pPr>
      <w:r w:rsidRPr="007714A0">
        <w:t>BPJS</w:t>
      </w:r>
      <w:r w:rsidRPr="007714A0">
        <w:tab/>
      </w:r>
      <w:r w:rsidRPr="007714A0">
        <w:tab/>
      </w:r>
      <w:r w:rsidRPr="007714A0">
        <w:tab/>
        <w:t>Badan Penyelenggara Jaminan Sosial/Social Security Organizing Agency</w:t>
      </w:r>
    </w:p>
    <w:p w14:paraId="45C48799" w14:textId="18843531" w:rsidR="006D54EE" w:rsidRPr="007714A0" w:rsidRDefault="006D54EE" w:rsidP="00D50A1C">
      <w:pPr>
        <w:spacing w:before="0" w:after="0"/>
      </w:pPr>
      <w:r w:rsidRPr="007714A0">
        <w:t>BPS</w:t>
      </w:r>
      <w:r w:rsidRPr="007714A0">
        <w:tab/>
      </w:r>
      <w:r w:rsidRPr="007714A0">
        <w:tab/>
      </w:r>
      <w:r w:rsidRPr="007714A0">
        <w:tab/>
      </w:r>
      <w:r w:rsidR="00C85896" w:rsidRPr="007714A0">
        <w:t>Badan</w:t>
      </w:r>
      <w:r w:rsidR="00C85896" w:rsidRPr="007714A0">
        <w:rPr>
          <w:spacing w:val="2"/>
        </w:rPr>
        <w:t xml:space="preserve"> </w:t>
      </w:r>
      <w:r w:rsidRPr="007714A0">
        <w:rPr>
          <w:spacing w:val="-1"/>
        </w:rPr>
        <w:t>Pusat</w:t>
      </w:r>
      <w:r w:rsidRPr="007714A0">
        <w:rPr>
          <w:spacing w:val="2"/>
        </w:rPr>
        <w:t xml:space="preserve"> </w:t>
      </w:r>
      <w:r w:rsidRPr="007714A0">
        <w:t>Statistik/</w:t>
      </w:r>
      <w:r w:rsidR="00C85896" w:rsidRPr="007714A0">
        <w:rPr>
          <w:spacing w:val="-1"/>
        </w:rPr>
        <w:t>BPS-</w:t>
      </w:r>
      <w:r w:rsidRPr="007714A0">
        <w:t>Statistics</w:t>
      </w:r>
      <w:r w:rsidR="00C85896" w:rsidRPr="007714A0">
        <w:t xml:space="preserve"> Indonesia</w:t>
      </w:r>
    </w:p>
    <w:p w14:paraId="1F92C75F" w14:textId="53379736" w:rsidR="006D54EE" w:rsidRPr="007714A0" w:rsidRDefault="006D54EE" w:rsidP="003A69A7">
      <w:pPr>
        <w:spacing w:before="0" w:after="0"/>
        <w:ind w:left="2160" w:right="-193" w:hanging="2160"/>
        <w:rPr>
          <w:spacing w:val="83"/>
        </w:rPr>
      </w:pPr>
      <w:r w:rsidRPr="007714A0">
        <w:rPr>
          <w:spacing w:val="-3"/>
        </w:rPr>
        <w:t>CEDAW</w:t>
      </w:r>
      <w:r w:rsidRPr="007714A0">
        <w:rPr>
          <w:spacing w:val="-3"/>
        </w:rPr>
        <w:tab/>
      </w:r>
      <w:r w:rsidRPr="007714A0">
        <w:t>Convention</w:t>
      </w:r>
      <w:r w:rsidRPr="007714A0">
        <w:rPr>
          <w:spacing w:val="2"/>
        </w:rPr>
        <w:t xml:space="preserve"> </w:t>
      </w:r>
      <w:r w:rsidRPr="007714A0">
        <w:t>on</w:t>
      </w:r>
      <w:r w:rsidRPr="007714A0">
        <w:rPr>
          <w:spacing w:val="2"/>
        </w:rPr>
        <w:t xml:space="preserve"> </w:t>
      </w:r>
      <w:r w:rsidRPr="007714A0">
        <w:t>the</w:t>
      </w:r>
      <w:r w:rsidRPr="007714A0">
        <w:rPr>
          <w:spacing w:val="2"/>
        </w:rPr>
        <w:t xml:space="preserve"> </w:t>
      </w:r>
      <w:r w:rsidRPr="007714A0">
        <w:t>Elimination</w:t>
      </w:r>
      <w:r w:rsidRPr="007714A0">
        <w:rPr>
          <w:spacing w:val="2"/>
        </w:rPr>
        <w:t xml:space="preserve"> </w:t>
      </w:r>
      <w:r w:rsidRPr="007714A0">
        <w:t>of</w:t>
      </w:r>
      <w:r w:rsidRPr="007714A0">
        <w:rPr>
          <w:spacing w:val="2"/>
        </w:rPr>
        <w:t xml:space="preserve"> </w:t>
      </w:r>
      <w:r w:rsidRPr="007714A0">
        <w:t>All</w:t>
      </w:r>
      <w:r w:rsidRPr="007714A0">
        <w:rPr>
          <w:spacing w:val="2"/>
        </w:rPr>
        <w:t xml:space="preserve"> </w:t>
      </w:r>
      <w:r w:rsidRPr="007714A0">
        <w:rPr>
          <w:spacing w:val="-1"/>
        </w:rPr>
        <w:t>Forms</w:t>
      </w:r>
      <w:r w:rsidRPr="007714A0">
        <w:rPr>
          <w:spacing w:val="2"/>
        </w:rPr>
        <w:t xml:space="preserve"> </w:t>
      </w:r>
      <w:r w:rsidRPr="007714A0">
        <w:t>of</w:t>
      </w:r>
      <w:r w:rsidRPr="007714A0">
        <w:rPr>
          <w:spacing w:val="2"/>
        </w:rPr>
        <w:t xml:space="preserve"> </w:t>
      </w:r>
      <w:r w:rsidRPr="007714A0">
        <w:t>Discrimination</w:t>
      </w:r>
      <w:r w:rsidRPr="007714A0">
        <w:rPr>
          <w:spacing w:val="2"/>
        </w:rPr>
        <w:t xml:space="preserve"> </w:t>
      </w:r>
      <w:r w:rsidR="008C3759">
        <w:t>a</w:t>
      </w:r>
      <w:r w:rsidRPr="007714A0">
        <w:t>gainst</w:t>
      </w:r>
      <w:r w:rsidRPr="007714A0">
        <w:rPr>
          <w:spacing w:val="-6"/>
        </w:rPr>
        <w:t xml:space="preserve"> </w:t>
      </w:r>
      <w:r w:rsidRPr="007714A0">
        <w:rPr>
          <w:spacing w:val="-1"/>
        </w:rPr>
        <w:t>Women</w:t>
      </w:r>
    </w:p>
    <w:p w14:paraId="5CF74DF1" w14:textId="77777777" w:rsidR="006D54EE" w:rsidRPr="007714A0" w:rsidRDefault="006D54EE" w:rsidP="00D50A1C">
      <w:pPr>
        <w:spacing w:before="0" w:after="0"/>
      </w:pPr>
      <w:r w:rsidRPr="007714A0">
        <w:t>CSO</w:t>
      </w:r>
      <w:r w:rsidRPr="007714A0">
        <w:tab/>
      </w:r>
      <w:r w:rsidRPr="007714A0">
        <w:tab/>
      </w:r>
      <w:r w:rsidRPr="007714A0">
        <w:tab/>
        <w:t>Civil</w:t>
      </w:r>
      <w:r w:rsidRPr="007714A0">
        <w:rPr>
          <w:spacing w:val="2"/>
        </w:rPr>
        <w:t xml:space="preserve"> </w:t>
      </w:r>
      <w:r w:rsidRPr="007714A0">
        <w:rPr>
          <w:spacing w:val="1"/>
        </w:rPr>
        <w:t>Society</w:t>
      </w:r>
      <w:r w:rsidRPr="007714A0">
        <w:rPr>
          <w:spacing w:val="2"/>
        </w:rPr>
        <w:t xml:space="preserve"> </w:t>
      </w:r>
      <w:r w:rsidRPr="007714A0">
        <w:t>Organization</w:t>
      </w:r>
    </w:p>
    <w:p w14:paraId="21FC1A9B" w14:textId="5BC5D919" w:rsidR="006D54EE" w:rsidRPr="007714A0" w:rsidRDefault="006D54EE" w:rsidP="00D50A1C">
      <w:pPr>
        <w:spacing w:before="0" w:after="0"/>
      </w:pPr>
      <w:r w:rsidRPr="007714A0">
        <w:rPr>
          <w:spacing w:val="-7"/>
        </w:rPr>
        <w:t>FAO</w:t>
      </w:r>
      <w:r w:rsidRPr="007714A0">
        <w:rPr>
          <w:spacing w:val="-7"/>
        </w:rPr>
        <w:tab/>
      </w:r>
      <w:r w:rsidRPr="007714A0">
        <w:rPr>
          <w:spacing w:val="-7"/>
        </w:rPr>
        <w:tab/>
      </w:r>
      <w:r w:rsidRPr="007714A0">
        <w:rPr>
          <w:spacing w:val="-7"/>
        </w:rPr>
        <w:tab/>
      </w:r>
      <w:r w:rsidRPr="007714A0">
        <w:rPr>
          <w:spacing w:val="-1"/>
        </w:rPr>
        <w:t>Food</w:t>
      </w:r>
      <w:r w:rsidRPr="007714A0">
        <w:rPr>
          <w:spacing w:val="2"/>
        </w:rPr>
        <w:t xml:space="preserve"> </w:t>
      </w:r>
      <w:r w:rsidRPr="007714A0">
        <w:t>and</w:t>
      </w:r>
      <w:r w:rsidRPr="007714A0">
        <w:rPr>
          <w:spacing w:val="2"/>
        </w:rPr>
        <w:t xml:space="preserve"> </w:t>
      </w:r>
      <w:r w:rsidRPr="007714A0">
        <w:t>Agriculture</w:t>
      </w:r>
      <w:r w:rsidRPr="007714A0">
        <w:rPr>
          <w:spacing w:val="2"/>
        </w:rPr>
        <w:t xml:space="preserve"> </w:t>
      </w:r>
      <w:r w:rsidRPr="007714A0">
        <w:t>Organization</w:t>
      </w:r>
      <w:r w:rsidR="00416299" w:rsidRPr="007714A0">
        <w:t xml:space="preserve"> of the United Nations</w:t>
      </w:r>
    </w:p>
    <w:p w14:paraId="7769FCB4" w14:textId="77777777" w:rsidR="006D54EE" w:rsidRPr="007714A0" w:rsidRDefault="006D54EE" w:rsidP="00D50A1C">
      <w:pPr>
        <w:spacing w:before="0" w:after="0"/>
      </w:pPr>
      <w:r w:rsidRPr="007714A0">
        <w:t>GDP</w:t>
      </w:r>
      <w:r w:rsidRPr="007714A0">
        <w:tab/>
      </w:r>
      <w:r w:rsidRPr="007714A0">
        <w:tab/>
      </w:r>
      <w:r w:rsidRPr="007714A0">
        <w:tab/>
        <w:t>Gross Domestic Product</w:t>
      </w:r>
    </w:p>
    <w:p w14:paraId="3CB9A75D" w14:textId="39566EEE" w:rsidR="00F61E24" w:rsidRPr="007714A0" w:rsidRDefault="00F61E24" w:rsidP="00D50A1C">
      <w:pPr>
        <w:spacing w:before="0" w:after="0"/>
        <w:rPr>
          <w:spacing w:val="-7"/>
        </w:rPr>
      </w:pPr>
      <w:r w:rsidRPr="007714A0">
        <w:rPr>
          <w:spacing w:val="-7"/>
        </w:rPr>
        <w:t>GEF</w:t>
      </w:r>
      <w:r w:rsidRPr="007714A0">
        <w:rPr>
          <w:spacing w:val="-7"/>
        </w:rPr>
        <w:tab/>
      </w:r>
      <w:r w:rsidRPr="007714A0">
        <w:rPr>
          <w:spacing w:val="-7"/>
        </w:rPr>
        <w:tab/>
      </w:r>
      <w:r w:rsidRPr="007714A0">
        <w:rPr>
          <w:spacing w:val="-7"/>
        </w:rPr>
        <w:tab/>
        <w:t>Global Environment Facility</w:t>
      </w:r>
    </w:p>
    <w:p w14:paraId="49FF9A29" w14:textId="77777777" w:rsidR="006D54EE" w:rsidRPr="007714A0" w:rsidRDefault="006D54EE" w:rsidP="00D50A1C">
      <w:pPr>
        <w:spacing w:before="0" w:after="0"/>
      </w:pPr>
      <w:r w:rsidRPr="007714A0">
        <w:rPr>
          <w:spacing w:val="1"/>
        </w:rPr>
        <w:t>GII</w:t>
      </w:r>
      <w:r w:rsidRPr="007714A0">
        <w:rPr>
          <w:spacing w:val="1"/>
        </w:rPr>
        <w:tab/>
      </w:r>
      <w:r w:rsidRPr="007714A0">
        <w:rPr>
          <w:spacing w:val="1"/>
        </w:rPr>
        <w:tab/>
      </w:r>
      <w:r w:rsidRPr="007714A0">
        <w:rPr>
          <w:spacing w:val="1"/>
        </w:rPr>
        <w:tab/>
        <w:t>Gender Inequality Index</w:t>
      </w:r>
    </w:p>
    <w:p w14:paraId="6DC9EE2F" w14:textId="6662CDB1" w:rsidR="006D54EE" w:rsidRPr="007714A0" w:rsidRDefault="006D54EE" w:rsidP="00D50A1C">
      <w:pPr>
        <w:spacing w:before="0" w:after="0"/>
        <w:rPr>
          <w:spacing w:val="1"/>
        </w:rPr>
      </w:pPr>
      <w:r w:rsidRPr="007714A0">
        <w:t>G</w:t>
      </w:r>
      <w:r w:rsidR="00372DDF" w:rsidRPr="007714A0">
        <w:t>O</w:t>
      </w:r>
      <w:r w:rsidRPr="007714A0">
        <w:t>I</w:t>
      </w:r>
      <w:r w:rsidRPr="007714A0">
        <w:tab/>
      </w:r>
      <w:r w:rsidRPr="007714A0">
        <w:tab/>
      </w:r>
      <w:r w:rsidRPr="007714A0">
        <w:tab/>
        <w:t>Government</w:t>
      </w:r>
      <w:r w:rsidRPr="007714A0">
        <w:rPr>
          <w:spacing w:val="2"/>
        </w:rPr>
        <w:t xml:space="preserve"> </w:t>
      </w:r>
      <w:r w:rsidRPr="007714A0">
        <w:t>of</w:t>
      </w:r>
      <w:r w:rsidRPr="007714A0">
        <w:rPr>
          <w:spacing w:val="2"/>
        </w:rPr>
        <w:t xml:space="preserve"> </w:t>
      </w:r>
      <w:r w:rsidRPr="007714A0">
        <w:rPr>
          <w:spacing w:val="1"/>
        </w:rPr>
        <w:t>Indonesia</w:t>
      </w:r>
    </w:p>
    <w:p w14:paraId="76C3725D" w14:textId="77777777" w:rsidR="006D54EE" w:rsidRPr="007714A0" w:rsidRDefault="006D54EE" w:rsidP="00D50A1C">
      <w:pPr>
        <w:spacing w:before="0" w:after="0"/>
        <w:rPr>
          <w:spacing w:val="1"/>
        </w:rPr>
      </w:pPr>
      <w:r w:rsidRPr="007714A0">
        <w:rPr>
          <w:spacing w:val="1"/>
        </w:rPr>
        <w:t>HDI</w:t>
      </w:r>
      <w:r w:rsidRPr="007714A0">
        <w:rPr>
          <w:spacing w:val="1"/>
        </w:rPr>
        <w:tab/>
      </w:r>
      <w:r w:rsidRPr="007714A0">
        <w:rPr>
          <w:spacing w:val="1"/>
        </w:rPr>
        <w:tab/>
      </w:r>
      <w:r w:rsidRPr="007714A0">
        <w:rPr>
          <w:spacing w:val="1"/>
        </w:rPr>
        <w:tab/>
        <w:t>Human Development Index</w:t>
      </w:r>
    </w:p>
    <w:p w14:paraId="783392AB" w14:textId="11D06A71" w:rsidR="00F61E24" w:rsidRPr="007714A0" w:rsidRDefault="00F61E24" w:rsidP="00D50A1C">
      <w:pPr>
        <w:spacing w:before="0" w:after="0"/>
        <w:rPr>
          <w:spacing w:val="1"/>
        </w:rPr>
      </w:pPr>
      <w:r w:rsidRPr="007714A0">
        <w:rPr>
          <w:spacing w:val="1"/>
        </w:rPr>
        <w:t>IAEA</w:t>
      </w:r>
      <w:r w:rsidRPr="007714A0">
        <w:rPr>
          <w:spacing w:val="1"/>
        </w:rPr>
        <w:tab/>
      </w:r>
      <w:r w:rsidRPr="007714A0">
        <w:rPr>
          <w:spacing w:val="1"/>
        </w:rPr>
        <w:tab/>
      </w:r>
      <w:r w:rsidRPr="007714A0">
        <w:rPr>
          <w:spacing w:val="1"/>
        </w:rPr>
        <w:tab/>
        <w:t>International Atomic Energy Agency</w:t>
      </w:r>
    </w:p>
    <w:p w14:paraId="3633C182" w14:textId="71437A6E" w:rsidR="006D54EE" w:rsidRPr="007714A0" w:rsidRDefault="006D54EE" w:rsidP="00D50A1C">
      <w:pPr>
        <w:spacing w:before="0" w:after="0"/>
        <w:rPr>
          <w:spacing w:val="1"/>
        </w:rPr>
      </w:pPr>
      <w:r w:rsidRPr="007714A0">
        <w:rPr>
          <w:spacing w:val="1"/>
        </w:rPr>
        <w:t>IANYD</w:t>
      </w:r>
      <w:r w:rsidRPr="007714A0">
        <w:rPr>
          <w:spacing w:val="1"/>
        </w:rPr>
        <w:tab/>
      </w:r>
      <w:r w:rsidRPr="007714A0">
        <w:rPr>
          <w:spacing w:val="1"/>
        </w:rPr>
        <w:tab/>
      </w:r>
      <w:r w:rsidRPr="007714A0">
        <w:rPr>
          <w:spacing w:val="1"/>
        </w:rPr>
        <w:tab/>
        <w:t>Inter-Agency Network on Youth</w:t>
      </w:r>
      <w:r w:rsidR="00BB7420" w:rsidRPr="007714A0">
        <w:rPr>
          <w:spacing w:val="1"/>
        </w:rPr>
        <w:t xml:space="preserve"> </w:t>
      </w:r>
      <w:r w:rsidRPr="007714A0">
        <w:rPr>
          <w:spacing w:val="1"/>
        </w:rPr>
        <w:t>Development</w:t>
      </w:r>
    </w:p>
    <w:p w14:paraId="7A936A1F" w14:textId="44BCC41F" w:rsidR="003A69A7" w:rsidRPr="007714A0" w:rsidRDefault="003A69A7" w:rsidP="00D50A1C">
      <w:pPr>
        <w:spacing w:before="0" w:after="0"/>
      </w:pPr>
      <w:r w:rsidRPr="007714A0">
        <w:t>ICAO</w:t>
      </w:r>
      <w:r w:rsidRPr="007714A0">
        <w:tab/>
      </w:r>
      <w:r w:rsidRPr="007714A0">
        <w:tab/>
      </w:r>
      <w:r w:rsidRPr="007714A0">
        <w:tab/>
        <w:t>International Civil Aviation Organi</w:t>
      </w:r>
      <w:r w:rsidR="00372DDF" w:rsidRPr="007714A0">
        <w:t>z</w:t>
      </w:r>
      <w:r w:rsidRPr="007714A0">
        <w:t>ation</w:t>
      </w:r>
    </w:p>
    <w:p w14:paraId="045B158F" w14:textId="1CC4E060" w:rsidR="006D54EE" w:rsidRPr="007714A0" w:rsidRDefault="006D54EE" w:rsidP="00D50A1C">
      <w:pPr>
        <w:spacing w:before="0" w:after="0"/>
        <w:rPr>
          <w:spacing w:val="69"/>
        </w:rPr>
      </w:pPr>
      <w:r w:rsidRPr="007714A0">
        <w:t>ICPD</w:t>
      </w:r>
      <w:r w:rsidRPr="007714A0">
        <w:tab/>
      </w:r>
      <w:r w:rsidRPr="007714A0">
        <w:tab/>
      </w:r>
      <w:r w:rsidRPr="007714A0">
        <w:tab/>
        <w:t>International</w:t>
      </w:r>
      <w:r w:rsidRPr="007714A0">
        <w:rPr>
          <w:spacing w:val="2"/>
        </w:rPr>
        <w:t xml:space="preserve"> </w:t>
      </w:r>
      <w:r w:rsidRPr="007714A0">
        <w:rPr>
          <w:spacing w:val="-1"/>
        </w:rPr>
        <w:t>Conference</w:t>
      </w:r>
      <w:r w:rsidRPr="007714A0">
        <w:rPr>
          <w:spacing w:val="2"/>
        </w:rPr>
        <w:t xml:space="preserve"> </w:t>
      </w:r>
      <w:r w:rsidRPr="007714A0">
        <w:t>on</w:t>
      </w:r>
      <w:r w:rsidRPr="007714A0">
        <w:rPr>
          <w:spacing w:val="2"/>
        </w:rPr>
        <w:t xml:space="preserve"> </w:t>
      </w:r>
      <w:r w:rsidRPr="007714A0">
        <w:t>Population</w:t>
      </w:r>
      <w:r w:rsidRPr="007714A0">
        <w:rPr>
          <w:spacing w:val="2"/>
        </w:rPr>
        <w:t xml:space="preserve"> </w:t>
      </w:r>
      <w:r w:rsidR="008C3759">
        <w:t>and</w:t>
      </w:r>
      <w:r w:rsidR="008C3759" w:rsidRPr="007714A0">
        <w:rPr>
          <w:spacing w:val="2"/>
        </w:rPr>
        <w:t xml:space="preserve"> </w:t>
      </w:r>
      <w:r w:rsidRPr="007714A0">
        <w:t>Development</w:t>
      </w:r>
      <w:r w:rsidRPr="007714A0">
        <w:rPr>
          <w:spacing w:val="69"/>
        </w:rPr>
        <w:t xml:space="preserve"> </w:t>
      </w:r>
    </w:p>
    <w:p w14:paraId="4CE4548F" w14:textId="29D1DD4C" w:rsidR="00F61E24" w:rsidRPr="007714A0" w:rsidRDefault="00F61E24" w:rsidP="00D50A1C">
      <w:pPr>
        <w:spacing w:before="0" w:after="0"/>
        <w:rPr>
          <w:spacing w:val="-4"/>
        </w:rPr>
      </w:pPr>
      <w:r w:rsidRPr="007714A0">
        <w:rPr>
          <w:spacing w:val="-4"/>
        </w:rPr>
        <w:t>IDHS</w:t>
      </w:r>
      <w:r w:rsidRPr="007714A0">
        <w:rPr>
          <w:spacing w:val="-4"/>
        </w:rPr>
        <w:tab/>
      </w:r>
      <w:r w:rsidRPr="007714A0">
        <w:rPr>
          <w:spacing w:val="-4"/>
        </w:rPr>
        <w:tab/>
      </w:r>
      <w:r w:rsidRPr="007714A0">
        <w:rPr>
          <w:spacing w:val="-4"/>
        </w:rPr>
        <w:tab/>
        <w:t>Indonesia Demographic and Health Survey</w:t>
      </w:r>
    </w:p>
    <w:p w14:paraId="3556D0D0" w14:textId="6E8CC797" w:rsidR="006D54EE" w:rsidRPr="007714A0" w:rsidRDefault="006D54EE" w:rsidP="00D50A1C">
      <w:pPr>
        <w:spacing w:before="0" w:after="0"/>
      </w:pPr>
      <w:r w:rsidRPr="007714A0">
        <w:rPr>
          <w:spacing w:val="-4"/>
        </w:rPr>
        <w:t>IFAD</w:t>
      </w:r>
      <w:r w:rsidRPr="007714A0">
        <w:rPr>
          <w:spacing w:val="-4"/>
        </w:rPr>
        <w:tab/>
      </w:r>
      <w:r w:rsidRPr="007714A0">
        <w:rPr>
          <w:spacing w:val="-4"/>
        </w:rPr>
        <w:tab/>
      </w:r>
      <w:r w:rsidRPr="007714A0">
        <w:rPr>
          <w:spacing w:val="-4"/>
        </w:rPr>
        <w:tab/>
      </w:r>
      <w:r w:rsidRPr="007714A0">
        <w:t>International</w:t>
      </w:r>
      <w:r w:rsidRPr="007714A0">
        <w:rPr>
          <w:spacing w:val="2"/>
        </w:rPr>
        <w:t xml:space="preserve"> </w:t>
      </w:r>
      <w:r w:rsidRPr="007714A0">
        <w:rPr>
          <w:spacing w:val="-2"/>
        </w:rPr>
        <w:t>Fund</w:t>
      </w:r>
      <w:r w:rsidRPr="007714A0">
        <w:rPr>
          <w:spacing w:val="2"/>
        </w:rPr>
        <w:t xml:space="preserve"> </w:t>
      </w:r>
      <w:r w:rsidRPr="007714A0">
        <w:rPr>
          <w:spacing w:val="-1"/>
        </w:rPr>
        <w:t>for</w:t>
      </w:r>
      <w:r w:rsidRPr="007714A0">
        <w:rPr>
          <w:spacing w:val="2"/>
        </w:rPr>
        <w:t xml:space="preserve"> </w:t>
      </w:r>
      <w:r w:rsidRPr="007714A0">
        <w:t>Agricultural</w:t>
      </w:r>
      <w:r w:rsidRPr="007714A0">
        <w:rPr>
          <w:spacing w:val="2"/>
        </w:rPr>
        <w:t xml:space="preserve"> </w:t>
      </w:r>
      <w:r w:rsidRPr="007714A0">
        <w:t>Development</w:t>
      </w:r>
    </w:p>
    <w:p w14:paraId="325D88D8" w14:textId="3EDC48D5" w:rsidR="002234F4" w:rsidRPr="007714A0" w:rsidRDefault="002234F4" w:rsidP="00D50A1C">
      <w:pPr>
        <w:spacing w:before="0" w:after="0"/>
        <w:rPr>
          <w:spacing w:val="-3"/>
        </w:rPr>
      </w:pPr>
      <w:r w:rsidRPr="007714A0">
        <w:rPr>
          <w:spacing w:val="-3"/>
        </w:rPr>
        <w:t>IGME</w:t>
      </w:r>
      <w:r w:rsidRPr="007714A0">
        <w:rPr>
          <w:spacing w:val="-3"/>
        </w:rPr>
        <w:tab/>
      </w:r>
      <w:r w:rsidRPr="007714A0">
        <w:rPr>
          <w:spacing w:val="-3"/>
        </w:rPr>
        <w:tab/>
      </w:r>
      <w:r w:rsidRPr="007714A0">
        <w:rPr>
          <w:spacing w:val="-3"/>
        </w:rPr>
        <w:tab/>
        <w:t>United Nations Inter-agency Group for Child Mortality Estimation</w:t>
      </w:r>
    </w:p>
    <w:p w14:paraId="5E958870" w14:textId="77777777" w:rsidR="006D54EE" w:rsidRPr="007714A0" w:rsidRDefault="006D54EE" w:rsidP="00D50A1C">
      <w:pPr>
        <w:spacing w:before="0" w:after="0"/>
      </w:pPr>
      <w:r w:rsidRPr="007714A0">
        <w:rPr>
          <w:spacing w:val="-3"/>
        </w:rPr>
        <w:t>ILO</w:t>
      </w:r>
      <w:r w:rsidRPr="007714A0">
        <w:rPr>
          <w:spacing w:val="-3"/>
        </w:rPr>
        <w:tab/>
      </w:r>
      <w:r w:rsidRPr="007714A0">
        <w:rPr>
          <w:spacing w:val="-3"/>
        </w:rPr>
        <w:tab/>
      </w:r>
      <w:r w:rsidRPr="007714A0">
        <w:rPr>
          <w:spacing w:val="-3"/>
        </w:rPr>
        <w:tab/>
      </w:r>
      <w:r w:rsidRPr="007714A0">
        <w:t>International</w:t>
      </w:r>
      <w:r w:rsidRPr="007714A0">
        <w:rPr>
          <w:spacing w:val="2"/>
        </w:rPr>
        <w:t xml:space="preserve"> </w:t>
      </w:r>
      <w:r w:rsidRPr="007714A0">
        <w:t>Labour</w:t>
      </w:r>
      <w:r w:rsidRPr="007714A0">
        <w:rPr>
          <w:spacing w:val="2"/>
        </w:rPr>
        <w:t xml:space="preserve"> </w:t>
      </w:r>
      <w:r w:rsidRPr="007714A0">
        <w:t>Organization</w:t>
      </w:r>
    </w:p>
    <w:p w14:paraId="536B723F" w14:textId="2131BAEC" w:rsidR="002234F4" w:rsidRPr="007714A0" w:rsidRDefault="002234F4" w:rsidP="00D50A1C">
      <w:pPr>
        <w:spacing w:before="0" w:after="0"/>
      </w:pPr>
      <w:r w:rsidRPr="007714A0">
        <w:t>IOM</w:t>
      </w:r>
      <w:r w:rsidRPr="007714A0">
        <w:tab/>
      </w:r>
      <w:r w:rsidRPr="007714A0">
        <w:tab/>
      </w:r>
      <w:r w:rsidRPr="007714A0">
        <w:tab/>
        <w:t>International</w:t>
      </w:r>
      <w:r w:rsidRPr="007714A0">
        <w:rPr>
          <w:spacing w:val="2"/>
        </w:rPr>
        <w:t xml:space="preserve"> </w:t>
      </w:r>
      <w:r w:rsidRPr="007714A0">
        <w:t>Organization for Migration</w:t>
      </w:r>
    </w:p>
    <w:p w14:paraId="328C9996" w14:textId="46A2ED74" w:rsidR="002234F4" w:rsidRPr="007714A0" w:rsidRDefault="002234F4" w:rsidP="00D50A1C">
      <w:pPr>
        <w:spacing w:before="0" w:after="0"/>
      </w:pPr>
      <w:r w:rsidRPr="007714A0">
        <w:t>IRBI</w:t>
      </w:r>
      <w:r w:rsidRPr="007714A0">
        <w:tab/>
      </w:r>
      <w:r w:rsidRPr="007714A0">
        <w:tab/>
      </w:r>
      <w:r w:rsidRPr="007714A0">
        <w:tab/>
        <w:t>Indeks Risiko Bencana Indonesia/Indonesia Disaster Risk Index</w:t>
      </w:r>
    </w:p>
    <w:p w14:paraId="0586FF55" w14:textId="7AE62AFD" w:rsidR="002234F4" w:rsidRPr="007714A0" w:rsidRDefault="002234F4" w:rsidP="00D50A1C">
      <w:pPr>
        <w:spacing w:before="0" w:after="0"/>
      </w:pPr>
      <w:r w:rsidRPr="007714A0">
        <w:t>ITU</w:t>
      </w:r>
      <w:r w:rsidRPr="007714A0">
        <w:tab/>
      </w:r>
      <w:r w:rsidRPr="007714A0">
        <w:tab/>
      </w:r>
      <w:r w:rsidRPr="007714A0">
        <w:tab/>
        <w:t>International Telecommunication Union</w:t>
      </w:r>
    </w:p>
    <w:p w14:paraId="0FB2DFB6" w14:textId="15F5B421" w:rsidR="00203B0D" w:rsidRPr="007714A0" w:rsidRDefault="00203B0D" w:rsidP="00D50A1C">
      <w:pPr>
        <w:spacing w:before="0" w:after="0"/>
      </w:pPr>
      <w:r w:rsidRPr="007714A0">
        <w:t>JMP</w:t>
      </w:r>
      <w:r w:rsidRPr="007714A0">
        <w:tab/>
      </w:r>
      <w:r w:rsidRPr="007714A0">
        <w:tab/>
      </w:r>
      <w:r w:rsidRPr="007714A0">
        <w:tab/>
        <w:t xml:space="preserve">WHO/UNICEF </w:t>
      </w:r>
      <w:r w:rsidRPr="00554D23">
        <w:rPr>
          <w:bCs/>
        </w:rPr>
        <w:t>Joint Monitoring Programme</w:t>
      </w:r>
      <w:r w:rsidRPr="007714A0">
        <w:t xml:space="preserve"> for Water Supply and Sanitation</w:t>
      </w:r>
    </w:p>
    <w:p w14:paraId="49246B88" w14:textId="77DB3186" w:rsidR="006D54EE" w:rsidRPr="007714A0" w:rsidRDefault="006D54EE" w:rsidP="00D50A1C">
      <w:pPr>
        <w:spacing w:before="0" w:after="0"/>
      </w:pPr>
      <w:r w:rsidRPr="00922468">
        <w:t>KPK</w:t>
      </w:r>
      <w:r w:rsidRPr="00922468">
        <w:tab/>
      </w:r>
      <w:r w:rsidRPr="00922468">
        <w:tab/>
      </w:r>
      <w:r w:rsidRPr="00922468">
        <w:tab/>
      </w:r>
      <w:r w:rsidR="001A2FCA" w:rsidRPr="00554D23">
        <w:t>Komisi Pemberantasan Korupsi/</w:t>
      </w:r>
      <w:r w:rsidRPr="00922468">
        <w:t>Corruption Eradication Commission</w:t>
      </w:r>
    </w:p>
    <w:p w14:paraId="27A1893B" w14:textId="77777777" w:rsidR="00B200A7" w:rsidRPr="007714A0" w:rsidRDefault="00B200A7" w:rsidP="00B200A7">
      <w:pPr>
        <w:spacing w:before="0" w:after="0"/>
      </w:pPr>
      <w:r w:rsidRPr="007714A0">
        <w:t>MDG</w:t>
      </w:r>
      <w:r w:rsidRPr="007714A0">
        <w:tab/>
      </w:r>
      <w:r w:rsidRPr="007714A0">
        <w:tab/>
      </w:r>
      <w:r w:rsidRPr="007714A0">
        <w:tab/>
      </w:r>
      <w:r w:rsidRPr="007714A0">
        <w:rPr>
          <w:spacing w:val="1"/>
        </w:rPr>
        <w:t>Millennium</w:t>
      </w:r>
      <w:r w:rsidRPr="007714A0">
        <w:rPr>
          <w:spacing w:val="2"/>
        </w:rPr>
        <w:t xml:space="preserve"> </w:t>
      </w:r>
      <w:r w:rsidRPr="007714A0">
        <w:t>Development</w:t>
      </w:r>
      <w:r w:rsidRPr="007714A0">
        <w:rPr>
          <w:spacing w:val="2"/>
        </w:rPr>
        <w:t xml:space="preserve"> </w:t>
      </w:r>
      <w:r w:rsidRPr="007714A0">
        <w:rPr>
          <w:spacing w:val="1"/>
        </w:rPr>
        <w:t>Goals</w:t>
      </w:r>
    </w:p>
    <w:p w14:paraId="153E2E07" w14:textId="77777777" w:rsidR="006D54EE" w:rsidRPr="007714A0" w:rsidRDefault="006D54EE" w:rsidP="00D50A1C">
      <w:pPr>
        <w:spacing w:before="0" w:after="0"/>
      </w:pPr>
      <w:r w:rsidRPr="007714A0">
        <w:t>MIC</w:t>
      </w:r>
      <w:r w:rsidRPr="007714A0">
        <w:tab/>
      </w:r>
      <w:r w:rsidRPr="007714A0">
        <w:tab/>
      </w:r>
      <w:r w:rsidRPr="007714A0">
        <w:tab/>
        <w:t>Middle Income Country</w:t>
      </w:r>
    </w:p>
    <w:p w14:paraId="5280B085" w14:textId="77777777" w:rsidR="00554D23" w:rsidRDefault="00AF4205" w:rsidP="00D50A1C">
      <w:pPr>
        <w:spacing w:before="0" w:after="0"/>
      </w:pPr>
      <w:r w:rsidRPr="007714A0">
        <w:t>MOH</w:t>
      </w:r>
      <w:r w:rsidRPr="007714A0">
        <w:tab/>
      </w:r>
      <w:r w:rsidRPr="007714A0">
        <w:tab/>
      </w:r>
      <w:r w:rsidRPr="007714A0">
        <w:tab/>
        <w:t>Ministry of Health</w:t>
      </w:r>
    </w:p>
    <w:p w14:paraId="4184AC5C" w14:textId="2E00B130" w:rsidR="006D54EE" w:rsidRPr="007714A0" w:rsidRDefault="006D54EE" w:rsidP="00D50A1C">
      <w:pPr>
        <w:spacing w:before="0" w:after="0"/>
      </w:pPr>
      <w:r w:rsidRPr="007714A0">
        <w:t>MOWECP</w:t>
      </w:r>
      <w:r w:rsidRPr="007714A0">
        <w:tab/>
      </w:r>
      <w:r w:rsidRPr="007714A0">
        <w:tab/>
      </w:r>
      <w:r w:rsidRPr="007714A0">
        <w:rPr>
          <w:spacing w:val="1"/>
        </w:rPr>
        <w:t>Ministry</w:t>
      </w:r>
      <w:r w:rsidRPr="007714A0">
        <w:rPr>
          <w:spacing w:val="2"/>
        </w:rPr>
        <w:t xml:space="preserve"> </w:t>
      </w:r>
      <w:r w:rsidRPr="007714A0">
        <w:t>of</w:t>
      </w:r>
      <w:r w:rsidRPr="007714A0">
        <w:rPr>
          <w:spacing w:val="-6"/>
        </w:rPr>
        <w:t xml:space="preserve"> </w:t>
      </w:r>
      <w:r w:rsidRPr="007714A0">
        <w:rPr>
          <w:spacing w:val="-4"/>
        </w:rPr>
        <w:t>Women</w:t>
      </w:r>
      <w:r w:rsidRPr="007714A0">
        <w:rPr>
          <w:spacing w:val="2"/>
        </w:rPr>
        <w:t xml:space="preserve"> </w:t>
      </w:r>
      <w:r w:rsidRPr="007714A0">
        <w:t>Empowerment and Child Protection</w:t>
      </w:r>
    </w:p>
    <w:p w14:paraId="58064F58" w14:textId="12B152AF" w:rsidR="006B2AEF" w:rsidRPr="007714A0" w:rsidRDefault="006B2AEF" w:rsidP="00D50A1C">
      <w:pPr>
        <w:spacing w:before="0" w:after="0"/>
        <w:rPr>
          <w:spacing w:val="-1"/>
        </w:rPr>
      </w:pPr>
      <w:r w:rsidRPr="007714A0">
        <w:rPr>
          <w:spacing w:val="-1"/>
        </w:rPr>
        <w:t>NGO</w:t>
      </w:r>
      <w:r w:rsidRPr="007714A0">
        <w:rPr>
          <w:spacing w:val="-1"/>
        </w:rPr>
        <w:tab/>
      </w:r>
      <w:r w:rsidRPr="007714A0">
        <w:rPr>
          <w:spacing w:val="-1"/>
        </w:rPr>
        <w:tab/>
      </w:r>
      <w:r w:rsidRPr="007714A0">
        <w:rPr>
          <w:spacing w:val="-1"/>
        </w:rPr>
        <w:tab/>
        <w:t>Non-Governmental Organization</w:t>
      </w:r>
    </w:p>
    <w:p w14:paraId="6A0F3736" w14:textId="424EF186" w:rsidR="0058019D" w:rsidRPr="007714A0" w:rsidRDefault="0058019D" w:rsidP="00D50A1C">
      <w:pPr>
        <w:spacing w:before="0" w:after="0"/>
      </w:pPr>
      <w:r w:rsidRPr="007714A0">
        <w:t>PISA</w:t>
      </w:r>
      <w:r w:rsidRPr="007714A0">
        <w:tab/>
      </w:r>
      <w:r w:rsidRPr="007714A0">
        <w:tab/>
      </w:r>
      <w:r w:rsidRPr="007714A0">
        <w:tab/>
        <w:t>Programme for International Student</w:t>
      </w:r>
      <w:r w:rsidR="0024347C" w:rsidRPr="007714A0">
        <w:t xml:space="preserve"> </w:t>
      </w:r>
      <w:r w:rsidRPr="007714A0">
        <w:t>Assessment</w:t>
      </w:r>
    </w:p>
    <w:p w14:paraId="5408501E" w14:textId="73ADF215" w:rsidR="006B2AEF" w:rsidRPr="007714A0" w:rsidRDefault="006B2AEF" w:rsidP="006B2AEF">
      <w:pPr>
        <w:spacing w:before="0" w:after="0"/>
      </w:pPr>
      <w:r w:rsidRPr="007714A0">
        <w:t>RCO</w:t>
      </w:r>
      <w:r w:rsidRPr="007714A0">
        <w:tab/>
      </w:r>
      <w:r w:rsidRPr="007714A0">
        <w:tab/>
      </w:r>
      <w:r w:rsidRPr="007714A0">
        <w:tab/>
        <w:t xml:space="preserve">Office of the </w:t>
      </w:r>
      <w:r w:rsidR="00D52401">
        <w:t>United Nations</w:t>
      </w:r>
      <w:r w:rsidRPr="007714A0">
        <w:t xml:space="preserve"> Resident Coordinator</w:t>
      </w:r>
    </w:p>
    <w:p w14:paraId="37BDB999" w14:textId="1D751485" w:rsidR="006B2AEF" w:rsidRPr="00991A9D" w:rsidRDefault="006B2AEF" w:rsidP="00991A9D">
      <w:pPr>
        <w:spacing w:before="0" w:after="0"/>
        <w:ind w:left="2160" w:hanging="2160"/>
        <w:rPr>
          <w:w w:val="95"/>
        </w:rPr>
      </w:pPr>
      <w:r w:rsidRPr="00554D23">
        <w:rPr>
          <w:w w:val="95"/>
        </w:rPr>
        <w:t>REDD</w:t>
      </w:r>
      <w:r w:rsidRPr="007714A0">
        <w:rPr>
          <w:w w:val="95"/>
        </w:rPr>
        <w:tab/>
      </w:r>
      <w:r w:rsidRPr="00991A9D">
        <w:rPr>
          <w:w w:val="95"/>
        </w:rPr>
        <w:t>R</w:t>
      </w:r>
      <w:r w:rsidRPr="00EF06B3">
        <w:rPr>
          <w:w w:val="95"/>
        </w:rPr>
        <w:t xml:space="preserve">educing </w:t>
      </w:r>
      <w:r w:rsidRPr="00991A9D">
        <w:rPr>
          <w:w w:val="95"/>
        </w:rPr>
        <w:t>E</w:t>
      </w:r>
      <w:r w:rsidRPr="00EF06B3">
        <w:rPr>
          <w:w w:val="95"/>
        </w:rPr>
        <w:t xml:space="preserve">missions from </w:t>
      </w:r>
      <w:r w:rsidRPr="00991A9D">
        <w:rPr>
          <w:w w:val="95"/>
        </w:rPr>
        <w:t>D</w:t>
      </w:r>
      <w:r w:rsidRPr="00EF06B3">
        <w:rPr>
          <w:w w:val="95"/>
        </w:rPr>
        <w:t xml:space="preserve">eforestation and Forest </w:t>
      </w:r>
      <w:r w:rsidRPr="00554D23">
        <w:rPr>
          <w:w w:val="95"/>
        </w:rPr>
        <w:t>D</w:t>
      </w:r>
      <w:r w:rsidRPr="00EF06B3">
        <w:rPr>
          <w:w w:val="95"/>
        </w:rPr>
        <w:t>egradation</w:t>
      </w:r>
    </w:p>
    <w:p w14:paraId="26F3A64E" w14:textId="6C3FC418" w:rsidR="006B2AEF" w:rsidRPr="007714A0" w:rsidRDefault="006B2AEF" w:rsidP="00991A9D">
      <w:pPr>
        <w:spacing w:before="0" w:after="0"/>
        <w:ind w:left="2160" w:hanging="2160"/>
        <w:rPr>
          <w:w w:val="95"/>
        </w:rPr>
      </w:pPr>
      <w:r w:rsidRPr="007714A0">
        <w:rPr>
          <w:w w:val="95"/>
        </w:rPr>
        <w:t>RISKESDAS</w:t>
      </w:r>
      <w:r w:rsidRPr="007714A0">
        <w:rPr>
          <w:w w:val="95"/>
        </w:rPr>
        <w:tab/>
        <w:t>Riset Kesehatan Dasar/Basic Health Research</w:t>
      </w:r>
    </w:p>
    <w:p w14:paraId="51310B6D" w14:textId="71C4D386" w:rsidR="006B2AEF" w:rsidRPr="00991A9D" w:rsidRDefault="006B2AEF" w:rsidP="00991A9D">
      <w:pPr>
        <w:spacing w:before="0" w:after="0"/>
        <w:ind w:left="2160" w:hanging="2160"/>
        <w:rPr>
          <w:w w:val="95"/>
        </w:rPr>
      </w:pPr>
      <w:r w:rsidRPr="00991A9D">
        <w:rPr>
          <w:w w:val="95"/>
        </w:rPr>
        <w:t>RPJMN</w:t>
      </w:r>
      <w:r w:rsidRPr="007714A0">
        <w:rPr>
          <w:w w:val="95"/>
        </w:rPr>
        <w:tab/>
        <w:t>Rencana Pembangunan Jangka Menengah Nasional/National Medium Term Development Plan</w:t>
      </w:r>
    </w:p>
    <w:p w14:paraId="53940AB4" w14:textId="06616BC2" w:rsidR="00922468" w:rsidRPr="00991A9D" w:rsidRDefault="00922468" w:rsidP="00D50A1C">
      <w:pPr>
        <w:spacing w:before="0" w:after="0"/>
        <w:rPr>
          <w:w w:val="95"/>
        </w:rPr>
      </w:pPr>
      <w:r w:rsidRPr="00991A9D">
        <w:rPr>
          <w:w w:val="95"/>
        </w:rPr>
        <w:t>SAKERNAS</w:t>
      </w:r>
      <w:r>
        <w:rPr>
          <w:w w:val="95"/>
        </w:rPr>
        <w:tab/>
      </w:r>
      <w:r>
        <w:rPr>
          <w:w w:val="95"/>
        </w:rPr>
        <w:tab/>
        <w:t>Survei Angkatan Kerja Nasional/National Labour Force Survey</w:t>
      </w:r>
    </w:p>
    <w:p w14:paraId="6346D38C" w14:textId="77777777" w:rsidR="006D54EE" w:rsidRPr="007714A0" w:rsidRDefault="006D54EE" w:rsidP="00D50A1C">
      <w:pPr>
        <w:spacing w:before="0" w:after="0"/>
      </w:pPr>
      <w:r w:rsidRPr="007714A0">
        <w:t>SDG</w:t>
      </w:r>
      <w:r w:rsidR="00BB7420" w:rsidRPr="007714A0">
        <w:tab/>
      </w:r>
      <w:r w:rsidR="00BB7420" w:rsidRPr="007714A0">
        <w:tab/>
      </w:r>
      <w:r w:rsidR="00BB7420" w:rsidRPr="007714A0">
        <w:tab/>
        <w:t>Sustainable Development Goal</w:t>
      </w:r>
    </w:p>
    <w:p w14:paraId="0E58B826" w14:textId="11A0DFE0" w:rsidR="00512F6A" w:rsidRPr="007714A0" w:rsidRDefault="00512F6A" w:rsidP="00D50A1C">
      <w:pPr>
        <w:spacing w:before="0" w:after="0"/>
      </w:pPr>
      <w:r w:rsidRPr="007714A0">
        <w:t>SJSN</w:t>
      </w:r>
      <w:r w:rsidRPr="007714A0">
        <w:tab/>
      </w:r>
      <w:r w:rsidRPr="007714A0">
        <w:tab/>
      </w:r>
      <w:r w:rsidRPr="007714A0">
        <w:tab/>
        <w:t>Sistem Jaminan Sosial Nasional/National Social Security System</w:t>
      </w:r>
    </w:p>
    <w:p w14:paraId="2F2E81D8" w14:textId="01AFE1B2" w:rsidR="006D54EE" w:rsidRPr="007714A0" w:rsidRDefault="006D54EE" w:rsidP="00991A9D">
      <w:pPr>
        <w:spacing w:before="0" w:after="0"/>
        <w:ind w:left="2160" w:hanging="2160"/>
      </w:pPr>
      <w:r w:rsidRPr="00F6724C">
        <w:lastRenderedPageBreak/>
        <w:t>STRANASP</w:t>
      </w:r>
      <w:r w:rsidR="002B47A9" w:rsidRPr="00991A9D">
        <w:t>P</w:t>
      </w:r>
      <w:r w:rsidRPr="00F6724C">
        <w:t>K</w:t>
      </w:r>
      <w:r w:rsidRPr="00F6724C">
        <w:tab/>
      </w:r>
      <w:r w:rsidR="006B04BD" w:rsidRPr="00991A9D">
        <w:t xml:space="preserve">Strategi Nasional </w:t>
      </w:r>
      <w:r w:rsidR="00652FD5" w:rsidRPr="00991A9D">
        <w:t>Pencegahan dan Pemberantasan Korupsi/</w:t>
      </w:r>
      <w:r w:rsidRPr="00F6724C">
        <w:t xml:space="preserve">National </w:t>
      </w:r>
      <w:r w:rsidR="006B04BD" w:rsidRPr="00991A9D">
        <w:t xml:space="preserve">Strategy on </w:t>
      </w:r>
      <w:r w:rsidRPr="00427870">
        <w:t xml:space="preserve">Corruption </w:t>
      </w:r>
      <w:r w:rsidR="006B04BD" w:rsidRPr="00601B82">
        <w:t>Prevention and Eradication</w:t>
      </w:r>
    </w:p>
    <w:p w14:paraId="298865E1" w14:textId="37626B72" w:rsidR="00512F6A" w:rsidRPr="007714A0" w:rsidRDefault="00512F6A" w:rsidP="00D50A1C">
      <w:pPr>
        <w:spacing w:before="0" w:after="0"/>
        <w:rPr>
          <w:spacing w:val="2"/>
        </w:rPr>
      </w:pPr>
      <w:r w:rsidRPr="007714A0">
        <w:rPr>
          <w:spacing w:val="2"/>
        </w:rPr>
        <w:t>SUSENAS</w:t>
      </w:r>
      <w:r w:rsidRPr="007714A0">
        <w:rPr>
          <w:spacing w:val="2"/>
        </w:rPr>
        <w:tab/>
      </w:r>
      <w:r w:rsidRPr="007714A0">
        <w:rPr>
          <w:spacing w:val="2"/>
        </w:rPr>
        <w:tab/>
        <w:t>Survei Sosial Ekonomi Nasional/National Socioeconomic Survey</w:t>
      </w:r>
    </w:p>
    <w:p w14:paraId="26380919" w14:textId="77777777" w:rsidR="0058019D" w:rsidRPr="007714A0" w:rsidRDefault="0058019D" w:rsidP="00D50A1C">
      <w:pPr>
        <w:spacing w:before="0" w:after="0"/>
        <w:rPr>
          <w:spacing w:val="2"/>
        </w:rPr>
      </w:pPr>
      <w:r w:rsidRPr="007714A0">
        <w:rPr>
          <w:spacing w:val="2"/>
        </w:rPr>
        <w:t>TIMSS</w:t>
      </w:r>
      <w:r w:rsidRPr="007714A0">
        <w:rPr>
          <w:spacing w:val="2"/>
        </w:rPr>
        <w:tab/>
      </w:r>
      <w:r w:rsidRPr="007714A0">
        <w:rPr>
          <w:spacing w:val="2"/>
        </w:rPr>
        <w:tab/>
      </w:r>
      <w:r w:rsidRPr="007714A0">
        <w:rPr>
          <w:spacing w:val="2"/>
        </w:rPr>
        <w:tab/>
        <w:t>Trends in International Mathematics and Science Study</w:t>
      </w:r>
    </w:p>
    <w:p w14:paraId="4EC1BE73" w14:textId="53722AA0" w:rsidR="006D54EE" w:rsidRPr="007714A0" w:rsidRDefault="006D54EE" w:rsidP="00D50A1C">
      <w:pPr>
        <w:spacing w:before="0" w:after="0"/>
      </w:pPr>
      <w:r w:rsidRPr="007714A0">
        <w:t>TOC</w:t>
      </w:r>
      <w:r w:rsidRPr="007714A0">
        <w:tab/>
      </w:r>
      <w:r w:rsidRPr="007714A0">
        <w:tab/>
      </w:r>
      <w:r w:rsidRPr="007714A0">
        <w:tab/>
        <w:t>Transnational Organi</w:t>
      </w:r>
      <w:r w:rsidR="0024347C" w:rsidRPr="007714A0">
        <w:t>z</w:t>
      </w:r>
      <w:r w:rsidRPr="007714A0">
        <w:t>e</w:t>
      </w:r>
      <w:r w:rsidR="0024347C" w:rsidRPr="007714A0">
        <w:t>d</w:t>
      </w:r>
      <w:r w:rsidRPr="007714A0">
        <w:t xml:space="preserve"> Crime</w:t>
      </w:r>
    </w:p>
    <w:p w14:paraId="79B42EB8" w14:textId="04ABA0F2" w:rsidR="006D54EE" w:rsidRPr="007714A0" w:rsidRDefault="006D54EE" w:rsidP="00D50A1C">
      <w:pPr>
        <w:spacing w:before="0" w:after="0"/>
        <w:rPr>
          <w:spacing w:val="1"/>
        </w:rPr>
      </w:pPr>
      <w:r w:rsidRPr="007714A0">
        <w:rPr>
          <w:w w:val="95"/>
        </w:rPr>
        <w:t>UNAIDS</w:t>
      </w:r>
      <w:r w:rsidRPr="007714A0">
        <w:rPr>
          <w:w w:val="95"/>
        </w:rPr>
        <w:tab/>
      </w:r>
      <w:r w:rsidRPr="007714A0">
        <w:rPr>
          <w:w w:val="95"/>
        </w:rPr>
        <w:tab/>
      </w:r>
      <w:r w:rsidRPr="007714A0">
        <w:rPr>
          <w:w w:val="95"/>
        </w:rPr>
        <w:tab/>
      </w:r>
      <w:r w:rsidR="0024347C" w:rsidRPr="007714A0">
        <w:rPr>
          <w:w w:val="95"/>
        </w:rPr>
        <w:t xml:space="preserve">Joint </w:t>
      </w:r>
      <w:r w:rsidRPr="007714A0">
        <w:t>U</w:t>
      </w:r>
      <w:r w:rsidR="0024347C" w:rsidRPr="007714A0">
        <w:t xml:space="preserve">nited </w:t>
      </w:r>
      <w:r w:rsidRPr="007714A0">
        <w:t>N</w:t>
      </w:r>
      <w:r w:rsidR="0024347C" w:rsidRPr="007714A0">
        <w:t>ations</w:t>
      </w:r>
      <w:r w:rsidRPr="007714A0">
        <w:rPr>
          <w:spacing w:val="2"/>
        </w:rPr>
        <w:t xml:space="preserve"> </w:t>
      </w:r>
      <w:r w:rsidRPr="007714A0">
        <w:rPr>
          <w:spacing w:val="-1"/>
        </w:rPr>
        <w:t>Programme</w:t>
      </w:r>
      <w:r w:rsidRPr="007714A0">
        <w:rPr>
          <w:spacing w:val="2"/>
        </w:rPr>
        <w:t xml:space="preserve"> </w:t>
      </w:r>
      <w:r w:rsidRPr="007714A0">
        <w:t>on</w:t>
      </w:r>
      <w:r w:rsidRPr="007714A0">
        <w:rPr>
          <w:spacing w:val="2"/>
        </w:rPr>
        <w:t xml:space="preserve"> </w:t>
      </w:r>
      <w:r w:rsidRPr="007714A0">
        <w:rPr>
          <w:spacing w:val="1"/>
        </w:rPr>
        <w:t>HIV/AIDS</w:t>
      </w:r>
    </w:p>
    <w:p w14:paraId="65A75C1F" w14:textId="77777777" w:rsidR="006D54EE" w:rsidRPr="007714A0" w:rsidRDefault="006D54EE" w:rsidP="00D50A1C">
      <w:pPr>
        <w:spacing w:before="0" w:after="0"/>
      </w:pPr>
      <w:r w:rsidRPr="007714A0">
        <w:rPr>
          <w:spacing w:val="2"/>
        </w:rPr>
        <w:t>UNCT</w:t>
      </w:r>
      <w:r w:rsidRPr="007714A0">
        <w:rPr>
          <w:spacing w:val="2"/>
        </w:rPr>
        <w:tab/>
      </w:r>
      <w:r w:rsidRPr="007714A0">
        <w:rPr>
          <w:spacing w:val="2"/>
        </w:rPr>
        <w:tab/>
      </w:r>
      <w:r w:rsidRPr="007714A0">
        <w:rPr>
          <w:spacing w:val="2"/>
        </w:rPr>
        <w:tab/>
      </w:r>
      <w:r w:rsidRPr="007714A0">
        <w:t>United</w:t>
      </w:r>
      <w:r w:rsidRPr="007714A0">
        <w:rPr>
          <w:spacing w:val="2"/>
        </w:rPr>
        <w:t xml:space="preserve"> </w:t>
      </w:r>
      <w:r w:rsidRPr="007714A0">
        <w:t>Nations</w:t>
      </w:r>
      <w:r w:rsidRPr="007714A0">
        <w:rPr>
          <w:spacing w:val="2"/>
        </w:rPr>
        <w:t xml:space="preserve"> </w:t>
      </w:r>
      <w:r w:rsidRPr="007714A0">
        <w:rPr>
          <w:spacing w:val="1"/>
        </w:rPr>
        <w:t>Country</w:t>
      </w:r>
      <w:r w:rsidRPr="007714A0">
        <w:rPr>
          <w:spacing w:val="-7"/>
        </w:rPr>
        <w:t xml:space="preserve"> </w:t>
      </w:r>
      <w:r w:rsidRPr="007714A0">
        <w:rPr>
          <w:spacing w:val="-3"/>
        </w:rPr>
        <w:t>Team</w:t>
      </w:r>
    </w:p>
    <w:p w14:paraId="0EB85DAE" w14:textId="17201809" w:rsidR="006D54EE" w:rsidRPr="007714A0" w:rsidRDefault="006D54EE" w:rsidP="00D50A1C">
      <w:pPr>
        <w:spacing w:before="0" w:after="0"/>
      </w:pPr>
      <w:r w:rsidRPr="007714A0">
        <w:t>UNDG</w:t>
      </w:r>
      <w:r w:rsidRPr="007714A0">
        <w:tab/>
      </w:r>
      <w:r w:rsidRPr="007714A0">
        <w:tab/>
      </w:r>
      <w:r w:rsidRPr="007714A0">
        <w:tab/>
        <w:t>U</w:t>
      </w:r>
      <w:r w:rsidR="002B47A9" w:rsidRPr="007714A0">
        <w:t xml:space="preserve">nited </w:t>
      </w:r>
      <w:r w:rsidRPr="007714A0">
        <w:t>N</w:t>
      </w:r>
      <w:r w:rsidR="002B47A9" w:rsidRPr="007714A0">
        <w:t>ations</w:t>
      </w:r>
      <w:r w:rsidRPr="007714A0">
        <w:t xml:space="preserve"> Development Group</w:t>
      </w:r>
    </w:p>
    <w:p w14:paraId="51EE839F" w14:textId="77777777" w:rsidR="006D54EE" w:rsidRPr="007714A0" w:rsidRDefault="006D54EE" w:rsidP="00D50A1C">
      <w:pPr>
        <w:spacing w:before="0" w:after="0"/>
      </w:pPr>
      <w:r w:rsidRPr="007714A0">
        <w:t>UNDP</w:t>
      </w:r>
      <w:r w:rsidRPr="007714A0">
        <w:tab/>
      </w:r>
      <w:r w:rsidRPr="007714A0">
        <w:tab/>
      </w:r>
      <w:r w:rsidRPr="007714A0">
        <w:tab/>
        <w:t>United</w:t>
      </w:r>
      <w:r w:rsidRPr="007714A0">
        <w:rPr>
          <w:spacing w:val="2"/>
        </w:rPr>
        <w:t xml:space="preserve"> </w:t>
      </w:r>
      <w:r w:rsidRPr="007714A0">
        <w:t>Nations</w:t>
      </w:r>
      <w:r w:rsidRPr="007714A0">
        <w:rPr>
          <w:spacing w:val="2"/>
        </w:rPr>
        <w:t xml:space="preserve"> </w:t>
      </w:r>
      <w:r w:rsidRPr="007714A0">
        <w:t>Development</w:t>
      </w:r>
      <w:r w:rsidRPr="007714A0">
        <w:rPr>
          <w:spacing w:val="2"/>
        </w:rPr>
        <w:t xml:space="preserve"> </w:t>
      </w:r>
      <w:r w:rsidRPr="007714A0">
        <w:t>Programme</w:t>
      </w:r>
    </w:p>
    <w:p w14:paraId="6CCD4F12" w14:textId="1B5F4B38" w:rsidR="00920D74" w:rsidRPr="007714A0" w:rsidRDefault="00920D74" w:rsidP="00D50A1C">
      <w:pPr>
        <w:spacing w:before="0" w:after="0"/>
        <w:rPr>
          <w:color w:val="231F20"/>
        </w:rPr>
      </w:pPr>
      <w:r w:rsidRPr="007714A0">
        <w:rPr>
          <w:color w:val="231F20"/>
        </w:rPr>
        <w:t>UNEG</w:t>
      </w:r>
      <w:r w:rsidRPr="007714A0">
        <w:rPr>
          <w:color w:val="231F20"/>
        </w:rPr>
        <w:tab/>
      </w:r>
      <w:r w:rsidRPr="007714A0">
        <w:rPr>
          <w:color w:val="231F20"/>
        </w:rPr>
        <w:tab/>
      </w:r>
      <w:r w:rsidRPr="007714A0">
        <w:rPr>
          <w:color w:val="231F20"/>
        </w:rPr>
        <w:tab/>
        <w:t>United Nations Evaluation Group</w:t>
      </w:r>
    </w:p>
    <w:p w14:paraId="143FB5AB" w14:textId="77777777" w:rsidR="006D54EE" w:rsidRPr="007714A0" w:rsidRDefault="006D54EE" w:rsidP="00D50A1C">
      <w:pPr>
        <w:spacing w:before="0" w:after="0"/>
      </w:pPr>
      <w:r w:rsidRPr="007714A0">
        <w:rPr>
          <w:color w:val="231F20"/>
        </w:rPr>
        <w:t>UNEP</w:t>
      </w:r>
      <w:r w:rsidRPr="007714A0">
        <w:rPr>
          <w:color w:val="231F20"/>
        </w:rPr>
        <w:tab/>
      </w:r>
      <w:r w:rsidRPr="007714A0">
        <w:rPr>
          <w:color w:val="231F20"/>
        </w:rPr>
        <w:tab/>
      </w:r>
      <w:r w:rsidRPr="007714A0">
        <w:rPr>
          <w:color w:val="231F20"/>
        </w:rPr>
        <w:tab/>
        <w:t>United</w:t>
      </w:r>
      <w:r w:rsidRPr="007714A0">
        <w:rPr>
          <w:color w:val="231F20"/>
          <w:spacing w:val="2"/>
        </w:rPr>
        <w:t xml:space="preserve"> </w:t>
      </w:r>
      <w:r w:rsidRPr="007714A0">
        <w:rPr>
          <w:color w:val="231F20"/>
        </w:rPr>
        <w:t>Nations</w:t>
      </w:r>
      <w:r w:rsidRPr="007714A0">
        <w:rPr>
          <w:color w:val="231F20"/>
          <w:spacing w:val="2"/>
        </w:rPr>
        <w:t xml:space="preserve"> </w:t>
      </w:r>
      <w:r w:rsidRPr="007714A0">
        <w:rPr>
          <w:color w:val="231F20"/>
        </w:rPr>
        <w:t>Environment</w:t>
      </w:r>
      <w:r w:rsidRPr="007714A0">
        <w:rPr>
          <w:color w:val="231F20"/>
          <w:spacing w:val="2"/>
        </w:rPr>
        <w:t xml:space="preserve"> </w:t>
      </w:r>
      <w:r w:rsidRPr="007714A0">
        <w:rPr>
          <w:color w:val="231F20"/>
        </w:rPr>
        <w:t>Programme</w:t>
      </w:r>
    </w:p>
    <w:p w14:paraId="22BFFAFB" w14:textId="77777777" w:rsidR="006D54EE" w:rsidRPr="007714A0" w:rsidRDefault="006D54EE" w:rsidP="00D50A1C">
      <w:pPr>
        <w:spacing w:before="0" w:after="0"/>
      </w:pPr>
      <w:r w:rsidRPr="007714A0">
        <w:rPr>
          <w:w w:val="95"/>
        </w:rPr>
        <w:t>UNESCO</w:t>
      </w:r>
      <w:r w:rsidRPr="007714A0">
        <w:rPr>
          <w:w w:val="95"/>
        </w:rPr>
        <w:tab/>
      </w:r>
      <w:r w:rsidRPr="007714A0">
        <w:rPr>
          <w:w w:val="95"/>
        </w:rPr>
        <w:tab/>
      </w:r>
      <w:r w:rsidRPr="007714A0">
        <w:rPr>
          <w:w w:val="95"/>
        </w:rPr>
        <w:tab/>
      </w:r>
      <w:r w:rsidRPr="007714A0">
        <w:t>United</w:t>
      </w:r>
      <w:r w:rsidRPr="007714A0">
        <w:rPr>
          <w:spacing w:val="2"/>
        </w:rPr>
        <w:t xml:space="preserve"> </w:t>
      </w:r>
      <w:r w:rsidRPr="007714A0">
        <w:t>Nations</w:t>
      </w:r>
      <w:r w:rsidRPr="007714A0">
        <w:rPr>
          <w:spacing w:val="2"/>
        </w:rPr>
        <w:t xml:space="preserve"> </w:t>
      </w:r>
      <w:r w:rsidRPr="007714A0">
        <w:t>Educational,</w:t>
      </w:r>
      <w:r w:rsidRPr="007714A0">
        <w:rPr>
          <w:spacing w:val="2"/>
        </w:rPr>
        <w:t xml:space="preserve"> </w:t>
      </w:r>
      <w:r w:rsidRPr="007714A0">
        <w:t>Scientific</w:t>
      </w:r>
      <w:r w:rsidRPr="007714A0">
        <w:rPr>
          <w:spacing w:val="2"/>
        </w:rPr>
        <w:t xml:space="preserve"> </w:t>
      </w:r>
      <w:r w:rsidRPr="007714A0">
        <w:t>and</w:t>
      </w:r>
      <w:r w:rsidRPr="007714A0">
        <w:rPr>
          <w:spacing w:val="2"/>
        </w:rPr>
        <w:t xml:space="preserve"> </w:t>
      </w:r>
      <w:r w:rsidRPr="007714A0">
        <w:t>Cultural</w:t>
      </w:r>
      <w:r w:rsidRPr="007714A0">
        <w:rPr>
          <w:spacing w:val="2"/>
        </w:rPr>
        <w:t xml:space="preserve"> </w:t>
      </w:r>
      <w:r w:rsidRPr="007714A0">
        <w:t>Organization</w:t>
      </w:r>
    </w:p>
    <w:p w14:paraId="5D70EAEB" w14:textId="6FE7DFDD" w:rsidR="00512F6A" w:rsidRPr="007714A0" w:rsidRDefault="00512F6A" w:rsidP="00D50A1C">
      <w:pPr>
        <w:spacing w:before="0" w:after="0"/>
        <w:rPr>
          <w:spacing w:val="-3"/>
        </w:rPr>
      </w:pPr>
      <w:r w:rsidRPr="007714A0">
        <w:rPr>
          <w:spacing w:val="-3"/>
        </w:rPr>
        <w:t>UNFCCC</w:t>
      </w:r>
      <w:r w:rsidRPr="007714A0">
        <w:rPr>
          <w:spacing w:val="-3"/>
        </w:rPr>
        <w:tab/>
      </w:r>
      <w:r w:rsidRPr="007714A0">
        <w:rPr>
          <w:spacing w:val="-3"/>
        </w:rPr>
        <w:tab/>
      </w:r>
      <w:r w:rsidRPr="007714A0">
        <w:rPr>
          <w:spacing w:val="-3"/>
        </w:rPr>
        <w:tab/>
        <w:t>United Nations Framework Convention on Climate Change</w:t>
      </w:r>
    </w:p>
    <w:p w14:paraId="3A0C2728" w14:textId="77777777" w:rsidR="006D54EE" w:rsidRPr="007714A0" w:rsidRDefault="006D54EE" w:rsidP="00D50A1C">
      <w:pPr>
        <w:spacing w:before="0" w:after="0"/>
      </w:pPr>
      <w:r w:rsidRPr="007714A0">
        <w:rPr>
          <w:spacing w:val="-3"/>
        </w:rPr>
        <w:t>UNFPA</w:t>
      </w:r>
      <w:r w:rsidRPr="007714A0">
        <w:rPr>
          <w:spacing w:val="-3"/>
        </w:rPr>
        <w:tab/>
      </w:r>
      <w:r w:rsidRPr="007714A0">
        <w:rPr>
          <w:spacing w:val="-3"/>
        </w:rPr>
        <w:tab/>
      </w:r>
      <w:r w:rsidRPr="007714A0">
        <w:rPr>
          <w:spacing w:val="-3"/>
        </w:rPr>
        <w:tab/>
      </w:r>
      <w:r w:rsidRPr="007714A0">
        <w:t>United</w:t>
      </w:r>
      <w:r w:rsidRPr="007714A0">
        <w:rPr>
          <w:spacing w:val="2"/>
        </w:rPr>
        <w:t xml:space="preserve"> </w:t>
      </w:r>
      <w:r w:rsidRPr="007714A0">
        <w:t>Nations</w:t>
      </w:r>
      <w:r w:rsidRPr="007714A0">
        <w:rPr>
          <w:spacing w:val="2"/>
        </w:rPr>
        <w:t xml:space="preserve"> </w:t>
      </w:r>
      <w:r w:rsidRPr="007714A0">
        <w:t>Populations</w:t>
      </w:r>
      <w:r w:rsidRPr="007714A0">
        <w:rPr>
          <w:spacing w:val="2"/>
        </w:rPr>
        <w:t xml:space="preserve"> </w:t>
      </w:r>
      <w:r w:rsidRPr="007714A0">
        <w:rPr>
          <w:spacing w:val="-1"/>
        </w:rPr>
        <w:t>Fund</w:t>
      </w:r>
    </w:p>
    <w:p w14:paraId="3C382395" w14:textId="4B2AC228" w:rsidR="00524B6A" w:rsidRPr="007714A0" w:rsidRDefault="00524B6A" w:rsidP="00D50A1C">
      <w:pPr>
        <w:spacing w:before="0" w:after="0"/>
      </w:pPr>
      <w:r w:rsidRPr="007714A0">
        <w:t>UN-Habitat</w:t>
      </w:r>
      <w:r w:rsidRPr="007714A0">
        <w:tab/>
      </w:r>
      <w:r w:rsidRPr="007714A0">
        <w:tab/>
        <w:t>United Nations Human Settlement</w:t>
      </w:r>
      <w:r w:rsidR="00C84EA5" w:rsidRPr="007714A0">
        <w:t>s</w:t>
      </w:r>
      <w:r w:rsidRPr="007714A0">
        <w:t xml:space="preserve"> Programme</w:t>
      </w:r>
    </w:p>
    <w:p w14:paraId="4E97E5A6" w14:textId="551DD7DE" w:rsidR="007917B4" w:rsidRPr="007714A0" w:rsidRDefault="007917B4" w:rsidP="00D50A1C">
      <w:pPr>
        <w:spacing w:before="0" w:after="0"/>
      </w:pPr>
      <w:r w:rsidRPr="007714A0">
        <w:t>UNHCR</w:t>
      </w:r>
      <w:r w:rsidRPr="007714A0">
        <w:tab/>
      </w:r>
      <w:r w:rsidRPr="007714A0">
        <w:tab/>
      </w:r>
      <w:r w:rsidRPr="007714A0">
        <w:tab/>
        <w:t>Office of the United Nations High Commissioner for Refugees</w:t>
      </w:r>
    </w:p>
    <w:p w14:paraId="36ABBD25" w14:textId="3A2896BF" w:rsidR="006D54EE" w:rsidRPr="007714A0" w:rsidRDefault="006D54EE" w:rsidP="00D50A1C">
      <w:pPr>
        <w:tabs>
          <w:tab w:val="left" w:pos="720"/>
          <w:tab w:val="left" w:pos="1440"/>
          <w:tab w:val="left" w:pos="2160"/>
          <w:tab w:val="left" w:pos="2880"/>
          <w:tab w:val="left" w:pos="3600"/>
          <w:tab w:val="left" w:pos="5385"/>
        </w:tabs>
        <w:spacing w:before="0" w:after="0"/>
      </w:pPr>
      <w:r w:rsidRPr="007714A0">
        <w:t>UNICEF</w:t>
      </w:r>
      <w:r w:rsidRPr="007714A0">
        <w:tab/>
      </w:r>
      <w:r w:rsidRPr="007714A0">
        <w:tab/>
      </w:r>
      <w:r w:rsidRPr="007714A0">
        <w:tab/>
        <w:t>United</w:t>
      </w:r>
      <w:r w:rsidRPr="007714A0">
        <w:rPr>
          <w:spacing w:val="2"/>
        </w:rPr>
        <w:t xml:space="preserve"> </w:t>
      </w:r>
      <w:r w:rsidRPr="007714A0">
        <w:t>Nations</w:t>
      </w:r>
      <w:r w:rsidRPr="007714A0">
        <w:rPr>
          <w:spacing w:val="2"/>
        </w:rPr>
        <w:t xml:space="preserve"> </w:t>
      </w:r>
      <w:r w:rsidRPr="007714A0">
        <w:rPr>
          <w:spacing w:val="-2"/>
        </w:rPr>
        <w:t>Children’s</w:t>
      </w:r>
      <w:r w:rsidRPr="007714A0">
        <w:rPr>
          <w:spacing w:val="2"/>
        </w:rPr>
        <w:t xml:space="preserve"> </w:t>
      </w:r>
      <w:r w:rsidRPr="007714A0">
        <w:rPr>
          <w:spacing w:val="-1"/>
        </w:rPr>
        <w:t>Fund</w:t>
      </w:r>
    </w:p>
    <w:p w14:paraId="7583F3AE" w14:textId="422BE817" w:rsidR="006D54EE" w:rsidRPr="007714A0" w:rsidRDefault="006D54EE" w:rsidP="00D50A1C">
      <w:pPr>
        <w:spacing w:before="0" w:after="0"/>
        <w:rPr>
          <w:spacing w:val="63"/>
        </w:rPr>
      </w:pPr>
      <w:r w:rsidRPr="007714A0">
        <w:t>UNIDO</w:t>
      </w:r>
      <w:r w:rsidRPr="007714A0">
        <w:tab/>
      </w:r>
      <w:r w:rsidRPr="007714A0">
        <w:tab/>
      </w:r>
      <w:r w:rsidRPr="007714A0">
        <w:tab/>
        <w:t>United</w:t>
      </w:r>
      <w:r w:rsidRPr="007714A0">
        <w:rPr>
          <w:spacing w:val="2"/>
        </w:rPr>
        <w:t xml:space="preserve"> </w:t>
      </w:r>
      <w:r w:rsidRPr="007714A0">
        <w:t>Nations</w:t>
      </w:r>
      <w:r w:rsidRPr="007714A0">
        <w:rPr>
          <w:spacing w:val="2"/>
        </w:rPr>
        <w:t xml:space="preserve"> </w:t>
      </w:r>
      <w:r w:rsidRPr="007714A0">
        <w:rPr>
          <w:spacing w:val="1"/>
        </w:rPr>
        <w:t>Industrial</w:t>
      </w:r>
      <w:r w:rsidRPr="007714A0">
        <w:rPr>
          <w:spacing w:val="2"/>
        </w:rPr>
        <w:t xml:space="preserve"> </w:t>
      </w:r>
      <w:r w:rsidRPr="007714A0">
        <w:t>Development</w:t>
      </w:r>
      <w:r w:rsidRPr="007714A0">
        <w:rPr>
          <w:spacing w:val="2"/>
        </w:rPr>
        <w:t xml:space="preserve"> </w:t>
      </w:r>
      <w:r w:rsidRPr="007714A0">
        <w:t>Organization</w:t>
      </w:r>
    </w:p>
    <w:p w14:paraId="62283FBD" w14:textId="57AD042C" w:rsidR="003E0A97" w:rsidRPr="007714A0" w:rsidRDefault="003E0A97" w:rsidP="00D50A1C">
      <w:pPr>
        <w:spacing w:before="0" w:after="0"/>
      </w:pPr>
      <w:r w:rsidRPr="007714A0">
        <w:t>UNOCHA</w:t>
      </w:r>
      <w:r w:rsidRPr="007714A0">
        <w:tab/>
      </w:r>
      <w:r w:rsidRPr="007714A0">
        <w:tab/>
        <w:t xml:space="preserve">United Nations Office for </w:t>
      </w:r>
      <w:r w:rsidR="002B47A9" w:rsidRPr="007714A0">
        <w:t xml:space="preserve">the </w:t>
      </w:r>
      <w:r w:rsidRPr="007714A0">
        <w:t>Coordination of Humanitarian Affairs</w:t>
      </w:r>
    </w:p>
    <w:p w14:paraId="3D22144C" w14:textId="77777777" w:rsidR="006D54EE" w:rsidRPr="007714A0" w:rsidRDefault="006D54EE" w:rsidP="00D50A1C">
      <w:pPr>
        <w:spacing w:before="0" w:after="0"/>
        <w:rPr>
          <w:spacing w:val="41"/>
        </w:rPr>
      </w:pPr>
      <w:r w:rsidRPr="007714A0">
        <w:t>UNODC</w:t>
      </w:r>
      <w:r w:rsidRPr="007714A0">
        <w:tab/>
      </w:r>
      <w:r w:rsidRPr="007714A0">
        <w:tab/>
      </w:r>
      <w:r w:rsidRPr="007714A0">
        <w:tab/>
        <w:t>United</w:t>
      </w:r>
      <w:r w:rsidRPr="007714A0">
        <w:rPr>
          <w:spacing w:val="2"/>
        </w:rPr>
        <w:t xml:space="preserve"> </w:t>
      </w:r>
      <w:r w:rsidRPr="007714A0">
        <w:t>Nations</w:t>
      </w:r>
      <w:r w:rsidRPr="007714A0">
        <w:rPr>
          <w:spacing w:val="2"/>
        </w:rPr>
        <w:t xml:space="preserve"> </w:t>
      </w:r>
      <w:r w:rsidRPr="007714A0">
        <w:rPr>
          <w:spacing w:val="1"/>
        </w:rPr>
        <w:t>Office</w:t>
      </w:r>
      <w:r w:rsidRPr="007714A0">
        <w:rPr>
          <w:spacing w:val="2"/>
        </w:rPr>
        <w:t xml:space="preserve"> </w:t>
      </w:r>
      <w:r w:rsidRPr="007714A0">
        <w:t>on</w:t>
      </w:r>
      <w:r w:rsidRPr="007714A0">
        <w:rPr>
          <w:spacing w:val="2"/>
        </w:rPr>
        <w:t xml:space="preserve"> </w:t>
      </w:r>
      <w:r w:rsidRPr="007714A0">
        <w:t>Drugs</w:t>
      </w:r>
      <w:r w:rsidRPr="007714A0">
        <w:rPr>
          <w:spacing w:val="2"/>
        </w:rPr>
        <w:t xml:space="preserve"> </w:t>
      </w:r>
      <w:r w:rsidRPr="007714A0">
        <w:t>and</w:t>
      </w:r>
      <w:r w:rsidRPr="007714A0">
        <w:rPr>
          <w:spacing w:val="2"/>
        </w:rPr>
        <w:t xml:space="preserve"> </w:t>
      </w:r>
      <w:r w:rsidRPr="007714A0">
        <w:rPr>
          <w:spacing w:val="1"/>
        </w:rPr>
        <w:t>Crime</w:t>
      </w:r>
      <w:r w:rsidRPr="007714A0">
        <w:rPr>
          <w:spacing w:val="41"/>
        </w:rPr>
        <w:t xml:space="preserve"> </w:t>
      </w:r>
    </w:p>
    <w:p w14:paraId="5F716AE5" w14:textId="77777777" w:rsidR="006D54EE" w:rsidRPr="007714A0" w:rsidRDefault="006D54EE" w:rsidP="00D50A1C">
      <w:pPr>
        <w:spacing w:before="0" w:after="0"/>
        <w:rPr>
          <w:spacing w:val="41"/>
        </w:rPr>
      </w:pPr>
      <w:r w:rsidRPr="007714A0">
        <w:t>UNOPS</w:t>
      </w:r>
      <w:r w:rsidRPr="007714A0">
        <w:tab/>
      </w:r>
      <w:r w:rsidRPr="007714A0">
        <w:tab/>
      </w:r>
      <w:r w:rsidRPr="007714A0">
        <w:tab/>
        <w:t>United</w:t>
      </w:r>
      <w:r w:rsidRPr="007714A0">
        <w:rPr>
          <w:spacing w:val="2"/>
        </w:rPr>
        <w:t xml:space="preserve"> </w:t>
      </w:r>
      <w:r w:rsidRPr="007714A0">
        <w:t>Nations</w:t>
      </w:r>
      <w:r w:rsidRPr="007714A0">
        <w:rPr>
          <w:spacing w:val="2"/>
        </w:rPr>
        <w:t xml:space="preserve"> </w:t>
      </w:r>
      <w:r w:rsidRPr="007714A0">
        <w:rPr>
          <w:spacing w:val="1"/>
        </w:rPr>
        <w:t>Office</w:t>
      </w:r>
      <w:r w:rsidRPr="007714A0">
        <w:rPr>
          <w:spacing w:val="2"/>
        </w:rPr>
        <w:t xml:space="preserve"> </w:t>
      </w:r>
      <w:r w:rsidRPr="007714A0">
        <w:rPr>
          <w:spacing w:val="-1"/>
        </w:rPr>
        <w:t>for</w:t>
      </w:r>
      <w:r w:rsidRPr="007714A0">
        <w:rPr>
          <w:spacing w:val="2"/>
        </w:rPr>
        <w:t xml:space="preserve"> </w:t>
      </w:r>
      <w:r w:rsidRPr="007714A0">
        <w:t>Project</w:t>
      </w:r>
      <w:r w:rsidRPr="007714A0">
        <w:rPr>
          <w:spacing w:val="2"/>
        </w:rPr>
        <w:t xml:space="preserve"> </w:t>
      </w:r>
      <w:r w:rsidRPr="007714A0">
        <w:rPr>
          <w:spacing w:val="1"/>
        </w:rPr>
        <w:t>Services</w:t>
      </w:r>
      <w:r w:rsidRPr="007714A0">
        <w:rPr>
          <w:spacing w:val="41"/>
        </w:rPr>
        <w:t xml:space="preserve"> </w:t>
      </w:r>
    </w:p>
    <w:p w14:paraId="24F9F1F6" w14:textId="396B6E98" w:rsidR="0080518C" w:rsidRPr="007714A0" w:rsidRDefault="0080518C" w:rsidP="00D50A1C">
      <w:pPr>
        <w:spacing w:before="0" w:after="0"/>
      </w:pPr>
      <w:r w:rsidRPr="007714A0">
        <w:t>UNORCID</w:t>
      </w:r>
      <w:r w:rsidRPr="007714A0">
        <w:tab/>
      </w:r>
      <w:r w:rsidRPr="007714A0">
        <w:tab/>
        <w:t>United Nations Office for REDD+ Coordination in Indonesia</w:t>
      </w:r>
    </w:p>
    <w:p w14:paraId="6AB969C8" w14:textId="40F6A2F2" w:rsidR="00524B6A" w:rsidRPr="007714A0" w:rsidRDefault="00524B6A" w:rsidP="00D50A1C">
      <w:pPr>
        <w:spacing w:before="0" w:after="0"/>
      </w:pPr>
      <w:r w:rsidRPr="007714A0">
        <w:t>UNPDF</w:t>
      </w:r>
      <w:r w:rsidRPr="007714A0">
        <w:tab/>
      </w:r>
      <w:r w:rsidRPr="007714A0">
        <w:tab/>
      </w:r>
      <w:r w:rsidRPr="007714A0">
        <w:tab/>
        <w:t>United Nations Partnership Development Framework</w:t>
      </w:r>
    </w:p>
    <w:p w14:paraId="15954DD1" w14:textId="41EF23F7" w:rsidR="006D54EE" w:rsidRPr="00E57D07" w:rsidRDefault="006D54EE" w:rsidP="00D50A1C">
      <w:pPr>
        <w:spacing w:before="0" w:after="0"/>
        <w:ind w:left="2160" w:hanging="2160"/>
      </w:pPr>
      <w:r w:rsidRPr="007714A0">
        <w:rPr>
          <w:spacing w:val="1"/>
        </w:rPr>
        <w:t xml:space="preserve">UN-REDD+ </w:t>
      </w:r>
      <w:r w:rsidRPr="007714A0">
        <w:rPr>
          <w:spacing w:val="1"/>
        </w:rPr>
        <w:tab/>
      </w:r>
      <w:r w:rsidRPr="00E57D07">
        <w:t xml:space="preserve">United Nations Collaborative Programme on </w:t>
      </w:r>
      <w:r w:rsidRPr="00991A9D">
        <w:t>R</w:t>
      </w:r>
      <w:r w:rsidRPr="00E57D07">
        <w:t xml:space="preserve">educing </w:t>
      </w:r>
      <w:r w:rsidRPr="00991A9D">
        <w:t>E</w:t>
      </w:r>
      <w:r w:rsidRPr="00E57D07">
        <w:t xml:space="preserve">missions from </w:t>
      </w:r>
      <w:r w:rsidRPr="00991A9D">
        <w:t>D</w:t>
      </w:r>
      <w:r w:rsidRPr="00E57D07">
        <w:t xml:space="preserve">eforestation and Forest </w:t>
      </w:r>
      <w:r w:rsidRPr="00991A9D">
        <w:t>D</w:t>
      </w:r>
      <w:r w:rsidRPr="00E57D07">
        <w:t>egradation in</w:t>
      </w:r>
      <w:r w:rsidR="00DE7B99" w:rsidRPr="00E57D07">
        <w:t xml:space="preserve"> Developing Countries</w:t>
      </w:r>
    </w:p>
    <w:p w14:paraId="50D5FEDF" w14:textId="3C9F8C80" w:rsidR="00524B6A" w:rsidRPr="007714A0" w:rsidRDefault="00524B6A" w:rsidP="00D50A1C">
      <w:pPr>
        <w:spacing w:before="0" w:after="0"/>
      </w:pPr>
      <w:r w:rsidRPr="007714A0">
        <w:t>UNU</w:t>
      </w:r>
      <w:r w:rsidRPr="007714A0">
        <w:tab/>
      </w:r>
      <w:r w:rsidRPr="007714A0">
        <w:tab/>
      </w:r>
      <w:r w:rsidRPr="007714A0">
        <w:tab/>
        <w:t>United Nations University</w:t>
      </w:r>
    </w:p>
    <w:p w14:paraId="1BD70885" w14:textId="77777777" w:rsidR="006D54EE" w:rsidRPr="007714A0" w:rsidRDefault="006D54EE" w:rsidP="00D50A1C">
      <w:pPr>
        <w:spacing w:before="0" w:after="0"/>
      </w:pPr>
      <w:r w:rsidRPr="007714A0">
        <w:t>UNV</w:t>
      </w:r>
      <w:r w:rsidRPr="007714A0">
        <w:tab/>
      </w:r>
      <w:r w:rsidRPr="007714A0">
        <w:tab/>
      </w:r>
      <w:r w:rsidRPr="007714A0">
        <w:tab/>
        <w:t>United</w:t>
      </w:r>
      <w:r w:rsidRPr="007714A0">
        <w:rPr>
          <w:spacing w:val="2"/>
        </w:rPr>
        <w:t xml:space="preserve"> </w:t>
      </w:r>
      <w:r w:rsidRPr="007714A0">
        <w:t>Nations</w:t>
      </w:r>
      <w:r w:rsidRPr="007714A0">
        <w:rPr>
          <w:spacing w:val="-6"/>
        </w:rPr>
        <w:t xml:space="preserve"> </w:t>
      </w:r>
      <w:r w:rsidRPr="007714A0">
        <w:rPr>
          <w:spacing w:val="-1"/>
        </w:rPr>
        <w:t>Volunteers</w:t>
      </w:r>
    </w:p>
    <w:p w14:paraId="4BDBC35C" w14:textId="77777777" w:rsidR="00922468" w:rsidRPr="007714A0" w:rsidRDefault="00922468" w:rsidP="00922468">
      <w:pPr>
        <w:spacing w:before="0" w:after="0"/>
        <w:rPr>
          <w:rFonts w:ascii="Arial" w:hAnsi="Arial" w:cs="Arial"/>
          <w:color w:val="545454"/>
          <w:shd w:val="clear" w:color="auto" w:fill="FFFFFF"/>
        </w:rPr>
      </w:pPr>
      <w:r w:rsidRPr="007714A0">
        <w:t>UN</w:t>
      </w:r>
      <w:r>
        <w:t>-</w:t>
      </w:r>
      <w:r w:rsidRPr="007714A0">
        <w:t>Women</w:t>
      </w:r>
      <w:r w:rsidRPr="007714A0">
        <w:tab/>
      </w:r>
      <w:r w:rsidRPr="007714A0">
        <w:tab/>
        <w:t>United Nations Entity for Gender Equality and the Empowerment of Women</w:t>
      </w:r>
    </w:p>
    <w:p w14:paraId="2547691A" w14:textId="77777777" w:rsidR="00B200A7" w:rsidRPr="007714A0" w:rsidRDefault="00B200A7" w:rsidP="00B200A7">
      <w:pPr>
        <w:spacing w:before="0" w:after="0"/>
      </w:pPr>
      <w:r w:rsidRPr="007714A0">
        <w:t>UPR</w:t>
      </w:r>
      <w:r w:rsidRPr="007714A0">
        <w:tab/>
      </w:r>
      <w:r w:rsidRPr="007714A0">
        <w:tab/>
      </w:r>
      <w:r w:rsidRPr="007714A0">
        <w:tab/>
        <w:t>Universal Periodic Review</w:t>
      </w:r>
    </w:p>
    <w:p w14:paraId="4FDDDC05" w14:textId="1C022652" w:rsidR="00524B6A" w:rsidRPr="007714A0" w:rsidRDefault="00524B6A" w:rsidP="00D50A1C">
      <w:pPr>
        <w:spacing w:before="0" w:after="0"/>
      </w:pPr>
      <w:r w:rsidRPr="007714A0">
        <w:t>USAID</w:t>
      </w:r>
      <w:r w:rsidRPr="007714A0">
        <w:tab/>
      </w:r>
      <w:r w:rsidRPr="007714A0">
        <w:tab/>
      </w:r>
      <w:r w:rsidRPr="007714A0">
        <w:tab/>
        <w:t>United States Agency for International Development</w:t>
      </w:r>
    </w:p>
    <w:p w14:paraId="1984E2CC" w14:textId="6F4EC713" w:rsidR="00524B6A" w:rsidRPr="007714A0" w:rsidRDefault="00524B6A" w:rsidP="00D50A1C">
      <w:pPr>
        <w:spacing w:before="0" w:after="0"/>
      </w:pPr>
      <w:r w:rsidRPr="007714A0">
        <w:t>USG</w:t>
      </w:r>
      <w:r w:rsidRPr="007714A0">
        <w:tab/>
      </w:r>
      <w:r w:rsidRPr="007714A0">
        <w:tab/>
      </w:r>
      <w:r w:rsidRPr="007714A0">
        <w:tab/>
        <w:t>UNPDF Steering Group</w:t>
      </w:r>
    </w:p>
    <w:p w14:paraId="236E95A2" w14:textId="19FD58C5" w:rsidR="006D54EE" w:rsidRPr="007714A0" w:rsidRDefault="006D54EE" w:rsidP="00D50A1C">
      <w:pPr>
        <w:spacing w:before="0" w:after="0"/>
      </w:pPr>
      <w:r w:rsidRPr="007714A0">
        <w:t>WB</w:t>
      </w:r>
      <w:r w:rsidRPr="007714A0">
        <w:tab/>
      </w:r>
      <w:r w:rsidRPr="007714A0">
        <w:tab/>
      </w:r>
      <w:r w:rsidRPr="007714A0">
        <w:tab/>
        <w:t>World</w:t>
      </w:r>
      <w:r w:rsidRPr="007714A0">
        <w:rPr>
          <w:spacing w:val="2"/>
        </w:rPr>
        <w:t xml:space="preserve"> </w:t>
      </w:r>
      <w:r w:rsidRPr="007714A0">
        <w:rPr>
          <w:spacing w:val="1"/>
        </w:rPr>
        <w:t>Bank</w:t>
      </w:r>
    </w:p>
    <w:p w14:paraId="646F2DFC" w14:textId="77777777" w:rsidR="006D54EE" w:rsidRPr="007714A0" w:rsidRDefault="006D54EE" w:rsidP="00D50A1C">
      <w:pPr>
        <w:spacing w:before="0" w:after="0"/>
      </w:pPr>
      <w:r w:rsidRPr="007714A0">
        <w:t>WFP</w:t>
      </w:r>
      <w:r w:rsidRPr="007714A0">
        <w:tab/>
      </w:r>
      <w:r w:rsidRPr="007714A0">
        <w:tab/>
      </w:r>
      <w:r w:rsidRPr="007714A0">
        <w:tab/>
      </w:r>
      <w:r w:rsidRPr="007714A0">
        <w:rPr>
          <w:spacing w:val="-1"/>
        </w:rPr>
        <w:t>World</w:t>
      </w:r>
      <w:r w:rsidRPr="007714A0">
        <w:rPr>
          <w:spacing w:val="2"/>
        </w:rPr>
        <w:t xml:space="preserve"> </w:t>
      </w:r>
      <w:r w:rsidRPr="007714A0">
        <w:rPr>
          <w:spacing w:val="-1"/>
        </w:rPr>
        <w:t>Food</w:t>
      </w:r>
      <w:r w:rsidRPr="007714A0">
        <w:rPr>
          <w:spacing w:val="2"/>
        </w:rPr>
        <w:t xml:space="preserve"> </w:t>
      </w:r>
      <w:r w:rsidRPr="007714A0">
        <w:t>Programme</w:t>
      </w:r>
    </w:p>
    <w:p w14:paraId="1843F6FD" w14:textId="77777777" w:rsidR="00F2329D" w:rsidRPr="007714A0" w:rsidRDefault="006D54EE" w:rsidP="00173C7A">
      <w:pPr>
        <w:spacing w:before="0" w:after="0"/>
      </w:pPr>
      <w:r w:rsidRPr="007714A0">
        <w:t>WHO</w:t>
      </w:r>
      <w:r w:rsidRPr="007714A0">
        <w:tab/>
      </w:r>
      <w:r w:rsidRPr="007714A0">
        <w:tab/>
      </w:r>
      <w:r w:rsidRPr="007714A0">
        <w:tab/>
      </w:r>
      <w:r w:rsidRPr="007714A0">
        <w:rPr>
          <w:spacing w:val="-1"/>
        </w:rPr>
        <w:t>World</w:t>
      </w:r>
      <w:r w:rsidRPr="007714A0">
        <w:rPr>
          <w:spacing w:val="2"/>
        </w:rPr>
        <w:t xml:space="preserve"> </w:t>
      </w:r>
      <w:r w:rsidRPr="007714A0">
        <w:t>Health</w:t>
      </w:r>
      <w:r w:rsidRPr="007714A0">
        <w:rPr>
          <w:spacing w:val="2"/>
        </w:rPr>
        <w:t xml:space="preserve"> </w:t>
      </w:r>
      <w:r w:rsidRPr="007714A0">
        <w:t>Organization</w:t>
      </w:r>
    </w:p>
    <w:sectPr w:rsidR="00F2329D" w:rsidRPr="007714A0" w:rsidSect="00FF67C2">
      <w:pgSz w:w="11901" w:h="16817"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F3744" w14:textId="77777777" w:rsidR="006536DE" w:rsidRDefault="006536DE" w:rsidP="0060237C">
      <w:pPr>
        <w:spacing w:after="0" w:line="240" w:lineRule="auto"/>
      </w:pPr>
      <w:r>
        <w:separator/>
      </w:r>
    </w:p>
  </w:endnote>
  <w:endnote w:type="continuationSeparator" w:id="0">
    <w:p w14:paraId="3F12B444" w14:textId="77777777" w:rsidR="006536DE" w:rsidRDefault="006536DE" w:rsidP="0060237C">
      <w:pPr>
        <w:spacing w:after="0" w:line="240" w:lineRule="auto"/>
      </w:pPr>
      <w:r>
        <w:continuationSeparator/>
      </w:r>
    </w:p>
  </w:endnote>
  <w:endnote w:type="continuationNotice" w:id="1">
    <w:p w14:paraId="7F7B518F" w14:textId="77777777" w:rsidR="006536DE" w:rsidRDefault="006536D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09F" w:csb1="00000000"/>
  </w:font>
  <w:font w:name="MyriadPro-Light">
    <w:altName w:val="Cambria"/>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957C8" w14:textId="4ACD9B6F" w:rsidR="00554D23" w:rsidRPr="00733EA8" w:rsidRDefault="00554D23" w:rsidP="00733EA8">
    <w:pPr>
      <w:pStyle w:val="Footer"/>
      <w:pBdr>
        <w:top w:val="single" w:sz="4" w:space="1" w:color="auto"/>
      </w:pBdr>
    </w:pPr>
    <w:r>
      <w:t xml:space="preserve">Draft </w:t>
    </w:r>
    <w:r w:rsidR="00F81571">
      <w:t>6 May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996519"/>
      <w:docPartObj>
        <w:docPartGallery w:val="Page Numbers (Bottom of Page)"/>
        <w:docPartUnique/>
      </w:docPartObj>
    </w:sdtPr>
    <w:sdtEndPr>
      <w:rPr>
        <w:noProof/>
      </w:rPr>
    </w:sdtEndPr>
    <w:sdtContent>
      <w:p w14:paraId="29B527B3" w14:textId="77777777" w:rsidR="00554D23" w:rsidRDefault="00554D23">
        <w:pPr>
          <w:pStyle w:val="Footer"/>
        </w:pPr>
        <w:r>
          <w:fldChar w:fldCharType="begin"/>
        </w:r>
        <w:r>
          <w:instrText xml:space="preserve"> PAGE   \* MERGEFORMAT </w:instrText>
        </w:r>
        <w:r>
          <w:fldChar w:fldCharType="separate"/>
        </w:r>
        <w:r w:rsidR="00D732D4">
          <w:rPr>
            <w:noProof/>
          </w:rPr>
          <w:t>45</w:t>
        </w:r>
        <w:r>
          <w:rPr>
            <w:noProof/>
          </w:rPr>
          <w:fldChar w:fldCharType="end"/>
        </w:r>
      </w:p>
    </w:sdtContent>
  </w:sdt>
  <w:p w14:paraId="25C0C62F" w14:textId="77777777" w:rsidR="00554D23" w:rsidRDefault="00554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2DB24" w14:textId="77777777" w:rsidR="006536DE" w:rsidRDefault="006536DE" w:rsidP="0060237C">
      <w:pPr>
        <w:spacing w:after="0" w:line="240" w:lineRule="auto"/>
      </w:pPr>
      <w:r>
        <w:separator/>
      </w:r>
    </w:p>
  </w:footnote>
  <w:footnote w:type="continuationSeparator" w:id="0">
    <w:p w14:paraId="1C9D0187" w14:textId="77777777" w:rsidR="006536DE" w:rsidRDefault="006536DE" w:rsidP="0060237C">
      <w:pPr>
        <w:spacing w:after="0" w:line="240" w:lineRule="auto"/>
      </w:pPr>
      <w:r>
        <w:continuationSeparator/>
      </w:r>
    </w:p>
  </w:footnote>
  <w:footnote w:type="continuationNotice" w:id="1">
    <w:p w14:paraId="7CA419FF" w14:textId="77777777" w:rsidR="006536DE" w:rsidRDefault="006536DE">
      <w:pPr>
        <w:spacing w:before="0" w:after="0" w:line="240" w:lineRule="auto"/>
      </w:pPr>
    </w:p>
  </w:footnote>
  <w:footnote w:id="2">
    <w:p w14:paraId="12B2E0AA" w14:textId="77777777" w:rsidR="00554D23" w:rsidRPr="00CD0092" w:rsidRDefault="00554D23" w:rsidP="00774491">
      <w:pPr>
        <w:pStyle w:val="FootnoteText"/>
      </w:pPr>
      <w:r w:rsidRPr="00CD0092">
        <w:rPr>
          <w:rStyle w:val="FootnoteReference"/>
        </w:rPr>
        <w:footnoteRef/>
      </w:r>
      <w:r w:rsidRPr="00CD0092">
        <w:t xml:space="preserve"> BPS (2014) Labour force situation: August 2014, Badan Pusat Statistik, Jakarta.</w:t>
      </w:r>
    </w:p>
  </w:footnote>
  <w:footnote w:id="3">
    <w:p w14:paraId="7B9FAD0B" w14:textId="22C88A5B" w:rsidR="00554D23" w:rsidRPr="00CD0092" w:rsidRDefault="00554D23" w:rsidP="00B04DEE">
      <w:pPr>
        <w:pStyle w:val="FootnoteText"/>
      </w:pPr>
      <w:r w:rsidRPr="00CD0092">
        <w:rPr>
          <w:rStyle w:val="FootnoteReference"/>
        </w:rPr>
        <w:footnoteRef/>
      </w:r>
      <w:r w:rsidRPr="00CD0092">
        <w:t xml:space="preserve"> Synthesis Report of the Secretary-General on the Post-2015 Agenda (December 2014), The Road to Dignity: Ending Poverty, Transforming All Lives and Protecting the Planet</w:t>
      </w:r>
    </w:p>
  </w:footnote>
  <w:footnote w:id="4">
    <w:p w14:paraId="281B31BB" w14:textId="054A7C9F" w:rsidR="00554D23" w:rsidRPr="00CD0092" w:rsidRDefault="00554D23" w:rsidP="009E6D29">
      <w:pPr>
        <w:pStyle w:val="FootnoteText"/>
      </w:pPr>
      <w:r w:rsidRPr="00CD0092">
        <w:rPr>
          <w:rStyle w:val="FootnoteReference"/>
        </w:rPr>
        <w:footnoteRef/>
      </w:r>
      <w:r w:rsidRPr="00CD0092">
        <w:t xml:space="preserve"> The </w:t>
      </w:r>
      <w:r>
        <w:t>United Nations</w:t>
      </w:r>
      <w:r w:rsidRPr="00CD0092">
        <w:t xml:space="preserve"> recognizes the </w:t>
      </w:r>
      <w:r>
        <w:t>G</w:t>
      </w:r>
      <w:r w:rsidRPr="00CD0092">
        <w:t xml:space="preserve">overnment’s use of the term ‘capacity building’, understanding that for the </w:t>
      </w:r>
      <w:r>
        <w:t>United Nations</w:t>
      </w:r>
      <w:r w:rsidRPr="00CD0092">
        <w:t xml:space="preserve"> system this modality refers to what the </w:t>
      </w:r>
      <w:r>
        <w:t>United Nations</w:t>
      </w:r>
      <w:r w:rsidRPr="00CD0092">
        <w:t xml:space="preserve"> understands as capacity development.</w:t>
      </w:r>
    </w:p>
  </w:footnote>
  <w:footnote w:id="5">
    <w:p w14:paraId="364F9180" w14:textId="601E543E" w:rsidR="00554D23" w:rsidRPr="00CD0092" w:rsidRDefault="00554D23" w:rsidP="009E6D29">
      <w:pPr>
        <w:pStyle w:val="FootnoteText"/>
      </w:pPr>
      <w:r w:rsidRPr="00CD0092">
        <w:rPr>
          <w:rStyle w:val="FootnoteReference"/>
        </w:rPr>
        <w:footnoteRef/>
      </w:r>
      <w:r w:rsidRPr="00CD0092">
        <w:t xml:space="preserve"> The </w:t>
      </w:r>
      <w:r>
        <w:t>United Nations</w:t>
      </w:r>
      <w:r w:rsidRPr="00CD0092">
        <w:t xml:space="preserve"> recogni</w:t>
      </w:r>
      <w:r>
        <w:t>z</w:t>
      </w:r>
      <w:r w:rsidRPr="00CD0092">
        <w:t xml:space="preserve">es the </w:t>
      </w:r>
      <w:r>
        <w:t>G</w:t>
      </w:r>
      <w:r w:rsidRPr="00CD0092">
        <w:t xml:space="preserve">overnment’s use of the term ‘knowledge sharing’, understanding that for the </w:t>
      </w:r>
      <w:r>
        <w:t>United Nations</w:t>
      </w:r>
      <w:r w:rsidRPr="00CD0092">
        <w:t xml:space="preserve"> system this modality is used to refer both to knowledge sharing and knowledge management. The government terminology of ‘knowledge sharing’ correlates with by the </w:t>
      </w:r>
      <w:r>
        <w:t>United Nations</w:t>
      </w:r>
      <w:r w:rsidRPr="00CD0092">
        <w:t xml:space="preserve"> common terminology of ‘knowledge sharing’ and ‘knowledge management’. In the context of the UNPDF 2016</w:t>
      </w:r>
      <w:r>
        <w:t>–</w:t>
      </w:r>
      <w:r w:rsidRPr="00CD0092">
        <w:t xml:space="preserve">2019 government terminology of ‘knowledge sharing’ is used: “In a joint consultation between Bappenas and the UNCT in July 2014, knowledge sharing was considered to have two dimensions: firstly, the </w:t>
      </w:r>
      <w:r>
        <w:t>United Nations</w:t>
      </w:r>
      <w:r w:rsidRPr="00CD0092">
        <w:t xml:space="preserve"> sharing global good practice in Indonesia; and secondly, the </w:t>
      </w:r>
      <w:r>
        <w:t>United Nations</w:t>
      </w:r>
      <w:r w:rsidRPr="00CD0092">
        <w:t xml:space="preserve"> working with </w:t>
      </w:r>
      <w:r>
        <w:t>the Government of Indonesia</w:t>
      </w:r>
      <w:r w:rsidRPr="00CD0092">
        <w:t xml:space="preserve"> to document good practice in Indonesia with a view to sharing them across the country and also outside Indonesia”.</w:t>
      </w:r>
    </w:p>
  </w:footnote>
  <w:footnote w:id="6">
    <w:p w14:paraId="1C0F9F4E" w14:textId="77777777" w:rsidR="00554D23" w:rsidRPr="00CD0092" w:rsidRDefault="00554D23" w:rsidP="000D6BFA">
      <w:pPr>
        <w:pStyle w:val="FootnoteText"/>
      </w:pPr>
      <w:r w:rsidRPr="00CD0092">
        <w:rPr>
          <w:rStyle w:val="FootnoteReference"/>
        </w:rPr>
        <w:footnoteRef/>
      </w:r>
      <w:r w:rsidRPr="00CD0092">
        <w:t xml:space="preserve"> BPS (2014) Labour force situation: August 2014, Badan Pusat Statistik, Jakarta.</w:t>
      </w:r>
    </w:p>
  </w:footnote>
  <w:footnote w:id="7">
    <w:p w14:paraId="468CD222" w14:textId="77777777" w:rsidR="00554D23" w:rsidRPr="00CD0092" w:rsidRDefault="00554D23" w:rsidP="009E6D29">
      <w:pPr>
        <w:pStyle w:val="FootnoteText"/>
      </w:pPr>
      <w:r w:rsidRPr="00CD0092">
        <w:rPr>
          <w:rStyle w:val="FootnoteReference"/>
        </w:rPr>
        <w:footnoteRef/>
      </w:r>
      <w:r w:rsidRPr="00CD0092">
        <w:t xml:space="preserve"> World Bank, World Development Indicators.</w:t>
      </w:r>
    </w:p>
  </w:footnote>
  <w:footnote w:id="8">
    <w:p w14:paraId="38366EED" w14:textId="0692B5B4" w:rsidR="00554D23" w:rsidRPr="00CD0092" w:rsidRDefault="00554D23" w:rsidP="009C5E98">
      <w:pPr>
        <w:pStyle w:val="FootnoteText"/>
      </w:pPr>
      <w:r w:rsidRPr="00CD0092">
        <w:rPr>
          <w:rStyle w:val="FootnoteReference"/>
        </w:rPr>
        <w:footnoteRef/>
      </w:r>
      <w:r w:rsidRPr="00CD0092">
        <w:t xml:space="preserve"> ILO (2014) Labour and social trends in Indonesia 2014, ILO Country Office for Indonesia and Timor-Leste, Jakarta.</w:t>
      </w:r>
    </w:p>
  </w:footnote>
  <w:footnote w:id="9">
    <w:p w14:paraId="24F1CC09" w14:textId="60A0076E" w:rsidR="00554D23" w:rsidRPr="00CD0092" w:rsidRDefault="00554D23" w:rsidP="009E6D29">
      <w:pPr>
        <w:pStyle w:val="FootnoteText"/>
      </w:pPr>
      <w:r w:rsidRPr="00CD0092">
        <w:rPr>
          <w:rStyle w:val="FootnoteReference"/>
        </w:rPr>
        <w:footnoteRef/>
      </w:r>
      <w:r w:rsidRPr="00CD0092">
        <w:t xml:space="preserve"> S</w:t>
      </w:r>
      <w:r>
        <w:t>USENAS</w:t>
      </w:r>
      <w:r w:rsidRPr="00CD0092">
        <w:t xml:space="preserve"> 2012.</w:t>
      </w:r>
    </w:p>
  </w:footnote>
  <w:footnote w:id="10">
    <w:p w14:paraId="59778ACB" w14:textId="77777777" w:rsidR="00554D23" w:rsidRPr="00CD0092" w:rsidRDefault="00554D23" w:rsidP="00823D15">
      <w:pPr>
        <w:pStyle w:val="FootnoteText"/>
      </w:pPr>
      <w:r w:rsidRPr="00CD0092">
        <w:rPr>
          <w:rStyle w:val="FootnoteReference"/>
        </w:rPr>
        <w:footnoteRef/>
      </w:r>
      <w:r w:rsidRPr="00CD0092">
        <w:t xml:space="preserve"> </w:t>
      </w:r>
      <w:r w:rsidRPr="00CD0092">
        <w:rPr>
          <w:rFonts w:cstheme="minorBidi"/>
        </w:rPr>
        <w:t xml:space="preserve">In March 2014 the national poverty line was set at IDR 302,735 per month. See </w:t>
      </w:r>
      <w:r w:rsidRPr="00CD0092">
        <w:rPr>
          <w:rFonts w:asciiTheme="minorHAnsi" w:hAnsiTheme="minorHAnsi"/>
          <w:szCs w:val="16"/>
        </w:rPr>
        <w:t>BPS (2014) BPS Strategic data, Badan Pusat Statistik, Jakarta.</w:t>
      </w:r>
    </w:p>
  </w:footnote>
  <w:footnote w:id="11">
    <w:p w14:paraId="6B2D2E5D" w14:textId="7649F182" w:rsidR="00554D23" w:rsidRPr="00CD0092" w:rsidRDefault="00554D23" w:rsidP="009E6D29">
      <w:pPr>
        <w:pStyle w:val="FootnoteText"/>
      </w:pPr>
      <w:r w:rsidRPr="00CD0092">
        <w:rPr>
          <w:rStyle w:val="FootnoteReference"/>
        </w:rPr>
        <w:footnoteRef/>
      </w:r>
      <w:r w:rsidRPr="00CD0092">
        <w:t xml:space="preserve"> </w:t>
      </w:r>
      <w:r w:rsidRPr="00B0568C">
        <w:t>S</w:t>
      </w:r>
      <w:r w:rsidRPr="00703AE6">
        <w:t>USENAS</w:t>
      </w:r>
      <w:r w:rsidRPr="00CD0092">
        <w:t xml:space="preserve"> 2013.</w:t>
      </w:r>
    </w:p>
  </w:footnote>
  <w:footnote w:id="12">
    <w:p w14:paraId="785DCA56" w14:textId="77777777" w:rsidR="00554D23" w:rsidRPr="00CD0092" w:rsidRDefault="00554D23" w:rsidP="00097FC6">
      <w:pPr>
        <w:pStyle w:val="FootnoteText"/>
      </w:pPr>
      <w:r w:rsidRPr="00CD0092">
        <w:rPr>
          <w:rStyle w:val="FootnoteReference"/>
        </w:rPr>
        <w:footnoteRef/>
      </w:r>
      <w:r w:rsidRPr="00CD0092">
        <w:t xml:space="preserve"> US Department of State (2014).</w:t>
      </w:r>
    </w:p>
  </w:footnote>
  <w:footnote w:id="13">
    <w:p w14:paraId="3E41F720" w14:textId="0DC2ED4F" w:rsidR="00554D23" w:rsidRPr="00CD0092" w:rsidRDefault="00554D23" w:rsidP="00097FC6">
      <w:pPr>
        <w:pStyle w:val="FootnoteText"/>
      </w:pPr>
      <w:r w:rsidRPr="00CD0092">
        <w:rPr>
          <w:rStyle w:val="FootnoteReference"/>
        </w:rPr>
        <w:footnoteRef/>
      </w:r>
      <w:r w:rsidRPr="00CD0092">
        <w:t xml:space="preserve"> 2014 Global Food Security Index - an index developed by </w:t>
      </w:r>
      <w:r>
        <w:t>t</w:t>
      </w:r>
      <w:r w:rsidRPr="00703AE6">
        <w:t>he Economist Intelligence Unit</w:t>
      </w:r>
      <w:r w:rsidRPr="00CD0092">
        <w:rPr>
          <w:i/>
        </w:rPr>
        <w:t xml:space="preserve"> </w:t>
      </w:r>
      <w:r w:rsidRPr="00CD0092">
        <w:t>to serve as a measure for food scarcity, including the quality of nutrition and food security of a country.</w:t>
      </w:r>
    </w:p>
  </w:footnote>
  <w:footnote w:id="14">
    <w:p w14:paraId="03B253CE" w14:textId="77777777" w:rsidR="00554D23" w:rsidRPr="00CD0092" w:rsidRDefault="00554D23" w:rsidP="00097FC6">
      <w:pPr>
        <w:pStyle w:val="FootnoteText"/>
      </w:pPr>
      <w:r w:rsidRPr="00CD0092">
        <w:rPr>
          <w:rStyle w:val="FootnoteReference"/>
        </w:rPr>
        <w:footnoteRef/>
      </w:r>
      <w:r w:rsidRPr="00CD0092">
        <w:t xml:space="preserve"> http://hdr.undp.org/en/content/table-1-human-development-index-and-its-components</w:t>
      </w:r>
    </w:p>
  </w:footnote>
  <w:footnote w:id="15">
    <w:p w14:paraId="3F588F5C" w14:textId="21B284B2" w:rsidR="00554D23" w:rsidRPr="00CD0092" w:rsidRDefault="00554D23" w:rsidP="009E6D29">
      <w:pPr>
        <w:pStyle w:val="FootnoteText"/>
      </w:pPr>
      <w:r w:rsidRPr="00CD0092">
        <w:rPr>
          <w:rStyle w:val="FootnoteReference"/>
        </w:rPr>
        <w:footnoteRef/>
      </w:r>
      <w:r w:rsidRPr="00CD0092">
        <w:t xml:space="preserve"> </w:t>
      </w:r>
      <w:r w:rsidRPr="00B0568C">
        <w:t>RISKESDAS</w:t>
      </w:r>
      <w:r w:rsidRPr="00CD0092">
        <w:t xml:space="preserve"> 2013.</w:t>
      </w:r>
    </w:p>
  </w:footnote>
  <w:footnote w:id="16">
    <w:p w14:paraId="2ED7978D" w14:textId="602508B2" w:rsidR="00554D23" w:rsidRPr="00CD0092" w:rsidRDefault="00554D23" w:rsidP="00675E77">
      <w:pPr>
        <w:pStyle w:val="FootnoteText"/>
      </w:pPr>
      <w:r w:rsidRPr="00CD0092">
        <w:rPr>
          <w:rStyle w:val="FootnoteReference"/>
        </w:rPr>
        <w:footnoteRef/>
      </w:r>
      <w:r w:rsidRPr="00CD0092">
        <w:t xml:space="preserve"> Indonesia has defined the standard for calorie and protein consumption per capita per day at 2,150 calories and 57 grams of protein. </w:t>
      </w:r>
    </w:p>
  </w:footnote>
  <w:footnote w:id="17">
    <w:p w14:paraId="36AF9E69" w14:textId="5899563D" w:rsidR="00554D23" w:rsidRPr="00CD0092" w:rsidRDefault="00554D23" w:rsidP="009E6D29">
      <w:pPr>
        <w:pStyle w:val="FootnoteText"/>
      </w:pPr>
      <w:r w:rsidRPr="00CD0092">
        <w:rPr>
          <w:rStyle w:val="FootnoteReference"/>
        </w:rPr>
        <w:footnoteRef/>
      </w:r>
      <w:r w:rsidRPr="00CD0092">
        <w:t xml:space="preserve"> Interim Report of Estimates and Projections of HIV and AIDS in Indonesia, 2014</w:t>
      </w:r>
      <w:r>
        <w:t>–</w:t>
      </w:r>
      <w:r w:rsidRPr="00CD0092">
        <w:t>2019 (Draft of the Ministry of Health, Jakarta, April 2015)</w:t>
      </w:r>
      <w:r>
        <w:t>.</w:t>
      </w:r>
    </w:p>
  </w:footnote>
  <w:footnote w:id="18">
    <w:p w14:paraId="2A2ADC04" w14:textId="77777777" w:rsidR="00554D23" w:rsidRPr="00CD0092" w:rsidRDefault="00554D23" w:rsidP="009E6D29">
      <w:pPr>
        <w:pStyle w:val="FootnoteText"/>
      </w:pPr>
      <w:r w:rsidRPr="00CD0092">
        <w:rPr>
          <w:rStyle w:val="FootnoteReference"/>
        </w:rPr>
        <w:footnoteRef/>
      </w:r>
      <w:r w:rsidRPr="00CD0092">
        <w:t xml:space="preserve"> Community development index is a composite index that measures the nature of cooperation in community, tolerance and security sense in community.</w:t>
      </w:r>
    </w:p>
  </w:footnote>
  <w:footnote w:id="19">
    <w:p w14:paraId="494755DA" w14:textId="77777777" w:rsidR="00554D23" w:rsidRPr="00CD0092" w:rsidRDefault="00554D23" w:rsidP="009E6D29">
      <w:pPr>
        <w:pStyle w:val="FootnoteText"/>
      </w:pPr>
      <w:r w:rsidRPr="00CD0092">
        <w:rPr>
          <w:rStyle w:val="FootnoteReference"/>
        </w:rPr>
        <w:footnoteRef/>
      </w:r>
      <w:r w:rsidRPr="00CD0092">
        <w:t xml:space="preserve"> Poverty rate in September 2014, prior to the announcement of the policy to eliminate the fuel subsidy that took place in November 2014. </w:t>
      </w:r>
    </w:p>
  </w:footnote>
  <w:footnote w:id="20">
    <w:p w14:paraId="50B56236" w14:textId="56740A6B" w:rsidR="00554D23" w:rsidRPr="00CD0092" w:rsidRDefault="00554D23" w:rsidP="009E6D29">
      <w:pPr>
        <w:pStyle w:val="FootnoteText"/>
      </w:pPr>
      <w:r w:rsidRPr="00CD0092">
        <w:rPr>
          <w:rStyle w:val="FootnoteReference"/>
        </w:rPr>
        <w:footnoteRef/>
      </w:r>
      <w:r w:rsidRPr="00CD0092">
        <w:t xml:space="preserve"> The </w:t>
      </w:r>
      <w:r>
        <w:t>United Nations</w:t>
      </w:r>
      <w:r w:rsidRPr="00CD0092">
        <w:t xml:space="preserve"> recognizes the </w:t>
      </w:r>
      <w:r>
        <w:t>G</w:t>
      </w:r>
      <w:r w:rsidRPr="00CD0092">
        <w:t xml:space="preserve">overnment’s use of the term ‘capacity building’, understanding that for the </w:t>
      </w:r>
      <w:r>
        <w:t>United Nations</w:t>
      </w:r>
      <w:r w:rsidRPr="00CD0092">
        <w:t xml:space="preserve"> system this modality refers to what the </w:t>
      </w:r>
      <w:r>
        <w:t>United Nations</w:t>
      </w:r>
      <w:r w:rsidRPr="00CD0092">
        <w:t xml:space="preserve"> understands as capacity development.</w:t>
      </w:r>
    </w:p>
  </w:footnote>
  <w:footnote w:id="21">
    <w:p w14:paraId="59859F89" w14:textId="092AB755" w:rsidR="00554D23" w:rsidRPr="00CD0092" w:rsidRDefault="00554D23" w:rsidP="009E6D29">
      <w:pPr>
        <w:pStyle w:val="FootnoteText"/>
      </w:pPr>
      <w:r w:rsidRPr="00CD0092">
        <w:rPr>
          <w:rStyle w:val="FootnoteReference"/>
        </w:rPr>
        <w:footnoteRef/>
      </w:r>
      <w:r w:rsidRPr="00CD0092">
        <w:t xml:space="preserve"> The </w:t>
      </w:r>
      <w:r>
        <w:t>United Nations</w:t>
      </w:r>
      <w:r w:rsidRPr="00CD0092">
        <w:t xml:space="preserve"> recognizes the </w:t>
      </w:r>
      <w:r>
        <w:t>G</w:t>
      </w:r>
      <w:r w:rsidRPr="00CD0092">
        <w:t xml:space="preserve">overnment’s use of the term ‘knowledge sharing’, understanding that for the </w:t>
      </w:r>
      <w:r>
        <w:t>United Nations</w:t>
      </w:r>
      <w:r w:rsidRPr="00CD0092">
        <w:t xml:space="preserve"> system this modality is used to refer both to knowledge sharing and knowledge management. The government terminology of ‘knowledge sharing’ correlates with by the </w:t>
      </w:r>
      <w:r>
        <w:t>United Nations</w:t>
      </w:r>
      <w:r w:rsidRPr="00CD0092">
        <w:t xml:space="preserve"> common terminology of ‘knowledge sharing’ and ‘knowledge management’. In the context of the UNPDF 2016-2019 government terminology of ‘knowledge sharing’ is used as identified during a joint consultation between Bappenas and the UNCT in July 2014: firstly, the </w:t>
      </w:r>
      <w:r>
        <w:t>United Nations</w:t>
      </w:r>
      <w:r w:rsidRPr="00CD0092">
        <w:t xml:space="preserve"> facilitating the sharing of global good practice in Indonesia; and secondly, the </w:t>
      </w:r>
      <w:r>
        <w:t>United Nations</w:t>
      </w:r>
      <w:r w:rsidRPr="00CD0092">
        <w:t xml:space="preserve"> working with </w:t>
      </w:r>
      <w:r>
        <w:t>the Government of Indonesia</w:t>
      </w:r>
      <w:r w:rsidRPr="00CD0092">
        <w:t xml:space="preserve"> to document good practice from Indonesia with a view to sharing them across the country and also outside Indonesia”.</w:t>
      </w:r>
    </w:p>
  </w:footnote>
  <w:footnote w:id="22">
    <w:p w14:paraId="76463683" w14:textId="4E113D1B" w:rsidR="00554D23" w:rsidRPr="00CD0092" w:rsidRDefault="00554D23" w:rsidP="009E6D29">
      <w:pPr>
        <w:pStyle w:val="FootnoteText"/>
      </w:pPr>
      <w:r w:rsidRPr="00CD0092">
        <w:rPr>
          <w:rStyle w:val="FootnoteReference"/>
        </w:rPr>
        <w:footnoteRef/>
      </w:r>
      <w:r w:rsidRPr="00CD0092">
        <w:t xml:space="preserve"> BPS (2014) </w:t>
      </w:r>
      <w:r w:rsidRPr="0076047F">
        <w:t>BPS Strategic</w:t>
      </w:r>
      <w:r w:rsidRPr="00991A9D">
        <w:t xml:space="preserve"> data,</w:t>
      </w:r>
      <w:r w:rsidRPr="0076047F">
        <w:t xml:space="preserve"> Badan Pusat Statistik</w:t>
      </w:r>
      <w:r w:rsidRPr="00CD0092">
        <w:t>, Jakarta.</w:t>
      </w:r>
    </w:p>
  </w:footnote>
  <w:footnote w:id="23">
    <w:p w14:paraId="360BB758" w14:textId="7045BA5B" w:rsidR="00554D23" w:rsidRPr="00CD0092" w:rsidRDefault="00554D23" w:rsidP="00D745EE">
      <w:pPr>
        <w:pStyle w:val="FootnoteText"/>
      </w:pPr>
      <w:r w:rsidRPr="00CD0092">
        <w:rPr>
          <w:rStyle w:val="FootnoteReference"/>
        </w:rPr>
        <w:footnoteRef/>
      </w:r>
      <w:r w:rsidRPr="00CD0092">
        <w:t xml:space="preserve"> BPS (2014) Trend of Selected Socio-Economic Indicators, August 2014, Badan Pusat Statistik, Jakarta.</w:t>
      </w:r>
    </w:p>
  </w:footnote>
  <w:footnote w:id="24">
    <w:p w14:paraId="3B452A99" w14:textId="3E0B26E0" w:rsidR="00554D23" w:rsidRPr="00CD0092" w:rsidRDefault="00554D23" w:rsidP="00430C07">
      <w:pPr>
        <w:pStyle w:val="FootnoteText"/>
      </w:pPr>
      <w:r w:rsidRPr="00CD0092">
        <w:rPr>
          <w:rStyle w:val="FootnoteReference"/>
        </w:rPr>
        <w:footnoteRef/>
      </w:r>
      <w:r w:rsidRPr="00CD0092">
        <w:t xml:space="preserve"> BPS (2014) Trend of Selected Socio-Economic Indicators, August 2014, Badan Pusat Statistik, Jakarta.</w:t>
      </w:r>
    </w:p>
  </w:footnote>
  <w:footnote w:id="25">
    <w:p w14:paraId="060CE6AE" w14:textId="46C7E9EE" w:rsidR="00554D23" w:rsidRPr="00CD0092" w:rsidRDefault="00554D23">
      <w:pPr>
        <w:pStyle w:val="FootnoteText"/>
      </w:pPr>
      <w:r w:rsidRPr="00CD0092">
        <w:rPr>
          <w:rStyle w:val="FootnoteReference"/>
        </w:rPr>
        <w:footnoteRef/>
      </w:r>
      <w:r w:rsidRPr="00CD0092">
        <w:t xml:space="preserve"> The Indonesian definition of vulnerable employment refers to the sum of own-account workers, employers assisted by temporary worker/unpaid worker, casual workers and contributing family workers (excludes regular employees and formal sector employers). Those in vulnerable employment lack decent working conditions, with their work often characteri</w:t>
      </w:r>
      <w:r>
        <w:t>z</w:t>
      </w:r>
      <w:r w:rsidRPr="00CD0092">
        <w:t>ed by inadequate earnings, low productivity and working conditions that undermine workers’ fundamental rights.</w:t>
      </w:r>
    </w:p>
  </w:footnote>
  <w:footnote w:id="26">
    <w:p w14:paraId="4C0F534D" w14:textId="7E66362F" w:rsidR="00554D23" w:rsidRPr="00CD0092" w:rsidRDefault="00554D23" w:rsidP="009E6D29">
      <w:pPr>
        <w:pStyle w:val="FootnoteText"/>
      </w:pPr>
      <w:r w:rsidRPr="00CD0092">
        <w:rPr>
          <w:rStyle w:val="FootnoteReference"/>
        </w:rPr>
        <w:footnoteRef/>
      </w:r>
      <w:r w:rsidRPr="00CD0092">
        <w:t xml:space="preserve"> SUSENAS 2012.</w:t>
      </w:r>
    </w:p>
  </w:footnote>
  <w:footnote w:id="27">
    <w:p w14:paraId="02FB930F" w14:textId="77777777" w:rsidR="00554D23" w:rsidRPr="00CD0092" w:rsidRDefault="00554D23" w:rsidP="009E6D29">
      <w:pPr>
        <w:pStyle w:val="FootnoteText"/>
      </w:pPr>
      <w:r w:rsidRPr="00CD0092">
        <w:rPr>
          <w:rStyle w:val="FootnoteReference"/>
        </w:rPr>
        <w:footnoteRef/>
      </w:r>
      <w:r w:rsidRPr="00CD0092">
        <w:t xml:space="preserve"> Ministry of Social Affairs, UNICEF. (2014). Rapid Assessment of the Conditional Child Welfare Programme (PKSA).</w:t>
      </w:r>
    </w:p>
  </w:footnote>
  <w:footnote w:id="28">
    <w:p w14:paraId="30308E29" w14:textId="7C32D4B8" w:rsidR="00554D23" w:rsidRPr="00CD0092" w:rsidRDefault="00554D23" w:rsidP="00167003">
      <w:pPr>
        <w:pStyle w:val="FootnoteText"/>
      </w:pPr>
      <w:r w:rsidRPr="00CD0092">
        <w:rPr>
          <w:rStyle w:val="FootnoteReference"/>
        </w:rPr>
        <w:footnoteRef/>
      </w:r>
      <w:r w:rsidRPr="00CD0092">
        <w:t xml:space="preserve"> RPJMN target refers to document on ‘Sectoral Development Matrix</w:t>
      </w:r>
      <w:r>
        <w:t>’</w:t>
      </w:r>
      <w:r w:rsidRPr="00CD0092">
        <w:t xml:space="preserve"> and </w:t>
      </w:r>
      <w:r>
        <w:t>‘</w:t>
      </w:r>
      <w:r w:rsidRPr="00CD0092">
        <w:t>Ministry Institutional Matrix</w:t>
      </w:r>
      <w:r>
        <w:t>’</w:t>
      </w:r>
      <w:r w:rsidRPr="00CD0092">
        <w:t>.</w:t>
      </w:r>
    </w:p>
  </w:footnote>
  <w:footnote w:id="29">
    <w:p w14:paraId="6FB4CE8A" w14:textId="159249F1" w:rsidR="00554D23" w:rsidRPr="00CD0092" w:rsidRDefault="00554D23" w:rsidP="00514C89">
      <w:pPr>
        <w:pStyle w:val="FootnoteText"/>
      </w:pPr>
      <w:r w:rsidRPr="00CD0092">
        <w:rPr>
          <w:rStyle w:val="FootnoteReference"/>
        </w:rPr>
        <w:footnoteRef/>
      </w:r>
      <w:r w:rsidRPr="00CD0092">
        <w:t xml:space="preserve"> Badan Penyelenggara Jaminan Sosial/Social Security </w:t>
      </w:r>
      <w:r>
        <w:t xml:space="preserve">Organizing </w:t>
      </w:r>
      <w:r w:rsidRPr="00CD0092">
        <w:t>Agency</w:t>
      </w:r>
      <w:r>
        <w:t>.</w:t>
      </w:r>
    </w:p>
  </w:footnote>
  <w:footnote w:id="30">
    <w:p w14:paraId="6318F962" w14:textId="77777777" w:rsidR="00554D23" w:rsidRPr="00CD0092" w:rsidRDefault="00554D23" w:rsidP="009E6D29">
      <w:pPr>
        <w:pStyle w:val="FootnoteText"/>
      </w:pPr>
      <w:r w:rsidRPr="00CD0092">
        <w:rPr>
          <w:rStyle w:val="FootnoteReference"/>
        </w:rPr>
        <w:footnoteRef/>
      </w:r>
      <w:r w:rsidRPr="00CD0092">
        <w:t xml:space="preserve"> United Nations Inter-agency Group for Child Mortality Estimation (UNICEF, WHO, World Bank, United Nations Population </w:t>
      </w:r>
      <w:r w:rsidRPr="00723A47">
        <w:t>Division</w:t>
      </w:r>
      <w:r w:rsidRPr="00CD0092">
        <w:t>)</w:t>
      </w:r>
    </w:p>
  </w:footnote>
  <w:footnote w:id="31">
    <w:p w14:paraId="50241285" w14:textId="08AC436A" w:rsidR="00554D23" w:rsidRPr="00CD0092" w:rsidRDefault="00554D23" w:rsidP="009E6D29">
      <w:pPr>
        <w:pStyle w:val="FootnoteText"/>
      </w:pPr>
      <w:r w:rsidRPr="00CD0092">
        <w:rPr>
          <w:rStyle w:val="FootnoteReference"/>
        </w:rPr>
        <w:footnoteRef/>
      </w:r>
      <w:r w:rsidRPr="00CD0092">
        <w:t xml:space="preserve"> Demographic and Health Survey</w:t>
      </w:r>
      <w:r>
        <w:t>,</w:t>
      </w:r>
      <w:r w:rsidRPr="00CD0092">
        <w:t xml:space="preserve"> BPS 2012.</w:t>
      </w:r>
    </w:p>
  </w:footnote>
  <w:footnote w:id="32">
    <w:p w14:paraId="12E76411" w14:textId="282B7234" w:rsidR="00554D23" w:rsidRPr="00CD0092" w:rsidRDefault="00554D23" w:rsidP="009E6D29">
      <w:pPr>
        <w:pStyle w:val="FootnoteText"/>
      </w:pPr>
      <w:r w:rsidRPr="00CD0092">
        <w:rPr>
          <w:rStyle w:val="FootnoteReference"/>
        </w:rPr>
        <w:footnoteRef/>
      </w:r>
      <w:r w:rsidRPr="00CD0092">
        <w:t xml:space="preserve"> </w:t>
      </w:r>
      <w:r w:rsidRPr="00991A9D">
        <w:t>RISKESDAS</w:t>
      </w:r>
      <w:r w:rsidRPr="00CD0092">
        <w:t xml:space="preserve"> 2013.</w:t>
      </w:r>
    </w:p>
  </w:footnote>
  <w:footnote w:id="33">
    <w:p w14:paraId="51F69B4B" w14:textId="2FA57F61" w:rsidR="00554D23" w:rsidRPr="00CD0092" w:rsidRDefault="00554D23" w:rsidP="009E6D29">
      <w:pPr>
        <w:pStyle w:val="FootnoteText"/>
      </w:pPr>
      <w:r w:rsidRPr="00CD0092">
        <w:rPr>
          <w:rStyle w:val="FootnoteReference"/>
        </w:rPr>
        <w:footnoteRef/>
      </w:r>
      <w:r w:rsidRPr="00CD0092">
        <w:t xml:space="preserve"> Institute for Health Metrics and Evaluation</w:t>
      </w:r>
      <w:r>
        <w:t>,</w:t>
      </w:r>
      <w:r w:rsidRPr="00CD0092">
        <w:t xml:space="preserve"> 2013.</w:t>
      </w:r>
    </w:p>
  </w:footnote>
  <w:footnote w:id="34">
    <w:p w14:paraId="7CB07225" w14:textId="25C8EB97" w:rsidR="00554D23" w:rsidRPr="00CD0092" w:rsidRDefault="00554D23" w:rsidP="009E6D29">
      <w:pPr>
        <w:pStyle w:val="FootnoteText"/>
      </w:pPr>
      <w:r w:rsidRPr="00CD0092">
        <w:rPr>
          <w:rStyle w:val="FootnoteReference"/>
        </w:rPr>
        <w:footnoteRef/>
      </w:r>
      <w:r w:rsidRPr="00CD0092">
        <w:t xml:space="preserve"> Global AIDS Response Progress Reporting: Indonesia Country Progress Report 2014.</w:t>
      </w:r>
    </w:p>
  </w:footnote>
  <w:footnote w:id="35">
    <w:p w14:paraId="1817F6D8" w14:textId="77777777" w:rsidR="00554D23" w:rsidRPr="00CD0092" w:rsidRDefault="00554D23" w:rsidP="009E6D29">
      <w:pPr>
        <w:pStyle w:val="FootnoteText"/>
      </w:pPr>
      <w:r w:rsidRPr="00CD0092">
        <w:rPr>
          <w:rStyle w:val="FootnoteReference"/>
        </w:rPr>
        <w:footnoteRef/>
      </w:r>
      <w:r w:rsidRPr="00CD0092">
        <w:t xml:space="preserve"> JMP, WHO/UNICEF 2014.</w:t>
      </w:r>
    </w:p>
  </w:footnote>
  <w:footnote w:id="36">
    <w:p w14:paraId="43E5BFB1" w14:textId="03EEAE29" w:rsidR="00554D23" w:rsidRPr="00CD0092" w:rsidRDefault="00554D23" w:rsidP="00167003">
      <w:pPr>
        <w:pStyle w:val="FootnoteText"/>
      </w:pPr>
      <w:r w:rsidRPr="00CD0092">
        <w:rPr>
          <w:rStyle w:val="FootnoteReference"/>
        </w:rPr>
        <w:footnoteRef/>
      </w:r>
      <w:r w:rsidRPr="00CD0092">
        <w:t xml:space="preserve"> RPJMN target refers to document on ‘Sectoral Development Matrix</w:t>
      </w:r>
      <w:r>
        <w:t>’</w:t>
      </w:r>
      <w:r w:rsidRPr="00CD0092">
        <w:t xml:space="preserve"> and </w:t>
      </w:r>
      <w:r>
        <w:t>‘</w:t>
      </w:r>
      <w:r w:rsidRPr="00CD0092">
        <w:t>Ministry Institutional Matrix</w:t>
      </w:r>
      <w:r>
        <w:t>’.</w:t>
      </w:r>
    </w:p>
  </w:footnote>
  <w:footnote w:id="37">
    <w:p w14:paraId="1AFFC9FA" w14:textId="77777777" w:rsidR="00554D23" w:rsidRPr="00CD0092" w:rsidRDefault="00554D23" w:rsidP="00167003">
      <w:pPr>
        <w:pStyle w:val="FootnoteText"/>
      </w:pPr>
      <w:r w:rsidRPr="00CD0092">
        <w:rPr>
          <w:rStyle w:val="FootnoteReference"/>
        </w:rPr>
        <w:footnoteRef/>
      </w:r>
      <w:r w:rsidRPr="00CD0092">
        <w:t xml:space="preserve"> The target as defined in Book 1 of RPJMN.</w:t>
      </w:r>
    </w:p>
  </w:footnote>
  <w:footnote w:id="38">
    <w:p w14:paraId="6D0DA3F6" w14:textId="77777777" w:rsidR="00554D23" w:rsidRPr="00CD0092" w:rsidRDefault="00554D23" w:rsidP="00167003">
      <w:pPr>
        <w:pStyle w:val="FootnoteText"/>
      </w:pPr>
      <w:r w:rsidRPr="00CD0092">
        <w:rPr>
          <w:rStyle w:val="FootnoteReference"/>
        </w:rPr>
        <w:footnoteRef/>
      </w:r>
      <w:r w:rsidRPr="00CD0092">
        <w:t xml:space="preserve"> The target of access to sanitation as defined in Book 1 of RPJMN is 100% for 40% of the poor.</w:t>
      </w:r>
    </w:p>
  </w:footnote>
  <w:footnote w:id="39">
    <w:p w14:paraId="5A0354C1" w14:textId="769C024E" w:rsidR="00554D23" w:rsidRPr="00CD0092" w:rsidRDefault="00554D23" w:rsidP="00346020">
      <w:pPr>
        <w:pStyle w:val="FootnoteText"/>
      </w:pPr>
      <w:r w:rsidRPr="00CD0092">
        <w:rPr>
          <w:rStyle w:val="FootnoteReference"/>
        </w:rPr>
        <w:footnoteRef/>
      </w:r>
      <w:r w:rsidRPr="00CD0092">
        <w:t xml:space="preserve"> This denominator is in line with WHO/UNAIDS definition but the M</w:t>
      </w:r>
      <w:r>
        <w:t>O</w:t>
      </w:r>
      <w:r w:rsidRPr="00CD0092">
        <w:t>H prefers to use the denominator based on the total number of PLHIV who are eligible for treatment under national policy – this number was 305,061 in 2014.</w:t>
      </w:r>
    </w:p>
  </w:footnote>
  <w:footnote w:id="40">
    <w:p w14:paraId="5483BA8C" w14:textId="77777777" w:rsidR="00554D23" w:rsidRPr="00CD0092" w:rsidRDefault="00554D23" w:rsidP="009E6D29">
      <w:pPr>
        <w:pStyle w:val="FootnoteText"/>
        <w:rPr>
          <w:sz w:val="18"/>
          <w:szCs w:val="18"/>
        </w:rPr>
      </w:pPr>
      <w:r w:rsidRPr="00CD0092">
        <w:rPr>
          <w:rStyle w:val="FootnoteReference"/>
          <w:szCs w:val="16"/>
        </w:rPr>
        <w:footnoteRef/>
      </w:r>
      <w:r w:rsidRPr="00CD0092">
        <w:t xml:space="preserve"> The future we want, the Rio+20 National Environmental Summary for Indonesia, UNEP, UNESCO.</w:t>
      </w:r>
    </w:p>
  </w:footnote>
  <w:footnote w:id="41">
    <w:p w14:paraId="5C985CF5" w14:textId="5A115901" w:rsidR="00554D23" w:rsidRPr="00CD0092" w:rsidRDefault="00554D23" w:rsidP="009E6D29">
      <w:pPr>
        <w:pStyle w:val="FootnoteText"/>
      </w:pPr>
      <w:r w:rsidRPr="00CD0092">
        <w:rPr>
          <w:rStyle w:val="FootnoteReference"/>
        </w:rPr>
        <w:footnoteRef/>
      </w:r>
      <w:r w:rsidRPr="00CD0092">
        <w:t xml:space="preserve"> Rencana Nasional Penanggulangan Bencana.</w:t>
      </w:r>
    </w:p>
  </w:footnote>
  <w:footnote w:id="42">
    <w:p w14:paraId="6FA7B8C5" w14:textId="66033ABD" w:rsidR="00554D23" w:rsidRPr="00CD0092" w:rsidRDefault="00554D23" w:rsidP="00167003">
      <w:pPr>
        <w:pStyle w:val="FootnoteText"/>
      </w:pPr>
      <w:r w:rsidRPr="00CD0092">
        <w:rPr>
          <w:rStyle w:val="FootnoteReference"/>
        </w:rPr>
        <w:footnoteRef/>
      </w:r>
      <w:r w:rsidRPr="00CD0092">
        <w:t xml:space="preserve"> RPJMN target refers to document on ‘Sectoral Development Matrix</w:t>
      </w:r>
      <w:r>
        <w:t>’</w:t>
      </w:r>
      <w:r w:rsidRPr="00CD0092">
        <w:t xml:space="preserve"> and </w:t>
      </w:r>
      <w:r>
        <w:t>‘</w:t>
      </w:r>
      <w:r w:rsidRPr="00CD0092">
        <w:t>Ministry Institutional Matrix</w:t>
      </w:r>
      <w:r>
        <w:t>’</w:t>
      </w:r>
      <w:r w:rsidRPr="00CD0092">
        <w:t>.</w:t>
      </w:r>
    </w:p>
  </w:footnote>
  <w:footnote w:id="43">
    <w:p w14:paraId="09EB98AB" w14:textId="24F14339" w:rsidR="00554D23" w:rsidRPr="00CD0092" w:rsidRDefault="00554D23">
      <w:pPr>
        <w:pStyle w:val="FootnoteText"/>
      </w:pPr>
      <w:r w:rsidRPr="00CD0092">
        <w:rPr>
          <w:rStyle w:val="FootnoteReference"/>
        </w:rPr>
        <w:footnoteRef/>
      </w:r>
      <w:r w:rsidRPr="00CD0092">
        <w:t xml:space="preserve"> Definition of disaster refers to the Law Number 24 of Year 2007 of the Government of Indonesia.</w:t>
      </w:r>
    </w:p>
  </w:footnote>
  <w:footnote w:id="44">
    <w:p w14:paraId="429B9127" w14:textId="77777777" w:rsidR="00554D23" w:rsidRPr="00CD0092" w:rsidRDefault="00554D23" w:rsidP="009E6D29">
      <w:pPr>
        <w:pStyle w:val="FootnoteText"/>
      </w:pPr>
      <w:r w:rsidRPr="00CD0092">
        <w:rPr>
          <w:rStyle w:val="FootnoteReference"/>
        </w:rPr>
        <w:footnoteRef/>
      </w:r>
      <w:r w:rsidRPr="00CD0092">
        <w:t xml:space="preserve"> http://www.developmentprogress.org/sites/developmentprogress.org/files/indonesia_governance.pdf.</w:t>
      </w:r>
    </w:p>
  </w:footnote>
  <w:footnote w:id="45">
    <w:p w14:paraId="210A2F58" w14:textId="37372E7D" w:rsidR="00554D23" w:rsidRPr="00CD0092" w:rsidRDefault="00554D23">
      <w:pPr>
        <w:pStyle w:val="FootnoteText"/>
      </w:pPr>
      <w:r w:rsidRPr="00CD0092">
        <w:rPr>
          <w:rStyle w:val="FootnoteReference"/>
        </w:rPr>
        <w:footnoteRef/>
      </w:r>
      <w:r w:rsidRPr="00CD0092">
        <w:t xml:space="preserve"> UNICEF</w:t>
      </w:r>
      <w:r>
        <w:t>,</w:t>
      </w:r>
      <w:r w:rsidRPr="00CD0092">
        <w:t xml:space="preserve"> 2015. Country Programme Document 2016</w:t>
      </w:r>
      <w:r>
        <w:t>–</w:t>
      </w:r>
      <w:r w:rsidRPr="00CD0092">
        <w:t>2020.</w:t>
      </w:r>
    </w:p>
  </w:footnote>
  <w:footnote w:id="46">
    <w:p w14:paraId="5FB70C10" w14:textId="2DAC59BB" w:rsidR="00554D23" w:rsidRPr="00CD0092" w:rsidRDefault="00554D23">
      <w:pPr>
        <w:pStyle w:val="FootnoteText"/>
      </w:pPr>
      <w:r w:rsidRPr="00CD0092">
        <w:rPr>
          <w:rStyle w:val="FootnoteReference"/>
        </w:rPr>
        <w:footnoteRef/>
      </w:r>
      <w:r w:rsidRPr="00CD0092">
        <w:t xml:space="preserve"> National Planning Agency, 2012</w:t>
      </w:r>
      <w:r>
        <w:t>.</w:t>
      </w:r>
    </w:p>
  </w:footnote>
  <w:footnote w:id="47">
    <w:p w14:paraId="39A97DA6" w14:textId="5AFF30E0" w:rsidR="00554D23" w:rsidRPr="00CD0092" w:rsidRDefault="00554D23">
      <w:pPr>
        <w:pStyle w:val="FootnoteText"/>
      </w:pPr>
      <w:r w:rsidRPr="00CD0092">
        <w:rPr>
          <w:rStyle w:val="FootnoteReference"/>
        </w:rPr>
        <w:footnoteRef/>
      </w:r>
      <w:r w:rsidRPr="00CD0092">
        <w:t xml:space="preserve"> Indonesia Ministry of Health, </w:t>
      </w:r>
      <w:r w:rsidRPr="00B0568C">
        <w:t>R</w:t>
      </w:r>
      <w:r w:rsidRPr="00991A9D">
        <w:t>ISKESDAS</w:t>
      </w:r>
      <w:r w:rsidRPr="00CD0092">
        <w:t xml:space="preserve"> 2013.</w:t>
      </w:r>
    </w:p>
  </w:footnote>
  <w:footnote w:id="48">
    <w:p w14:paraId="2B55DEB0" w14:textId="7331F634" w:rsidR="00554D23" w:rsidRPr="00CD0092" w:rsidRDefault="00554D23">
      <w:pPr>
        <w:pStyle w:val="FootnoteText"/>
      </w:pPr>
      <w:r w:rsidRPr="00CD0092">
        <w:rPr>
          <w:rStyle w:val="FootnoteReference"/>
        </w:rPr>
        <w:footnoteRef/>
      </w:r>
      <w:r w:rsidRPr="00CD0092">
        <w:t xml:space="preserve"> National Planning Agency, 2012.</w:t>
      </w:r>
    </w:p>
  </w:footnote>
  <w:footnote w:id="49">
    <w:p w14:paraId="66E2A815" w14:textId="77777777" w:rsidR="00554D23" w:rsidRPr="00CD0092" w:rsidRDefault="00554D23" w:rsidP="00BB01E0">
      <w:pPr>
        <w:pStyle w:val="FootnoteText"/>
      </w:pPr>
      <w:r w:rsidRPr="00CD0092">
        <w:rPr>
          <w:rStyle w:val="FootnoteReference"/>
        </w:rPr>
        <w:footnoteRef/>
      </w:r>
      <w:r w:rsidRPr="00CD0092">
        <w:t xml:space="preserve"> Definition of disaster refers to the Law Number 24 Year of 2007 of the Government of Indonesia.</w:t>
      </w:r>
    </w:p>
  </w:footnote>
  <w:footnote w:id="50">
    <w:p w14:paraId="20571BDA" w14:textId="52F13A94" w:rsidR="00554D23" w:rsidRPr="00CD0092" w:rsidRDefault="00554D23" w:rsidP="00BB01E0">
      <w:pPr>
        <w:pStyle w:val="FootnoteText"/>
      </w:pPr>
      <w:r w:rsidRPr="00CD0092">
        <w:rPr>
          <w:rStyle w:val="FootnoteReference"/>
        </w:rPr>
        <w:footnoteRef/>
      </w:r>
      <w:r w:rsidRPr="00CD0092">
        <w:t xml:space="preserve"> RPJMN target refers to document </w:t>
      </w:r>
      <w:r>
        <w:t>on ‘Sectoral Development Matrix’ and ‘</w:t>
      </w:r>
      <w:r w:rsidRPr="00CD0092">
        <w:t>Ministry Institutional</w:t>
      </w:r>
      <w:r>
        <w:t xml:space="preserve"> Matrix’</w:t>
      </w:r>
      <w:r w:rsidRPr="00CD0092">
        <w:t>.</w:t>
      </w:r>
    </w:p>
  </w:footnote>
  <w:footnote w:id="51">
    <w:p w14:paraId="0B2270AA" w14:textId="77777777" w:rsidR="00554D23" w:rsidRPr="00CD0092" w:rsidRDefault="00554D23" w:rsidP="009E6D29">
      <w:pPr>
        <w:pStyle w:val="FootnoteText"/>
      </w:pPr>
      <w:r w:rsidRPr="00CD0092">
        <w:rPr>
          <w:rStyle w:val="FootnoteReference"/>
        </w:rPr>
        <w:footnoteRef/>
      </w:r>
      <w:r w:rsidRPr="00CD0092">
        <w:t xml:space="preserve"> The GII captures the loss of achievement due to gender inequality in reproductive health, empowerment and labour market.</w:t>
      </w:r>
    </w:p>
  </w:footnote>
  <w:footnote w:id="52">
    <w:p w14:paraId="4348D059" w14:textId="0CC56C7B" w:rsidR="00554D23" w:rsidRPr="00CD0092" w:rsidRDefault="00554D23" w:rsidP="009E6D29">
      <w:pPr>
        <w:pStyle w:val="FootnoteText"/>
      </w:pPr>
      <w:r w:rsidRPr="00CD0092">
        <w:rPr>
          <w:rStyle w:val="FootnoteReference"/>
        </w:rPr>
        <w:footnoteRef/>
      </w:r>
      <w:r w:rsidRPr="00CD0092">
        <w:t xml:space="preserve"> UNFPA Indonesia: The ICPD + 20 and the Unfinished Agenda (p.20–22).</w:t>
      </w:r>
    </w:p>
  </w:footnote>
  <w:footnote w:id="53">
    <w:p w14:paraId="5B6DAEB6" w14:textId="77777777" w:rsidR="00554D23" w:rsidRPr="00CD0092" w:rsidRDefault="00554D23" w:rsidP="009E6D29">
      <w:pPr>
        <w:pStyle w:val="FootnoteText"/>
      </w:pPr>
      <w:r w:rsidRPr="00CD0092">
        <w:rPr>
          <w:rStyle w:val="FootnoteReference"/>
        </w:rPr>
        <w:footnoteRef/>
      </w:r>
      <w:r w:rsidRPr="00CD0092">
        <w:t xml:space="preserve"> ILO 10 Years Work on Youth Employment in Indonesia (p. 2).</w:t>
      </w:r>
    </w:p>
  </w:footnote>
  <w:footnote w:id="54">
    <w:p w14:paraId="19D467CB" w14:textId="6FDBA02F" w:rsidR="00554D23" w:rsidRPr="00CD0092" w:rsidRDefault="00554D23" w:rsidP="009E6D29">
      <w:pPr>
        <w:pStyle w:val="FootnoteText"/>
      </w:pPr>
      <w:r w:rsidRPr="00CD0092">
        <w:rPr>
          <w:rStyle w:val="FootnoteReference"/>
        </w:rPr>
        <w:footnoteRef/>
      </w:r>
      <w:r w:rsidRPr="00CD0092">
        <w:t xml:space="preserve"> UNFPA Indonesia: The ICPD + 20 and the Unfinished Agenda  (p.23–24).</w:t>
      </w:r>
    </w:p>
  </w:footnote>
  <w:footnote w:id="55">
    <w:p w14:paraId="0B5541DE" w14:textId="1EF0BF31" w:rsidR="00554D23" w:rsidRPr="00CD0092" w:rsidRDefault="00554D23" w:rsidP="002234F4">
      <w:pPr>
        <w:pStyle w:val="FootnoteText"/>
      </w:pPr>
      <w:r w:rsidRPr="00CD0092">
        <w:rPr>
          <w:rStyle w:val="FootnoteReference"/>
        </w:rPr>
        <w:footnoteRef/>
      </w:r>
      <w:r>
        <w:t xml:space="preserve"> Results-based m</w:t>
      </w:r>
      <w:r w:rsidRPr="00CD0092">
        <w:t>anagement is defined as a “broad management strategy aimed at achieving improved performance and demonstrable results.” (UNDG,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005105"/>
      <w:docPartObj>
        <w:docPartGallery w:val="Page Numbers (Top of Page)"/>
        <w:docPartUnique/>
      </w:docPartObj>
    </w:sdtPr>
    <w:sdtEndPr>
      <w:rPr>
        <w:noProof/>
      </w:rPr>
    </w:sdtEndPr>
    <w:sdtContent>
      <w:p w14:paraId="4E35BC61" w14:textId="77777777" w:rsidR="00554D23" w:rsidRDefault="00554D23" w:rsidP="00BD5653">
        <w:pPr>
          <w:pStyle w:val="Header"/>
        </w:pPr>
        <w:r>
          <w:rPr>
            <w:lang w:val="en-GB"/>
          </w:rPr>
          <w:tab/>
        </w:r>
        <w:r>
          <w:rPr>
            <w:lang w:val="en-GB"/>
          </w:rPr>
          <w:tab/>
        </w:r>
        <w:r>
          <w:fldChar w:fldCharType="begin"/>
        </w:r>
        <w:r>
          <w:instrText xml:space="preserve"> PAGE   \* MERGEFORMAT </w:instrText>
        </w:r>
        <w:r>
          <w:fldChar w:fldCharType="separate"/>
        </w:r>
        <w:r w:rsidR="00D732D4">
          <w:rPr>
            <w:noProof/>
          </w:rPr>
          <w:t>i</w:t>
        </w:r>
        <w:r>
          <w:rPr>
            <w:noProof/>
          </w:rPr>
          <w:fldChar w:fldCharType="end"/>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1EF52" w14:textId="28BE2195" w:rsidR="00554D23" w:rsidRDefault="00554D23" w:rsidP="00BD5653">
    <w:pPr>
      <w:pStyle w:val="Header"/>
    </w:pPr>
    <w:r>
      <w:t>UNPDF 2016–2020</w:t>
    </w:r>
    <w:r>
      <w:tab/>
    </w:r>
    <w:r>
      <w:tab/>
    </w:r>
    <w:r>
      <w:tab/>
      <w:t xml:space="preserve"> </w:t>
    </w:r>
    <w:sdt>
      <w:sdtPr>
        <w:id w:val="-146542290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732D4">
          <w:rPr>
            <w:noProof/>
          </w:rPr>
          <w:t>45</w:t>
        </w:r>
        <w:r>
          <w:rPr>
            <w:noProof/>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56813" w14:textId="2624FA4D" w:rsidR="00554D23" w:rsidRPr="00BD5653" w:rsidRDefault="00554D23" w:rsidP="00BD5653">
    <w:pPr>
      <w:pStyle w:val="Header"/>
    </w:pPr>
    <w:r w:rsidRPr="00BD5653">
      <w:t>UNPDF 2016</w:t>
    </w:r>
    <w:r>
      <w:t>–</w:t>
    </w:r>
    <w:r w:rsidRPr="00BD5653">
      <w:t>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8003E" w14:textId="77468DB6" w:rsidR="00554D23" w:rsidRDefault="00554D23" w:rsidP="00BD5653">
    <w:pPr>
      <w:pStyle w:val="Header"/>
    </w:pPr>
    <w:r w:rsidRPr="00BD5653">
      <w:rPr>
        <w:lang w:val="en-GB"/>
      </w:rPr>
      <w:t>U</w:t>
    </w:r>
    <w:r>
      <w:rPr>
        <w:lang w:val="en-GB"/>
      </w:rPr>
      <w:t>NPDF 2016–</w:t>
    </w:r>
    <w:r w:rsidRPr="00BD5653">
      <w:rPr>
        <w:lang w:val="en-GB"/>
      </w:rPr>
      <w:t>2020</w:t>
    </w:r>
    <w:r>
      <w:rPr>
        <w:lang w:val="en-GB"/>
      </w:rPr>
      <w:tab/>
    </w:r>
    <w:r>
      <w:rPr>
        <w:lang w:val="en-GB"/>
      </w:rPr>
      <w:tab/>
    </w:r>
    <w:sdt>
      <w:sdtPr>
        <w:id w:val="-13502978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732D4">
          <w:rPr>
            <w:noProof/>
          </w:rPr>
          <w:t>iii</w:t>
        </w:r>
        <w:r>
          <w:rPr>
            <w:noProof/>
          </w:rPr>
          <w:fldChar w:fldCharType="end"/>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0FDFE" w14:textId="77777777" w:rsidR="00554D23" w:rsidRDefault="00554D23" w:rsidP="00BD5653">
    <w:pPr>
      <w:pStyle w:val="Header"/>
    </w:pPr>
    <w:r>
      <w:rPr>
        <w:lang w:val="en-GB"/>
      </w:rPr>
      <w:t>Map of Indonesia</w:t>
    </w:r>
    <w:r>
      <w:rPr>
        <w:lang w:val="en-GB"/>
      </w:rPr>
      <w:tab/>
    </w:r>
    <w:r>
      <w:rPr>
        <w:lang w:val="en-GB"/>
      </w:rPr>
      <w:tab/>
    </w:r>
    <w:sdt>
      <w:sdtPr>
        <w:id w:val="-45471853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732D4">
          <w:rPr>
            <w:noProof/>
          </w:rPr>
          <w:t>iv</w:t>
        </w:r>
        <w:r>
          <w:rPr>
            <w:noProof/>
          </w:rPr>
          <w:fldChar w:fldCharType="end"/>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B0836" w14:textId="291B33A0" w:rsidR="00554D23" w:rsidRPr="00AB404C" w:rsidRDefault="00554D23" w:rsidP="00BD5653">
    <w:pPr>
      <w:pStyle w:val="Header"/>
    </w:pPr>
    <w:r>
      <w:t>UNPDF 2016–2020</w:t>
    </w:r>
    <w:r>
      <w:tab/>
    </w:r>
    <w:sdt>
      <w:sdtPr>
        <w:id w:val="-1902895216"/>
        <w:docPartObj>
          <w:docPartGallery w:val="Page Numbers (Top of Page)"/>
          <w:docPartUnique/>
        </w:docPartObj>
      </w:sdtPr>
      <w:sdtEndPr>
        <w:rPr>
          <w:noProof/>
        </w:rPr>
      </w:sdtEndPr>
      <w:sdtContent>
        <w:r>
          <w:tab/>
        </w:r>
        <w:r>
          <w:fldChar w:fldCharType="begin"/>
        </w:r>
        <w:r>
          <w:instrText xml:space="preserve"> PAGE   \* MERGEFORMAT </w:instrText>
        </w:r>
        <w:r>
          <w:fldChar w:fldCharType="separate"/>
        </w:r>
        <w:r w:rsidR="00D732D4">
          <w:rPr>
            <w:noProof/>
          </w:rPr>
          <w:t>14</w:t>
        </w:r>
        <w:r>
          <w:rPr>
            <w:noProof/>
          </w:rPr>
          <w:fldChar w:fldCharType="end"/>
        </w:r>
      </w:sdtContent>
    </w:sdt>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25372" w14:textId="7EB6EE99" w:rsidR="00554D23" w:rsidRPr="00AB404C" w:rsidRDefault="00554D23" w:rsidP="00BD5653">
    <w:pPr>
      <w:pStyle w:val="Header"/>
    </w:pPr>
    <w:r>
      <w:rPr>
        <w:lang w:val="en-GB"/>
      </w:rPr>
      <w:t>UNPDF 2016–2020</w:t>
    </w:r>
    <w:r>
      <w:rPr>
        <w:lang w:val="en-GB"/>
      </w:rPr>
      <w:tab/>
    </w:r>
    <w:sdt>
      <w:sdtPr>
        <w:id w:val="1462768922"/>
        <w:docPartObj>
          <w:docPartGallery w:val="Page Numbers (Top of Page)"/>
          <w:docPartUnique/>
        </w:docPartObj>
      </w:sdtPr>
      <w:sdtEndPr>
        <w:rPr>
          <w:noProof/>
        </w:rPr>
      </w:sdtEndPr>
      <w:sdtContent>
        <w:r>
          <w:tab/>
        </w:r>
        <w:r>
          <w:fldChar w:fldCharType="begin"/>
        </w:r>
        <w:r>
          <w:instrText xml:space="preserve"> PAGE   \* MERGEFORMAT </w:instrText>
        </w:r>
        <w:r>
          <w:fldChar w:fldCharType="separate"/>
        </w:r>
        <w:r w:rsidR="00D732D4">
          <w:rPr>
            <w:noProof/>
          </w:rPr>
          <w:t>19</w:t>
        </w:r>
        <w:r>
          <w:rPr>
            <w:noProof/>
          </w:rPr>
          <w:fldChar w:fldCharType="end"/>
        </w:r>
      </w:sdtContent>
    </w:sdt>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B8C32" w14:textId="77777777" w:rsidR="00554D23" w:rsidRPr="00AB404C" w:rsidRDefault="00554D23" w:rsidP="00BD5653">
    <w:pPr>
      <w:pStyle w:val="Header"/>
    </w:pPr>
    <w:r>
      <w:t>UNPDF 2016-2020</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C9269" w14:textId="77777777" w:rsidR="00554D23" w:rsidRPr="00A155DC" w:rsidRDefault="00554D23" w:rsidP="00BD5653">
    <w:pPr>
      <w:pStyle w:val="Header"/>
    </w:pPr>
    <w:r>
      <w:t>UNPDF 2016-2020</w:t>
    </w:r>
    <w:r>
      <w:tab/>
    </w:r>
    <w:sdt>
      <w:sdtPr>
        <w:id w:val="1115640578"/>
        <w:docPartObj>
          <w:docPartGallery w:val="Page Numbers (Top of Page)"/>
          <w:docPartUnique/>
        </w:docPartObj>
      </w:sdtPr>
      <w:sdtEndPr>
        <w:rPr>
          <w:noProof/>
        </w:rPr>
      </w:sdtEndPr>
      <w:sdtContent>
        <w:r w:rsidRPr="004E0F54">
          <w:tab/>
        </w:r>
        <w:r>
          <w:fldChar w:fldCharType="begin"/>
        </w:r>
        <w:r w:rsidRPr="004E0F54">
          <w:instrText xml:space="preserve"> PAGE   \* MERGEFORMAT </w:instrText>
        </w:r>
        <w:r>
          <w:fldChar w:fldCharType="separate"/>
        </w:r>
        <w:r w:rsidR="00D732D4">
          <w:rPr>
            <w:noProof/>
          </w:rPr>
          <w:t>33</w:t>
        </w:r>
        <w:r>
          <w:rPr>
            <w:noProof/>
          </w:rPr>
          <w:fldChar w:fldCharType="end"/>
        </w:r>
      </w:sdtContent>
    </w:sdt>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8B469" w14:textId="77777777" w:rsidR="00554D23" w:rsidRPr="004E0F54" w:rsidRDefault="00554D23" w:rsidP="00BD5653">
    <w:pPr>
      <w:pStyle w:val="Header"/>
    </w:pPr>
    <w:r>
      <w:t>UNPDF 2016-2020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06B7"/>
    <w:multiLevelType w:val="hybridMultilevel"/>
    <w:tmpl w:val="2CA2904C"/>
    <w:lvl w:ilvl="0" w:tplc="79FE69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A2AF9"/>
    <w:multiLevelType w:val="hybridMultilevel"/>
    <w:tmpl w:val="03D66C38"/>
    <w:lvl w:ilvl="0" w:tplc="A544A4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D944EE"/>
    <w:multiLevelType w:val="hybridMultilevel"/>
    <w:tmpl w:val="0CCEA10E"/>
    <w:lvl w:ilvl="0" w:tplc="BF9AE93A">
      <w:numFmt w:val="decimal"/>
      <w:lvlText w:val="%1."/>
      <w:lvlJc w:val="left"/>
      <w:pPr>
        <w:ind w:left="810" w:hanging="45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62737FB"/>
    <w:multiLevelType w:val="hybridMultilevel"/>
    <w:tmpl w:val="6714F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AC2293"/>
    <w:multiLevelType w:val="hybridMultilevel"/>
    <w:tmpl w:val="A5F6413C"/>
    <w:lvl w:ilvl="0" w:tplc="15AE3034">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D34F9E"/>
    <w:multiLevelType w:val="hybridMultilevel"/>
    <w:tmpl w:val="711C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72CF4"/>
    <w:multiLevelType w:val="hybridMultilevel"/>
    <w:tmpl w:val="A222781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0DC91D24"/>
    <w:multiLevelType w:val="hybridMultilevel"/>
    <w:tmpl w:val="2CCCE48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0E5031"/>
    <w:multiLevelType w:val="hybridMultilevel"/>
    <w:tmpl w:val="4D6214F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9E6525"/>
    <w:multiLevelType w:val="hybridMultilevel"/>
    <w:tmpl w:val="2D5C74F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955F41"/>
    <w:multiLevelType w:val="hybridMultilevel"/>
    <w:tmpl w:val="F856917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6855A1"/>
    <w:multiLevelType w:val="hybridMultilevel"/>
    <w:tmpl w:val="162E40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C9E1A3C"/>
    <w:multiLevelType w:val="hybridMultilevel"/>
    <w:tmpl w:val="7102E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2963D7"/>
    <w:multiLevelType w:val="hybridMultilevel"/>
    <w:tmpl w:val="D206A92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332F41"/>
    <w:multiLevelType w:val="hybridMultilevel"/>
    <w:tmpl w:val="D6146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1836743"/>
    <w:multiLevelType w:val="hybridMultilevel"/>
    <w:tmpl w:val="8EEE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AB6004"/>
    <w:multiLevelType w:val="multilevel"/>
    <w:tmpl w:val="88606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2DF792A"/>
    <w:multiLevelType w:val="hybridMultilevel"/>
    <w:tmpl w:val="383A9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DF0F0E"/>
    <w:multiLevelType w:val="hybridMultilevel"/>
    <w:tmpl w:val="12906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8D576B"/>
    <w:multiLevelType w:val="hybridMultilevel"/>
    <w:tmpl w:val="C212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6E2014"/>
    <w:multiLevelType w:val="hybridMultilevel"/>
    <w:tmpl w:val="8C84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52311B"/>
    <w:multiLevelType w:val="hybridMultilevel"/>
    <w:tmpl w:val="404E6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AA06CC"/>
    <w:multiLevelType w:val="hybridMultilevel"/>
    <w:tmpl w:val="34805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645425"/>
    <w:multiLevelType w:val="hybridMultilevel"/>
    <w:tmpl w:val="95E6111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15:restartNumberingAfterBreak="0">
    <w:nsid w:val="40DB4111"/>
    <w:multiLevelType w:val="hybridMultilevel"/>
    <w:tmpl w:val="D3146446"/>
    <w:lvl w:ilvl="0" w:tplc="489CDA56">
      <w:start w:val="1"/>
      <w:numFmt w:val="bullet"/>
      <w:lvlText w:val=""/>
      <w:lvlJc w:val="left"/>
      <w:pPr>
        <w:tabs>
          <w:tab w:val="num" w:pos="720"/>
        </w:tabs>
        <w:ind w:left="720" w:hanging="360"/>
      </w:pPr>
      <w:rPr>
        <w:rFonts w:ascii="Wingdings" w:hAnsi="Wingdings" w:hint="default"/>
      </w:rPr>
    </w:lvl>
    <w:lvl w:ilvl="1" w:tplc="A788BD70" w:tentative="1">
      <w:start w:val="1"/>
      <w:numFmt w:val="bullet"/>
      <w:lvlText w:val=""/>
      <w:lvlJc w:val="left"/>
      <w:pPr>
        <w:tabs>
          <w:tab w:val="num" w:pos="1440"/>
        </w:tabs>
        <w:ind w:left="1440" w:hanging="360"/>
      </w:pPr>
      <w:rPr>
        <w:rFonts w:ascii="Wingdings" w:hAnsi="Wingdings" w:hint="default"/>
      </w:rPr>
    </w:lvl>
    <w:lvl w:ilvl="2" w:tplc="22C40718" w:tentative="1">
      <w:start w:val="1"/>
      <w:numFmt w:val="bullet"/>
      <w:lvlText w:val=""/>
      <w:lvlJc w:val="left"/>
      <w:pPr>
        <w:tabs>
          <w:tab w:val="num" w:pos="2160"/>
        </w:tabs>
        <w:ind w:left="2160" w:hanging="360"/>
      </w:pPr>
      <w:rPr>
        <w:rFonts w:ascii="Wingdings" w:hAnsi="Wingdings" w:hint="default"/>
      </w:rPr>
    </w:lvl>
    <w:lvl w:ilvl="3" w:tplc="97FC390A" w:tentative="1">
      <w:start w:val="1"/>
      <w:numFmt w:val="bullet"/>
      <w:lvlText w:val=""/>
      <w:lvlJc w:val="left"/>
      <w:pPr>
        <w:tabs>
          <w:tab w:val="num" w:pos="2880"/>
        </w:tabs>
        <w:ind w:left="2880" w:hanging="360"/>
      </w:pPr>
      <w:rPr>
        <w:rFonts w:ascii="Wingdings" w:hAnsi="Wingdings" w:hint="default"/>
      </w:rPr>
    </w:lvl>
    <w:lvl w:ilvl="4" w:tplc="B6463AEA" w:tentative="1">
      <w:start w:val="1"/>
      <w:numFmt w:val="bullet"/>
      <w:lvlText w:val=""/>
      <w:lvlJc w:val="left"/>
      <w:pPr>
        <w:tabs>
          <w:tab w:val="num" w:pos="3600"/>
        </w:tabs>
        <w:ind w:left="3600" w:hanging="360"/>
      </w:pPr>
      <w:rPr>
        <w:rFonts w:ascii="Wingdings" w:hAnsi="Wingdings" w:hint="default"/>
      </w:rPr>
    </w:lvl>
    <w:lvl w:ilvl="5" w:tplc="903A6ABC" w:tentative="1">
      <w:start w:val="1"/>
      <w:numFmt w:val="bullet"/>
      <w:lvlText w:val=""/>
      <w:lvlJc w:val="left"/>
      <w:pPr>
        <w:tabs>
          <w:tab w:val="num" w:pos="4320"/>
        </w:tabs>
        <w:ind w:left="4320" w:hanging="360"/>
      </w:pPr>
      <w:rPr>
        <w:rFonts w:ascii="Wingdings" w:hAnsi="Wingdings" w:hint="default"/>
      </w:rPr>
    </w:lvl>
    <w:lvl w:ilvl="6" w:tplc="0576CCFA" w:tentative="1">
      <w:start w:val="1"/>
      <w:numFmt w:val="bullet"/>
      <w:lvlText w:val=""/>
      <w:lvlJc w:val="left"/>
      <w:pPr>
        <w:tabs>
          <w:tab w:val="num" w:pos="5040"/>
        </w:tabs>
        <w:ind w:left="5040" w:hanging="360"/>
      </w:pPr>
      <w:rPr>
        <w:rFonts w:ascii="Wingdings" w:hAnsi="Wingdings" w:hint="default"/>
      </w:rPr>
    </w:lvl>
    <w:lvl w:ilvl="7" w:tplc="2D44104E" w:tentative="1">
      <w:start w:val="1"/>
      <w:numFmt w:val="bullet"/>
      <w:lvlText w:val=""/>
      <w:lvlJc w:val="left"/>
      <w:pPr>
        <w:tabs>
          <w:tab w:val="num" w:pos="5760"/>
        </w:tabs>
        <w:ind w:left="5760" w:hanging="360"/>
      </w:pPr>
      <w:rPr>
        <w:rFonts w:ascii="Wingdings" w:hAnsi="Wingdings" w:hint="default"/>
      </w:rPr>
    </w:lvl>
    <w:lvl w:ilvl="8" w:tplc="E328FE2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5951F0"/>
    <w:multiLevelType w:val="hybridMultilevel"/>
    <w:tmpl w:val="57E6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AA66FA"/>
    <w:multiLevelType w:val="hybridMultilevel"/>
    <w:tmpl w:val="951282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5DD6C6C"/>
    <w:multiLevelType w:val="hybridMultilevel"/>
    <w:tmpl w:val="A06CD75A"/>
    <w:lvl w:ilvl="0" w:tplc="58449844">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15:restartNumberingAfterBreak="0">
    <w:nsid w:val="46C11065"/>
    <w:multiLevelType w:val="hybridMultilevel"/>
    <w:tmpl w:val="6E2E479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2C21D4"/>
    <w:multiLevelType w:val="hybridMultilevel"/>
    <w:tmpl w:val="140E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DC1731"/>
    <w:multiLevelType w:val="hybridMultilevel"/>
    <w:tmpl w:val="9C388244"/>
    <w:lvl w:ilvl="0" w:tplc="B01245B4">
      <w:start w:val="4"/>
      <w:numFmt w:val="bullet"/>
      <w:lvlText w:val="-"/>
      <w:lvlJc w:val="left"/>
      <w:pPr>
        <w:ind w:left="1440" w:hanging="360"/>
      </w:pPr>
      <w:rPr>
        <w:rFonts w:ascii="Calibri" w:eastAsiaTheme="minorEastAsia" w:hAnsi="Calibri"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0CD045C"/>
    <w:multiLevelType w:val="hybridMultilevel"/>
    <w:tmpl w:val="175C878E"/>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3D25AC9"/>
    <w:multiLevelType w:val="hybridMultilevel"/>
    <w:tmpl w:val="DD56E7C0"/>
    <w:lvl w:ilvl="0" w:tplc="A0F8D0E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BD70FD"/>
    <w:multiLevelType w:val="multilevel"/>
    <w:tmpl w:val="8DC6544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6165EF2"/>
    <w:multiLevelType w:val="hybridMultilevel"/>
    <w:tmpl w:val="7098EA9C"/>
    <w:lvl w:ilvl="0" w:tplc="08090011">
      <w:start w:val="1"/>
      <w:numFmt w:val="decimal"/>
      <w:lvlText w:val="%1)"/>
      <w:lvlJc w:val="left"/>
      <w:pPr>
        <w:ind w:left="-420" w:hanging="360"/>
      </w:pPr>
      <w:rPr>
        <w:rFonts w:hint="default"/>
      </w:rPr>
    </w:lvl>
    <w:lvl w:ilvl="1" w:tplc="08090019" w:tentative="1">
      <w:start w:val="1"/>
      <w:numFmt w:val="lowerLetter"/>
      <w:lvlText w:val="%2."/>
      <w:lvlJc w:val="left"/>
      <w:pPr>
        <w:ind w:left="300" w:hanging="360"/>
      </w:pPr>
    </w:lvl>
    <w:lvl w:ilvl="2" w:tplc="0809001B" w:tentative="1">
      <w:start w:val="1"/>
      <w:numFmt w:val="lowerRoman"/>
      <w:lvlText w:val="%3."/>
      <w:lvlJc w:val="right"/>
      <w:pPr>
        <w:ind w:left="1020" w:hanging="180"/>
      </w:pPr>
    </w:lvl>
    <w:lvl w:ilvl="3" w:tplc="0809000F" w:tentative="1">
      <w:start w:val="1"/>
      <w:numFmt w:val="decimal"/>
      <w:lvlText w:val="%4."/>
      <w:lvlJc w:val="left"/>
      <w:pPr>
        <w:ind w:left="1740" w:hanging="360"/>
      </w:pPr>
    </w:lvl>
    <w:lvl w:ilvl="4" w:tplc="08090019" w:tentative="1">
      <w:start w:val="1"/>
      <w:numFmt w:val="lowerLetter"/>
      <w:lvlText w:val="%5."/>
      <w:lvlJc w:val="left"/>
      <w:pPr>
        <w:ind w:left="2460" w:hanging="360"/>
      </w:pPr>
    </w:lvl>
    <w:lvl w:ilvl="5" w:tplc="0809001B" w:tentative="1">
      <w:start w:val="1"/>
      <w:numFmt w:val="lowerRoman"/>
      <w:lvlText w:val="%6."/>
      <w:lvlJc w:val="right"/>
      <w:pPr>
        <w:ind w:left="3180" w:hanging="180"/>
      </w:pPr>
    </w:lvl>
    <w:lvl w:ilvl="6" w:tplc="0809000F" w:tentative="1">
      <w:start w:val="1"/>
      <w:numFmt w:val="decimal"/>
      <w:lvlText w:val="%7."/>
      <w:lvlJc w:val="left"/>
      <w:pPr>
        <w:ind w:left="3900" w:hanging="360"/>
      </w:pPr>
    </w:lvl>
    <w:lvl w:ilvl="7" w:tplc="08090019" w:tentative="1">
      <w:start w:val="1"/>
      <w:numFmt w:val="lowerLetter"/>
      <w:lvlText w:val="%8."/>
      <w:lvlJc w:val="left"/>
      <w:pPr>
        <w:ind w:left="4620" w:hanging="360"/>
      </w:pPr>
    </w:lvl>
    <w:lvl w:ilvl="8" w:tplc="0809001B" w:tentative="1">
      <w:start w:val="1"/>
      <w:numFmt w:val="lowerRoman"/>
      <w:lvlText w:val="%9."/>
      <w:lvlJc w:val="right"/>
      <w:pPr>
        <w:ind w:left="5340" w:hanging="180"/>
      </w:pPr>
    </w:lvl>
  </w:abstractNum>
  <w:abstractNum w:abstractNumId="35" w15:restartNumberingAfterBreak="0">
    <w:nsid w:val="57AE6417"/>
    <w:multiLevelType w:val="hybridMultilevel"/>
    <w:tmpl w:val="27900F2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15:restartNumberingAfterBreak="0">
    <w:nsid w:val="59CA5397"/>
    <w:multiLevelType w:val="hybridMultilevel"/>
    <w:tmpl w:val="42F4E2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C130F9B"/>
    <w:multiLevelType w:val="hybridMultilevel"/>
    <w:tmpl w:val="AD9810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8927A7"/>
    <w:multiLevelType w:val="hybridMultilevel"/>
    <w:tmpl w:val="B720C62C"/>
    <w:lvl w:ilvl="0" w:tplc="350EA7F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2D50AD"/>
    <w:multiLevelType w:val="hybridMultilevel"/>
    <w:tmpl w:val="62D6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1E7CD2"/>
    <w:multiLevelType w:val="hybridMultilevel"/>
    <w:tmpl w:val="56BAA0C8"/>
    <w:lvl w:ilvl="0" w:tplc="08090011">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97A449F"/>
    <w:multiLevelType w:val="hybridMultilevel"/>
    <w:tmpl w:val="8DCE8790"/>
    <w:lvl w:ilvl="0" w:tplc="EFB0E79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C01367F"/>
    <w:multiLevelType w:val="hybridMultilevel"/>
    <w:tmpl w:val="D8363F7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15:restartNumberingAfterBreak="0">
    <w:nsid w:val="6CA00A61"/>
    <w:multiLevelType w:val="hybridMultilevel"/>
    <w:tmpl w:val="B584F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3654715"/>
    <w:multiLevelType w:val="hybridMultilevel"/>
    <w:tmpl w:val="71F8934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15:restartNumberingAfterBreak="0">
    <w:nsid w:val="792E1E01"/>
    <w:multiLevelType w:val="hybridMultilevel"/>
    <w:tmpl w:val="3D707C04"/>
    <w:lvl w:ilvl="0" w:tplc="B20C1E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CC07FE"/>
    <w:multiLevelType w:val="hybridMultilevel"/>
    <w:tmpl w:val="59E874AA"/>
    <w:lvl w:ilvl="0" w:tplc="0CEE5ED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9"/>
  </w:num>
  <w:num w:numId="4">
    <w:abstractNumId w:val="7"/>
  </w:num>
  <w:num w:numId="5">
    <w:abstractNumId w:val="40"/>
  </w:num>
  <w:num w:numId="6">
    <w:abstractNumId w:val="18"/>
  </w:num>
  <w:num w:numId="7">
    <w:abstractNumId w:val="45"/>
  </w:num>
  <w:num w:numId="8">
    <w:abstractNumId w:val="1"/>
  </w:num>
  <w:num w:numId="9">
    <w:abstractNumId w:val="8"/>
  </w:num>
  <w:num w:numId="10">
    <w:abstractNumId w:val="13"/>
  </w:num>
  <w:num w:numId="11">
    <w:abstractNumId w:val="33"/>
  </w:num>
  <w:num w:numId="12">
    <w:abstractNumId w:val="4"/>
  </w:num>
  <w:num w:numId="13">
    <w:abstractNumId w:val="3"/>
  </w:num>
  <w:num w:numId="14">
    <w:abstractNumId w:val="36"/>
  </w:num>
  <w:num w:numId="15">
    <w:abstractNumId w:val="34"/>
  </w:num>
  <w:num w:numId="16">
    <w:abstractNumId w:val="22"/>
  </w:num>
  <w:num w:numId="17">
    <w:abstractNumId w:val="0"/>
  </w:num>
  <w:num w:numId="18">
    <w:abstractNumId w:val="30"/>
  </w:num>
  <w:num w:numId="19">
    <w:abstractNumId w:val="16"/>
  </w:num>
  <w:num w:numId="20">
    <w:abstractNumId w:val="24"/>
  </w:num>
  <w:num w:numId="21">
    <w:abstractNumId w:val="46"/>
  </w:num>
  <w:num w:numId="22">
    <w:abstractNumId w:val="32"/>
  </w:num>
  <w:num w:numId="23">
    <w:abstractNumId w:val="41"/>
  </w:num>
  <w:num w:numId="24">
    <w:abstractNumId w:val="35"/>
  </w:num>
  <w:num w:numId="25">
    <w:abstractNumId w:val="11"/>
  </w:num>
  <w:num w:numId="26">
    <w:abstractNumId w:val="31"/>
  </w:num>
  <w:num w:numId="27">
    <w:abstractNumId w:val="14"/>
  </w:num>
  <w:num w:numId="28">
    <w:abstractNumId w:val="44"/>
  </w:num>
  <w:num w:numId="29">
    <w:abstractNumId w:val="23"/>
  </w:num>
  <w:num w:numId="30">
    <w:abstractNumId w:val="42"/>
  </w:num>
  <w:num w:numId="31">
    <w:abstractNumId w:val="6"/>
  </w:num>
  <w:num w:numId="32">
    <w:abstractNumId w:val="12"/>
  </w:num>
  <w:num w:numId="33">
    <w:abstractNumId w:val="26"/>
  </w:num>
  <w:num w:numId="34">
    <w:abstractNumId w:val="21"/>
  </w:num>
  <w:num w:numId="35">
    <w:abstractNumId w:val="43"/>
  </w:num>
  <w:num w:numId="36">
    <w:abstractNumId w:val="38"/>
  </w:num>
  <w:num w:numId="37">
    <w:abstractNumId w:val="37"/>
  </w:num>
  <w:num w:numId="38">
    <w:abstractNumId w:val="27"/>
  </w:num>
  <w:num w:numId="39">
    <w:abstractNumId w:val="2"/>
  </w:num>
  <w:num w:numId="40">
    <w:abstractNumId w:val="19"/>
  </w:num>
  <w:num w:numId="41">
    <w:abstractNumId w:val="17"/>
  </w:num>
  <w:num w:numId="42">
    <w:abstractNumId w:val="25"/>
  </w:num>
  <w:num w:numId="43">
    <w:abstractNumId w:val="20"/>
  </w:num>
  <w:num w:numId="44">
    <w:abstractNumId w:val="15"/>
  </w:num>
  <w:num w:numId="45">
    <w:abstractNumId w:val="39"/>
  </w:num>
  <w:num w:numId="46">
    <w:abstractNumId w:val="5"/>
  </w:num>
  <w:num w:numId="47">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15"/>
    <w:rsid w:val="00003A95"/>
    <w:rsid w:val="0000400C"/>
    <w:rsid w:val="0000481F"/>
    <w:rsid w:val="00004F5A"/>
    <w:rsid w:val="000050C9"/>
    <w:rsid w:val="000068B3"/>
    <w:rsid w:val="00007141"/>
    <w:rsid w:val="00007980"/>
    <w:rsid w:val="00010300"/>
    <w:rsid w:val="0001102A"/>
    <w:rsid w:val="0001224C"/>
    <w:rsid w:val="0001256F"/>
    <w:rsid w:val="00013C5E"/>
    <w:rsid w:val="000161F3"/>
    <w:rsid w:val="00017C00"/>
    <w:rsid w:val="00017E73"/>
    <w:rsid w:val="00017EDE"/>
    <w:rsid w:val="0002001E"/>
    <w:rsid w:val="00022127"/>
    <w:rsid w:val="0002305A"/>
    <w:rsid w:val="000248B7"/>
    <w:rsid w:val="000253AE"/>
    <w:rsid w:val="000264E7"/>
    <w:rsid w:val="00026848"/>
    <w:rsid w:val="000313CC"/>
    <w:rsid w:val="00031A6D"/>
    <w:rsid w:val="0003205B"/>
    <w:rsid w:val="00032C00"/>
    <w:rsid w:val="00036AD3"/>
    <w:rsid w:val="000372C9"/>
    <w:rsid w:val="000376A0"/>
    <w:rsid w:val="0004051F"/>
    <w:rsid w:val="0004091C"/>
    <w:rsid w:val="000411F3"/>
    <w:rsid w:val="00042172"/>
    <w:rsid w:val="000445C8"/>
    <w:rsid w:val="00045836"/>
    <w:rsid w:val="00045C26"/>
    <w:rsid w:val="00045F14"/>
    <w:rsid w:val="00050C38"/>
    <w:rsid w:val="00051229"/>
    <w:rsid w:val="00051424"/>
    <w:rsid w:val="000528F7"/>
    <w:rsid w:val="00052B03"/>
    <w:rsid w:val="0005476A"/>
    <w:rsid w:val="00054A18"/>
    <w:rsid w:val="00054A4F"/>
    <w:rsid w:val="00060775"/>
    <w:rsid w:val="0006139D"/>
    <w:rsid w:val="000614CD"/>
    <w:rsid w:val="00061C99"/>
    <w:rsid w:val="00066122"/>
    <w:rsid w:val="00070946"/>
    <w:rsid w:val="00070FF0"/>
    <w:rsid w:val="000748FC"/>
    <w:rsid w:val="00075F3D"/>
    <w:rsid w:val="0007689B"/>
    <w:rsid w:val="00077945"/>
    <w:rsid w:val="00081A2F"/>
    <w:rsid w:val="00082187"/>
    <w:rsid w:val="00082214"/>
    <w:rsid w:val="0008274C"/>
    <w:rsid w:val="000839DB"/>
    <w:rsid w:val="000839E8"/>
    <w:rsid w:val="00084266"/>
    <w:rsid w:val="00084761"/>
    <w:rsid w:val="00084F54"/>
    <w:rsid w:val="00085904"/>
    <w:rsid w:val="00085C49"/>
    <w:rsid w:val="000864B0"/>
    <w:rsid w:val="000869FE"/>
    <w:rsid w:val="0009212C"/>
    <w:rsid w:val="00092A9A"/>
    <w:rsid w:val="00093442"/>
    <w:rsid w:val="00093536"/>
    <w:rsid w:val="00095218"/>
    <w:rsid w:val="000957B6"/>
    <w:rsid w:val="00096AB1"/>
    <w:rsid w:val="00097327"/>
    <w:rsid w:val="00097A38"/>
    <w:rsid w:val="00097A82"/>
    <w:rsid w:val="00097FC6"/>
    <w:rsid w:val="000A09D2"/>
    <w:rsid w:val="000A6D02"/>
    <w:rsid w:val="000A71A8"/>
    <w:rsid w:val="000B1CAD"/>
    <w:rsid w:val="000B4433"/>
    <w:rsid w:val="000B468C"/>
    <w:rsid w:val="000B586C"/>
    <w:rsid w:val="000B5BB9"/>
    <w:rsid w:val="000C148A"/>
    <w:rsid w:val="000C3C11"/>
    <w:rsid w:val="000C4E37"/>
    <w:rsid w:val="000C54D4"/>
    <w:rsid w:val="000C5B9A"/>
    <w:rsid w:val="000C6498"/>
    <w:rsid w:val="000C7164"/>
    <w:rsid w:val="000D0720"/>
    <w:rsid w:val="000D10AE"/>
    <w:rsid w:val="000D14DF"/>
    <w:rsid w:val="000D1503"/>
    <w:rsid w:val="000D196F"/>
    <w:rsid w:val="000D1F99"/>
    <w:rsid w:val="000D203E"/>
    <w:rsid w:val="000D23DF"/>
    <w:rsid w:val="000D2723"/>
    <w:rsid w:val="000D3145"/>
    <w:rsid w:val="000D3B11"/>
    <w:rsid w:val="000D473D"/>
    <w:rsid w:val="000D56BE"/>
    <w:rsid w:val="000D5DAF"/>
    <w:rsid w:val="000D6BFA"/>
    <w:rsid w:val="000D6CD9"/>
    <w:rsid w:val="000E01A8"/>
    <w:rsid w:val="000E049A"/>
    <w:rsid w:val="000E0626"/>
    <w:rsid w:val="000E0B34"/>
    <w:rsid w:val="000E13B8"/>
    <w:rsid w:val="000E15FF"/>
    <w:rsid w:val="000E2CAE"/>
    <w:rsid w:val="000E345F"/>
    <w:rsid w:val="000E4A43"/>
    <w:rsid w:val="000E4C70"/>
    <w:rsid w:val="000E61DF"/>
    <w:rsid w:val="000F0066"/>
    <w:rsid w:val="000F1638"/>
    <w:rsid w:val="000F1FCA"/>
    <w:rsid w:val="000F2119"/>
    <w:rsid w:val="000F2640"/>
    <w:rsid w:val="000F299A"/>
    <w:rsid w:val="000F3191"/>
    <w:rsid w:val="000F3B85"/>
    <w:rsid w:val="000F4BB8"/>
    <w:rsid w:val="000F566D"/>
    <w:rsid w:val="000F5A91"/>
    <w:rsid w:val="000F7714"/>
    <w:rsid w:val="000F792A"/>
    <w:rsid w:val="0010293B"/>
    <w:rsid w:val="00102D22"/>
    <w:rsid w:val="00104159"/>
    <w:rsid w:val="00107251"/>
    <w:rsid w:val="00111339"/>
    <w:rsid w:val="00111520"/>
    <w:rsid w:val="00111F3C"/>
    <w:rsid w:val="001122E6"/>
    <w:rsid w:val="001145E0"/>
    <w:rsid w:val="00115547"/>
    <w:rsid w:val="00120366"/>
    <w:rsid w:val="00121A2F"/>
    <w:rsid w:val="001225E7"/>
    <w:rsid w:val="001226E4"/>
    <w:rsid w:val="00122AF1"/>
    <w:rsid w:val="00126E1D"/>
    <w:rsid w:val="001312DC"/>
    <w:rsid w:val="0013270C"/>
    <w:rsid w:val="00132DA4"/>
    <w:rsid w:val="001362EA"/>
    <w:rsid w:val="00136DD0"/>
    <w:rsid w:val="0013729E"/>
    <w:rsid w:val="00137332"/>
    <w:rsid w:val="0013780C"/>
    <w:rsid w:val="0013783F"/>
    <w:rsid w:val="00137A25"/>
    <w:rsid w:val="001408F2"/>
    <w:rsid w:val="001413E0"/>
    <w:rsid w:val="00142564"/>
    <w:rsid w:val="00145A83"/>
    <w:rsid w:val="00146681"/>
    <w:rsid w:val="00146C64"/>
    <w:rsid w:val="00146EFB"/>
    <w:rsid w:val="00154040"/>
    <w:rsid w:val="001544D3"/>
    <w:rsid w:val="001548AF"/>
    <w:rsid w:val="00154C84"/>
    <w:rsid w:val="001566AF"/>
    <w:rsid w:val="00157452"/>
    <w:rsid w:val="00157D68"/>
    <w:rsid w:val="00160445"/>
    <w:rsid w:val="00160E06"/>
    <w:rsid w:val="00162F12"/>
    <w:rsid w:val="00163059"/>
    <w:rsid w:val="0016319C"/>
    <w:rsid w:val="00163FBF"/>
    <w:rsid w:val="00164D54"/>
    <w:rsid w:val="00167003"/>
    <w:rsid w:val="0017013D"/>
    <w:rsid w:val="00172B9E"/>
    <w:rsid w:val="00173C7A"/>
    <w:rsid w:val="00173FE7"/>
    <w:rsid w:val="00174470"/>
    <w:rsid w:val="00174782"/>
    <w:rsid w:val="00176BE4"/>
    <w:rsid w:val="00177177"/>
    <w:rsid w:val="00177B28"/>
    <w:rsid w:val="00177F29"/>
    <w:rsid w:val="00182948"/>
    <w:rsid w:val="00182C66"/>
    <w:rsid w:val="00183598"/>
    <w:rsid w:val="00183DF5"/>
    <w:rsid w:val="00184CA0"/>
    <w:rsid w:val="00185631"/>
    <w:rsid w:val="0018573D"/>
    <w:rsid w:val="001861D5"/>
    <w:rsid w:val="00186A25"/>
    <w:rsid w:val="001870BC"/>
    <w:rsid w:val="00191316"/>
    <w:rsid w:val="001913EF"/>
    <w:rsid w:val="00191501"/>
    <w:rsid w:val="00191DC6"/>
    <w:rsid w:val="00192E20"/>
    <w:rsid w:val="0019361C"/>
    <w:rsid w:val="00193823"/>
    <w:rsid w:val="001945B9"/>
    <w:rsid w:val="001950A4"/>
    <w:rsid w:val="001959E0"/>
    <w:rsid w:val="00195CCC"/>
    <w:rsid w:val="001A0C48"/>
    <w:rsid w:val="001A2F3E"/>
    <w:rsid w:val="001A2FCA"/>
    <w:rsid w:val="001A2FE5"/>
    <w:rsid w:val="001A3199"/>
    <w:rsid w:val="001A49CC"/>
    <w:rsid w:val="001A50E5"/>
    <w:rsid w:val="001A60A6"/>
    <w:rsid w:val="001A68D4"/>
    <w:rsid w:val="001A75E9"/>
    <w:rsid w:val="001A7AA6"/>
    <w:rsid w:val="001B0950"/>
    <w:rsid w:val="001B185E"/>
    <w:rsid w:val="001B1D6E"/>
    <w:rsid w:val="001B261F"/>
    <w:rsid w:val="001B3587"/>
    <w:rsid w:val="001B35B6"/>
    <w:rsid w:val="001B3C9F"/>
    <w:rsid w:val="001B482A"/>
    <w:rsid w:val="001B51AD"/>
    <w:rsid w:val="001B526A"/>
    <w:rsid w:val="001B5439"/>
    <w:rsid w:val="001B5625"/>
    <w:rsid w:val="001B60F5"/>
    <w:rsid w:val="001B623D"/>
    <w:rsid w:val="001B7A08"/>
    <w:rsid w:val="001B7E37"/>
    <w:rsid w:val="001C026C"/>
    <w:rsid w:val="001C0AAB"/>
    <w:rsid w:val="001C15FF"/>
    <w:rsid w:val="001C24CE"/>
    <w:rsid w:val="001C6900"/>
    <w:rsid w:val="001C723C"/>
    <w:rsid w:val="001D15BE"/>
    <w:rsid w:val="001D245C"/>
    <w:rsid w:val="001D2C57"/>
    <w:rsid w:val="001D42A4"/>
    <w:rsid w:val="001D434F"/>
    <w:rsid w:val="001D51EA"/>
    <w:rsid w:val="001D5A33"/>
    <w:rsid w:val="001D5A50"/>
    <w:rsid w:val="001D7BA8"/>
    <w:rsid w:val="001E125D"/>
    <w:rsid w:val="001E2323"/>
    <w:rsid w:val="001E2789"/>
    <w:rsid w:val="001E2F65"/>
    <w:rsid w:val="001E35FA"/>
    <w:rsid w:val="001E3957"/>
    <w:rsid w:val="001E607F"/>
    <w:rsid w:val="001E6373"/>
    <w:rsid w:val="001E6773"/>
    <w:rsid w:val="001E76E2"/>
    <w:rsid w:val="001E79AE"/>
    <w:rsid w:val="001F0B1F"/>
    <w:rsid w:val="001F0E77"/>
    <w:rsid w:val="001F209C"/>
    <w:rsid w:val="001F2479"/>
    <w:rsid w:val="001F3119"/>
    <w:rsid w:val="001F47F9"/>
    <w:rsid w:val="001F494C"/>
    <w:rsid w:val="001F7741"/>
    <w:rsid w:val="0020345C"/>
    <w:rsid w:val="00203B0D"/>
    <w:rsid w:val="00205D7E"/>
    <w:rsid w:val="002063FC"/>
    <w:rsid w:val="00206F4E"/>
    <w:rsid w:val="002107F5"/>
    <w:rsid w:val="002113A6"/>
    <w:rsid w:val="00213A72"/>
    <w:rsid w:val="002146BE"/>
    <w:rsid w:val="00214CF3"/>
    <w:rsid w:val="00216486"/>
    <w:rsid w:val="00216F3C"/>
    <w:rsid w:val="00217460"/>
    <w:rsid w:val="002208CA"/>
    <w:rsid w:val="00220AB6"/>
    <w:rsid w:val="0022156D"/>
    <w:rsid w:val="0022243A"/>
    <w:rsid w:val="00222CA2"/>
    <w:rsid w:val="002230AA"/>
    <w:rsid w:val="002234F4"/>
    <w:rsid w:val="00223651"/>
    <w:rsid w:val="00223B60"/>
    <w:rsid w:val="00223ED5"/>
    <w:rsid w:val="00224995"/>
    <w:rsid w:val="002254A0"/>
    <w:rsid w:val="002254E8"/>
    <w:rsid w:val="00226403"/>
    <w:rsid w:val="00231100"/>
    <w:rsid w:val="00232009"/>
    <w:rsid w:val="0023248F"/>
    <w:rsid w:val="00232C17"/>
    <w:rsid w:val="0023322F"/>
    <w:rsid w:val="0023335D"/>
    <w:rsid w:val="00234296"/>
    <w:rsid w:val="00235F1E"/>
    <w:rsid w:val="00237B75"/>
    <w:rsid w:val="00237CFE"/>
    <w:rsid w:val="00237E11"/>
    <w:rsid w:val="00240526"/>
    <w:rsid w:val="00240C92"/>
    <w:rsid w:val="002433A0"/>
    <w:rsid w:val="0024347C"/>
    <w:rsid w:val="00243721"/>
    <w:rsid w:val="00243CC1"/>
    <w:rsid w:val="00243F49"/>
    <w:rsid w:val="00243F4F"/>
    <w:rsid w:val="00244250"/>
    <w:rsid w:val="002458AD"/>
    <w:rsid w:val="002518AE"/>
    <w:rsid w:val="002531F9"/>
    <w:rsid w:val="0025367B"/>
    <w:rsid w:val="00255096"/>
    <w:rsid w:val="00256B6E"/>
    <w:rsid w:val="00257AA2"/>
    <w:rsid w:val="00261F24"/>
    <w:rsid w:val="00262DE2"/>
    <w:rsid w:val="002636A0"/>
    <w:rsid w:val="00263869"/>
    <w:rsid w:val="00265AA3"/>
    <w:rsid w:val="00265BA5"/>
    <w:rsid w:val="00267493"/>
    <w:rsid w:val="00271205"/>
    <w:rsid w:val="0027160A"/>
    <w:rsid w:val="0027169C"/>
    <w:rsid w:val="00271915"/>
    <w:rsid w:val="00273041"/>
    <w:rsid w:val="002746A3"/>
    <w:rsid w:val="002758BD"/>
    <w:rsid w:val="00277481"/>
    <w:rsid w:val="00280CA8"/>
    <w:rsid w:val="00282E18"/>
    <w:rsid w:val="00284A72"/>
    <w:rsid w:val="00285FD4"/>
    <w:rsid w:val="0028639D"/>
    <w:rsid w:val="00286D51"/>
    <w:rsid w:val="00287196"/>
    <w:rsid w:val="00287AD0"/>
    <w:rsid w:val="00290A99"/>
    <w:rsid w:val="00290B27"/>
    <w:rsid w:val="00291AAE"/>
    <w:rsid w:val="002923AC"/>
    <w:rsid w:val="0029259B"/>
    <w:rsid w:val="0029274C"/>
    <w:rsid w:val="002932C9"/>
    <w:rsid w:val="00293506"/>
    <w:rsid w:val="00293929"/>
    <w:rsid w:val="002947AD"/>
    <w:rsid w:val="00295410"/>
    <w:rsid w:val="00297DE6"/>
    <w:rsid w:val="002A0173"/>
    <w:rsid w:val="002A017C"/>
    <w:rsid w:val="002A03C2"/>
    <w:rsid w:val="002A18F6"/>
    <w:rsid w:val="002A4022"/>
    <w:rsid w:val="002A4A45"/>
    <w:rsid w:val="002A4E36"/>
    <w:rsid w:val="002A7313"/>
    <w:rsid w:val="002A74AB"/>
    <w:rsid w:val="002B01F4"/>
    <w:rsid w:val="002B075E"/>
    <w:rsid w:val="002B2EDD"/>
    <w:rsid w:val="002B452B"/>
    <w:rsid w:val="002B47A9"/>
    <w:rsid w:val="002B5990"/>
    <w:rsid w:val="002B65E9"/>
    <w:rsid w:val="002B6E5B"/>
    <w:rsid w:val="002C0F5A"/>
    <w:rsid w:val="002C2A58"/>
    <w:rsid w:val="002C2B28"/>
    <w:rsid w:val="002C37E5"/>
    <w:rsid w:val="002C3D45"/>
    <w:rsid w:val="002C546F"/>
    <w:rsid w:val="002C5B31"/>
    <w:rsid w:val="002C5BD3"/>
    <w:rsid w:val="002C7623"/>
    <w:rsid w:val="002D1BA6"/>
    <w:rsid w:val="002D27A1"/>
    <w:rsid w:val="002D2C5E"/>
    <w:rsid w:val="002D412D"/>
    <w:rsid w:val="002D439B"/>
    <w:rsid w:val="002D4C56"/>
    <w:rsid w:val="002D5B2B"/>
    <w:rsid w:val="002D62A0"/>
    <w:rsid w:val="002D6DB6"/>
    <w:rsid w:val="002D730B"/>
    <w:rsid w:val="002D7812"/>
    <w:rsid w:val="002E2D57"/>
    <w:rsid w:val="002E38A3"/>
    <w:rsid w:val="002E4560"/>
    <w:rsid w:val="002E5948"/>
    <w:rsid w:val="002F0993"/>
    <w:rsid w:val="002F1E70"/>
    <w:rsid w:val="002F42C7"/>
    <w:rsid w:val="002F63CC"/>
    <w:rsid w:val="002F666E"/>
    <w:rsid w:val="002F75BD"/>
    <w:rsid w:val="002F77C0"/>
    <w:rsid w:val="002F7A68"/>
    <w:rsid w:val="003012B7"/>
    <w:rsid w:val="003016BC"/>
    <w:rsid w:val="00301C99"/>
    <w:rsid w:val="00302DE0"/>
    <w:rsid w:val="00303694"/>
    <w:rsid w:val="00304F29"/>
    <w:rsid w:val="00305462"/>
    <w:rsid w:val="00305E33"/>
    <w:rsid w:val="00305F74"/>
    <w:rsid w:val="003070F0"/>
    <w:rsid w:val="00307525"/>
    <w:rsid w:val="003110FC"/>
    <w:rsid w:val="00311D17"/>
    <w:rsid w:val="00314F10"/>
    <w:rsid w:val="00314F9B"/>
    <w:rsid w:val="003150BC"/>
    <w:rsid w:val="00317C05"/>
    <w:rsid w:val="00320955"/>
    <w:rsid w:val="00322337"/>
    <w:rsid w:val="0032253A"/>
    <w:rsid w:val="003228AE"/>
    <w:rsid w:val="003231BE"/>
    <w:rsid w:val="00323C6B"/>
    <w:rsid w:val="00325CCD"/>
    <w:rsid w:val="00326311"/>
    <w:rsid w:val="00327347"/>
    <w:rsid w:val="003309A4"/>
    <w:rsid w:val="003313BA"/>
    <w:rsid w:val="00332E62"/>
    <w:rsid w:val="00333143"/>
    <w:rsid w:val="00333E43"/>
    <w:rsid w:val="003347C3"/>
    <w:rsid w:val="00334FC1"/>
    <w:rsid w:val="003364C5"/>
    <w:rsid w:val="003403D3"/>
    <w:rsid w:val="00340FF8"/>
    <w:rsid w:val="0034579A"/>
    <w:rsid w:val="00346020"/>
    <w:rsid w:val="00346926"/>
    <w:rsid w:val="0034692A"/>
    <w:rsid w:val="00347348"/>
    <w:rsid w:val="003500DE"/>
    <w:rsid w:val="0035349E"/>
    <w:rsid w:val="00353A9A"/>
    <w:rsid w:val="00353F3B"/>
    <w:rsid w:val="003551EA"/>
    <w:rsid w:val="00361974"/>
    <w:rsid w:val="00363E81"/>
    <w:rsid w:val="00364334"/>
    <w:rsid w:val="0036537F"/>
    <w:rsid w:val="00366923"/>
    <w:rsid w:val="003669B7"/>
    <w:rsid w:val="0037074A"/>
    <w:rsid w:val="003719ED"/>
    <w:rsid w:val="003726E8"/>
    <w:rsid w:val="00372DDF"/>
    <w:rsid w:val="00372ED7"/>
    <w:rsid w:val="003754FF"/>
    <w:rsid w:val="00377BEA"/>
    <w:rsid w:val="003802A2"/>
    <w:rsid w:val="003803F8"/>
    <w:rsid w:val="00381CB7"/>
    <w:rsid w:val="003821C2"/>
    <w:rsid w:val="003829DF"/>
    <w:rsid w:val="0038348D"/>
    <w:rsid w:val="0038485D"/>
    <w:rsid w:val="00384947"/>
    <w:rsid w:val="00386023"/>
    <w:rsid w:val="003866B5"/>
    <w:rsid w:val="00386BD8"/>
    <w:rsid w:val="00387FE7"/>
    <w:rsid w:val="00392852"/>
    <w:rsid w:val="00393009"/>
    <w:rsid w:val="00396301"/>
    <w:rsid w:val="003966CB"/>
    <w:rsid w:val="003A249A"/>
    <w:rsid w:val="003A4248"/>
    <w:rsid w:val="003A4760"/>
    <w:rsid w:val="003A6944"/>
    <w:rsid w:val="003A69A7"/>
    <w:rsid w:val="003A6EF7"/>
    <w:rsid w:val="003A7111"/>
    <w:rsid w:val="003B0396"/>
    <w:rsid w:val="003B2B62"/>
    <w:rsid w:val="003B37C4"/>
    <w:rsid w:val="003B6180"/>
    <w:rsid w:val="003C1B39"/>
    <w:rsid w:val="003C4006"/>
    <w:rsid w:val="003C4B6F"/>
    <w:rsid w:val="003C52E7"/>
    <w:rsid w:val="003C5F3A"/>
    <w:rsid w:val="003C6849"/>
    <w:rsid w:val="003C6C57"/>
    <w:rsid w:val="003D00A0"/>
    <w:rsid w:val="003D08DC"/>
    <w:rsid w:val="003D1D66"/>
    <w:rsid w:val="003D1FBF"/>
    <w:rsid w:val="003D299D"/>
    <w:rsid w:val="003D3FB6"/>
    <w:rsid w:val="003D5DBD"/>
    <w:rsid w:val="003D6071"/>
    <w:rsid w:val="003E08DD"/>
    <w:rsid w:val="003E0A97"/>
    <w:rsid w:val="003E0C34"/>
    <w:rsid w:val="003E0D65"/>
    <w:rsid w:val="003E17E2"/>
    <w:rsid w:val="003E5FD3"/>
    <w:rsid w:val="003E6844"/>
    <w:rsid w:val="003F09D8"/>
    <w:rsid w:val="003F1A1D"/>
    <w:rsid w:val="003F2E1B"/>
    <w:rsid w:val="003F62A0"/>
    <w:rsid w:val="003F7562"/>
    <w:rsid w:val="003F7C31"/>
    <w:rsid w:val="0040009B"/>
    <w:rsid w:val="004007AD"/>
    <w:rsid w:val="0040241C"/>
    <w:rsid w:val="00402468"/>
    <w:rsid w:val="00404B53"/>
    <w:rsid w:val="004051FA"/>
    <w:rsid w:val="00405335"/>
    <w:rsid w:val="00405437"/>
    <w:rsid w:val="0040564E"/>
    <w:rsid w:val="004056B7"/>
    <w:rsid w:val="004060AE"/>
    <w:rsid w:val="0040678D"/>
    <w:rsid w:val="004072B8"/>
    <w:rsid w:val="004079A8"/>
    <w:rsid w:val="00412409"/>
    <w:rsid w:val="004150AF"/>
    <w:rsid w:val="0041537E"/>
    <w:rsid w:val="00416299"/>
    <w:rsid w:val="004171E4"/>
    <w:rsid w:val="00420100"/>
    <w:rsid w:val="00420BE2"/>
    <w:rsid w:val="00422A4A"/>
    <w:rsid w:val="00423DE2"/>
    <w:rsid w:val="004240A5"/>
    <w:rsid w:val="00424929"/>
    <w:rsid w:val="00424FCD"/>
    <w:rsid w:val="0042568F"/>
    <w:rsid w:val="004261AB"/>
    <w:rsid w:val="00426CC5"/>
    <w:rsid w:val="00427574"/>
    <w:rsid w:val="00427870"/>
    <w:rsid w:val="004308EA"/>
    <w:rsid w:val="00430C07"/>
    <w:rsid w:val="00431F12"/>
    <w:rsid w:val="004356FD"/>
    <w:rsid w:val="00435E04"/>
    <w:rsid w:val="00435FDD"/>
    <w:rsid w:val="004371FA"/>
    <w:rsid w:val="00437A56"/>
    <w:rsid w:val="004406F0"/>
    <w:rsid w:val="00442049"/>
    <w:rsid w:val="0044207A"/>
    <w:rsid w:val="00442766"/>
    <w:rsid w:val="00450138"/>
    <w:rsid w:val="00451BC2"/>
    <w:rsid w:val="0045205E"/>
    <w:rsid w:val="00452A42"/>
    <w:rsid w:val="0045340A"/>
    <w:rsid w:val="00456E36"/>
    <w:rsid w:val="004601EC"/>
    <w:rsid w:val="004625F3"/>
    <w:rsid w:val="0046278B"/>
    <w:rsid w:val="00462A72"/>
    <w:rsid w:val="00464830"/>
    <w:rsid w:val="00464EBF"/>
    <w:rsid w:val="00465CD9"/>
    <w:rsid w:val="004665C3"/>
    <w:rsid w:val="004669E8"/>
    <w:rsid w:val="00466CDC"/>
    <w:rsid w:val="00467D81"/>
    <w:rsid w:val="004707C5"/>
    <w:rsid w:val="00471E36"/>
    <w:rsid w:val="00472424"/>
    <w:rsid w:val="00473C7E"/>
    <w:rsid w:val="0047443E"/>
    <w:rsid w:val="00476E90"/>
    <w:rsid w:val="00480921"/>
    <w:rsid w:val="00484A04"/>
    <w:rsid w:val="00485BD8"/>
    <w:rsid w:val="0048717F"/>
    <w:rsid w:val="00491B2C"/>
    <w:rsid w:val="004923E6"/>
    <w:rsid w:val="00493325"/>
    <w:rsid w:val="00494340"/>
    <w:rsid w:val="004957C1"/>
    <w:rsid w:val="00496A3E"/>
    <w:rsid w:val="00497BF7"/>
    <w:rsid w:val="004A0C15"/>
    <w:rsid w:val="004A0E1F"/>
    <w:rsid w:val="004A19FE"/>
    <w:rsid w:val="004A2B32"/>
    <w:rsid w:val="004A3213"/>
    <w:rsid w:val="004A34E3"/>
    <w:rsid w:val="004A3BE0"/>
    <w:rsid w:val="004A5452"/>
    <w:rsid w:val="004A64D7"/>
    <w:rsid w:val="004A7119"/>
    <w:rsid w:val="004B08A5"/>
    <w:rsid w:val="004B0C8C"/>
    <w:rsid w:val="004B25CC"/>
    <w:rsid w:val="004B411B"/>
    <w:rsid w:val="004B4192"/>
    <w:rsid w:val="004B5F00"/>
    <w:rsid w:val="004B5FD9"/>
    <w:rsid w:val="004B6ED8"/>
    <w:rsid w:val="004B7485"/>
    <w:rsid w:val="004B75FF"/>
    <w:rsid w:val="004C005B"/>
    <w:rsid w:val="004C0494"/>
    <w:rsid w:val="004C1A60"/>
    <w:rsid w:val="004C203F"/>
    <w:rsid w:val="004C25E6"/>
    <w:rsid w:val="004C37BA"/>
    <w:rsid w:val="004C4A70"/>
    <w:rsid w:val="004C61FF"/>
    <w:rsid w:val="004C676C"/>
    <w:rsid w:val="004D5769"/>
    <w:rsid w:val="004D672B"/>
    <w:rsid w:val="004D6798"/>
    <w:rsid w:val="004D6935"/>
    <w:rsid w:val="004E0F54"/>
    <w:rsid w:val="004E1534"/>
    <w:rsid w:val="004E234E"/>
    <w:rsid w:val="004E270C"/>
    <w:rsid w:val="004E3FBA"/>
    <w:rsid w:val="004E42A8"/>
    <w:rsid w:val="004E45A0"/>
    <w:rsid w:val="004E4904"/>
    <w:rsid w:val="004E4D70"/>
    <w:rsid w:val="004E56AE"/>
    <w:rsid w:val="004E66A3"/>
    <w:rsid w:val="004E76BC"/>
    <w:rsid w:val="004F01F8"/>
    <w:rsid w:val="004F4D26"/>
    <w:rsid w:val="004F793D"/>
    <w:rsid w:val="004F7E44"/>
    <w:rsid w:val="004F7E72"/>
    <w:rsid w:val="00500D2C"/>
    <w:rsid w:val="005018EC"/>
    <w:rsid w:val="0050451A"/>
    <w:rsid w:val="00504590"/>
    <w:rsid w:val="00505358"/>
    <w:rsid w:val="005056AC"/>
    <w:rsid w:val="005056C4"/>
    <w:rsid w:val="0051105C"/>
    <w:rsid w:val="00512D49"/>
    <w:rsid w:val="00512F6A"/>
    <w:rsid w:val="005135F1"/>
    <w:rsid w:val="0051381C"/>
    <w:rsid w:val="00514017"/>
    <w:rsid w:val="005143B8"/>
    <w:rsid w:val="00514C89"/>
    <w:rsid w:val="00517059"/>
    <w:rsid w:val="0051723D"/>
    <w:rsid w:val="00521914"/>
    <w:rsid w:val="005221EB"/>
    <w:rsid w:val="00524B6A"/>
    <w:rsid w:val="0052580D"/>
    <w:rsid w:val="00525AD6"/>
    <w:rsid w:val="00525AFA"/>
    <w:rsid w:val="00526CAF"/>
    <w:rsid w:val="0053009B"/>
    <w:rsid w:val="00531315"/>
    <w:rsid w:val="005316D3"/>
    <w:rsid w:val="0053352D"/>
    <w:rsid w:val="00533703"/>
    <w:rsid w:val="0053643E"/>
    <w:rsid w:val="00536662"/>
    <w:rsid w:val="00537182"/>
    <w:rsid w:val="00537804"/>
    <w:rsid w:val="00540A2A"/>
    <w:rsid w:val="005415A5"/>
    <w:rsid w:val="00541FE7"/>
    <w:rsid w:val="00542BDC"/>
    <w:rsid w:val="00542C09"/>
    <w:rsid w:val="00542DA6"/>
    <w:rsid w:val="00542F98"/>
    <w:rsid w:val="005436F4"/>
    <w:rsid w:val="0054386F"/>
    <w:rsid w:val="00544704"/>
    <w:rsid w:val="005447B4"/>
    <w:rsid w:val="00552D9D"/>
    <w:rsid w:val="00553651"/>
    <w:rsid w:val="00553B4C"/>
    <w:rsid w:val="00554D23"/>
    <w:rsid w:val="005567E8"/>
    <w:rsid w:val="00556953"/>
    <w:rsid w:val="00556D19"/>
    <w:rsid w:val="0056050D"/>
    <w:rsid w:val="0056081A"/>
    <w:rsid w:val="00561204"/>
    <w:rsid w:val="005624ED"/>
    <w:rsid w:val="00564224"/>
    <w:rsid w:val="005651C9"/>
    <w:rsid w:val="005659C0"/>
    <w:rsid w:val="005661EE"/>
    <w:rsid w:val="005700CB"/>
    <w:rsid w:val="00570DF6"/>
    <w:rsid w:val="00573C7A"/>
    <w:rsid w:val="0057688C"/>
    <w:rsid w:val="00576A77"/>
    <w:rsid w:val="00576C90"/>
    <w:rsid w:val="00576CB4"/>
    <w:rsid w:val="00577A2D"/>
    <w:rsid w:val="0058019D"/>
    <w:rsid w:val="005806E9"/>
    <w:rsid w:val="00580E55"/>
    <w:rsid w:val="0058260C"/>
    <w:rsid w:val="0058389E"/>
    <w:rsid w:val="005852F6"/>
    <w:rsid w:val="00585485"/>
    <w:rsid w:val="005855FA"/>
    <w:rsid w:val="00586A6F"/>
    <w:rsid w:val="00586EC4"/>
    <w:rsid w:val="00587156"/>
    <w:rsid w:val="00587BB7"/>
    <w:rsid w:val="00587D8D"/>
    <w:rsid w:val="00587E8D"/>
    <w:rsid w:val="005909D0"/>
    <w:rsid w:val="005924EB"/>
    <w:rsid w:val="00592589"/>
    <w:rsid w:val="005934BC"/>
    <w:rsid w:val="00593856"/>
    <w:rsid w:val="0059449F"/>
    <w:rsid w:val="00594EC9"/>
    <w:rsid w:val="00595443"/>
    <w:rsid w:val="00596BDF"/>
    <w:rsid w:val="00597D19"/>
    <w:rsid w:val="00597E12"/>
    <w:rsid w:val="005A0029"/>
    <w:rsid w:val="005A190B"/>
    <w:rsid w:val="005A1FE5"/>
    <w:rsid w:val="005A2078"/>
    <w:rsid w:val="005A2BC1"/>
    <w:rsid w:val="005A562A"/>
    <w:rsid w:val="005A5865"/>
    <w:rsid w:val="005A63DF"/>
    <w:rsid w:val="005B1E89"/>
    <w:rsid w:val="005B3941"/>
    <w:rsid w:val="005B54B4"/>
    <w:rsid w:val="005B5519"/>
    <w:rsid w:val="005B5E40"/>
    <w:rsid w:val="005B6105"/>
    <w:rsid w:val="005C0648"/>
    <w:rsid w:val="005C07C9"/>
    <w:rsid w:val="005C0939"/>
    <w:rsid w:val="005C15C3"/>
    <w:rsid w:val="005C1C91"/>
    <w:rsid w:val="005C1D40"/>
    <w:rsid w:val="005C206D"/>
    <w:rsid w:val="005C4441"/>
    <w:rsid w:val="005C579E"/>
    <w:rsid w:val="005C5BD9"/>
    <w:rsid w:val="005C5C80"/>
    <w:rsid w:val="005C619F"/>
    <w:rsid w:val="005C6FE4"/>
    <w:rsid w:val="005C762E"/>
    <w:rsid w:val="005D0B91"/>
    <w:rsid w:val="005D1BB3"/>
    <w:rsid w:val="005D429D"/>
    <w:rsid w:val="005D4438"/>
    <w:rsid w:val="005D581F"/>
    <w:rsid w:val="005D5D3F"/>
    <w:rsid w:val="005D5F08"/>
    <w:rsid w:val="005D62CF"/>
    <w:rsid w:val="005D63A5"/>
    <w:rsid w:val="005D645F"/>
    <w:rsid w:val="005D67DB"/>
    <w:rsid w:val="005D7429"/>
    <w:rsid w:val="005E030E"/>
    <w:rsid w:val="005E09F4"/>
    <w:rsid w:val="005E2674"/>
    <w:rsid w:val="005E2BEB"/>
    <w:rsid w:val="005E3AB0"/>
    <w:rsid w:val="005E40E6"/>
    <w:rsid w:val="005E51C9"/>
    <w:rsid w:val="005E5326"/>
    <w:rsid w:val="005E5E29"/>
    <w:rsid w:val="005E6264"/>
    <w:rsid w:val="005E67C9"/>
    <w:rsid w:val="005E784E"/>
    <w:rsid w:val="005F16A9"/>
    <w:rsid w:val="005F1E75"/>
    <w:rsid w:val="005F35B5"/>
    <w:rsid w:val="005F3A5A"/>
    <w:rsid w:val="005F4D95"/>
    <w:rsid w:val="005F741F"/>
    <w:rsid w:val="00601B82"/>
    <w:rsid w:val="0060237C"/>
    <w:rsid w:val="006034E4"/>
    <w:rsid w:val="00604C0E"/>
    <w:rsid w:val="00607CB0"/>
    <w:rsid w:val="00613677"/>
    <w:rsid w:val="006140A8"/>
    <w:rsid w:val="0061547F"/>
    <w:rsid w:val="0062131A"/>
    <w:rsid w:val="00622CB5"/>
    <w:rsid w:val="00624403"/>
    <w:rsid w:val="0062703F"/>
    <w:rsid w:val="00627B8E"/>
    <w:rsid w:val="00627BE7"/>
    <w:rsid w:val="006322E0"/>
    <w:rsid w:val="0063295E"/>
    <w:rsid w:val="006329F8"/>
    <w:rsid w:val="006334C0"/>
    <w:rsid w:val="00634B01"/>
    <w:rsid w:val="00635274"/>
    <w:rsid w:val="00640123"/>
    <w:rsid w:val="00642E7F"/>
    <w:rsid w:val="006450EA"/>
    <w:rsid w:val="006457BF"/>
    <w:rsid w:val="006477BE"/>
    <w:rsid w:val="00652FD5"/>
    <w:rsid w:val="006533CF"/>
    <w:rsid w:val="006536DE"/>
    <w:rsid w:val="006546DA"/>
    <w:rsid w:val="00654981"/>
    <w:rsid w:val="006558F3"/>
    <w:rsid w:val="006559E3"/>
    <w:rsid w:val="00656E25"/>
    <w:rsid w:val="00657510"/>
    <w:rsid w:val="00660425"/>
    <w:rsid w:val="00660ED6"/>
    <w:rsid w:val="00662584"/>
    <w:rsid w:val="0066310A"/>
    <w:rsid w:val="0066379B"/>
    <w:rsid w:val="00663F2B"/>
    <w:rsid w:val="00665AA2"/>
    <w:rsid w:val="00666683"/>
    <w:rsid w:val="006702E6"/>
    <w:rsid w:val="00671065"/>
    <w:rsid w:val="00671AF4"/>
    <w:rsid w:val="00672151"/>
    <w:rsid w:val="00672165"/>
    <w:rsid w:val="006729A0"/>
    <w:rsid w:val="00672BBA"/>
    <w:rsid w:val="0067319A"/>
    <w:rsid w:val="00673344"/>
    <w:rsid w:val="00673E67"/>
    <w:rsid w:val="00673EC9"/>
    <w:rsid w:val="006748E4"/>
    <w:rsid w:val="00675082"/>
    <w:rsid w:val="00675C9C"/>
    <w:rsid w:val="00675E77"/>
    <w:rsid w:val="0067678C"/>
    <w:rsid w:val="00677A7E"/>
    <w:rsid w:val="006803C6"/>
    <w:rsid w:val="00681524"/>
    <w:rsid w:val="00681666"/>
    <w:rsid w:val="0068182F"/>
    <w:rsid w:val="00682DF2"/>
    <w:rsid w:val="00682F1C"/>
    <w:rsid w:val="006842AB"/>
    <w:rsid w:val="00685AFF"/>
    <w:rsid w:val="006860F3"/>
    <w:rsid w:val="006861B0"/>
    <w:rsid w:val="0068670A"/>
    <w:rsid w:val="00687EA6"/>
    <w:rsid w:val="006915C3"/>
    <w:rsid w:val="0069242B"/>
    <w:rsid w:val="00692AA2"/>
    <w:rsid w:val="006941DF"/>
    <w:rsid w:val="006948B5"/>
    <w:rsid w:val="00697BC7"/>
    <w:rsid w:val="006A0B7B"/>
    <w:rsid w:val="006A3789"/>
    <w:rsid w:val="006A52F4"/>
    <w:rsid w:val="006A6118"/>
    <w:rsid w:val="006A7037"/>
    <w:rsid w:val="006B04BD"/>
    <w:rsid w:val="006B2AEF"/>
    <w:rsid w:val="006B2C21"/>
    <w:rsid w:val="006B4440"/>
    <w:rsid w:val="006B6331"/>
    <w:rsid w:val="006B6B51"/>
    <w:rsid w:val="006B6D2E"/>
    <w:rsid w:val="006B71CE"/>
    <w:rsid w:val="006C05F3"/>
    <w:rsid w:val="006C05FF"/>
    <w:rsid w:val="006C15F0"/>
    <w:rsid w:val="006C3EDF"/>
    <w:rsid w:val="006C613C"/>
    <w:rsid w:val="006C7B28"/>
    <w:rsid w:val="006D142B"/>
    <w:rsid w:val="006D1F13"/>
    <w:rsid w:val="006D3627"/>
    <w:rsid w:val="006D3E54"/>
    <w:rsid w:val="006D54EE"/>
    <w:rsid w:val="006D5A48"/>
    <w:rsid w:val="006D6A12"/>
    <w:rsid w:val="006D6FFC"/>
    <w:rsid w:val="006E1B2F"/>
    <w:rsid w:val="006E2564"/>
    <w:rsid w:val="006E3B9E"/>
    <w:rsid w:val="006E538F"/>
    <w:rsid w:val="006E604F"/>
    <w:rsid w:val="006E7B4D"/>
    <w:rsid w:val="006F02AF"/>
    <w:rsid w:val="006F240B"/>
    <w:rsid w:val="006F32AD"/>
    <w:rsid w:val="006F4244"/>
    <w:rsid w:val="006F4937"/>
    <w:rsid w:val="006F5821"/>
    <w:rsid w:val="006F71BC"/>
    <w:rsid w:val="006F73D5"/>
    <w:rsid w:val="006F7621"/>
    <w:rsid w:val="006F7B72"/>
    <w:rsid w:val="006F7D25"/>
    <w:rsid w:val="00700177"/>
    <w:rsid w:val="00700D4E"/>
    <w:rsid w:val="00702BE1"/>
    <w:rsid w:val="00703AE6"/>
    <w:rsid w:val="00706CA3"/>
    <w:rsid w:val="00707164"/>
    <w:rsid w:val="007106D5"/>
    <w:rsid w:val="00711025"/>
    <w:rsid w:val="007152CC"/>
    <w:rsid w:val="00715A5A"/>
    <w:rsid w:val="00715EE3"/>
    <w:rsid w:val="0071621D"/>
    <w:rsid w:val="00716C33"/>
    <w:rsid w:val="00716E60"/>
    <w:rsid w:val="007172B9"/>
    <w:rsid w:val="007179F7"/>
    <w:rsid w:val="007207FC"/>
    <w:rsid w:val="007223A1"/>
    <w:rsid w:val="00723437"/>
    <w:rsid w:val="00723440"/>
    <w:rsid w:val="00723A47"/>
    <w:rsid w:val="00724075"/>
    <w:rsid w:val="00725809"/>
    <w:rsid w:val="00727696"/>
    <w:rsid w:val="00727938"/>
    <w:rsid w:val="007300CE"/>
    <w:rsid w:val="0073014E"/>
    <w:rsid w:val="00731983"/>
    <w:rsid w:val="0073285E"/>
    <w:rsid w:val="0073325D"/>
    <w:rsid w:val="0073360F"/>
    <w:rsid w:val="00733DE5"/>
    <w:rsid w:val="00733E80"/>
    <w:rsid w:val="00733EA8"/>
    <w:rsid w:val="007363F5"/>
    <w:rsid w:val="0073694D"/>
    <w:rsid w:val="00736AFD"/>
    <w:rsid w:val="0074017C"/>
    <w:rsid w:val="007421C0"/>
    <w:rsid w:val="007462E4"/>
    <w:rsid w:val="00747692"/>
    <w:rsid w:val="0074788A"/>
    <w:rsid w:val="00750936"/>
    <w:rsid w:val="00750B0F"/>
    <w:rsid w:val="00750FAD"/>
    <w:rsid w:val="00753742"/>
    <w:rsid w:val="0075429B"/>
    <w:rsid w:val="00754ADC"/>
    <w:rsid w:val="007561DD"/>
    <w:rsid w:val="0076047F"/>
    <w:rsid w:val="0076281E"/>
    <w:rsid w:val="0076495B"/>
    <w:rsid w:val="00767DCB"/>
    <w:rsid w:val="007704B7"/>
    <w:rsid w:val="007714A0"/>
    <w:rsid w:val="007714CD"/>
    <w:rsid w:val="00772A78"/>
    <w:rsid w:val="00772E02"/>
    <w:rsid w:val="00773002"/>
    <w:rsid w:val="00773CFB"/>
    <w:rsid w:val="007742EA"/>
    <w:rsid w:val="00774491"/>
    <w:rsid w:val="0077460E"/>
    <w:rsid w:val="007747C1"/>
    <w:rsid w:val="007751F5"/>
    <w:rsid w:val="007762BA"/>
    <w:rsid w:val="0077692C"/>
    <w:rsid w:val="007778E0"/>
    <w:rsid w:val="00780EB4"/>
    <w:rsid w:val="0078558E"/>
    <w:rsid w:val="007855C2"/>
    <w:rsid w:val="00785B7A"/>
    <w:rsid w:val="00786358"/>
    <w:rsid w:val="00786711"/>
    <w:rsid w:val="0078733F"/>
    <w:rsid w:val="00787527"/>
    <w:rsid w:val="007917B4"/>
    <w:rsid w:val="00792D04"/>
    <w:rsid w:val="00793B38"/>
    <w:rsid w:val="00793F17"/>
    <w:rsid w:val="00796448"/>
    <w:rsid w:val="007965F6"/>
    <w:rsid w:val="00797A28"/>
    <w:rsid w:val="007A1551"/>
    <w:rsid w:val="007A2269"/>
    <w:rsid w:val="007A23B0"/>
    <w:rsid w:val="007A44CC"/>
    <w:rsid w:val="007A4B9C"/>
    <w:rsid w:val="007A54F1"/>
    <w:rsid w:val="007A5C39"/>
    <w:rsid w:val="007A61E2"/>
    <w:rsid w:val="007A666B"/>
    <w:rsid w:val="007B114A"/>
    <w:rsid w:val="007B1A38"/>
    <w:rsid w:val="007B4114"/>
    <w:rsid w:val="007B41D9"/>
    <w:rsid w:val="007B468A"/>
    <w:rsid w:val="007B4D8E"/>
    <w:rsid w:val="007B5FAD"/>
    <w:rsid w:val="007B69B1"/>
    <w:rsid w:val="007B74DA"/>
    <w:rsid w:val="007C13FD"/>
    <w:rsid w:val="007C162F"/>
    <w:rsid w:val="007C250A"/>
    <w:rsid w:val="007C3950"/>
    <w:rsid w:val="007C4C00"/>
    <w:rsid w:val="007C6204"/>
    <w:rsid w:val="007C798D"/>
    <w:rsid w:val="007C7BC7"/>
    <w:rsid w:val="007D034A"/>
    <w:rsid w:val="007D0992"/>
    <w:rsid w:val="007D22A3"/>
    <w:rsid w:val="007D2877"/>
    <w:rsid w:val="007D3DF2"/>
    <w:rsid w:val="007D58E9"/>
    <w:rsid w:val="007D620F"/>
    <w:rsid w:val="007D6858"/>
    <w:rsid w:val="007D7447"/>
    <w:rsid w:val="007E089E"/>
    <w:rsid w:val="007E0BF3"/>
    <w:rsid w:val="007E15AB"/>
    <w:rsid w:val="007E32C3"/>
    <w:rsid w:val="007E38C0"/>
    <w:rsid w:val="007E3CC0"/>
    <w:rsid w:val="007E4444"/>
    <w:rsid w:val="007E49FE"/>
    <w:rsid w:val="007E5976"/>
    <w:rsid w:val="007E6AE9"/>
    <w:rsid w:val="007E7DFD"/>
    <w:rsid w:val="007F1A17"/>
    <w:rsid w:val="007F2F6B"/>
    <w:rsid w:val="007F4F0B"/>
    <w:rsid w:val="007F4F85"/>
    <w:rsid w:val="007F5066"/>
    <w:rsid w:val="007F6DA0"/>
    <w:rsid w:val="008006EC"/>
    <w:rsid w:val="00801305"/>
    <w:rsid w:val="0080352D"/>
    <w:rsid w:val="00804F62"/>
    <w:rsid w:val="0080518C"/>
    <w:rsid w:val="008062A4"/>
    <w:rsid w:val="00810F04"/>
    <w:rsid w:val="008115A6"/>
    <w:rsid w:val="0081192C"/>
    <w:rsid w:val="00811EFB"/>
    <w:rsid w:val="008120E5"/>
    <w:rsid w:val="008123C2"/>
    <w:rsid w:val="00814F38"/>
    <w:rsid w:val="00815F24"/>
    <w:rsid w:val="008178C8"/>
    <w:rsid w:val="00820F83"/>
    <w:rsid w:val="00821A46"/>
    <w:rsid w:val="00822854"/>
    <w:rsid w:val="00823D15"/>
    <w:rsid w:val="00826CFA"/>
    <w:rsid w:val="0083385F"/>
    <w:rsid w:val="008344A8"/>
    <w:rsid w:val="00835D8A"/>
    <w:rsid w:val="00836B7A"/>
    <w:rsid w:val="00840CD5"/>
    <w:rsid w:val="0084216A"/>
    <w:rsid w:val="00842B4E"/>
    <w:rsid w:val="00843795"/>
    <w:rsid w:val="00846CFC"/>
    <w:rsid w:val="00846F95"/>
    <w:rsid w:val="00850052"/>
    <w:rsid w:val="008504AD"/>
    <w:rsid w:val="00850DDE"/>
    <w:rsid w:val="00852DAA"/>
    <w:rsid w:val="00853D39"/>
    <w:rsid w:val="008540B8"/>
    <w:rsid w:val="0085439E"/>
    <w:rsid w:val="0085572D"/>
    <w:rsid w:val="0085660E"/>
    <w:rsid w:val="00861DF2"/>
    <w:rsid w:val="00863014"/>
    <w:rsid w:val="00864535"/>
    <w:rsid w:val="0086654E"/>
    <w:rsid w:val="00866F20"/>
    <w:rsid w:val="00867EAE"/>
    <w:rsid w:val="008710B6"/>
    <w:rsid w:val="008711E7"/>
    <w:rsid w:val="008717F2"/>
    <w:rsid w:val="00872F24"/>
    <w:rsid w:val="008734B8"/>
    <w:rsid w:val="00874184"/>
    <w:rsid w:val="00874E51"/>
    <w:rsid w:val="00877101"/>
    <w:rsid w:val="00877882"/>
    <w:rsid w:val="00877BFC"/>
    <w:rsid w:val="00881A71"/>
    <w:rsid w:val="00881ED8"/>
    <w:rsid w:val="008843DB"/>
    <w:rsid w:val="00885F02"/>
    <w:rsid w:val="00886B9E"/>
    <w:rsid w:val="00887BDE"/>
    <w:rsid w:val="008902E1"/>
    <w:rsid w:val="00890A1C"/>
    <w:rsid w:val="008912B7"/>
    <w:rsid w:val="00893AE0"/>
    <w:rsid w:val="00893F7B"/>
    <w:rsid w:val="0089453B"/>
    <w:rsid w:val="0089596C"/>
    <w:rsid w:val="00896436"/>
    <w:rsid w:val="00897BDB"/>
    <w:rsid w:val="008A002A"/>
    <w:rsid w:val="008A10CC"/>
    <w:rsid w:val="008A1B28"/>
    <w:rsid w:val="008A220D"/>
    <w:rsid w:val="008A2477"/>
    <w:rsid w:val="008A31D5"/>
    <w:rsid w:val="008A37E0"/>
    <w:rsid w:val="008A3A1E"/>
    <w:rsid w:val="008A445D"/>
    <w:rsid w:val="008A6977"/>
    <w:rsid w:val="008A6FBB"/>
    <w:rsid w:val="008A7A74"/>
    <w:rsid w:val="008A7CA3"/>
    <w:rsid w:val="008A7F76"/>
    <w:rsid w:val="008B1EF7"/>
    <w:rsid w:val="008B25EC"/>
    <w:rsid w:val="008B2F05"/>
    <w:rsid w:val="008B3AEA"/>
    <w:rsid w:val="008B5BB7"/>
    <w:rsid w:val="008B6854"/>
    <w:rsid w:val="008B68DC"/>
    <w:rsid w:val="008B71C1"/>
    <w:rsid w:val="008C101B"/>
    <w:rsid w:val="008C3759"/>
    <w:rsid w:val="008C3E4F"/>
    <w:rsid w:val="008C47EC"/>
    <w:rsid w:val="008C6014"/>
    <w:rsid w:val="008C6483"/>
    <w:rsid w:val="008C67D4"/>
    <w:rsid w:val="008C70D3"/>
    <w:rsid w:val="008C7764"/>
    <w:rsid w:val="008C7BAC"/>
    <w:rsid w:val="008D1BF7"/>
    <w:rsid w:val="008D3AC6"/>
    <w:rsid w:val="008D6055"/>
    <w:rsid w:val="008D780F"/>
    <w:rsid w:val="008E13EB"/>
    <w:rsid w:val="008E1B6D"/>
    <w:rsid w:val="008E300F"/>
    <w:rsid w:val="008E3080"/>
    <w:rsid w:val="008E3C1B"/>
    <w:rsid w:val="008E409E"/>
    <w:rsid w:val="008E6035"/>
    <w:rsid w:val="008E6ABB"/>
    <w:rsid w:val="008E7FBB"/>
    <w:rsid w:val="008F0A4F"/>
    <w:rsid w:val="008F1350"/>
    <w:rsid w:val="008F2252"/>
    <w:rsid w:val="008F3B71"/>
    <w:rsid w:val="008F3EEC"/>
    <w:rsid w:val="008F770B"/>
    <w:rsid w:val="008F7F86"/>
    <w:rsid w:val="00900C67"/>
    <w:rsid w:val="00901780"/>
    <w:rsid w:val="00903906"/>
    <w:rsid w:val="00907CE6"/>
    <w:rsid w:val="00910133"/>
    <w:rsid w:val="009104CE"/>
    <w:rsid w:val="009110FD"/>
    <w:rsid w:val="00912369"/>
    <w:rsid w:val="00913463"/>
    <w:rsid w:val="0091357A"/>
    <w:rsid w:val="009137C2"/>
    <w:rsid w:val="00913894"/>
    <w:rsid w:val="00913F5A"/>
    <w:rsid w:val="0091429E"/>
    <w:rsid w:val="00915A4B"/>
    <w:rsid w:val="00915C37"/>
    <w:rsid w:val="00916FB6"/>
    <w:rsid w:val="0091725E"/>
    <w:rsid w:val="00917F4F"/>
    <w:rsid w:val="00917F78"/>
    <w:rsid w:val="00920D74"/>
    <w:rsid w:val="009218D8"/>
    <w:rsid w:val="00921AF2"/>
    <w:rsid w:val="00922468"/>
    <w:rsid w:val="00922904"/>
    <w:rsid w:val="00922B4D"/>
    <w:rsid w:val="009232F2"/>
    <w:rsid w:val="009234D3"/>
    <w:rsid w:val="00923E10"/>
    <w:rsid w:val="00924FFF"/>
    <w:rsid w:val="00925143"/>
    <w:rsid w:val="00925E49"/>
    <w:rsid w:val="009267DE"/>
    <w:rsid w:val="00926D27"/>
    <w:rsid w:val="00926E2E"/>
    <w:rsid w:val="009314DA"/>
    <w:rsid w:val="00931E9C"/>
    <w:rsid w:val="00932421"/>
    <w:rsid w:val="009334F3"/>
    <w:rsid w:val="009340CE"/>
    <w:rsid w:val="009351FD"/>
    <w:rsid w:val="00936ECD"/>
    <w:rsid w:val="00937DC6"/>
    <w:rsid w:val="00940346"/>
    <w:rsid w:val="00940B70"/>
    <w:rsid w:val="0094127F"/>
    <w:rsid w:val="00941590"/>
    <w:rsid w:val="009417C9"/>
    <w:rsid w:val="0094191E"/>
    <w:rsid w:val="00942D2D"/>
    <w:rsid w:val="00943B4D"/>
    <w:rsid w:val="009445BB"/>
    <w:rsid w:val="009455D8"/>
    <w:rsid w:val="00945623"/>
    <w:rsid w:val="00945F74"/>
    <w:rsid w:val="00946A88"/>
    <w:rsid w:val="00946AE6"/>
    <w:rsid w:val="009542AF"/>
    <w:rsid w:val="00955154"/>
    <w:rsid w:val="00955ECA"/>
    <w:rsid w:val="00961B02"/>
    <w:rsid w:val="009620C5"/>
    <w:rsid w:val="0096237B"/>
    <w:rsid w:val="009627D1"/>
    <w:rsid w:val="00962806"/>
    <w:rsid w:val="00964669"/>
    <w:rsid w:val="00965350"/>
    <w:rsid w:val="00966AE2"/>
    <w:rsid w:val="00967A8D"/>
    <w:rsid w:val="00967DDB"/>
    <w:rsid w:val="00967DE4"/>
    <w:rsid w:val="009700AE"/>
    <w:rsid w:val="00970444"/>
    <w:rsid w:val="00970CE5"/>
    <w:rsid w:val="009740E5"/>
    <w:rsid w:val="009741AE"/>
    <w:rsid w:val="00974481"/>
    <w:rsid w:val="00974519"/>
    <w:rsid w:val="00975220"/>
    <w:rsid w:val="0097770A"/>
    <w:rsid w:val="00977BD8"/>
    <w:rsid w:val="00977C1F"/>
    <w:rsid w:val="00977FB0"/>
    <w:rsid w:val="0098121F"/>
    <w:rsid w:val="009833FD"/>
    <w:rsid w:val="00983554"/>
    <w:rsid w:val="0098537B"/>
    <w:rsid w:val="00985839"/>
    <w:rsid w:val="009865D8"/>
    <w:rsid w:val="00987665"/>
    <w:rsid w:val="00987CB4"/>
    <w:rsid w:val="00990B04"/>
    <w:rsid w:val="009918F5"/>
    <w:rsid w:val="00991A9D"/>
    <w:rsid w:val="00992FB9"/>
    <w:rsid w:val="009962F9"/>
    <w:rsid w:val="0099791F"/>
    <w:rsid w:val="009A018C"/>
    <w:rsid w:val="009A3DBB"/>
    <w:rsid w:val="009A46D2"/>
    <w:rsid w:val="009A4F03"/>
    <w:rsid w:val="009A4FAA"/>
    <w:rsid w:val="009A502B"/>
    <w:rsid w:val="009A642F"/>
    <w:rsid w:val="009A652A"/>
    <w:rsid w:val="009A7ECE"/>
    <w:rsid w:val="009B15C7"/>
    <w:rsid w:val="009B19F9"/>
    <w:rsid w:val="009B204B"/>
    <w:rsid w:val="009B208C"/>
    <w:rsid w:val="009B2CEA"/>
    <w:rsid w:val="009B327E"/>
    <w:rsid w:val="009B33AA"/>
    <w:rsid w:val="009B4235"/>
    <w:rsid w:val="009B47CD"/>
    <w:rsid w:val="009B6F64"/>
    <w:rsid w:val="009B79A0"/>
    <w:rsid w:val="009B7E61"/>
    <w:rsid w:val="009C0255"/>
    <w:rsid w:val="009C0D06"/>
    <w:rsid w:val="009C129E"/>
    <w:rsid w:val="009C223A"/>
    <w:rsid w:val="009C3239"/>
    <w:rsid w:val="009C3EE6"/>
    <w:rsid w:val="009C4795"/>
    <w:rsid w:val="009C5C11"/>
    <w:rsid w:val="009C5E98"/>
    <w:rsid w:val="009C69C4"/>
    <w:rsid w:val="009C70FB"/>
    <w:rsid w:val="009C798A"/>
    <w:rsid w:val="009C7E98"/>
    <w:rsid w:val="009D291C"/>
    <w:rsid w:val="009D2F53"/>
    <w:rsid w:val="009D4318"/>
    <w:rsid w:val="009D47DA"/>
    <w:rsid w:val="009D5385"/>
    <w:rsid w:val="009D589D"/>
    <w:rsid w:val="009D7A55"/>
    <w:rsid w:val="009E26E8"/>
    <w:rsid w:val="009E35B8"/>
    <w:rsid w:val="009E3739"/>
    <w:rsid w:val="009E51F7"/>
    <w:rsid w:val="009E5F32"/>
    <w:rsid w:val="009E672D"/>
    <w:rsid w:val="009E6D29"/>
    <w:rsid w:val="009E6E96"/>
    <w:rsid w:val="009E7F23"/>
    <w:rsid w:val="009E7F2B"/>
    <w:rsid w:val="009F0740"/>
    <w:rsid w:val="009F33CB"/>
    <w:rsid w:val="009F3791"/>
    <w:rsid w:val="009F4430"/>
    <w:rsid w:val="009F4DC2"/>
    <w:rsid w:val="009F5AAF"/>
    <w:rsid w:val="00A00AEA"/>
    <w:rsid w:val="00A023EA"/>
    <w:rsid w:val="00A03F57"/>
    <w:rsid w:val="00A07547"/>
    <w:rsid w:val="00A07D4C"/>
    <w:rsid w:val="00A11B9E"/>
    <w:rsid w:val="00A12CC3"/>
    <w:rsid w:val="00A14175"/>
    <w:rsid w:val="00A141F8"/>
    <w:rsid w:val="00A155DC"/>
    <w:rsid w:val="00A15A61"/>
    <w:rsid w:val="00A162DC"/>
    <w:rsid w:val="00A17897"/>
    <w:rsid w:val="00A17AB5"/>
    <w:rsid w:val="00A203DD"/>
    <w:rsid w:val="00A22D4D"/>
    <w:rsid w:val="00A2374D"/>
    <w:rsid w:val="00A238A1"/>
    <w:rsid w:val="00A2422D"/>
    <w:rsid w:val="00A256EF"/>
    <w:rsid w:val="00A25AA9"/>
    <w:rsid w:val="00A2672E"/>
    <w:rsid w:val="00A2720F"/>
    <w:rsid w:val="00A27404"/>
    <w:rsid w:val="00A27F63"/>
    <w:rsid w:val="00A30109"/>
    <w:rsid w:val="00A3012C"/>
    <w:rsid w:val="00A303F5"/>
    <w:rsid w:val="00A30D3B"/>
    <w:rsid w:val="00A31BF0"/>
    <w:rsid w:val="00A32E03"/>
    <w:rsid w:val="00A361B3"/>
    <w:rsid w:val="00A375DE"/>
    <w:rsid w:val="00A41F9F"/>
    <w:rsid w:val="00A42022"/>
    <w:rsid w:val="00A4234A"/>
    <w:rsid w:val="00A45305"/>
    <w:rsid w:val="00A4689B"/>
    <w:rsid w:val="00A47C69"/>
    <w:rsid w:val="00A50587"/>
    <w:rsid w:val="00A5105B"/>
    <w:rsid w:val="00A52E97"/>
    <w:rsid w:val="00A5536C"/>
    <w:rsid w:val="00A554C2"/>
    <w:rsid w:val="00A56190"/>
    <w:rsid w:val="00A56744"/>
    <w:rsid w:val="00A568D5"/>
    <w:rsid w:val="00A61529"/>
    <w:rsid w:val="00A61C2D"/>
    <w:rsid w:val="00A61C61"/>
    <w:rsid w:val="00A62E04"/>
    <w:rsid w:val="00A63E26"/>
    <w:rsid w:val="00A6729C"/>
    <w:rsid w:val="00A6735B"/>
    <w:rsid w:val="00A705F7"/>
    <w:rsid w:val="00A70AA2"/>
    <w:rsid w:val="00A726A2"/>
    <w:rsid w:val="00A72B67"/>
    <w:rsid w:val="00A72CFF"/>
    <w:rsid w:val="00A750A5"/>
    <w:rsid w:val="00A75A22"/>
    <w:rsid w:val="00A77695"/>
    <w:rsid w:val="00A81C5B"/>
    <w:rsid w:val="00A83DB5"/>
    <w:rsid w:val="00A843B8"/>
    <w:rsid w:val="00A84A95"/>
    <w:rsid w:val="00A851E0"/>
    <w:rsid w:val="00A85225"/>
    <w:rsid w:val="00A85646"/>
    <w:rsid w:val="00A8636A"/>
    <w:rsid w:val="00A87023"/>
    <w:rsid w:val="00A90109"/>
    <w:rsid w:val="00A915CD"/>
    <w:rsid w:val="00A9161B"/>
    <w:rsid w:val="00A922F8"/>
    <w:rsid w:val="00A92660"/>
    <w:rsid w:val="00A93B25"/>
    <w:rsid w:val="00A94226"/>
    <w:rsid w:val="00A943C6"/>
    <w:rsid w:val="00A948B7"/>
    <w:rsid w:val="00AA05A9"/>
    <w:rsid w:val="00AA0676"/>
    <w:rsid w:val="00AA0B2B"/>
    <w:rsid w:val="00AA1200"/>
    <w:rsid w:val="00AA17EB"/>
    <w:rsid w:val="00AA2773"/>
    <w:rsid w:val="00AA3EE5"/>
    <w:rsid w:val="00AA3F0D"/>
    <w:rsid w:val="00AA5058"/>
    <w:rsid w:val="00AA5378"/>
    <w:rsid w:val="00AA5B42"/>
    <w:rsid w:val="00AA62AB"/>
    <w:rsid w:val="00AA7925"/>
    <w:rsid w:val="00AB0D04"/>
    <w:rsid w:val="00AB12C3"/>
    <w:rsid w:val="00AB1ED5"/>
    <w:rsid w:val="00AB3C7D"/>
    <w:rsid w:val="00AB404C"/>
    <w:rsid w:val="00AB4231"/>
    <w:rsid w:val="00AB6AEE"/>
    <w:rsid w:val="00AB78FE"/>
    <w:rsid w:val="00AC07A4"/>
    <w:rsid w:val="00AC08DB"/>
    <w:rsid w:val="00AC2FE4"/>
    <w:rsid w:val="00AC58A6"/>
    <w:rsid w:val="00AC6795"/>
    <w:rsid w:val="00AC7D39"/>
    <w:rsid w:val="00AD0BF9"/>
    <w:rsid w:val="00AD139E"/>
    <w:rsid w:val="00AD1513"/>
    <w:rsid w:val="00AD1AB7"/>
    <w:rsid w:val="00AD41D8"/>
    <w:rsid w:val="00AD44F8"/>
    <w:rsid w:val="00AD5F8A"/>
    <w:rsid w:val="00AD6656"/>
    <w:rsid w:val="00AE0391"/>
    <w:rsid w:val="00AE1CED"/>
    <w:rsid w:val="00AE256C"/>
    <w:rsid w:val="00AE290B"/>
    <w:rsid w:val="00AE3D10"/>
    <w:rsid w:val="00AE4A82"/>
    <w:rsid w:val="00AE4E8F"/>
    <w:rsid w:val="00AE723D"/>
    <w:rsid w:val="00AE7D00"/>
    <w:rsid w:val="00AF261B"/>
    <w:rsid w:val="00AF2ADF"/>
    <w:rsid w:val="00AF3178"/>
    <w:rsid w:val="00AF4205"/>
    <w:rsid w:val="00AF5B3C"/>
    <w:rsid w:val="00AF6CAD"/>
    <w:rsid w:val="00AF7028"/>
    <w:rsid w:val="00AF76E6"/>
    <w:rsid w:val="00AF7925"/>
    <w:rsid w:val="00B00737"/>
    <w:rsid w:val="00B04DEE"/>
    <w:rsid w:val="00B0568C"/>
    <w:rsid w:val="00B05BC2"/>
    <w:rsid w:val="00B07151"/>
    <w:rsid w:val="00B07B23"/>
    <w:rsid w:val="00B07BD6"/>
    <w:rsid w:val="00B1020D"/>
    <w:rsid w:val="00B119B6"/>
    <w:rsid w:val="00B123B3"/>
    <w:rsid w:val="00B12C9A"/>
    <w:rsid w:val="00B135C4"/>
    <w:rsid w:val="00B13BC6"/>
    <w:rsid w:val="00B13E18"/>
    <w:rsid w:val="00B14302"/>
    <w:rsid w:val="00B14719"/>
    <w:rsid w:val="00B156E6"/>
    <w:rsid w:val="00B15CCD"/>
    <w:rsid w:val="00B15E1C"/>
    <w:rsid w:val="00B171F9"/>
    <w:rsid w:val="00B20002"/>
    <w:rsid w:val="00B200A7"/>
    <w:rsid w:val="00B201A1"/>
    <w:rsid w:val="00B20A97"/>
    <w:rsid w:val="00B22F22"/>
    <w:rsid w:val="00B2358F"/>
    <w:rsid w:val="00B24327"/>
    <w:rsid w:val="00B24F49"/>
    <w:rsid w:val="00B27205"/>
    <w:rsid w:val="00B30EE3"/>
    <w:rsid w:val="00B3408D"/>
    <w:rsid w:val="00B3417D"/>
    <w:rsid w:val="00B34E70"/>
    <w:rsid w:val="00B35633"/>
    <w:rsid w:val="00B359CB"/>
    <w:rsid w:val="00B37359"/>
    <w:rsid w:val="00B3753C"/>
    <w:rsid w:val="00B40F14"/>
    <w:rsid w:val="00B4165E"/>
    <w:rsid w:val="00B4288A"/>
    <w:rsid w:val="00B43415"/>
    <w:rsid w:val="00B43676"/>
    <w:rsid w:val="00B43D52"/>
    <w:rsid w:val="00B459EA"/>
    <w:rsid w:val="00B462D8"/>
    <w:rsid w:val="00B46456"/>
    <w:rsid w:val="00B4680F"/>
    <w:rsid w:val="00B5104D"/>
    <w:rsid w:val="00B51CBA"/>
    <w:rsid w:val="00B5218E"/>
    <w:rsid w:val="00B52845"/>
    <w:rsid w:val="00B55242"/>
    <w:rsid w:val="00B55969"/>
    <w:rsid w:val="00B56D81"/>
    <w:rsid w:val="00B57123"/>
    <w:rsid w:val="00B571BF"/>
    <w:rsid w:val="00B60475"/>
    <w:rsid w:val="00B606D3"/>
    <w:rsid w:val="00B60A5F"/>
    <w:rsid w:val="00B61BB7"/>
    <w:rsid w:val="00B6276D"/>
    <w:rsid w:val="00B635CB"/>
    <w:rsid w:val="00B63C27"/>
    <w:rsid w:val="00B64BCD"/>
    <w:rsid w:val="00B66313"/>
    <w:rsid w:val="00B66D3C"/>
    <w:rsid w:val="00B7014B"/>
    <w:rsid w:val="00B717EE"/>
    <w:rsid w:val="00B7265D"/>
    <w:rsid w:val="00B72906"/>
    <w:rsid w:val="00B73448"/>
    <w:rsid w:val="00B745CC"/>
    <w:rsid w:val="00B75805"/>
    <w:rsid w:val="00B763FB"/>
    <w:rsid w:val="00B764E6"/>
    <w:rsid w:val="00B76C90"/>
    <w:rsid w:val="00B77BF6"/>
    <w:rsid w:val="00B8058C"/>
    <w:rsid w:val="00B80F8A"/>
    <w:rsid w:val="00B82914"/>
    <w:rsid w:val="00B8440C"/>
    <w:rsid w:val="00B844AB"/>
    <w:rsid w:val="00B85434"/>
    <w:rsid w:val="00B87731"/>
    <w:rsid w:val="00B91DAE"/>
    <w:rsid w:val="00B92B9A"/>
    <w:rsid w:val="00B92C58"/>
    <w:rsid w:val="00B93203"/>
    <w:rsid w:val="00B94413"/>
    <w:rsid w:val="00B9496E"/>
    <w:rsid w:val="00B964A2"/>
    <w:rsid w:val="00BA2382"/>
    <w:rsid w:val="00BA32AD"/>
    <w:rsid w:val="00BA52FE"/>
    <w:rsid w:val="00BA55DE"/>
    <w:rsid w:val="00BA613D"/>
    <w:rsid w:val="00BA7D0E"/>
    <w:rsid w:val="00BB0159"/>
    <w:rsid w:val="00BB01E0"/>
    <w:rsid w:val="00BB01E8"/>
    <w:rsid w:val="00BB076F"/>
    <w:rsid w:val="00BB2322"/>
    <w:rsid w:val="00BB3C6C"/>
    <w:rsid w:val="00BB53B1"/>
    <w:rsid w:val="00BB7420"/>
    <w:rsid w:val="00BB7906"/>
    <w:rsid w:val="00BB7A0C"/>
    <w:rsid w:val="00BC0EDE"/>
    <w:rsid w:val="00BC1E43"/>
    <w:rsid w:val="00BC2AB7"/>
    <w:rsid w:val="00BC2CEE"/>
    <w:rsid w:val="00BC4392"/>
    <w:rsid w:val="00BC56EC"/>
    <w:rsid w:val="00BC73D9"/>
    <w:rsid w:val="00BD09DC"/>
    <w:rsid w:val="00BD0E82"/>
    <w:rsid w:val="00BD36B6"/>
    <w:rsid w:val="00BD3DBB"/>
    <w:rsid w:val="00BD417B"/>
    <w:rsid w:val="00BD4A0A"/>
    <w:rsid w:val="00BD4A63"/>
    <w:rsid w:val="00BD5653"/>
    <w:rsid w:val="00BD5BB4"/>
    <w:rsid w:val="00BD68DE"/>
    <w:rsid w:val="00BD73CB"/>
    <w:rsid w:val="00BE088E"/>
    <w:rsid w:val="00BE0CA5"/>
    <w:rsid w:val="00BE1D44"/>
    <w:rsid w:val="00BE2711"/>
    <w:rsid w:val="00BE2AE1"/>
    <w:rsid w:val="00BE453B"/>
    <w:rsid w:val="00BE4C08"/>
    <w:rsid w:val="00BE5BF9"/>
    <w:rsid w:val="00BE5F8C"/>
    <w:rsid w:val="00BE6D90"/>
    <w:rsid w:val="00BE6DEE"/>
    <w:rsid w:val="00BE7919"/>
    <w:rsid w:val="00BF2BC7"/>
    <w:rsid w:val="00BF2BD7"/>
    <w:rsid w:val="00BF2E8E"/>
    <w:rsid w:val="00BF4060"/>
    <w:rsid w:val="00BF43DE"/>
    <w:rsid w:val="00BF5371"/>
    <w:rsid w:val="00C0007A"/>
    <w:rsid w:val="00C0537E"/>
    <w:rsid w:val="00C053A8"/>
    <w:rsid w:val="00C06075"/>
    <w:rsid w:val="00C07426"/>
    <w:rsid w:val="00C10813"/>
    <w:rsid w:val="00C12802"/>
    <w:rsid w:val="00C135BE"/>
    <w:rsid w:val="00C147B1"/>
    <w:rsid w:val="00C151E1"/>
    <w:rsid w:val="00C1537D"/>
    <w:rsid w:val="00C16F6E"/>
    <w:rsid w:val="00C17440"/>
    <w:rsid w:val="00C1752C"/>
    <w:rsid w:val="00C2171B"/>
    <w:rsid w:val="00C2243E"/>
    <w:rsid w:val="00C2297E"/>
    <w:rsid w:val="00C229AD"/>
    <w:rsid w:val="00C236D0"/>
    <w:rsid w:val="00C23E1F"/>
    <w:rsid w:val="00C24DAA"/>
    <w:rsid w:val="00C250B0"/>
    <w:rsid w:val="00C2657A"/>
    <w:rsid w:val="00C268C5"/>
    <w:rsid w:val="00C27113"/>
    <w:rsid w:val="00C27168"/>
    <w:rsid w:val="00C2795B"/>
    <w:rsid w:val="00C27E73"/>
    <w:rsid w:val="00C31470"/>
    <w:rsid w:val="00C31579"/>
    <w:rsid w:val="00C32849"/>
    <w:rsid w:val="00C37503"/>
    <w:rsid w:val="00C37691"/>
    <w:rsid w:val="00C40326"/>
    <w:rsid w:val="00C41D0B"/>
    <w:rsid w:val="00C42003"/>
    <w:rsid w:val="00C447ED"/>
    <w:rsid w:val="00C44D10"/>
    <w:rsid w:val="00C44D80"/>
    <w:rsid w:val="00C45590"/>
    <w:rsid w:val="00C4783F"/>
    <w:rsid w:val="00C50150"/>
    <w:rsid w:val="00C50666"/>
    <w:rsid w:val="00C51091"/>
    <w:rsid w:val="00C5121F"/>
    <w:rsid w:val="00C5140D"/>
    <w:rsid w:val="00C51D0E"/>
    <w:rsid w:val="00C520BA"/>
    <w:rsid w:val="00C52B76"/>
    <w:rsid w:val="00C531C8"/>
    <w:rsid w:val="00C54F69"/>
    <w:rsid w:val="00C5551A"/>
    <w:rsid w:val="00C56336"/>
    <w:rsid w:val="00C56755"/>
    <w:rsid w:val="00C57B5A"/>
    <w:rsid w:val="00C60013"/>
    <w:rsid w:val="00C60244"/>
    <w:rsid w:val="00C60D36"/>
    <w:rsid w:val="00C61C99"/>
    <w:rsid w:val="00C63C50"/>
    <w:rsid w:val="00C64339"/>
    <w:rsid w:val="00C649E2"/>
    <w:rsid w:val="00C6727A"/>
    <w:rsid w:val="00C7090C"/>
    <w:rsid w:val="00C71B68"/>
    <w:rsid w:val="00C71FBB"/>
    <w:rsid w:val="00C734EA"/>
    <w:rsid w:val="00C73EDC"/>
    <w:rsid w:val="00C742F8"/>
    <w:rsid w:val="00C74FF3"/>
    <w:rsid w:val="00C76355"/>
    <w:rsid w:val="00C807FB"/>
    <w:rsid w:val="00C837FF"/>
    <w:rsid w:val="00C84535"/>
    <w:rsid w:val="00C845AE"/>
    <w:rsid w:val="00C84EA5"/>
    <w:rsid w:val="00C84FD1"/>
    <w:rsid w:val="00C85896"/>
    <w:rsid w:val="00C85D62"/>
    <w:rsid w:val="00C86407"/>
    <w:rsid w:val="00C86D0E"/>
    <w:rsid w:val="00C910F0"/>
    <w:rsid w:val="00C91699"/>
    <w:rsid w:val="00C91B0D"/>
    <w:rsid w:val="00C92ABA"/>
    <w:rsid w:val="00C92C70"/>
    <w:rsid w:val="00C9379D"/>
    <w:rsid w:val="00CA1B47"/>
    <w:rsid w:val="00CA2CFF"/>
    <w:rsid w:val="00CA48F1"/>
    <w:rsid w:val="00CA4A7A"/>
    <w:rsid w:val="00CA7048"/>
    <w:rsid w:val="00CB1992"/>
    <w:rsid w:val="00CB347C"/>
    <w:rsid w:val="00CB3ACF"/>
    <w:rsid w:val="00CB453D"/>
    <w:rsid w:val="00CB4D57"/>
    <w:rsid w:val="00CB4FFA"/>
    <w:rsid w:val="00CB65F9"/>
    <w:rsid w:val="00CB6B5A"/>
    <w:rsid w:val="00CB7252"/>
    <w:rsid w:val="00CB7C8B"/>
    <w:rsid w:val="00CC0374"/>
    <w:rsid w:val="00CC129C"/>
    <w:rsid w:val="00CC1624"/>
    <w:rsid w:val="00CC1EF9"/>
    <w:rsid w:val="00CC2AED"/>
    <w:rsid w:val="00CC3B1A"/>
    <w:rsid w:val="00CC3C34"/>
    <w:rsid w:val="00CC466B"/>
    <w:rsid w:val="00CC7D03"/>
    <w:rsid w:val="00CD0092"/>
    <w:rsid w:val="00CD094E"/>
    <w:rsid w:val="00CD0984"/>
    <w:rsid w:val="00CD13AB"/>
    <w:rsid w:val="00CD1829"/>
    <w:rsid w:val="00CD3DFF"/>
    <w:rsid w:val="00CD6006"/>
    <w:rsid w:val="00CD6319"/>
    <w:rsid w:val="00CD6361"/>
    <w:rsid w:val="00CD7BE6"/>
    <w:rsid w:val="00CE0677"/>
    <w:rsid w:val="00CE0F37"/>
    <w:rsid w:val="00CE186D"/>
    <w:rsid w:val="00CE234B"/>
    <w:rsid w:val="00CE26E6"/>
    <w:rsid w:val="00CE2B90"/>
    <w:rsid w:val="00CE4DB9"/>
    <w:rsid w:val="00CE5E33"/>
    <w:rsid w:val="00CE6C5A"/>
    <w:rsid w:val="00CE7F85"/>
    <w:rsid w:val="00CF088A"/>
    <w:rsid w:val="00CF1C6E"/>
    <w:rsid w:val="00CF20E4"/>
    <w:rsid w:val="00CF4456"/>
    <w:rsid w:val="00CF4AA6"/>
    <w:rsid w:val="00CF4F0C"/>
    <w:rsid w:val="00CF5FC8"/>
    <w:rsid w:val="00CF6241"/>
    <w:rsid w:val="00CF6592"/>
    <w:rsid w:val="00CF7144"/>
    <w:rsid w:val="00D00710"/>
    <w:rsid w:val="00D008E8"/>
    <w:rsid w:val="00D00CC4"/>
    <w:rsid w:val="00D016AC"/>
    <w:rsid w:val="00D01A20"/>
    <w:rsid w:val="00D01EEE"/>
    <w:rsid w:val="00D02D19"/>
    <w:rsid w:val="00D02E94"/>
    <w:rsid w:val="00D05F61"/>
    <w:rsid w:val="00D060C6"/>
    <w:rsid w:val="00D064DF"/>
    <w:rsid w:val="00D06C59"/>
    <w:rsid w:val="00D101EB"/>
    <w:rsid w:val="00D103AE"/>
    <w:rsid w:val="00D10639"/>
    <w:rsid w:val="00D115B6"/>
    <w:rsid w:val="00D12897"/>
    <w:rsid w:val="00D15331"/>
    <w:rsid w:val="00D175E2"/>
    <w:rsid w:val="00D17C15"/>
    <w:rsid w:val="00D20059"/>
    <w:rsid w:val="00D20C33"/>
    <w:rsid w:val="00D222CA"/>
    <w:rsid w:val="00D23F61"/>
    <w:rsid w:val="00D24953"/>
    <w:rsid w:val="00D26568"/>
    <w:rsid w:val="00D26888"/>
    <w:rsid w:val="00D26A6A"/>
    <w:rsid w:val="00D26C20"/>
    <w:rsid w:val="00D27338"/>
    <w:rsid w:val="00D27A09"/>
    <w:rsid w:val="00D30BCC"/>
    <w:rsid w:val="00D30F3E"/>
    <w:rsid w:val="00D32810"/>
    <w:rsid w:val="00D35DAE"/>
    <w:rsid w:val="00D366F0"/>
    <w:rsid w:val="00D37B1D"/>
    <w:rsid w:val="00D37C4E"/>
    <w:rsid w:val="00D42DB6"/>
    <w:rsid w:val="00D468AA"/>
    <w:rsid w:val="00D46BE6"/>
    <w:rsid w:val="00D46C31"/>
    <w:rsid w:val="00D46DA7"/>
    <w:rsid w:val="00D47BC2"/>
    <w:rsid w:val="00D50A1C"/>
    <w:rsid w:val="00D51F66"/>
    <w:rsid w:val="00D52401"/>
    <w:rsid w:val="00D538E5"/>
    <w:rsid w:val="00D54178"/>
    <w:rsid w:val="00D54242"/>
    <w:rsid w:val="00D55779"/>
    <w:rsid w:val="00D5624A"/>
    <w:rsid w:val="00D605CF"/>
    <w:rsid w:val="00D63115"/>
    <w:rsid w:val="00D635D9"/>
    <w:rsid w:val="00D63823"/>
    <w:rsid w:val="00D641DF"/>
    <w:rsid w:val="00D64C61"/>
    <w:rsid w:val="00D65D60"/>
    <w:rsid w:val="00D66D3C"/>
    <w:rsid w:val="00D676CC"/>
    <w:rsid w:val="00D71FC6"/>
    <w:rsid w:val="00D732D4"/>
    <w:rsid w:val="00D73ED5"/>
    <w:rsid w:val="00D745EE"/>
    <w:rsid w:val="00D74809"/>
    <w:rsid w:val="00D759AE"/>
    <w:rsid w:val="00D75CF3"/>
    <w:rsid w:val="00D771EE"/>
    <w:rsid w:val="00D82A4B"/>
    <w:rsid w:val="00D8385B"/>
    <w:rsid w:val="00D83CD6"/>
    <w:rsid w:val="00D84FD2"/>
    <w:rsid w:val="00D86FC3"/>
    <w:rsid w:val="00D87BC9"/>
    <w:rsid w:val="00D923E0"/>
    <w:rsid w:val="00D92408"/>
    <w:rsid w:val="00D9425A"/>
    <w:rsid w:val="00D94284"/>
    <w:rsid w:val="00D94AEF"/>
    <w:rsid w:val="00D9529A"/>
    <w:rsid w:val="00D95B52"/>
    <w:rsid w:val="00D966D6"/>
    <w:rsid w:val="00D96AB6"/>
    <w:rsid w:val="00D97348"/>
    <w:rsid w:val="00D97EEB"/>
    <w:rsid w:val="00D97F7C"/>
    <w:rsid w:val="00DA142C"/>
    <w:rsid w:val="00DA198F"/>
    <w:rsid w:val="00DA1ABC"/>
    <w:rsid w:val="00DA218E"/>
    <w:rsid w:val="00DA2E6F"/>
    <w:rsid w:val="00DA3308"/>
    <w:rsid w:val="00DA4554"/>
    <w:rsid w:val="00DA4620"/>
    <w:rsid w:val="00DA68C4"/>
    <w:rsid w:val="00DB25D1"/>
    <w:rsid w:val="00DB346D"/>
    <w:rsid w:val="00DB35C0"/>
    <w:rsid w:val="00DB54DE"/>
    <w:rsid w:val="00DB6ACA"/>
    <w:rsid w:val="00DC0808"/>
    <w:rsid w:val="00DC0DC3"/>
    <w:rsid w:val="00DC16F6"/>
    <w:rsid w:val="00DC2031"/>
    <w:rsid w:val="00DC2A20"/>
    <w:rsid w:val="00DC3200"/>
    <w:rsid w:val="00DC3441"/>
    <w:rsid w:val="00DC5185"/>
    <w:rsid w:val="00DD0F0A"/>
    <w:rsid w:val="00DD43A0"/>
    <w:rsid w:val="00DD4A99"/>
    <w:rsid w:val="00DD67D3"/>
    <w:rsid w:val="00DD6C92"/>
    <w:rsid w:val="00DE0234"/>
    <w:rsid w:val="00DE0706"/>
    <w:rsid w:val="00DE0CE9"/>
    <w:rsid w:val="00DE25D3"/>
    <w:rsid w:val="00DE3273"/>
    <w:rsid w:val="00DE34AF"/>
    <w:rsid w:val="00DE3E74"/>
    <w:rsid w:val="00DE57D2"/>
    <w:rsid w:val="00DE5AC1"/>
    <w:rsid w:val="00DE6E1E"/>
    <w:rsid w:val="00DE7B99"/>
    <w:rsid w:val="00DF09FC"/>
    <w:rsid w:val="00DF0B93"/>
    <w:rsid w:val="00DF0E77"/>
    <w:rsid w:val="00DF19A6"/>
    <w:rsid w:val="00DF1ABB"/>
    <w:rsid w:val="00DF2B15"/>
    <w:rsid w:val="00DF3ED4"/>
    <w:rsid w:val="00DF48C4"/>
    <w:rsid w:val="00DF7047"/>
    <w:rsid w:val="00DF7A8C"/>
    <w:rsid w:val="00E00861"/>
    <w:rsid w:val="00E00CC2"/>
    <w:rsid w:val="00E01844"/>
    <w:rsid w:val="00E01AC8"/>
    <w:rsid w:val="00E031F5"/>
    <w:rsid w:val="00E03796"/>
    <w:rsid w:val="00E05A6F"/>
    <w:rsid w:val="00E102DC"/>
    <w:rsid w:val="00E10C14"/>
    <w:rsid w:val="00E11828"/>
    <w:rsid w:val="00E118C4"/>
    <w:rsid w:val="00E11B1E"/>
    <w:rsid w:val="00E13D50"/>
    <w:rsid w:val="00E1451F"/>
    <w:rsid w:val="00E14EB7"/>
    <w:rsid w:val="00E154C6"/>
    <w:rsid w:val="00E158A6"/>
    <w:rsid w:val="00E16472"/>
    <w:rsid w:val="00E21299"/>
    <w:rsid w:val="00E251CA"/>
    <w:rsid w:val="00E25F69"/>
    <w:rsid w:val="00E2663A"/>
    <w:rsid w:val="00E27E05"/>
    <w:rsid w:val="00E31148"/>
    <w:rsid w:val="00E319F6"/>
    <w:rsid w:val="00E31C16"/>
    <w:rsid w:val="00E3219F"/>
    <w:rsid w:val="00E33C04"/>
    <w:rsid w:val="00E34FA7"/>
    <w:rsid w:val="00E3673B"/>
    <w:rsid w:val="00E36C70"/>
    <w:rsid w:val="00E37708"/>
    <w:rsid w:val="00E42E30"/>
    <w:rsid w:val="00E43196"/>
    <w:rsid w:val="00E44EF9"/>
    <w:rsid w:val="00E45061"/>
    <w:rsid w:val="00E45151"/>
    <w:rsid w:val="00E46519"/>
    <w:rsid w:val="00E466ED"/>
    <w:rsid w:val="00E4728F"/>
    <w:rsid w:val="00E509DB"/>
    <w:rsid w:val="00E52D8C"/>
    <w:rsid w:val="00E541E5"/>
    <w:rsid w:val="00E548D0"/>
    <w:rsid w:val="00E5714B"/>
    <w:rsid w:val="00E57731"/>
    <w:rsid w:val="00E57D07"/>
    <w:rsid w:val="00E613EE"/>
    <w:rsid w:val="00E64278"/>
    <w:rsid w:val="00E6508C"/>
    <w:rsid w:val="00E65AE0"/>
    <w:rsid w:val="00E65F86"/>
    <w:rsid w:val="00E66D71"/>
    <w:rsid w:val="00E70A69"/>
    <w:rsid w:val="00E70B77"/>
    <w:rsid w:val="00E72787"/>
    <w:rsid w:val="00E72F16"/>
    <w:rsid w:val="00E7590E"/>
    <w:rsid w:val="00E759FB"/>
    <w:rsid w:val="00E75FCB"/>
    <w:rsid w:val="00E76027"/>
    <w:rsid w:val="00E764B5"/>
    <w:rsid w:val="00E77517"/>
    <w:rsid w:val="00E8354E"/>
    <w:rsid w:val="00E84167"/>
    <w:rsid w:val="00E8630E"/>
    <w:rsid w:val="00E86E00"/>
    <w:rsid w:val="00E8735D"/>
    <w:rsid w:val="00E90FCB"/>
    <w:rsid w:val="00E91531"/>
    <w:rsid w:val="00E9273C"/>
    <w:rsid w:val="00E92966"/>
    <w:rsid w:val="00E9432D"/>
    <w:rsid w:val="00E96252"/>
    <w:rsid w:val="00E97080"/>
    <w:rsid w:val="00E97957"/>
    <w:rsid w:val="00E97AAE"/>
    <w:rsid w:val="00EA0457"/>
    <w:rsid w:val="00EA0536"/>
    <w:rsid w:val="00EA0693"/>
    <w:rsid w:val="00EA16BE"/>
    <w:rsid w:val="00EA3A0D"/>
    <w:rsid w:val="00EA5657"/>
    <w:rsid w:val="00EA58FF"/>
    <w:rsid w:val="00EA59B9"/>
    <w:rsid w:val="00EA67E6"/>
    <w:rsid w:val="00EA77CB"/>
    <w:rsid w:val="00EA7FC4"/>
    <w:rsid w:val="00EB007C"/>
    <w:rsid w:val="00EB01A4"/>
    <w:rsid w:val="00EB10C1"/>
    <w:rsid w:val="00EB18A2"/>
    <w:rsid w:val="00EB26B1"/>
    <w:rsid w:val="00EB2CAB"/>
    <w:rsid w:val="00EB3009"/>
    <w:rsid w:val="00EB35D8"/>
    <w:rsid w:val="00EB569A"/>
    <w:rsid w:val="00EB5AC2"/>
    <w:rsid w:val="00EB603C"/>
    <w:rsid w:val="00EB62CE"/>
    <w:rsid w:val="00EB698E"/>
    <w:rsid w:val="00EC00C2"/>
    <w:rsid w:val="00EC17C2"/>
    <w:rsid w:val="00EC3EB9"/>
    <w:rsid w:val="00EC4644"/>
    <w:rsid w:val="00EC6373"/>
    <w:rsid w:val="00EC696C"/>
    <w:rsid w:val="00EC752B"/>
    <w:rsid w:val="00ED2438"/>
    <w:rsid w:val="00ED2749"/>
    <w:rsid w:val="00ED299D"/>
    <w:rsid w:val="00ED3816"/>
    <w:rsid w:val="00ED3B67"/>
    <w:rsid w:val="00ED46AF"/>
    <w:rsid w:val="00ED689D"/>
    <w:rsid w:val="00ED6FE0"/>
    <w:rsid w:val="00ED7326"/>
    <w:rsid w:val="00ED73CC"/>
    <w:rsid w:val="00EE10DD"/>
    <w:rsid w:val="00EE2173"/>
    <w:rsid w:val="00EE362B"/>
    <w:rsid w:val="00EE5201"/>
    <w:rsid w:val="00EE7A27"/>
    <w:rsid w:val="00EF06B3"/>
    <w:rsid w:val="00EF1ED4"/>
    <w:rsid w:val="00EF2046"/>
    <w:rsid w:val="00EF21EA"/>
    <w:rsid w:val="00EF2446"/>
    <w:rsid w:val="00EF2F3C"/>
    <w:rsid w:val="00EF5F1C"/>
    <w:rsid w:val="00EF63E4"/>
    <w:rsid w:val="00EF7577"/>
    <w:rsid w:val="00F015F9"/>
    <w:rsid w:val="00F01BBC"/>
    <w:rsid w:val="00F01CA2"/>
    <w:rsid w:val="00F02071"/>
    <w:rsid w:val="00F021CE"/>
    <w:rsid w:val="00F035B5"/>
    <w:rsid w:val="00F03A56"/>
    <w:rsid w:val="00F03F6E"/>
    <w:rsid w:val="00F052C3"/>
    <w:rsid w:val="00F05545"/>
    <w:rsid w:val="00F05646"/>
    <w:rsid w:val="00F07E95"/>
    <w:rsid w:val="00F100F7"/>
    <w:rsid w:val="00F12A2A"/>
    <w:rsid w:val="00F12DB9"/>
    <w:rsid w:val="00F12FBA"/>
    <w:rsid w:val="00F14D52"/>
    <w:rsid w:val="00F16E63"/>
    <w:rsid w:val="00F2023D"/>
    <w:rsid w:val="00F20E59"/>
    <w:rsid w:val="00F2155D"/>
    <w:rsid w:val="00F21D4E"/>
    <w:rsid w:val="00F22E01"/>
    <w:rsid w:val="00F2329D"/>
    <w:rsid w:val="00F249BB"/>
    <w:rsid w:val="00F273D2"/>
    <w:rsid w:val="00F27FEF"/>
    <w:rsid w:val="00F30499"/>
    <w:rsid w:val="00F31E2E"/>
    <w:rsid w:val="00F322A7"/>
    <w:rsid w:val="00F32C9F"/>
    <w:rsid w:val="00F33F19"/>
    <w:rsid w:val="00F34131"/>
    <w:rsid w:val="00F35049"/>
    <w:rsid w:val="00F368DF"/>
    <w:rsid w:val="00F36D7C"/>
    <w:rsid w:val="00F371F4"/>
    <w:rsid w:val="00F40186"/>
    <w:rsid w:val="00F40CAB"/>
    <w:rsid w:val="00F410B6"/>
    <w:rsid w:val="00F421E8"/>
    <w:rsid w:val="00F42E92"/>
    <w:rsid w:val="00F43B90"/>
    <w:rsid w:val="00F44DB9"/>
    <w:rsid w:val="00F4638F"/>
    <w:rsid w:val="00F4703D"/>
    <w:rsid w:val="00F4764F"/>
    <w:rsid w:val="00F47F90"/>
    <w:rsid w:val="00F537F9"/>
    <w:rsid w:val="00F5572F"/>
    <w:rsid w:val="00F55CC8"/>
    <w:rsid w:val="00F56F52"/>
    <w:rsid w:val="00F618FC"/>
    <w:rsid w:val="00F61E24"/>
    <w:rsid w:val="00F62FE1"/>
    <w:rsid w:val="00F63F3D"/>
    <w:rsid w:val="00F64345"/>
    <w:rsid w:val="00F6581D"/>
    <w:rsid w:val="00F67115"/>
    <w:rsid w:val="00F6724C"/>
    <w:rsid w:val="00F7185B"/>
    <w:rsid w:val="00F71BE9"/>
    <w:rsid w:val="00F73721"/>
    <w:rsid w:val="00F7475B"/>
    <w:rsid w:val="00F74B17"/>
    <w:rsid w:val="00F77A30"/>
    <w:rsid w:val="00F80AAC"/>
    <w:rsid w:val="00F81571"/>
    <w:rsid w:val="00F82E62"/>
    <w:rsid w:val="00F854BD"/>
    <w:rsid w:val="00F866F8"/>
    <w:rsid w:val="00F87074"/>
    <w:rsid w:val="00F87B9E"/>
    <w:rsid w:val="00F9023A"/>
    <w:rsid w:val="00F90628"/>
    <w:rsid w:val="00F909BE"/>
    <w:rsid w:val="00F939E3"/>
    <w:rsid w:val="00F94F88"/>
    <w:rsid w:val="00F950CF"/>
    <w:rsid w:val="00F95B79"/>
    <w:rsid w:val="00F960A2"/>
    <w:rsid w:val="00F96B92"/>
    <w:rsid w:val="00FA0C73"/>
    <w:rsid w:val="00FA140F"/>
    <w:rsid w:val="00FA1505"/>
    <w:rsid w:val="00FA1603"/>
    <w:rsid w:val="00FA1D4B"/>
    <w:rsid w:val="00FA3296"/>
    <w:rsid w:val="00FA4378"/>
    <w:rsid w:val="00FA4721"/>
    <w:rsid w:val="00FA47C3"/>
    <w:rsid w:val="00FA4E68"/>
    <w:rsid w:val="00FA4F55"/>
    <w:rsid w:val="00FA523D"/>
    <w:rsid w:val="00FA7AFD"/>
    <w:rsid w:val="00FA7FC9"/>
    <w:rsid w:val="00FB09C5"/>
    <w:rsid w:val="00FB0A40"/>
    <w:rsid w:val="00FB1466"/>
    <w:rsid w:val="00FB47F0"/>
    <w:rsid w:val="00FB4D5F"/>
    <w:rsid w:val="00FB5213"/>
    <w:rsid w:val="00FC2CE2"/>
    <w:rsid w:val="00FC329F"/>
    <w:rsid w:val="00FC3329"/>
    <w:rsid w:val="00FC5E92"/>
    <w:rsid w:val="00FC642E"/>
    <w:rsid w:val="00FC6ABC"/>
    <w:rsid w:val="00FC75F2"/>
    <w:rsid w:val="00FD08AD"/>
    <w:rsid w:val="00FD118A"/>
    <w:rsid w:val="00FD2736"/>
    <w:rsid w:val="00FD32F1"/>
    <w:rsid w:val="00FD3743"/>
    <w:rsid w:val="00FD3C23"/>
    <w:rsid w:val="00FD68D6"/>
    <w:rsid w:val="00FD6913"/>
    <w:rsid w:val="00FD6BBE"/>
    <w:rsid w:val="00FD6BE2"/>
    <w:rsid w:val="00FD6C0A"/>
    <w:rsid w:val="00FE074C"/>
    <w:rsid w:val="00FE2D57"/>
    <w:rsid w:val="00FE321D"/>
    <w:rsid w:val="00FE445A"/>
    <w:rsid w:val="00FE4A2C"/>
    <w:rsid w:val="00FE5D03"/>
    <w:rsid w:val="00FE78CC"/>
    <w:rsid w:val="00FF0190"/>
    <w:rsid w:val="00FF0C76"/>
    <w:rsid w:val="00FF1233"/>
    <w:rsid w:val="00FF6766"/>
    <w:rsid w:val="00FF67C2"/>
    <w:rsid w:val="00FF6843"/>
    <w:rsid w:val="00FF6941"/>
    <w:rsid w:val="00FF6B76"/>
    <w:rsid w:val="00FF6F6A"/>
    <w:rsid w:val="00FF754A"/>
    <w:rsid w:val="00FF7D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A7A88E"/>
  <w15:docId w15:val="{ECFA3710-EBB3-4EA2-9D63-2938F8F2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B4D"/>
    <w:pPr>
      <w:spacing w:before="120" w:after="120"/>
    </w:pPr>
  </w:style>
  <w:style w:type="paragraph" w:styleId="Heading1">
    <w:name w:val="heading 1"/>
    <w:basedOn w:val="Normal"/>
    <w:next w:val="Normal"/>
    <w:link w:val="Heading1Char"/>
    <w:autoRedefine/>
    <w:uiPriority w:val="1"/>
    <w:qFormat/>
    <w:rsid w:val="003F09D8"/>
    <w:pPr>
      <w:keepNext/>
      <w:keepLines/>
      <w:spacing w:before="0" w:after="0"/>
      <w:jc w:val="both"/>
      <w:outlineLvl w:val="0"/>
    </w:pPr>
    <w:rPr>
      <w:rFonts w:asciiTheme="majorHAnsi" w:eastAsia="Calibri" w:hAnsiTheme="majorHAnsi" w:cstheme="majorBidi"/>
      <w:b/>
      <w:bCs/>
      <w:sz w:val="24"/>
      <w:szCs w:val="26"/>
      <w:lang w:val="en-US"/>
    </w:rPr>
  </w:style>
  <w:style w:type="paragraph" w:styleId="Heading2">
    <w:name w:val="heading 2"/>
    <w:basedOn w:val="Normal"/>
    <w:next w:val="Normal"/>
    <w:link w:val="Heading2Char"/>
    <w:autoRedefine/>
    <w:uiPriority w:val="1"/>
    <w:unhideWhenUsed/>
    <w:qFormat/>
    <w:rsid w:val="007B1A38"/>
    <w:pPr>
      <w:keepNext/>
      <w:keepLines/>
      <w:spacing w:line="240" w:lineRule="auto"/>
      <w:jc w:val="both"/>
      <w:outlineLvl w:val="1"/>
    </w:pPr>
    <w:rPr>
      <w:rFonts w:asciiTheme="majorHAnsi" w:eastAsiaTheme="majorEastAsia" w:hAnsiTheme="majorHAnsi" w:cstheme="majorBidi"/>
      <w:b/>
      <w:bCs/>
    </w:rPr>
  </w:style>
  <w:style w:type="paragraph" w:styleId="Heading3">
    <w:name w:val="heading 3"/>
    <w:basedOn w:val="Normal"/>
    <w:next w:val="Normal"/>
    <w:link w:val="Heading3Char"/>
    <w:autoRedefine/>
    <w:uiPriority w:val="1"/>
    <w:unhideWhenUsed/>
    <w:qFormat/>
    <w:rsid w:val="00943B4D"/>
    <w:pPr>
      <w:keepNext/>
      <w:keepLines/>
      <w:spacing w:line="240" w:lineRule="auto"/>
      <w:ind w:left="459" w:hanging="459"/>
      <w:outlineLvl w:val="2"/>
    </w:pPr>
    <w:rPr>
      <w:rFonts w:asciiTheme="majorHAnsi" w:eastAsiaTheme="majorEastAsia" w:hAnsiTheme="majorHAnsi" w:cstheme="majorBidi"/>
      <w:b/>
      <w:bCs/>
      <w:i/>
    </w:rPr>
  </w:style>
  <w:style w:type="paragraph" w:styleId="Heading4">
    <w:name w:val="heading 4"/>
    <w:basedOn w:val="Normal"/>
    <w:next w:val="Normal"/>
    <w:link w:val="Heading4Char"/>
    <w:autoRedefine/>
    <w:uiPriority w:val="1"/>
    <w:unhideWhenUsed/>
    <w:qFormat/>
    <w:rsid w:val="00BE2AE1"/>
    <w:pPr>
      <w:keepNext/>
      <w:keepLines/>
      <w:spacing w:line="240" w:lineRule="auto"/>
      <w:ind w:right="352"/>
      <w:outlineLvl w:val="3"/>
    </w:pPr>
    <w:rPr>
      <w:rFonts w:eastAsiaTheme="majorEastAsia" w:cstheme="majorBidi"/>
      <w:b/>
      <w:bCs/>
      <w:i/>
      <w:iCs/>
      <w:color w:val="FF0000"/>
      <w:spacing w:val="-1"/>
    </w:rPr>
  </w:style>
  <w:style w:type="paragraph" w:styleId="Heading6">
    <w:name w:val="heading 6"/>
    <w:basedOn w:val="Normal"/>
    <w:next w:val="Normal"/>
    <w:link w:val="Heading6Char"/>
    <w:uiPriority w:val="9"/>
    <w:unhideWhenUsed/>
    <w:qFormat/>
    <w:rsid w:val="00D101EB"/>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Heading8">
    <w:name w:val="heading 8"/>
    <w:basedOn w:val="Normal"/>
    <w:next w:val="Normal"/>
    <w:link w:val="Heading8Char"/>
    <w:uiPriority w:val="9"/>
    <w:unhideWhenUsed/>
    <w:qFormat/>
    <w:rsid w:val="003D5DB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17C0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F09D8"/>
    <w:rPr>
      <w:rFonts w:asciiTheme="majorHAnsi" w:eastAsia="Calibri" w:hAnsiTheme="majorHAnsi" w:cstheme="majorBidi"/>
      <w:b/>
      <w:bCs/>
      <w:sz w:val="24"/>
      <w:szCs w:val="26"/>
      <w:lang w:val="en-US"/>
    </w:rPr>
  </w:style>
  <w:style w:type="character" w:customStyle="1" w:styleId="Heading2Char">
    <w:name w:val="Heading 2 Char"/>
    <w:basedOn w:val="DefaultParagraphFont"/>
    <w:link w:val="Heading2"/>
    <w:uiPriority w:val="1"/>
    <w:rsid w:val="007B1A38"/>
    <w:rPr>
      <w:rFonts w:asciiTheme="majorHAnsi" w:eastAsiaTheme="majorEastAsia" w:hAnsiTheme="majorHAnsi" w:cstheme="majorBidi"/>
      <w:b/>
      <w:bCs/>
    </w:rPr>
  </w:style>
  <w:style w:type="character" w:customStyle="1" w:styleId="Heading3Char">
    <w:name w:val="Heading 3 Char"/>
    <w:basedOn w:val="DefaultParagraphFont"/>
    <w:link w:val="Heading3"/>
    <w:uiPriority w:val="1"/>
    <w:rsid w:val="00943B4D"/>
    <w:rPr>
      <w:rFonts w:asciiTheme="majorHAnsi" w:eastAsiaTheme="majorEastAsia" w:hAnsiTheme="majorHAnsi" w:cstheme="majorBidi"/>
      <w:b/>
      <w:bCs/>
      <w:i/>
    </w:rPr>
  </w:style>
  <w:style w:type="character" w:customStyle="1" w:styleId="Heading4Char">
    <w:name w:val="Heading 4 Char"/>
    <w:basedOn w:val="DefaultParagraphFont"/>
    <w:link w:val="Heading4"/>
    <w:uiPriority w:val="1"/>
    <w:rsid w:val="00BE2AE1"/>
    <w:rPr>
      <w:rFonts w:eastAsiaTheme="majorEastAsia" w:cstheme="majorBidi"/>
      <w:b/>
      <w:bCs/>
      <w:i/>
      <w:iCs/>
      <w:color w:val="FF0000"/>
      <w:spacing w:val="-1"/>
    </w:rPr>
  </w:style>
  <w:style w:type="character" w:customStyle="1" w:styleId="Heading6Char">
    <w:name w:val="Heading 6 Char"/>
    <w:basedOn w:val="DefaultParagraphFont"/>
    <w:link w:val="Heading6"/>
    <w:uiPriority w:val="9"/>
    <w:rsid w:val="00D101EB"/>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rsid w:val="003D5DBD"/>
    <w:rPr>
      <w:rFonts w:asciiTheme="majorHAnsi" w:eastAsiaTheme="majorEastAsia" w:hAnsiTheme="majorHAnsi" w:cstheme="majorBidi"/>
      <w:color w:val="404040" w:themeColor="text1" w:themeTint="BF"/>
      <w:sz w:val="20"/>
      <w:szCs w:val="20"/>
    </w:rPr>
  </w:style>
  <w:style w:type="paragraph" w:styleId="ListParagraph">
    <w:name w:val="List Paragraph"/>
    <w:basedOn w:val="Normal"/>
    <w:link w:val="ListParagraphChar"/>
    <w:uiPriority w:val="34"/>
    <w:qFormat/>
    <w:rsid w:val="000372C9"/>
    <w:pPr>
      <w:ind w:left="720"/>
      <w:contextualSpacing/>
    </w:pPr>
  </w:style>
  <w:style w:type="table" w:styleId="TableGrid">
    <w:name w:val="Table Grid"/>
    <w:basedOn w:val="TableNormal"/>
    <w:uiPriority w:val="59"/>
    <w:rsid w:val="00372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B569A"/>
    <w:pPr>
      <w:spacing w:before="480"/>
      <w:outlineLvl w:val="9"/>
    </w:pPr>
    <w:rPr>
      <w:sz w:val="28"/>
      <w:lang w:eastAsia="ja-JP"/>
    </w:rPr>
  </w:style>
  <w:style w:type="paragraph" w:styleId="TOC1">
    <w:name w:val="toc 1"/>
    <w:basedOn w:val="Normal"/>
    <w:next w:val="Normal"/>
    <w:autoRedefine/>
    <w:uiPriority w:val="39"/>
    <w:unhideWhenUsed/>
    <w:qFormat/>
    <w:rsid w:val="00EB569A"/>
    <w:pPr>
      <w:spacing w:after="0"/>
    </w:pPr>
    <w:rPr>
      <w:b/>
      <w:caps/>
    </w:rPr>
  </w:style>
  <w:style w:type="paragraph" w:styleId="TOC2">
    <w:name w:val="toc 2"/>
    <w:basedOn w:val="Normal"/>
    <w:next w:val="Normal"/>
    <w:autoRedefine/>
    <w:uiPriority w:val="39"/>
    <w:unhideWhenUsed/>
    <w:qFormat/>
    <w:rsid w:val="00EB569A"/>
    <w:pPr>
      <w:spacing w:before="0" w:after="0"/>
      <w:ind w:left="220"/>
    </w:pPr>
    <w:rPr>
      <w:smallCaps/>
    </w:rPr>
  </w:style>
  <w:style w:type="paragraph" w:styleId="TOC3">
    <w:name w:val="toc 3"/>
    <w:basedOn w:val="Normal"/>
    <w:next w:val="Normal"/>
    <w:autoRedefine/>
    <w:uiPriority w:val="39"/>
    <w:unhideWhenUsed/>
    <w:qFormat/>
    <w:rsid w:val="00EB569A"/>
    <w:pPr>
      <w:spacing w:before="0" w:after="0"/>
      <w:ind w:left="440"/>
    </w:pPr>
    <w:rPr>
      <w:i/>
    </w:rPr>
  </w:style>
  <w:style w:type="character" w:styleId="Hyperlink">
    <w:name w:val="Hyperlink"/>
    <w:basedOn w:val="DefaultParagraphFont"/>
    <w:uiPriority w:val="99"/>
    <w:unhideWhenUsed/>
    <w:rsid w:val="00EB569A"/>
    <w:rPr>
      <w:color w:val="0000FF" w:themeColor="hyperlink"/>
      <w:u w:val="single"/>
    </w:rPr>
  </w:style>
  <w:style w:type="paragraph" w:styleId="BalloonText">
    <w:name w:val="Balloon Text"/>
    <w:basedOn w:val="Normal"/>
    <w:link w:val="BalloonTextChar"/>
    <w:uiPriority w:val="99"/>
    <w:semiHidden/>
    <w:unhideWhenUsed/>
    <w:rsid w:val="00EB5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69A"/>
    <w:rPr>
      <w:rFonts w:ascii="Tahoma" w:hAnsi="Tahoma" w:cs="Tahoma"/>
      <w:sz w:val="16"/>
      <w:szCs w:val="16"/>
    </w:rPr>
  </w:style>
  <w:style w:type="paragraph" w:styleId="Header">
    <w:name w:val="header"/>
    <w:basedOn w:val="Normal"/>
    <w:link w:val="HeaderChar"/>
    <w:autoRedefine/>
    <w:uiPriority w:val="99"/>
    <w:unhideWhenUsed/>
    <w:qFormat/>
    <w:rsid w:val="00BD5653"/>
    <w:pPr>
      <w:pBdr>
        <w:bottom w:val="single" w:sz="4" w:space="1" w:color="auto"/>
      </w:pBdr>
      <w:tabs>
        <w:tab w:val="center" w:pos="4680"/>
        <w:tab w:val="right" w:pos="9360"/>
      </w:tabs>
      <w:spacing w:after="0" w:line="240" w:lineRule="auto"/>
    </w:pPr>
    <w:rPr>
      <w:rFonts w:ascii="Calibri" w:eastAsia="Calibri" w:hAnsi="Calibri" w:cs="Times New Roman"/>
      <w:i/>
      <w:lang w:val="en-US"/>
    </w:rPr>
  </w:style>
  <w:style w:type="character" w:customStyle="1" w:styleId="HeaderChar">
    <w:name w:val="Header Char"/>
    <w:basedOn w:val="DefaultParagraphFont"/>
    <w:link w:val="Header"/>
    <w:uiPriority w:val="99"/>
    <w:rsid w:val="00BD5653"/>
    <w:rPr>
      <w:rFonts w:ascii="Calibri" w:eastAsia="Calibri" w:hAnsi="Calibri" w:cs="Times New Roman"/>
      <w:i/>
      <w:lang w:val="en-US"/>
    </w:rPr>
  </w:style>
  <w:style w:type="paragraph" w:styleId="Footer">
    <w:name w:val="footer"/>
    <w:basedOn w:val="Normal"/>
    <w:link w:val="FooterChar"/>
    <w:autoRedefine/>
    <w:uiPriority w:val="99"/>
    <w:unhideWhenUsed/>
    <w:qFormat/>
    <w:rsid w:val="00733EA8"/>
    <w:pPr>
      <w:tabs>
        <w:tab w:val="center" w:pos="4680"/>
        <w:tab w:val="right" w:pos="9360"/>
      </w:tabs>
      <w:spacing w:after="0" w:line="240" w:lineRule="auto"/>
      <w:jc w:val="center"/>
    </w:pPr>
    <w:rPr>
      <w:rFonts w:ascii="Calibri" w:eastAsia="Calibri" w:hAnsi="Calibri" w:cs="Times New Roman"/>
      <w:sz w:val="16"/>
      <w:lang w:val="en-US"/>
    </w:rPr>
  </w:style>
  <w:style w:type="character" w:customStyle="1" w:styleId="FooterChar">
    <w:name w:val="Footer Char"/>
    <w:basedOn w:val="DefaultParagraphFont"/>
    <w:link w:val="Footer"/>
    <w:uiPriority w:val="99"/>
    <w:rsid w:val="00733EA8"/>
    <w:rPr>
      <w:rFonts w:ascii="Calibri" w:eastAsia="Calibri" w:hAnsi="Calibri" w:cs="Times New Roman"/>
      <w:sz w:val="16"/>
      <w:lang w:val="en-US"/>
    </w:rPr>
  </w:style>
  <w:style w:type="paragraph" w:customStyle="1" w:styleId="ColorfulList-Accent11">
    <w:name w:val="Colorful List - Accent 11"/>
    <w:basedOn w:val="Normal"/>
    <w:uiPriority w:val="34"/>
    <w:qFormat/>
    <w:rsid w:val="004F01F8"/>
    <w:pPr>
      <w:spacing w:after="0" w:line="240" w:lineRule="auto"/>
      <w:ind w:left="720"/>
    </w:pPr>
    <w:rPr>
      <w:rFonts w:ascii="Times New Roman" w:eastAsia="Times New Roman" w:hAnsi="Times New Roman" w:cs="Times New Roman"/>
      <w:sz w:val="24"/>
      <w:szCs w:val="24"/>
      <w:lang w:val="en-US"/>
    </w:rPr>
  </w:style>
  <w:style w:type="paragraph" w:styleId="BodyText">
    <w:name w:val="Body Text"/>
    <w:basedOn w:val="Normal"/>
    <w:link w:val="BodyTextChar"/>
    <w:autoRedefine/>
    <w:uiPriority w:val="1"/>
    <w:qFormat/>
    <w:rsid w:val="009627D1"/>
    <w:pPr>
      <w:widowControl w:val="0"/>
      <w:spacing w:before="194" w:line="266" w:lineRule="auto"/>
      <w:ind w:right="-1"/>
      <w:jc w:val="both"/>
    </w:pPr>
    <w:rPr>
      <w:rFonts w:ascii="Myriad Pro" w:eastAsia="Myriad Pro" w:hAnsi="Myriad Pro"/>
      <w:sz w:val="20"/>
      <w:lang w:val="en-US"/>
    </w:rPr>
  </w:style>
  <w:style w:type="character" w:customStyle="1" w:styleId="BodyTextChar">
    <w:name w:val="Body Text Char"/>
    <w:basedOn w:val="DefaultParagraphFont"/>
    <w:link w:val="BodyText"/>
    <w:uiPriority w:val="1"/>
    <w:rsid w:val="009627D1"/>
    <w:rPr>
      <w:rFonts w:ascii="Myriad Pro" w:eastAsia="Myriad Pro" w:hAnsi="Myriad Pro"/>
      <w:sz w:val="20"/>
      <w:lang w:val="en-US"/>
    </w:rPr>
  </w:style>
  <w:style w:type="paragraph" w:styleId="FootnoteText">
    <w:name w:val="footnote text"/>
    <w:aliases w:val="Footnotes,single space,footnote text,fn,Footnote Text Char2 Char,Footnote Text Char1 Char Char,Footnote Text Char2 Char Char Char,Footnote Text Char1 Char Char Char Char,Footnote Text Char2 Char Char Char Char Char,ALTS FOOTNOTE,ft,Char,f"/>
    <w:basedOn w:val="Normal"/>
    <w:link w:val="FootnoteTextChar"/>
    <w:autoRedefine/>
    <w:uiPriority w:val="99"/>
    <w:unhideWhenUsed/>
    <w:qFormat/>
    <w:rsid w:val="009E6D29"/>
    <w:pPr>
      <w:spacing w:before="0" w:after="0" w:line="240" w:lineRule="auto"/>
      <w:jc w:val="both"/>
    </w:pPr>
    <w:rPr>
      <w:rFonts w:ascii="Calibri" w:hAnsi="Calibri" w:cs="Calibri"/>
      <w:bCs/>
      <w:color w:val="000000"/>
      <w:sz w:val="16"/>
      <w:szCs w:val="23"/>
    </w:rPr>
  </w:style>
  <w:style w:type="character" w:customStyle="1" w:styleId="FootnoteTextChar">
    <w:name w:val="Footnote Text Char"/>
    <w:aliases w:val="Footnotes Char,single space Char,footnote text Char,fn Char,Footnote Text Char2 Char Char,Footnote Text Char1 Char Char Char,Footnote Text Char2 Char Char Char Char,Footnote Text Char1 Char Char Char Char Char,ALTS FOOTNOTE Char"/>
    <w:basedOn w:val="DefaultParagraphFont"/>
    <w:link w:val="FootnoteText"/>
    <w:uiPriority w:val="99"/>
    <w:rsid w:val="009E6D29"/>
    <w:rPr>
      <w:rFonts w:ascii="Calibri" w:hAnsi="Calibri" w:cs="Calibri"/>
      <w:bCs/>
      <w:color w:val="000000"/>
      <w:sz w:val="16"/>
      <w:szCs w:val="23"/>
    </w:rPr>
  </w:style>
  <w:style w:type="character" w:styleId="FootnoteReference">
    <w:name w:val="footnote reference"/>
    <w:aliases w:val="ftref,Texto de nota al pie,BVI fnr,Ref,de nota al pie,16 Point,Superscript 10 Point,normal,Superscript 6 Point,Footnote,Footnote Reference1,FNRefe,(NECG) Footnote Reference,BVI fnr Char Char,BVI fnr Car Car Char Char"/>
    <w:basedOn w:val="DefaultParagraphFont"/>
    <w:uiPriority w:val="99"/>
    <w:unhideWhenUsed/>
    <w:rsid w:val="0060237C"/>
    <w:rPr>
      <w:vertAlign w:val="superscript"/>
    </w:rPr>
  </w:style>
  <w:style w:type="character" w:styleId="Emphasis">
    <w:name w:val="Emphasis"/>
    <w:basedOn w:val="DefaultParagraphFont"/>
    <w:uiPriority w:val="20"/>
    <w:qFormat/>
    <w:rsid w:val="00D115B6"/>
    <w:rPr>
      <w:b/>
      <w:bCs/>
      <w:i w:val="0"/>
      <w:iCs w:val="0"/>
    </w:rPr>
  </w:style>
  <w:style w:type="character" w:customStyle="1" w:styleId="st">
    <w:name w:val="st"/>
    <w:basedOn w:val="DefaultParagraphFont"/>
    <w:rsid w:val="00D115B6"/>
  </w:style>
  <w:style w:type="paragraph" w:styleId="NoSpacing">
    <w:name w:val="No Spacing"/>
    <w:uiPriority w:val="1"/>
    <w:qFormat/>
    <w:rsid w:val="00F368DF"/>
    <w:pPr>
      <w:spacing w:after="0" w:line="240" w:lineRule="auto"/>
    </w:pPr>
    <w:rPr>
      <w:sz w:val="20"/>
    </w:rPr>
  </w:style>
  <w:style w:type="paragraph" w:customStyle="1" w:styleId="TableParagraph">
    <w:name w:val="Table Paragraph"/>
    <w:basedOn w:val="Normal"/>
    <w:uiPriority w:val="1"/>
    <w:qFormat/>
    <w:rsid w:val="00191DC6"/>
    <w:pPr>
      <w:widowControl w:val="0"/>
      <w:spacing w:after="0" w:line="240" w:lineRule="auto"/>
    </w:pPr>
    <w:rPr>
      <w:lang w:val="en-US"/>
    </w:rPr>
  </w:style>
  <w:style w:type="paragraph" w:styleId="TOC4">
    <w:name w:val="toc 4"/>
    <w:basedOn w:val="Normal"/>
    <w:next w:val="Normal"/>
    <w:autoRedefine/>
    <w:uiPriority w:val="39"/>
    <w:unhideWhenUsed/>
    <w:rsid w:val="00BA32AD"/>
    <w:pPr>
      <w:spacing w:before="0" w:after="0"/>
      <w:ind w:left="660"/>
    </w:pPr>
    <w:rPr>
      <w:sz w:val="18"/>
      <w:szCs w:val="18"/>
    </w:rPr>
  </w:style>
  <w:style w:type="character" w:styleId="PageNumber">
    <w:name w:val="page number"/>
    <w:basedOn w:val="DefaultParagraphFont"/>
    <w:uiPriority w:val="99"/>
    <w:semiHidden/>
    <w:unhideWhenUsed/>
    <w:rsid w:val="00EC00C2"/>
  </w:style>
  <w:style w:type="table" w:styleId="LightGrid-Accent1">
    <w:name w:val="Light Grid Accent 1"/>
    <w:basedOn w:val="TableNormal"/>
    <w:uiPriority w:val="62"/>
    <w:rsid w:val="00A162DC"/>
    <w:pPr>
      <w:spacing w:after="0" w:line="240" w:lineRule="auto"/>
    </w:pPr>
    <w:rPr>
      <w:rFonts w:eastAsiaTheme="minorEastAsia"/>
      <w:sz w:val="24"/>
      <w:szCs w:val="24"/>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A162DC"/>
    <w:pPr>
      <w:autoSpaceDE w:val="0"/>
      <w:autoSpaceDN w:val="0"/>
      <w:adjustRightInd w:val="0"/>
      <w:spacing w:after="0" w:line="240" w:lineRule="auto"/>
    </w:pPr>
    <w:rPr>
      <w:rFonts w:ascii="Arial" w:eastAsiaTheme="minorEastAsia" w:hAnsi="Arial" w:cs="Arial"/>
      <w:color w:val="000000"/>
      <w:sz w:val="24"/>
      <w:szCs w:val="24"/>
      <w:lang w:val="en-US" w:eastAsia="ja-JP"/>
    </w:rPr>
  </w:style>
  <w:style w:type="paragraph" w:styleId="TOC5">
    <w:name w:val="toc 5"/>
    <w:basedOn w:val="Normal"/>
    <w:next w:val="Normal"/>
    <w:autoRedefine/>
    <w:uiPriority w:val="39"/>
    <w:unhideWhenUsed/>
    <w:rsid w:val="00A141F8"/>
    <w:pPr>
      <w:spacing w:before="0" w:after="0"/>
      <w:ind w:left="880"/>
    </w:pPr>
    <w:rPr>
      <w:sz w:val="18"/>
      <w:szCs w:val="18"/>
    </w:rPr>
  </w:style>
  <w:style w:type="paragraph" w:styleId="TOC6">
    <w:name w:val="toc 6"/>
    <w:basedOn w:val="Normal"/>
    <w:next w:val="Normal"/>
    <w:autoRedefine/>
    <w:uiPriority w:val="39"/>
    <w:unhideWhenUsed/>
    <w:rsid w:val="00A141F8"/>
    <w:pPr>
      <w:spacing w:before="0" w:after="0"/>
      <w:ind w:left="1100"/>
    </w:pPr>
    <w:rPr>
      <w:sz w:val="18"/>
      <w:szCs w:val="18"/>
    </w:rPr>
  </w:style>
  <w:style w:type="paragraph" w:styleId="TOC7">
    <w:name w:val="toc 7"/>
    <w:basedOn w:val="Normal"/>
    <w:next w:val="Normal"/>
    <w:autoRedefine/>
    <w:uiPriority w:val="39"/>
    <w:unhideWhenUsed/>
    <w:rsid w:val="00A141F8"/>
    <w:pPr>
      <w:spacing w:before="0" w:after="0"/>
      <w:ind w:left="1320"/>
    </w:pPr>
    <w:rPr>
      <w:sz w:val="18"/>
      <w:szCs w:val="18"/>
    </w:rPr>
  </w:style>
  <w:style w:type="paragraph" w:styleId="TOC8">
    <w:name w:val="toc 8"/>
    <w:basedOn w:val="Normal"/>
    <w:next w:val="Normal"/>
    <w:autoRedefine/>
    <w:uiPriority w:val="39"/>
    <w:unhideWhenUsed/>
    <w:rsid w:val="00A141F8"/>
    <w:pPr>
      <w:spacing w:before="0" w:after="0"/>
      <w:ind w:left="1540"/>
    </w:pPr>
    <w:rPr>
      <w:sz w:val="18"/>
      <w:szCs w:val="18"/>
    </w:rPr>
  </w:style>
  <w:style w:type="paragraph" w:styleId="TOC9">
    <w:name w:val="toc 9"/>
    <w:basedOn w:val="Normal"/>
    <w:next w:val="Normal"/>
    <w:autoRedefine/>
    <w:uiPriority w:val="39"/>
    <w:unhideWhenUsed/>
    <w:rsid w:val="00A141F8"/>
    <w:pPr>
      <w:spacing w:before="0" w:after="0"/>
      <w:ind w:left="1760"/>
    </w:pPr>
    <w:rPr>
      <w:sz w:val="18"/>
      <w:szCs w:val="18"/>
    </w:rPr>
  </w:style>
  <w:style w:type="paragraph" w:styleId="Title">
    <w:name w:val="Title"/>
    <w:basedOn w:val="Normal"/>
    <w:next w:val="Normal"/>
    <w:link w:val="TitleChar"/>
    <w:uiPriority w:val="10"/>
    <w:qFormat/>
    <w:rsid w:val="00C506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C50666"/>
    <w:rPr>
      <w:rFonts w:asciiTheme="majorHAnsi" w:eastAsiaTheme="majorEastAsia" w:hAnsiTheme="majorHAnsi" w:cstheme="majorBidi"/>
      <w:color w:val="17365D" w:themeColor="text2" w:themeShade="BF"/>
      <w:spacing w:val="5"/>
      <w:kern w:val="28"/>
      <w:sz w:val="52"/>
      <w:szCs w:val="52"/>
      <w:lang w:val="en-US"/>
    </w:rPr>
  </w:style>
  <w:style w:type="paragraph" w:styleId="Caption">
    <w:name w:val="caption"/>
    <w:basedOn w:val="Normal"/>
    <w:next w:val="Normal"/>
    <w:uiPriority w:val="35"/>
    <w:unhideWhenUsed/>
    <w:qFormat/>
    <w:rsid w:val="001A50E5"/>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4E4D70"/>
    <w:rPr>
      <w:sz w:val="16"/>
      <w:szCs w:val="16"/>
    </w:rPr>
  </w:style>
  <w:style w:type="paragraph" w:styleId="CommentText">
    <w:name w:val="annotation text"/>
    <w:basedOn w:val="Normal"/>
    <w:link w:val="CommentTextChar"/>
    <w:uiPriority w:val="99"/>
    <w:unhideWhenUsed/>
    <w:rsid w:val="004E4D70"/>
    <w:pPr>
      <w:spacing w:line="240" w:lineRule="auto"/>
    </w:pPr>
    <w:rPr>
      <w:sz w:val="20"/>
      <w:szCs w:val="20"/>
    </w:rPr>
  </w:style>
  <w:style w:type="character" w:customStyle="1" w:styleId="CommentTextChar">
    <w:name w:val="Comment Text Char"/>
    <w:basedOn w:val="DefaultParagraphFont"/>
    <w:link w:val="CommentText"/>
    <w:uiPriority w:val="99"/>
    <w:rsid w:val="004E4D70"/>
    <w:rPr>
      <w:sz w:val="20"/>
      <w:szCs w:val="20"/>
    </w:rPr>
  </w:style>
  <w:style w:type="paragraph" w:styleId="NormalWeb">
    <w:name w:val="Normal (Web)"/>
    <w:basedOn w:val="Normal"/>
    <w:uiPriority w:val="99"/>
    <w:unhideWhenUsed/>
    <w:rsid w:val="002716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ubtitle">
    <w:name w:val="Subtitle"/>
    <w:basedOn w:val="Normal"/>
    <w:next w:val="Normal"/>
    <w:link w:val="SubtitleChar"/>
    <w:autoRedefine/>
    <w:uiPriority w:val="11"/>
    <w:qFormat/>
    <w:rsid w:val="003829DF"/>
    <w:pPr>
      <w:spacing w:line="240" w:lineRule="auto"/>
    </w:pPr>
    <w:rPr>
      <w:rFonts w:eastAsiaTheme="majorEastAsia" w:cstheme="majorBidi"/>
      <w:b/>
      <w:iCs/>
      <w:color w:val="FF0000"/>
      <w:spacing w:val="15"/>
      <w:sz w:val="20"/>
      <w:szCs w:val="24"/>
    </w:rPr>
  </w:style>
  <w:style w:type="character" w:customStyle="1" w:styleId="SubtitleChar">
    <w:name w:val="Subtitle Char"/>
    <w:basedOn w:val="DefaultParagraphFont"/>
    <w:link w:val="Subtitle"/>
    <w:uiPriority w:val="11"/>
    <w:rsid w:val="003829DF"/>
    <w:rPr>
      <w:rFonts w:eastAsiaTheme="majorEastAsia" w:cstheme="majorBidi"/>
      <w:b/>
      <w:iCs/>
      <w:color w:val="FF0000"/>
      <w:spacing w:val="15"/>
      <w:sz w:val="20"/>
      <w:szCs w:val="24"/>
    </w:rPr>
  </w:style>
  <w:style w:type="character" w:customStyle="1" w:styleId="mw-headline">
    <w:name w:val="mw-headline"/>
    <w:basedOn w:val="DefaultParagraphFont"/>
    <w:rsid w:val="00A52E97"/>
  </w:style>
  <w:style w:type="character" w:customStyle="1" w:styleId="mw-editsection">
    <w:name w:val="mw-editsection"/>
    <w:basedOn w:val="DefaultParagraphFont"/>
    <w:rsid w:val="00A52E97"/>
  </w:style>
  <w:style w:type="character" w:customStyle="1" w:styleId="mw-editsection-bracket">
    <w:name w:val="mw-editsection-bracket"/>
    <w:basedOn w:val="DefaultParagraphFont"/>
    <w:rsid w:val="00A52E97"/>
  </w:style>
  <w:style w:type="character" w:customStyle="1" w:styleId="Heading9Char">
    <w:name w:val="Heading 9 Char"/>
    <w:basedOn w:val="DefaultParagraphFont"/>
    <w:link w:val="Heading9"/>
    <w:uiPriority w:val="9"/>
    <w:semiHidden/>
    <w:rsid w:val="00317C05"/>
    <w:rPr>
      <w:rFonts w:asciiTheme="majorHAnsi" w:eastAsiaTheme="majorEastAsia" w:hAnsiTheme="majorHAnsi" w:cstheme="majorBidi"/>
      <w:i/>
      <w:iCs/>
      <w:color w:val="404040" w:themeColor="text1" w:themeTint="BF"/>
      <w:sz w:val="20"/>
      <w:szCs w:val="20"/>
    </w:rPr>
  </w:style>
  <w:style w:type="paragraph" w:styleId="Quote">
    <w:name w:val="Quote"/>
    <w:basedOn w:val="Normal"/>
    <w:next w:val="Normal"/>
    <w:link w:val="QuoteChar"/>
    <w:uiPriority w:val="29"/>
    <w:qFormat/>
    <w:rsid w:val="00B4165E"/>
    <w:rPr>
      <w:i/>
      <w:iCs/>
      <w:color w:val="000000" w:themeColor="text1"/>
    </w:rPr>
  </w:style>
  <w:style w:type="character" w:customStyle="1" w:styleId="QuoteChar">
    <w:name w:val="Quote Char"/>
    <w:basedOn w:val="DefaultParagraphFont"/>
    <w:link w:val="Quote"/>
    <w:uiPriority w:val="29"/>
    <w:rsid w:val="00B4165E"/>
    <w:rPr>
      <w:i/>
      <w:iCs/>
      <w:color w:val="000000" w:themeColor="text1"/>
    </w:rPr>
  </w:style>
  <w:style w:type="character" w:customStyle="1" w:styleId="spelle">
    <w:name w:val="spelle"/>
    <w:basedOn w:val="DefaultParagraphFont"/>
    <w:rsid w:val="00DD6C92"/>
  </w:style>
  <w:style w:type="character" w:styleId="Strong">
    <w:name w:val="Strong"/>
    <w:basedOn w:val="DefaultParagraphFont"/>
    <w:uiPriority w:val="22"/>
    <w:qFormat/>
    <w:rsid w:val="003403D3"/>
    <w:rPr>
      <w:b/>
      <w:bCs/>
    </w:rPr>
  </w:style>
  <w:style w:type="paragraph" w:customStyle="1" w:styleId="yiv9826571204msonormal">
    <w:name w:val="yiv9826571204msonormal"/>
    <w:basedOn w:val="Normal"/>
    <w:rsid w:val="00AC679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LightList-Accent2">
    <w:name w:val="Light List Accent 2"/>
    <w:basedOn w:val="TableNormal"/>
    <w:uiPriority w:val="61"/>
    <w:rsid w:val="007B41D9"/>
    <w:pPr>
      <w:spacing w:after="0" w:line="240" w:lineRule="auto"/>
    </w:pPr>
    <w:rPr>
      <w:lang w:val="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CommentSubject">
    <w:name w:val="annotation subject"/>
    <w:basedOn w:val="CommentText"/>
    <w:next w:val="CommentText"/>
    <w:link w:val="CommentSubjectChar"/>
    <w:uiPriority w:val="99"/>
    <w:semiHidden/>
    <w:unhideWhenUsed/>
    <w:rsid w:val="006D54EE"/>
    <w:rPr>
      <w:b/>
      <w:bCs/>
    </w:rPr>
  </w:style>
  <w:style w:type="character" w:customStyle="1" w:styleId="CommentSubjectChar">
    <w:name w:val="Comment Subject Char"/>
    <w:basedOn w:val="CommentTextChar"/>
    <w:link w:val="CommentSubject"/>
    <w:uiPriority w:val="99"/>
    <w:semiHidden/>
    <w:rsid w:val="006D54EE"/>
    <w:rPr>
      <w:b/>
      <w:bCs/>
      <w:sz w:val="20"/>
      <w:szCs w:val="20"/>
    </w:rPr>
  </w:style>
  <w:style w:type="paragraph" w:styleId="Revision">
    <w:name w:val="Revision"/>
    <w:hidden/>
    <w:uiPriority w:val="99"/>
    <w:semiHidden/>
    <w:rsid w:val="00587D8D"/>
    <w:pPr>
      <w:spacing w:after="0" w:line="240" w:lineRule="auto"/>
    </w:pPr>
  </w:style>
  <w:style w:type="character" w:customStyle="1" w:styleId="hps">
    <w:name w:val="hps"/>
    <w:basedOn w:val="DefaultParagraphFont"/>
    <w:rsid w:val="00707164"/>
  </w:style>
  <w:style w:type="character" w:customStyle="1" w:styleId="ListParagraphChar">
    <w:name w:val="List Paragraph Char"/>
    <w:basedOn w:val="DefaultParagraphFont"/>
    <w:link w:val="ListParagraph"/>
    <w:uiPriority w:val="34"/>
    <w:rsid w:val="00840CD5"/>
  </w:style>
  <w:style w:type="character" w:customStyle="1" w:styleId="apple-converted-space">
    <w:name w:val="apple-converted-space"/>
    <w:basedOn w:val="DefaultParagraphFont"/>
    <w:rsid w:val="0058019D"/>
  </w:style>
  <w:style w:type="character" w:styleId="FollowedHyperlink">
    <w:name w:val="FollowedHyperlink"/>
    <w:basedOn w:val="DefaultParagraphFont"/>
    <w:uiPriority w:val="99"/>
    <w:semiHidden/>
    <w:unhideWhenUsed/>
    <w:rsid w:val="00182C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359">
      <w:bodyDiv w:val="1"/>
      <w:marLeft w:val="0"/>
      <w:marRight w:val="0"/>
      <w:marTop w:val="0"/>
      <w:marBottom w:val="0"/>
      <w:divBdr>
        <w:top w:val="none" w:sz="0" w:space="0" w:color="auto"/>
        <w:left w:val="none" w:sz="0" w:space="0" w:color="auto"/>
        <w:bottom w:val="none" w:sz="0" w:space="0" w:color="auto"/>
        <w:right w:val="none" w:sz="0" w:space="0" w:color="auto"/>
      </w:divBdr>
      <w:divsChild>
        <w:div w:id="211382273">
          <w:marLeft w:val="1166"/>
          <w:marRight w:val="0"/>
          <w:marTop w:val="67"/>
          <w:marBottom w:val="0"/>
          <w:divBdr>
            <w:top w:val="none" w:sz="0" w:space="0" w:color="auto"/>
            <w:left w:val="none" w:sz="0" w:space="0" w:color="auto"/>
            <w:bottom w:val="none" w:sz="0" w:space="0" w:color="auto"/>
            <w:right w:val="none" w:sz="0" w:space="0" w:color="auto"/>
          </w:divBdr>
        </w:div>
        <w:div w:id="735591517">
          <w:marLeft w:val="1166"/>
          <w:marRight w:val="0"/>
          <w:marTop w:val="67"/>
          <w:marBottom w:val="0"/>
          <w:divBdr>
            <w:top w:val="none" w:sz="0" w:space="0" w:color="auto"/>
            <w:left w:val="none" w:sz="0" w:space="0" w:color="auto"/>
            <w:bottom w:val="none" w:sz="0" w:space="0" w:color="auto"/>
            <w:right w:val="none" w:sz="0" w:space="0" w:color="auto"/>
          </w:divBdr>
        </w:div>
        <w:div w:id="937178231">
          <w:marLeft w:val="1166"/>
          <w:marRight w:val="0"/>
          <w:marTop w:val="67"/>
          <w:marBottom w:val="0"/>
          <w:divBdr>
            <w:top w:val="none" w:sz="0" w:space="0" w:color="auto"/>
            <w:left w:val="none" w:sz="0" w:space="0" w:color="auto"/>
            <w:bottom w:val="none" w:sz="0" w:space="0" w:color="auto"/>
            <w:right w:val="none" w:sz="0" w:space="0" w:color="auto"/>
          </w:divBdr>
        </w:div>
        <w:div w:id="1697384355">
          <w:marLeft w:val="1166"/>
          <w:marRight w:val="0"/>
          <w:marTop w:val="67"/>
          <w:marBottom w:val="0"/>
          <w:divBdr>
            <w:top w:val="none" w:sz="0" w:space="0" w:color="auto"/>
            <w:left w:val="none" w:sz="0" w:space="0" w:color="auto"/>
            <w:bottom w:val="none" w:sz="0" w:space="0" w:color="auto"/>
            <w:right w:val="none" w:sz="0" w:space="0" w:color="auto"/>
          </w:divBdr>
        </w:div>
        <w:div w:id="2056463152">
          <w:marLeft w:val="1166"/>
          <w:marRight w:val="0"/>
          <w:marTop w:val="67"/>
          <w:marBottom w:val="0"/>
          <w:divBdr>
            <w:top w:val="none" w:sz="0" w:space="0" w:color="auto"/>
            <w:left w:val="none" w:sz="0" w:space="0" w:color="auto"/>
            <w:bottom w:val="none" w:sz="0" w:space="0" w:color="auto"/>
            <w:right w:val="none" w:sz="0" w:space="0" w:color="auto"/>
          </w:divBdr>
        </w:div>
        <w:div w:id="2125228324">
          <w:marLeft w:val="1166"/>
          <w:marRight w:val="0"/>
          <w:marTop w:val="67"/>
          <w:marBottom w:val="0"/>
          <w:divBdr>
            <w:top w:val="none" w:sz="0" w:space="0" w:color="auto"/>
            <w:left w:val="none" w:sz="0" w:space="0" w:color="auto"/>
            <w:bottom w:val="none" w:sz="0" w:space="0" w:color="auto"/>
            <w:right w:val="none" w:sz="0" w:space="0" w:color="auto"/>
          </w:divBdr>
        </w:div>
      </w:divsChild>
    </w:div>
    <w:div w:id="146016691">
      <w:bodyDiv w:val="1"/>
      <w:marLeft w:val="0"/>
      <w:marRight w:val="0"/>
      <w:marTop w:val="0"/>
      <w:marBottom w:val="0"/>
      <w:divBdr>
        <w:top w:val="none" w:sz="0" w:space="0" w:color="auto"/>
        <w:left w:val="none" w:sz="0" w:space="0" w:color="auto"/>
        <w:bottom w:val="none" w:sz="0" w:space="0" w:color="auto"/>
        <w:right w:val="none" w:sz="0" w:space="0" w:color="auto"/>
      </w:divBdr>
      <w:divsChild>
        <w:div w:id="177472188">
          <w:marLeft w:val="144"/>
          <w:marRight w:val="0"/>
          <w:marTop w:val="0"/>
          <w:marBottom w:val="0"/>
          <w:divBdr>
            <w:top w:val="none" w:sz="0" w:space="0" w:color="auto"/>
            <w:left w:val="none" w:sz="0" w:space="0" w:color="auto"/>
            <w:bottom w:val="none" w:sz="0" w:space="0" w:color="auto"/>
            <w:right w:val="none" w:sz="0" w:space="0" w:color="auto"/>
          </w:divBdr>
        </w:div>
        <w:div w:id="303891412">
          <w:marLeft w:val="144"/>
          <w:marRight w:val="0"/>
          <w:marTop w:val="0"/>
          <w:marBottom w:val="0"/>
          <w:divBdr>
            <w:top w:val="none" w:sz="0" w:space="0" w:color="auto"/>
            <w:left w:val="none" w:sz="0" w:space="0" w:color="auto"/>
            <w:bottom w:val="none" w:sz="0" w:space="0" w:color="auto"/>
            <w:right w:val="none" w:sz="0" w:space="0" w:color="auto"/>
          </w:divBdr>
        </w:div>
        <w:div w:id="416370675">
          <w:marLeft w:val="144"/>
          <w:marRight w:val="0"/>
          <w:marTop w:val="0"/>
          <w:marBottom w:val="0"/>
          <w:divBdr>
            <w:top w:val="none" w:sz="0" w:space="0" w:color="auto"/>
            <w:left w:val="none" w:sz="0" w:space="0" w:color="auto"/>
            <w:bottom w:val="none" w:sz="0" w:space="0" w:color="auto"/>
            <w:right w:val="none" w:sz="0" w:space="0" w:color="auto"/>
          </w:divBdr>
        </w:div>
        <w:div w:id="429621140">
          <w:marLeft w:val="144"/>
          <w:marRight w:val="0"/>
          <w:marTop w:val="0"/>
          <w:marBottom w:val="0"/>
          <w:divBdr>
            <w:top w:val="none" w:sz="0" w:space="0" w:color="auto"/>
            <w:left w:val="none" w:sz="0" w:space="0" w:color="auto"/>
            <w:bottom w:val="none" w:sz="0" w:space="0" w:color="auto"/>
            <w:right w:val="none" w:sz="0" w:space="0" w:color="auto"/>
          </w:divBdr>
        </w:div>
        <w:div w:id="438067452">
          <w:marLeft w:val="144"/>
          <w:marRight w:val="0"/>
          <w:marTop w:val="0"/>
          <w:marBottom w:val="0"/>
          <w:divBdr>
            <w:top w:val="none" w:sz="0" w:space="0" w:color="auto"/>
            <w:left w:val="none" w:sz="0" w:space="0" w:color="auto"/>
            <w:bottom w:val="none" w:sz="0" w:space="0" w:color="auto"/>
            <w:right w:val="none" w:sz="0" w:space="0" w:color="auto"/>
          </w:divBdr>
        </w:div>
        <w:div w:id="509873219">
          <w:marLeft w:val="144"/>
          <w:marRight w:val="0"/>
          <w:marTop w:val="0"/>
          <w:marBottom w:val="0"/>
          <w:divBdr>
            <w:top w:val="none" w:sz="0" w:space="0" w:color="auto"/>
            <w:left w:val="none" w:sz="0" w:space="0" w:color="auto"/>
            <w:bottom w:val="none" w:sz="0" w:space="0" w:color="auto"/>
            <w:right w:val="none" w:sz="0" w:space="0" w:color="auto"/>
          </w:divBdr>
        </w:div>
        <w:div w:id="583612785">
          <w:marLeft w:val="144"/>
          <w:marRight w:val="0"/>
          <w:marTop w:val="0"/>
          <w:marBottom w:val="0"/>
          <w:divBdr>
            <w:top w:val="none" w:sz="0" w:space="0" w:color="auto"/>
            <w:left w:val="none" w:sz="0" w:space="0" w:color="auto"/>
            <w:bottom w:val="none" w:sz="0" w:space="0" w:color="auto"/>
            <w:right w:val="none" w:sz="0" w:space="0" w:color="auto"/>
          </w:divBdr>
        </w:div>
        <w:div w:id="699354416">
          <w:marLeft w:val="144"/>
          <w:marRight w:val="0"/>
          <w:marTop w:val="0"/>
          <w:marBottom w:val="0"/>
          <w:divBdr>
            <w:top w:val="none" w:sz="0" w:space="0" w:color="auto"/>
            <w:left w:val="none" w:sz="0" w:space="0" w:color="auto"/>
            <w:bottom w:val="none" w:sz="0" w:space="0" w:color="auto"/>
            <w:right w:val="none" w:sz="0" w:space="0" w:color="auto"/>
          </w:divBdr>
        </w:div>
        <w:div w:id="907034835">
          <w:marLeft w:val="144"/>
          <w:marRight w:val="0"/>
          <w:marTop w:val="0"/>
          <w:marBottom w:val="0"/>
          <w:divBdr>
            <w:top w:val="none" w:sz="0" w:space="0" w:color="auto"/>
            <w:left w:val="none" w:sz="0" w:space="0" w:color="auto"/>
            <w:bottom w:val="none" w:sz="0" w:space="0" w:color="auto"/>
            <w:right w:val="none" w:sz="0" w:space="0" w:color="auto"/>
          </w:divBdr>
        </w:div>
        <w:div w:id="1170678454">
          <w:marLeft w:val="144"/>
          <w:marRight w:val="0"/>
          <w:marTop w:val="0"/>
          <w:marBottom w:val="0"/>
          <w:divBdr>
            <w:top w:val="none" w:sz="0" w:space="0" w:color="auto"/>
            <w:left w:val="none" w:sz="0" w:space="0" w:color="auto"/>
            <w:bottom w:val="none" w:sz="0" w:space="0" w:color="auto"/>
            <w:right w:val="none" w:sz="0" w:space="0" w:color="auto"/>
          </w:divBdr>
        </w:div>
        <w:div w:id="1260337434">
          <w:marLeft w:val="144"/>
          <w:marRight w:val="0"/>
          <w:marTop w:val="0"/>
          <w:marBottom w:val="0"/>
          <w:divBdr>
            <w:top w:val="none" w:sz="0" w:space="0" w:color="auto"/>
            <w:left w:val="none" w:sz="0" w:space="0" w:color="auto"/>
            <w:bottom w:val="none" w:sz="0" w:space="0" w:color="auto"/>
            <w:right w:val="none" w:sz="0" w:space="0" w:color="auto"/>
          </w:divBdr>
        </w:div>
        <w:div w:id="1298800219">
          <w:marLeft w:val="144"/>
          <w:marRight w:val="0"/>
          <w:marTop w:val="0"/>
          <w:marBottom w:val="0"/>
          <w:divBdr>
            <w:top w:val="none" w:sz="0" w:space="0" w:color="auto"/>
            <w:left w:val="none" w:sz="0" w:space="0" w:color="auto"/>
            <w:bottom w:val="none" w:sz="0" w:space="0" w:color="auto"/>
            <w:right w:val="none" w:sz="0" w:space="0" w:color="auto"/>
          </w:divBdr>
        </w:div>
        <w:div w:id="1362054140">
          <w:marLeft w:val="144"/>
          <w:marRight w:val="0"/>
          <w:marTop w:val="0"/>
          <w:marBottom w:val="0"/>
          <w:divBdr>
            <w:top w:val="none" w:sz="0" w:space="0" w:color="auto"/>
            <w:left w:val="none" w:sz="0" w:space="0" w:color="auto"/>
            <w:bottom w:val="none" w:sz="0" w:space="0" w:color="auto"/>
            <w:right w:val="none" w:sz="0" w:space="0" w:color="auto"/>
          </w:divBdr>
        </w:div>
        <w:div w:id="1421827434">
          <w:marLeft w:val="144"/>
          <w:marRight w:val="0"/>
          <w:marTop w:val="0"/>
          <w:marBottom w:val="0"/>
          <w:divBdr>
            <w:top w:val="none" w:sz="0" w:space="0" w:color="auto"/>
            <w:left w:val="none" w:sz="0" w:space="0" w:color="auto"/>
            <w:bottom w:val="none" w:sz="0" w:space="0" w:color="auto"/>
            <w:right w:val="none" w:sz="0" w:space="0" w:color="auto"/>
          </w:divBdr>
        </w:div>
        <w:div w:id="1476532559">
          <w:marLeft w:val="144"/>
          <w:marRight w:val="0"/>
          <w:marTop w:val="0"/>
          <w:marBottom w:val="0"/>
          <w:divBdr>
            <w:top w:val="none" w:sz="0" w:space="0" w:color="auto"/>
            <w:left w:val="none" w:sz="0" w:space="0" w:color="auto"/>
            <w:bottom w:val="none" w:sz="0" w:space="0" w:color="auto"/>
            <w:right w:val="none" w:sz="0" w:space="0" w:color="auto"/>
          </w:divBdr>
        </w:div>
        <w:div w:id="1518032825">
          <w:marLeft w:val="144"/>
          <w:marRight w:val="0"/>
          <w:marTop w:val="0"/>
          <w:marBottom w:val="0"/>
          <w:divBdr>
            <w:top w:val="none" w:sz="0" w:space="0" w:color="auto"/>
            <w:left w:val="none" w:sz="0" w:space="0" w:color="auto"/>
            <w:bottom w:val="none" w:sz="0" w:space="0" w:color="auto"/>
            <w:right w:val="none" w:sz="0" w:space="0" w:color="auto"/>
          </w:divBdr>
        </w:div>
        <w:div w:id="1845241292">
          <w:marLeft w:val="144"/>
          <w:marRight w:val="0"/>
          <w:marTop w:val="0"/>
          <w:marBottom w:val="0"/>
          <w:divBdr>
            <w:top w:val="none" w:sz="0" w:space="0" w:color="auto"/>
            <w:left w:val="none" w:sz="0" w:space="0" w:color="auto"/>
            <w:bottom w:val="none" w:sz="0" w:space="0" w:color="auto"/>
            <w:right w:val="none" w:sz="0" w:space="0" w:color="auto"/>
          </w:divBdr>
        </w:div>
        <w:div w:id="1852258252">
          <w:marLeft w:val="144"/>
          <w:marRight w:val="0"/>
          <w:marTop w:val="0"/>
          <w:marBottom w:val="0"/>
          <w:divBdr>
            <w:top w:val="none" w:sz="0" w:space="0" w:color="auto"/>
            <w:left w:val="none" w:sz="0" w:space="0" w:color="auto"/>
            <w:bottom w:val="none" w:sz="0" w:space="0" w:color="auto"/>
            <w:right w:val="none" w:sz="0" w:space="0" w:color="auto"/>
          </w:divBdr>
        </w:div>
      </w:divsChild>
    </w:div>
    <w:div w:id="165706038">
      <w:bodyDiv w:val="1"/>
      <w:marLeft w:val="0"/>
      <w:marRight w:val="0"/>
      <w:marTop w:val="0"/>
      <w:marBottom w:val="0"/>
      <w:divBdr>
        <w:top w:val="none" w:sz="0" w:space="0" w:color="auto"/>
        <w:left w:val="none" w:sz="0" w:space="0" w:color="auto"/>
        <w:bottom w:val="none" w:sz="0" w:space="0" w:color="auto"/>
        <w:right w:val="none" w:sz="0" w:space="0" w:color="auto"/>
      </w:divBdr>
      <w:divsChild>
        <w:div w:id="1621573977">
          <w:marLeft w:val="0"/>
          <w:marRight w:val="0"/>
          <w:marTop w:val="0"/>
          <w:marBottom w:val="0"/>
          <w:divBdr>
            <w:top w:val="none" w:sz="0" w:space="0" w:color="auto"/>
            <w:left w:val="none" w:sz="0" w:space="0" w:color="auto"/>
            <w:bottom w:val="none" w:sz="0" w:space="0" w:color="auto"/>
            <w:right w:val="none" w:sz="0" w:space="0" w:color="auto"/>
          </w:divBdr>
          <w:divsChild>
            <w:div w:id="1891771504">
              <w:marLeft w:val="0"/>
              <w:marRight w:val="0"/>
              <w:marTop w:val="0"/>
              <w:marBottom w:val="0"/>
              <w:divBdr>
                <w:top w:val="none" w:sz="0" w:space="0" w:color="auto"/>
                <w:left w:val="none" w:sz="0" w:space="0" w:color="auto"/>
                <w:bottom w:val="none" w:sz="0" w:space="0" w:color="auto"/>
                <w:right w:val="none" w:sz="0" w:space="0" w:color="auto"/>
              </w:divBdr>
              <w:divsChild>
                <w:div w:id="1993438492">
                  <w:marLeft w:val="0"/>
                  <w:marRight w:val="0"/>
                  <w:marTop w:val="0"/>
                  <w:marBottom w:val="0"/>
                  <w:divBdr>
                    <w:top w:val="none" w:sz="0" w:space="0" w:color="auto"/>
                    <w:left w:val="none" w:sz="0" w:space="0" w:color="auto"/>
                    <w:bottom w:val="none" w:sz="0" w:space="0" w:color="auto"/>
                    <w:right w:val="none" w:sz="0" w:space="0" w:color="auto"/>
                  </w:divBdr>
                  <w:divsChild>
                    <w:div w:id="1922643258">
                      <w:marLeft w:val="0"/>
                      <w:marRight w:val="0"/>
                      <w:marTop w:val="0"/>
                      <w:marBottom w:val="0"/>
                      <w:divBdr>
                        <w:top w:val="none" w:sz="0" w:space="0" w:color="auto"/>
                        <w:left w:val="none" w:sz="0" w:space="0" w:color="auto"/>
                        <w:bottom w:val="none" w:sz="0" w:space="0" w:color="auto"/>
                        <w:right w:val="none" w:sz="0" w:space="0" w:color="auto"/>
                      </w:divBdr>
                      <w:divsChild>
                        <w:div w:id="1535387410">
                          <w:marLeft w:val="0"/>
                          <w:marRight w:val="0"/>
                          <w:marTop w:val="0"/>
                          <w:marBottom w:val="300"/>
                          <w:divBdr>
                            <w:top w:val="none" w:sz="0" w:space="0" w:color="auto"/>
                            <w:left w:val="none" w:sz="0" w:space="0" w:color="auto"/>
                            <w:bottom w:val="none" w:sz="0" w:space="0" w:color="auto"/>
                            <w:right w:val="none" w:sz="0" w:space="0" w:color="auto"/>
                          </w:divBdr>
                          <w:divsChild>
                            <w:div w:id="1766530800">
                              <w:marLeft w:val="0"/>
                              <w:marRight w:val="0"/>
                              <w:marTop w:val="0"/>
                              <w:marBottom w:val="0"/>
                              <w:divBdr>
                                <w:top w:val="none" w:sz="0" w:space="0" w:color="auto"/>
                                <w:left w:val="none" w:sz="0" w:space="0" w:color="auto"/>
                                <w:bottom w:val="none" w:sz="0" w:space="0" w:color="auto"/>
                                <w:right w:val="none" w:sz="0" w:space="0" w:color="auto"/>
                              </w:divBdr>
                              <w:divsChild>
                                <w:div w:id="11661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217869">
      <w:bodyDiv w:val="1"/>
      <w:marLeft w:val="0"/>
      <w:marRight w:val="0"/>
      <w:marTop w:val="0"/>
      <w:marBottom w:val="0"/>
      <w:divBdr>
        <w:top w:val="none" w:sz="0" w:space="0" w:color="auto"/>
        <w:left w:val="none" w:sz="0" w:space="0" w:color="auto"/>
        <w:bottom w:val="none" w:sz="0" w:space="0" w:color="auto"/>
        <w:right w:val="none" w:sz="0" w:space="0" w:color="auto"/>
      </w:divBdr>
      <w:divsChild>
        <w:div w:id="537199947">
          <w:marLeft w:val="0"/>
          <w:marRight w:val="0"/>
          <w:marTop w:val="0"/>
          <w:marBottom w:val="0"/>
          <w:divBdr>
            <w:top w:val="none" w:sz="0" w:space="0" w:color="auto"/>
            <w:left w:val="none" w:sz="0" w:space="0" w:color="auto"/>
            <w:bottom w:val="none" w:sz="0" w:space="0" w:color="auto"/>
            <w:right w:val="none" w:sz="0" w:space="0" w:color="auto"/>
          </w:divBdr>
          <w:divsChild>
            <w:div w:id="650599007">
              <w:marLeft w:val="0"/>
              <w:marRight w:val="0"/>
              <w:marTop w:val="0"/>
              <w:marBottom w:val="0"/>
              <w:divBdr>
                <w:top w:val="none" w:sz="0" w:space="0" w:color="auto"/>
                <w:left w:val="none" w:sz="0" w:space="0" w:color="auto"/>
                <w:bottom w:val="none" w:sz="0" w:space="0" w:color="auto"/>
                <w:right w:val="none" w:sz="0" w:space="0" w:color="auto"/>
              </w:divBdr>
              <w:divsChild>
                <w:div w:id="40122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606501">
      <w:bodyDiv w:val="1"/>
      <w:marLeft w:val="0"/>
      <w:marRight w:val="0"/>
      <w:marTop w:val="0"/>
      <w:marBottom w:val="0"/>
      <w:divBdr>
        <w:top w:val="none" w:sz="0" w:space="0" w:color="auto"/>
        <w:left w:val="none" w:sz="0" w:space="0" w:color="auto"/>
        <w:bottom w:val="none" w:sz="0" w:space="0" w:color="auto"/>
        <w:right w:val="none" w:sz="0" w:space="0" w:color="auto"/>
      </w:divBdr>
      <w:divsChild>
        <w:div w:id="995298525">
          <w:marLeft w:val="0"/>
          <w:marRight w:val="0"/>
          <w:marTop w:val="0"/>
          <w:marBottom w:val="0"/>
          <w:divBdr>
            <w:top w:val="none" w:sz="0" w:space="0" w:color="auto"/>
            <w:left w:val="none" w:sz="0" w:space="0" w:color="auto"/>
            <w:bottom w:val="none" w:sz="0" w:space="0" w:color="auto"/>
            <w:right w:val="none" w:sz="0" w:space="0" w:color="auto"/>
          </w:divBdr>
          <w:divsChild>
            <w:div w:id="1652634452">
              <w:marLeft w:val="0"/>
              <w:marRight w:val="0"/>
              <w:marTop w:val="0"/>
              <w:marBottom w:val="0"/>
              <w:divBdr>
                <w:top w:val="none" w:sz="0" w:space="0" w:color="auto"/>
                <w:left w:val="none" w:sz="0" w:space="0" w:color="auto"/>
                <w:bottom w:val="none" w:sz="0" w:space="0" w:color="auto"/>
                <w:right w:val="none" w:sz="0" w:space="0" w:color="auto"/>
              </w:divBdr>
              <w:divsChild>
                <w:div w:id="401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82352">
      <w:bodyDiv w:val="1"/>
      <w:marLeft w:val="0"/>
      <w:marRight w:val="0"/>
      <w:marTop w:val="0"/>
      <w:marBottom w:val="0"/>
      <w:divBdr>
        <w:top w:val="none" w:sz="0" w:space="0" w:color="auto"/>
        <w:left w:val="none" w:sz="0" w:space="0" w:color="auto"/>
        <w:bottom w:val="none" w:sz="0" w:space="0" w:color="auto"/>
        <w:right w:val="none" w:sz="0" w:space="0" w:color="auto"/>
      </w:divBdr>
    </w:div>
    <w:div w:id="306935555">
      <w:bodyDiv w:val="1"/>
      <w:marLeft w:val="0"/>
      <w:marRight w:val="0"/>
      <w:marTop w:val="0"/>
      <w:marBottom w:val="0"/>
      <w:divBdr>
        <w:top w:val="none" w:sz="0" w:space="0" w:color="auto"/>
        <w:left w:val="none" w:sz="0" w:space="0" w:color="auto"/>
        <w:bottom w:val="none" w:sz="0" w:space="0" w:color="auto"/>
        <w:right w:val="none" w:sz="0" w:space="0" w:color="auto"/>
      </w:divBdr>
    </w:div>
    <w:div w:id="328338303">
      <w:bodyDiv w:val="1"/>
      <w:marLeft w:val="0"/>
      <w:marRight w:val="0"/>
      <w:marTop w:val="0"/>
      <w:marBottom w:val="0"/>
      <w:divBdr>
        <w:top w:val="none" w:sz="0" w:space="0" w:color="auto"/>
        <w:left w:val="none" w:sz="0" w:space="0" w:color="auto"/>
        <w:bottom w:val="none" w:sz="0" w:space="0" w:color="auto"/>
        <w:right w:val="none" w:sz="0" w:space="0" w:color="auto"/>
      </w:divBdr>
      <w:divsChild>
        <w:div w:id="656961484">
          <w:marLeft w:val="475"/>
          <w:marRight w:val="0"/>
          <w:marTop w:val="67"/>
          <w:marBottom w:val="0"/>
          <w:divBdr>
            <w:top w:val="none" w:sz="0" w:space="0" w:color="auto"/>
            <w:left w:val="none" w:sz="0" w:space="0" w:color="auto"/>
            <w:bottom w:val="none" w:sz="0" w:space="0" w:color="auto"/>
            <w:right w:val="none" w:sz="0" w:space="0" w:color="auto"/>
          </w:divBdr>
        </w:div>
      </w:divsChild>
    </w:div>
    <w:div w:id="405372746">
      <w:bodyDiv w:val="1"/>
      <w:marLeft w:val="0"/>
      <w:marRight w:val="0"/>
      <w:marTop w:val="0"/>
      <w:marBottom w:val="0"/>
      <w:divBdr>
        <w:top w:val="none" w:sz="0" w:space="0" w:color="auto"/>
        <w:left w:val="none" w:sz="0" w:space="0" w:color="auto"/>
        <w:bottom w:val="none" w:sz="0" w:space="0" w:color="auto"/>
        <w:right w:val="none" w:sz="0" w:space="0" w:color="auto"/>
      </w:divBdr>
    </w:div>
    <w:div w:id="622688111">
      <w:bodyDiv w:val="1"/>
      <w:marLeft w:val="0"/>
      <w:marRight w:val="0"/>
      <w:marTop w:val="0"/>
      <w:marBottom w:val="0"/>
      <w:divBdr>
        <w:top w:val="none" w:sz="0" w:space="0" w:color="auto"/>
        <w:left w:val="none" w:sz="0" w:space="0" w:color="auto"/>
        <w:bottom w:val="none" w:sz="0" w:space="0" w:color="auto"/>
        <w:right w:val="none" w:sz="0" w:space="0" w:color="auto"/>
      </w:divBdr>
    </w:div>
    <w:div w:id="642076704">
      <w:bodyDiv w:val="1"/>
      <w:marLeft w:val="0"/>
      <w:marRight w:val="0"/>
      <w:marTop w:val="0"/>
      <w:marBottom w:val="0"/>
      <w:divBdr>
        <w:top w:val="none" w:sz="0" w:space="0" w:color="auto"/>
        <w:left w:val="none" w:sz="0" w:space="0" w:color="auto"/>
        <w:bottom w:val="none" w:sz="0" w:space="0" w:color="auto"/>
        <w:right w:val="none" w:sz="0" w:space="0" w:color="auto"/>
      </w:divBdr>
      <w:divsChild>
        <w:div w:id="68234888">
          <w:marLeft w:val="0"/>
          <w:marRight w:val="0"/>
          <w:marTop w:val="0"/>
          <w:marBottom w:val="0"/>
          <w:divBdr>
            <w:top w:val="none" w:sz="0" w:space="0" w:color="auto"/>
            <w:left w:val="none" w:sz="0" w:space="0" w:color="auto"/>
            <w:bottom w:val="none" w:sz="0" w:space="0" w:color="auto"/>
            <w:right w:val="none" w:sz="0" w:space="0" w:color="auto"/>
          </w:divBdr>
          <w:divsChild>
            <w:div w:id="614214035">
              <w:marLeft w:val="0"/>
              <w:marRight w:val="0"/>
              <w:marTop w:val="0"/>
              <w:marBottom w:val="0"/>
              <w:divBdr>
                <w:top w:val="none" w:sz="0" w:space="0" w:color="auto"/>
                <w:left w:val="none" w:sz="0" w:space="0" w:color="auto"/>
                <w:bottom w:val="none" w:sz="0" w:space="0" w:color="auto"/>
                <w:right w:val="none" w:sz="0" w:space="0" w:color="auto"/>
              </w:divBdr>
              <w:divsChild>
                <w:div w:id="417138152">
                  <w:marLeft w:val="0"/>
                  <w:marRight w:val="0"/>
                  <w:marTop w:val="0"/>
                  <w:marBottom w:val="0"/>
                  <w:divBdr>
                    <w:top w:val="none" w:sz="0" w:space="0" w:color="auto"/>
                    <w:left w:val="none" w:sz="0" w:space="0" w:color="auto"/>
                    <w:bottom w:val="none" w:sz="0" w:space="0" w:color="auto"/>
                    <w:right w:val="none" w:sz="0" w:space="0" w:color="auto"/>
                  </w:divBdr>
                  <w:divsChild>
                    <w:div w:id="1207371463">
                      <w:marLeft w:val="0"/>
                      <w:marRight w:val="0"/>
                      <w:marTop w:val="0"/>
                      <w:marBottom w:val="0"/>
                      <w:divBdr>
                        <w:top w:val="none" w:sz="0" w:space="0" w:color="auto"/>
                        <w:left w:val="none" w:sz="0" w:space="0" w:color="auto"/>
                        <w:bottom w:val="none" w:sz="0" w:space="0" w:color="auto"/>
                        <w:right w:val="none" w:sz="0" w:space="0" w:color="auto"/>
                      </w:divBdr>
                      <w:divsChild>
                        <w:div w:id="1678926693">
                          <w:marLeft w:val="90"/>
                          <w:marRight w:val="90"/>
                          <w:marTop w:val="0"/>
                          <w:marBottom w:val="0"/>
                          <w:divBdr>
                            <w:top w:val="none" w:sz="0" w:space="0" w:color="auto"/>
                            <w:left w:val="none" w:sz="0" w:space="0" w:color="auto"/>
                            <w:bottom w:val="none" w:sz="0" w:space="0" w:color="auto"/>
                            <w:right w:val="none" w:sz="0" w:space="0" w:color="auto"/>
                          </w:divBdr>
                          <w:divsChild>
                            <w:div w:id="2076778537">
                              <w:marLeft w:val="90"/>
                              <w:marRight w:val="90"/>
                              <w:marTop w:val="0"/>
                              <w:marBottom w:val="0"/>
                              <w:divBdr>
                                <w:top w:val="none" w:sz="0" w:space="0" w:color="auto"/>
                                <w:left w:val="none" w:sz="0" w:space="0" w:color="auto"/>
                                <w:bottom w:val="none" w:sz="0" w:space="0" w:color="auto"/>
                                <w:right w:val="none" w:sz="0" w:space="0" w:color="auto"/>
                              </w:divBdr>
                              <w:divsChild>
                                <w:div w:id="787163229">
                                  <w:marLeft w:val="0"/>
                                  <w:marRight w:val="0"/>
                                  <w:marTop w:val="0"/>
                                  <w:marBottom w:val="0"/>
                                  <w:divBdr>
                                    <w:top w:val="none" w:sz="0" w:space="0" w:color="auto"/>
                                    <w:left w:val="none" w:sz="0" w:space="0" w:color="auto"/>
                                    <w:bottom w:val="none" w:sz="0" w:space="0" w:color="auto"/>
                                    <w:right w:val="none" w:sz="0" w:space="0" w:color="auto"/>
                                  </w:divBdr>
                                  <w:divsChild>
                                    <w:div w:id="777915834">
                                      <w:marLeft w:val="0"/>
                                      <w:marRight w:val="0"/>
                                      <w:marTop w:val="0"/>
                                      <w:marBottom w:val="0"/>
                                      <w:divBdr>
                                        <w:top w:val="none" w:sz="0" w:space="0" w:color="auto"/>
                                        <w:left w:val="none" w:sz="0" w:space="0" w:color="auto"/>
                                        <w:bottom w:val="none" w:sz="0" w:space="0" w:color="auto"/>
                                        <w:right w:val="none" w:sz="0" w:space="0" w:color="auto"/>
                                      </w:divBdr>
                                      <w:divsChild>
                                        <w:div w:id="1328826074">
                                          <w:marLeft w:val="0"/>
                                          <w:marRight w:val="0"/>
                                          <w:marTop w:val="0"/>
                                          <w:marBottom w:val="0"/>
                                          <w:divBdr>
                                            <w:top w:val="none" w:sz="0" w:space="0" w:color="auto"/>
                                            <w:left w:val="none" w:sz="0" w:space="0" w:color="auto"/>
                                            <w:bottom w:val="none" w:sz="0" w:space="0" w:color="auto"/>
                                            <w:right w:val="none" w:sz="0" w:space="0" w:color="auto"/>
                                          </w:divBdr>
                                          <w:divsChild>
                                            <w:div w:id="436095747">
                                              <w:marLeft w:val="0"/>
                                              <w:marRight w:val="0"/>
                                              <w:marTop w:val="0"/>
                                              <w:marBottom w:val="0"/>
                                              <w:divBdr>
                                                <w:top w:val="none" w:sz="0" w:space="0" w:color="auto"/>
                                                <w:left w:val="none" w:sz="0" w:space="0" w:color="auto"/>
                                                <w:bottom w:val="none" w:sz="0" w:space="0" w:color="auto"/>
                                                <w:right w:val="none" w:sz="0" w:space="0" w:color="auto"/>
                                              </w:divBdr>
                                              <w:divsChild>
                                                <w:div w:id="591011759">
                                                  <w:marLeft w:val="0"/>
                                                  <w:marRight w:val="0"/>
                                                  <w:marTop w:val="0"/>
                                                  <w:marBottom w:val="0"/>
                                                  <w:divBdr>
                                                    <w:top w:val="none" w:sz="0" w:space="0" w:color="auto"/>
                                                    <w:left w:val="none" w:sz="0" w:space="0" w:color="auto"/>
                                                    <w:bottom w:val="none" w:sz="0" w:space="0" w:color="auto"/>
                                                    <w:right w:val="none" w:sz="0" w:space="0" w:color="auto"/>
                                                  </w:divBdr>
                                                  <w:divsChild>
                                                    <w:div w:id="995913667">
                                                      <w:marLeft w:val="0"/>
                                                      <w:marRight w:val="0"/>
                                                      <w:marTop w:val="0"/>
                                                      <w:marBottom w:val="0"/>
                                                      <w:divBdr>
                                                        <w:top w:val="none" w:sz="0" w:space="0" w:color="auto"/>
                                                        <w:left w:val="none" w:sz="0" w:space="0" w:color="auto"/>
                                                        <w:bottom w:val="none" w:sz="0" w:space="0" w:color="auto"/>
                                                        <w:right w:val="none" w:sz="0" w:space="0" w:color="auto"/>
                                                      </w:divBdr>
                                                      <w:divsChild>
                                                        <w:div w:id="777143796">
                                                          <w:marLeft w:val="0"/>
                                                          <w:marRight w:val="0"/>
                                                          <w:marTop w:val="0"/>
                                                          <w:marBottom w:val="0"/>
                                                          <w:divBdr>
                                                            <w:top w:val="none" w:sz="0" w:space="0" w:color="auto"/>
                                                            <w:left w:val="none" w:sz="0" w:space="0" w:color="auto"/>
                                                            <w:bottom w:val="none" w:sz="0" w:space="0" w:color="auto"/>
                                                            <w:right w:val="none" w:sz="0" w:space="0" w:color="auto"/>
                                                          </w:divBdr>
                                                          <w:divsChild>
                                                            <w:div w:id="1939481260">
                                                              <w:marLeft w:val="0"/>
                                                              <w:marRight w:val="0"/>
                                                              <w:marTop w:val="0"/>
                                                              <w:marBottom w:val="0"/>
                                                              <w:divBdr>
                                                                <w:top w:val="none" w:sz="0" w:space="0" w:color="auto"/>
                                                                <w:left w:val="none" w:sz="0" w:space="0" w:color="auto"/>
                                                                <w:bottom w:val="none" w:sz="0" w:space="0" w:color="auto"/>
                                                                <w:right w:val="none" w:sz="0" w:space="0" w:color="auto"/>
                                                              </w:divBdr>
                                                              <w:divsChild>
                                                                <w:div w:id="1182085487">
                                                                  <w:marLeft w:val="0"/>
                                                                  <w:marRight w:val="0"/>
                                                                  <w:marTop w:val="0"/>
                                                                  <w:marBottom w:val="0"/>
                                                                  <w:divBdr>
                                                                    <w:top w:val="none" w:sz="0" w:space="0" w:color="auto"/>
                                                                    <w:left w:val="none" w:sz="0" w:space="0" w:color="auto"/>
                                                                    <w:bottom w:val="none" w:sz="0" w:space="0" w:color="auto"/>
                                                                    <w:right w:val="none" w:sz="0" w:space="0" w:color="auto"/>
                                                                  </w:divBdr>
                                                                  <w:divsChild>
                                                                    <w:div w:id="1844661202">
                                                                      <w:marLeft w:val="0"/>
                                                                      <w:marRight w:val="0"/>
                                                                      <w:marTop w:val="0"/>
                                                                      <w:marBottom w:val="0"/>
                                                                      <w:divBdr>
                                                                        <w:top w:val="none" w:sz="0" w:space="0" w:color="auto"/>
                                                                        <w:left w:val="none" w:sz="0" w:space="0" w:color="auto"/>
                                                                        <w:bottom w:val="none" w:sz="0" w:space="0" w:color="auto"/>
                                                                        <w:right w:val="none" w:sz="0" w:space="0" w:color="auto"/>
                                                                      </w:divBdr>
                                                                      <w:divsChild>
                                                                        <w:div w:id="704909539">
                                                                          <w:marLeft w:val="0"/>
                                                                          <w:marRight w:val="0"/>
                                                                          <w:marTop w:val="0"/>
                                                                          <w:marBottom w:val="0"/>
                                                                          <w:divBdr>
                                                                            <w:top w:val="none" w:sz="0" w:space="0" w:color="auto"/>
                                                                            <w:left w:val="none" w:sz="0" w:space="0" w:color="auto"/>
                                                                            <w:bottom w:val="none" w:sz="0" w:space="0" w:color="auto"/>
                                                                            <w:right w:val="none" w:sz="0" w:space="0" w:color="auto"/>
                                                                          </w:divBdr>
                                                                          <w:divsChild>
                                                                            <w:div w:id="2096434972">
                                                                              <w:marLeft w:val="0"/>
                                                                              <w:marRight w:val="0"/>
                                                                              <w:marTop w:val="0"/>
                                                                              <w:marBottom w:val="0"/>
                                                                              <w:divBdr>
                                                                                <w:top w:val="none" w:sz="0" w:space="0" w:color="auto"/>
                                                                                <w:left w:val="none" w:sz="0" w:space="0" w:color="auto"/>
                                                                                <w:bottom w:val="none" w:sz="0" w:space="0" w:color="auto"/>
                                                                                <w:right w:val="none" w:sz="0" w:space="0" w:color="auto"/>
                                                                              </w:divBdr>
                                                                              <w:divsChild>
                                                                                <w:div w:id="2001883555">
                                                                                  <w:marLeft w:val="90"/>
                                                                                  <w:marRight w:val="90"/>
                                                                                  <w:marTop w:val="0"/>
                                                                                  <w:marBottom w:val="0"/>
                                                                                  <w:divBdr>
                                                                                    <w:top w:val="none" w:sz="0" w:space="0" w:color="auto"/>
                                                                                    <w:left w:val="none" w:sz="0" w:space="0" w:color="auto"/>
                                                                                    <w:bottom w:val="none" w:sz="0" w:space="0" w:color="auto"/>
                                                                                    <w:right w:val="none" w:sz="0" w:space="0" w:color="auto"/>
                                                                                  </w:divBdr>
                                                                                  <w:divsChild>
                                                                                    <w:div w:id="692417924">
                                                                                      <w:marLeft w:val="0"/>
                                                                                      <w:marRight w:val="0"/>
                                                                                      <w:marTop w:val="0"/>
                                                                                      <w:marBottom w:val="0"/>
                                                                                      <w:divBdr>
                                                                                        <w:top w:val="none" w:sz="0" w:space="0" w:color="auto"/>
                                                                                        <w:left w:val="none" w:sz="0" w:space="0" w:color="auto"/>
                                                                                        <w:bottom w:val="none" w:sz="0" w:space="0" w:color="auto"/>
                                                                                        <w:right w:val="none" w:sz="0" w:space="0" w:color="auto"/>
                                                                                      </w:divBdr>
                                                                                      <w:divsChild>
                                                                                        <w:div w:id="1779641488">
                                                                                          <w:marLeft w:val="0"/>
                                                                                          <w:marRight w:val="0"/>
                                                                                          <w:marTop w:val="0"/>
                                                                                          <w:marBottom w:val="0"/>
                                                                                          <w:divBdr>
                                                                                            <w:top w:val="none" w:sz="0" w:space="0" w:color="auto"/>
                                                                                            <w:left w:val="none" w:sz="0" w:space="0" w:color="auto"/>
                                                                                            <w:bottom w:val="none" w:sz="0" w:space="0" w:color="auto"/>
                                                                                            <w:right w:val="none" w:sz="0" w:space="0" w:color="auto"/>
                                                                                          </w:divBdr>
                                                                                          <w:divsChild>
                                                                                            <w:div w:id="1848865769">
                                                                                              <w:marLeft w:val="0"/>
                                                                                              <w:marRight w:val="0"/>
                                                                                              <w:marTop w:val="0"/>
                                                                                              <w:marBottom w:val="0"/>
                                                                                              <w:divBdr>
                                                                                                <w:top w:val="none" w:sz="0" w:space="0" w:color="auto"/>
                                                                                                <w:left w:val="none" w:sz="0" w:space="0" w:color="auto"/>
                                                                                                <w:bottom w:val="none" w:sz="0" w:space="0" w:color="auto"/>
                                                                                                <w:right w:val="none" w:sz="0" w:space="0" w:color="auto"/>
                                                                                              </w:divBdr>
                                                                                              <w:divsChild>
                                                                                                <w:div w:id="1425146302">
                                                                                                  <w:marLeft w:val="0"/>
                                                                                                  <w:marRight w:val="0"/>
                                                                                                  <w:marTop w:val="0"/>
                                                                                                  <w:marBottom w:val="0"/>
                                                                                                  <w:divBdr>
                                                                                                    <w:top w:val="none" w:sz="0" w:space="0" w:color="auto"/>
                                                                                                    <w:left w:val="none" w:sz="0" w:space="0" w:color="auto"/>
                                                                                                    <w:bottom w:val="none" w:sz="0" w:space="0" w:color="auto"/>
                                                                                                    <w:right w:val="none" w:sz="0" w:space="0" w:color="auto"/>
                                                                                                  </w:divBdr>
                                                                                                  <w:divsChild>
                                                                                                    <w:div w:id="1748988968">
                                                                                                      <w:marLeft w:val="0"/>
                                                                                                      <w:marRight w:val="0"/>
                                                                                                      <w:marTop w:val="0"/>
                                                                                                      <w:marBottom w:val="0"/>
                                                                                                      <w:divBdr>
                                                                                                        <w:top w:val="none" w:sz="0" w:space="0" w:color="auto"/>
                                                                                                        <w:left w:val="none" w:sz="0" w:space="0" w:color="auto"/>
                                                                                                        <w:bottom w:val="none" w:sz="0" w:space="0" w:color="auto"/>
                                                                                                        <w:right w:val="none" w:sz="0" w:space="0" w:color="auto"/>
                                                                                                      </w:divBdr>
                                                                                                      <w:divsChild>
                                                                                                        <w:div w:id="100266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854993">
      <w:bodyDiv w:val="1"/>
      <w:marLeft w:val="0"/>
      <w:marRight w:val="0"/>
      <w:marTop w:val="0"/>
      <w:marBottom w:val="0"/>
      <w:divBdr>
        <w:top w:val="none" w:sz="0" w:space="0" w:color="auto"/>
        <w:left w:val="none" w:sz="0" w:space="0" w:color="auto"/>
        <w:bottom w:val="none" w:sz="0" w:space="0" w:color="auto"/>
        <w:right w:val="none" w:sz="0" w:space="0" w:color="auto"/>
      </w:divBdr>
    </w:div>
    <w:div w:id="753892086">
      <w:bodyDiv w:val="1"/>
      <w:marLeft w:val="0"/>
      <w:marRight w:val="0"/>
      <w:marTop w:val="0"/>
      <w:marBottom w:val="0"/>
      <w:divBdr>
        <w:top w:val="none" w:sz="0" w:space="0" w:color="auto"/>
        <w:left w:val="none" w:sz="0" w:space="0" w:color="auto"/>
        <w:bottom w:val="none" w:sz="0" w:space="0" w:color="auto"/>
        <w:right w:val="none" w:sz="0" w:space="0" w:color="auto"/>
      </w:divBdr>
      <w:divsChild>
        <w:div w:id="86852200">
          <w:marLeft w:val="547"/>
          <w:marRight w:val="0"/>
          <w:marTop w:val="120"/>
          <w:marBottom w:val="0"/>
          <w:divBdr>
            <w:top w:val="none" w:sz="0" w:space="0" w:color="auto"/>
            <w:left w:val="none" w:sz="0" w:space="0" w:color="auto"/>
            <w:bottom w:val="none" w:sz="0" w:space="0" w:color="auto"/>
            <w:right w:val="none" w:sz="0" w:space="0" w:color="auto"/>
          </w:divBdr>
        </w:div>
        <w:div w:id="386295788">
          <w:marLeft w:val="547"/>
          <w:marRight w:val="0"/>
          <w:marTop w:val="120"/>
          <w:marBottom w:val="0"/>
          <w:divBdr>
            <w:top w:val="none" w:sz="0" w:space="0" w:color="auto"/>
            <w:left w:val="none" w:sz="0" w:space="0" w:color="auto"/>
            <w:bottom w:val="none" w:sz="0" w:space="0" w:color="auto"/>
            <w:right w:val="none" w:sz="0" w:space="0" w:color="auto"/>
          </w:divBdr>
        </w:div>
        <w:div w:id="410323154">
          <w:marLeft w:val="547"/>
          <w:marRight w:val="0"/>
          <w:marTop w:val="120"/>
          <w:marBottom w:val="0"/>
          <w:divBdr>
            <w:top w:val="none" w:sz="0" w:space="0" w:color="auto"/>
            <w:left w:val="none" w:sz="0" w:space="0" w:color="auto"/>
            <w:bottom w:val="none" w:sz="0" w:space="0" w:color="auto"/>
            <w:right w:val="none" w:sz="0" w:space="0" w:color="auto"/>
          </w:divBdr>
        </w:div>
        <w:div w:id="954366908">
          <w:marLeft w:val="547"/>
          <w:marRight w:val="0"/>
          <w:marTop w:val="120"/>
          <w:marBottom w:val="0"/>
          <w:divBdr>
            <w:top w:val="none" w:sz="0" w:space="0" w:color="auto"/>
            <w:left w:val="none" w:sz="0" w:space="0" w:color="auto"/>
            <w:bottom w:val="none" w:sz="0" w:space="0" w:color="auto"/>
            <w:right w:val="none" w:sz="0" w:space="0" w:color="auto"/>
          </w:divBdr>
        </w:div>
        <w:div w:id="1375303323">
          <w:marLeft w:val="547"/>
          <w:marRight w:val="0"/>
          <w:marTop w:val="120"/>
          <w:marBottom w:val="0"/>
          <w:divBdr>
            <w:top w:val="none" w:sz="0" w:space="0" w:color="auto"/>
            <w:left w:val="none" w:sz="0" w:space="0" w:color="auto"/>
            <w:bottom w:val="none" w:sz="0" w:space="0" w:color="auto"/>
            <w:right w:val="none" w:sz="0" w:space="0" w:color="auto"/>
          </w:divBdr>
        </w:div>
        <w:div w:id="1439371809">
          <w:marLeft w:val="547"/>
          <w:marRight w:val="0"/>
          <w:marTop w:val="120"/>
          <w:marBottom w:val="0"/>
          <w:divBdr>
            <w:top w:val="none" w:sz="0" w:space="0" w:color="auto"/>
            <w:left w:val="none" w:sz="0" w:space="0" w:color="auto"/>
            <w:bottom w:val="none" w:sz="0" w:space="0" w:color="auto"/>
            <w:right w:val="none" w:sz="0" w:space="0" w:color="auto"/>
          </w:divBdr>
        </w:div>
        <w:div w:id="1494831201">
          <w:marLeft w:val="547"/>
          <w:marRight w:val="0"/>
          <w:marTop w:val="120"/>
          <w:marBottom w:val="0"/>
          <w:divBdr>
            <w:top w:val="none" w:sz="0" w:space="0" w:color="auto"/>
            <w:left w:val="none" w:sz="0" w:space="0" w:color="auto"/>
            <w:bottom w:val="none" w:sz="0" w:space="0" w:color="auto"/>
            <w:right w:val="none" w:sz="0" w:space="0" w:color="auto"/>
          </w:divBdr>
        </w:div>
        <w:div w:id="1965186058">
          <w:marLeft w:val="547"/>
          <w:marRight w:val="0"/>
          <w:marTop w:val="120"/>
          <w:marBottom w:val="0"/>
          <w:divBdr>
            <w:top w:val="none" w:sz="0" w:space="0" w:color="auto"/>
            <w:left w:val="none" w:sz="0" w:space="0" w:color="auto"/>
            <w:bottom w:val="none" w:sz="0" w:space="0" w:color="auto"/>
            <w:right w:val="none" w:sz="0" w:space="0" w:color="auto"/>
          </w:divBdr>
        </w:div>
      </w:divsChild>
    </w:div>
    <w:div w:id="825434238">
      <w:bodyDiv w:val="1"/>
      <w:marLeft w:val="0"/>
      <w:marRight w:val="0"/>
      <w:marTop w:val="0"/>
      <w:marBottom w:val="0"/>
      <w:divBdr>
        <w:top w:val="none" w:sz="0" w:space="0" w:color="auto"/>
        <w:left w:val="none" w:sz="0" w:space="0" w:color="auto"/>
        <w:bottom w:val="none" w:sz="0" w:space="0" w:color="auto"/>
        <w:right w:val="none" w:sz="0" w:space="0" w:color="auto"/>
      </w:divBdr>
    </w:div>
    <w:div w:id="855002039">
      <w:bodyDiv w:val="1"/>
      <w:marLeft w:val="0"/>
      <w:marRight w:val="0"/>
      <w:marTop w:val="0"/>
      <w:marBottom w:val="0"/>
      <w:divBdr>
        <w:top w:val="none" w:sz="0" w:space="0" w:color="auto"/>
        <w:left w:val="none" w:sz="0" w:space="0" w:color="auto"/>
        <w:bottom w:val="none" w:sz="0" w:space="0" w:color="auto"/>
        <w:right w:val="none" w:sz="0" w:space="0" w:color="auto"/>
      </w:divBdr>
    </w:div>
    <w:div w:id="857626215">
      <w:bodyDiv w:val="1"/>
      <w:marLeft w:val="0"/>
      <w:marRight w:val="0"/>
      <w:marTop w:val="0"/>
      <w:marBottom w:val="0"/>
      <w:divBdr>
        <w:top w:val="none" w:sz="0" w:space="0" w:color="auto"/>
        <w:left w:val="none" w:sz="0" w:space="0" w:color="auto"/>
        <w:bottom w:val="none" w:sz="0" w:space="0" w:color="auto"/>
        <w:right w:val="none" w:sz="0" w:space="0" w:color="auto"/>
      </w:divBdr>
      <w:divsChild>
        <w:div w:id="294919996">
          <w:marLeft w:val="576"/>
          <w:marRight w:val="0"/>
          <w:marTop w:val="67"/>
          <w:marBottom w:val="0"/>
          <w:divBdr>
            <w:top w:val="none" w:sz="0" w:space="0" w:color="auto"/>
            <w:left w:val="none" w:sz="0" w:space="0" w:color="auto"/>
            <w:bottom w:val="none" w:sz="0" w:space="0" w:color="auto"/>
            <w:right w:val="none" w:sz="0" w:space="0" w:color="auto"/>
          </w:divBdr>
        </w:div>
        <w:div w:id="1137142206">
          <w:marLeft w:val="576"/>
          <w:marRight w:val="0"/>
          <w:marTop w:val="67"/>
          <w:marBottom w:val="0"/>
          <w:divBdr>
            <w:top w:val="none" w:sz="0" w:space="0" w:color="auto"/>
            <w:left w:val="none" w:sz="0" w:space="0" w:color="auto"/>
            <w:bottom w:val="none" w:sz="0" w:space="0" w:color="auto"/>
            <w:right w:val="none" w:sz="0" w:space="0" w:color="auto"/>
          </w:divBdr>
        </w:div>
        <w:div w:id="1145779385">
          <w:marLeft w:val="576"/>
          <w:marRight w:val="0"/>
          <w:marTop w:val="67"/>
          <w:marBottom w:val="0"/>
          <w:divBdr>
            <w:top w:val="none" w:sz="0" w:space="0" w:color="auto"/>
            <w:left w:val="none" w:sz="0" w:space="0" w:color="auto"/>
            <w:bottom w:val="none" w:sz="0" w:space="0" w:color="auto"/>
            <w:right w:val="none" w:sz="0" w:space="0" w:color="auto"/>
          </w:divBdr>
        </w:div>
        <w:div w:id="1553806641">
          <w:marLeft w:val="576"/>
          <w:marRight w:val="0"/>
          <w:marTop w:val="67"/>
          <w:marBottom w:val="0"/>
          <w:divBdr>
            <w:top w:val="none" w:sz="0" w:space="0" w:color="auto"/>
            <w:left w:val="none" w:sz="0" w:space="0" w:color="auto"/>
            <w:bottom w:val="none" w:sz="0" w:space="0" w:color="auto"/>
            <w:right w:val="none" w:sz="0" w:space="0" w:color="auto"/>
          </w:divBdr>
        </w:div>
        <w:div w:id="1554003516">
          <w:marLeft w:val="576"/>
          <w:marRight w:val="0"/>
          <w:marTop w:val="67"/>
          <w:marBottom w:val="0"/>
          <w:divBdr>
            <w:top w:val="none" w:sz="0" w:space="0" w:color="auto"/>
            <w:left w:val="none" w:sz="0" w:space="0" w:color="auto"/>
            <w:bottom w:val="none" w:sz="0" w:space="0" w:color="auto"/>
            <w:right w:val="none" w:sz="0" w:space="0" w:color="auto"/>
          </w:divBdr>
        </w:div>
        <w:div w:id="1841654693">
          <w:marLeft w:val="576"/>
          <w:marRight w:val="0"/>
          <w:marTop w:val="67"/>
          <w:marBottom w:val="0"/>
          <w:divBdr>
            <w:top w:val="none" w:sz="0" w:space="0" w:color="auto"/>
            <w:left w:val="none" w:sz="0" w:space="0" w:color="auto"/>
            <w:bottom w:val="none" w:sz="0" w:space="0" w:color="auto"/>
            <w:right w:val="none" w:sz="0" w:space="0" w:color="auto"/>
          </w:divBdr>
        </w:div>
        <w:div w:id="1948417469">
          <w:marLeft w:val="576"/>
          <w:marRight w:val="0"/>
          <w:marTop w:val="67"/>
          <w:marBottom w:val="0"/>
          <w:divBdr>
            <w:top w:val="none" w:sz="0" w:space="0" w:color="auto"/>
            <w:left w:val="none" w:sz="0" w:space="0" w:color="auto"/>
            <w:bottom w:val="none" w:sz="0" w:space="0" w:color="auto"/>
            <w:right w:val="none" w:sz="0" w:space="0" w:color="auto"/>
          </w:divBdr>
        </w:div>
      </w:divsChild>
    </w:div>
    <w:div w:id="863906723">
      <w:bodyDiv w:val="1"/>
      <w:marLeft w:val="0"/>
      <w:marRight w:val="0"/>
      <w:marTop w:val="0"/>
      <w:marBottom w:val="0"/>
      <w:divBdr>
        <w:top w:val="none" w:sz="0" w:space="0" w:color="auto"/>
        <w:left w:val="none" w:sz="0" w:space="0" w:color="auto"/>
        <w:bottom w:val="none" w:sz="0" w:space="0" w:color="auto"/>
        <w:right w:val="none" w:sz="0" w:space="0" w:color="auto"/>
      </w:divBdr>
    </w:div>
    <w:div w:id="891963624">
      <w:bodyDiv w:val="1"/>
      <w:marLeft w:val="0"/>
      <w:marRight w:val="0"/>
      <w:marTop w:val="0"/>
      <w:marBottom w:val="0"/>
      <w:divBdr>
        <w:top w:val="none" w:sz="0" w:space="0" w:color="auto"/>
        <w:left w:val="none" w:sz="0" w:space="0" w:color="auto"/>
        <w:bottom w:val="none" w:sz="0" w:space="0" w:color="auto"/>
        <w:right w:val="none" w:sz="0" w:space="0" w:color="auto"/>
      </w:divBdr>
      <w:divsChild>
        <w:div w:id="1643537727">
          <w:marLeft w:val="0"/>
          <w:marRight w:val="0"/>
          <w:marTop w:val="0"/>
          <w:marBottom w:val="0"/>
          <w:divBdr>
            <w:top w:val="none" w:sz="0" w:space="0" w:color="auto"/>
            <w:left w:val="none" w:sz="0" w:space="0" w:color="auto"/>
            <w:bottom w:val="none" w:sz="0" w:space="0" w:color="auto"/>
            <w:right w:val="none" w:sz="0" w:space="0" w:color="auto"/>
          </w:divBdr>
          <w:divsChild>
            <w:div w:id="917208629">
              <w:marLeft w:val="0"/>
              <w:marRight w:val="0"/>
              <w:marTop w:val="0"/>
              <w:marBottom w:val="0"/>
              <w:divBdr>
                <w:top w:val="none" w:sz="0" w:space="0" w:color="auto"/>
                <w:left w:val="none" w:sz="0" w:space="0" w:color="auto"/>
                <w:bottom w:val="none" w:sz="0" w:space="0" w:color="auto"/>
                <w:right w:val="none" w:sz="0" w:space="0" w:color="auto"/>
              </w:divBdr>
              <w:divsChild>
                <w:div w:id="1693530604">
                  <w:marLeft w:val="0"/>
                  <w:marRight w:val="0"/>
                  <w:marTop w:val="0"/>
                  <w:marBottom w:val="0"/>
                  <w:divBdr>
                    <w:top w:val="none" w:sz="0" w:space="0" w:color="auto"/>
                    <w:left w:val="none" w:sz="0" w:space="0" w:color="auto"/>
                    <w:bottom w:val="none" w:sz="0" w:space="0" w:color="auto"/>
                    <w:right w:val="none" w:sz="0" w:space="0" w:color="auto"/>
                  </w:divBdr>
                  <w:divsChild>
                    <w:div w:id="1389063111">
                      <w:marLeft w:val="0"/>
                      <w:marRight w:val="0"/>
                      <w:marTop w:val="0"/>
                      <w:marBottom w:val="0"/>
                      <w:divBdr>
                        <w:top w:val="none" w:sz="0" w:space="0" w:color="auto"/>
                        <w:left w:val="none" w:sz="0" w:space="0" w:color="auto"/>
                        <w:bottom w:val="none" w:sz="0" w:space="0" w:color="auto"/>
                        <w:right w:val="none" w:sz="0" w:space="0" w:color="auto"/>
                      </w:divBdr>
                      <w:divsChild>
                        <w:div w:id="2141606436">
                          <w:marLeft w:val="0"/>
                          <w:marRight w:val="0"/>
                          <w:marTop w:val="0"/>
                          <w:marBottom w:val="0"/>
                          <w:divBdr>
                            <w:top w:val="none" w:sz="0" w:space="0" w:color="auto"/>
                            <w:left w:val="none" w:sz="0" w:space="0" w:color="auto"/>
                            <w:bottom w:val="none" w:sz="0" w:space="0" w:color="auto"/>
                            <w:right w:val="none" w:sz="0" w:space="0" w:color="auto"/>
                          </w:divBdr>
                          <w:divsChild>
                            <w:div w:id="1601597718">
                              <w:marLeft w:val="0"/>
                              <w:marRight w:val="0"/>
                              <w:marTop w:val="0"/>
                              <w:marBottom w:val="0"/>
                              <w:divBdr>
                                <w:top w:val="none" w:sz="0" w:space="0" w:color="auto"/>
                                <w:left w:val="none" w:sz="0" w:space="0" w:color="auto"/>
                                <w:bottom w:val="none" w:sz="0" w:space="0" w:color="auto"/>
                                <w:right w:val="none" w:sz="0" w:space="0" w:color="auto"/>
                              </w:divBdr>
                              <w:divsChild>
                                <w:div w:id="1844201196">
                                  <w:marLeft w:val="0"/>
                                  <w:marRight w:val="0"/>
                                  <w:marTop w:val="0"/>
                                  <w:marBottom w:val="0"/>
                                  <w:divBdr>
                                    <w:top w:val="none" w:sz="0" w:space="0" w:color="auto"/>
                                    <w:left w:val="none" w:sz="0" w:space="0" w:color="auto"/>
                                    <w:bottom w:val="none" w:sz="0" w:space="0" w:color="auto"/>
                                    <w:right w:val="none" w:sz="0" w:space="0" w:color="auto"/>
                                  </w:divBdr>
                                  <w:divsChild>
                                    <w:div w:id="707606611">
                                      <w:marLeft w:val="0"/>
                                      <w:marRight w:val="0"/>
                                      <w:marTop w:val="0"/>
                                      <w:marBottom w:val="0"/>
                                      <w:divBdr>
                                        <w:top w:val="none" w:sz="0" w:space="0" w:color="auto"/>
                                        <w:left w:val="none" w:sz="0" w:space="0" w:color="auto"/>
                                        <w:bottom w:val="none" w:sz="0" w:space="0" w:color="auto"/>
                                        <w:right w:val="none" w:sz="0" w:space="0" w:color="auto"/>
                                      </w:divBdr>
                                      <w:divsChild>
                                        <w:div w:id="351762441">
                                          <w:marLeft w:val="0"/>
                                          <w:marRight w:val="0"/>
                                          <w:marTop w:val="0"/>
                                          <w:marBottom w:val="0"/>
                                          <w:divBdr>
                                            <w:top w:val="none" w:sz="0" w:space="0" w:color="auto"/>
                                            <w:left w:val="none" w:sz="0" w:space="0" w:color="auto"/>
                                            <w:bottom w:val="none" w:sz="0" w:space="0" w:color="auto"/>
                                            <w:right w:val="none" w:sz="0" w:space="0" w:color="auto"/>
                                          </w:divBdr>
                                          <w:divsChild>
                                            <w:div w:id="133257386">
                                              <w:marLeft w:val="0"/>
                                              <w:marRight w:val="0"/>
                                              <w:marTop w:val="0"/>
                                              <w:marBottom w:val="0"/>
                                              <w:divBdr>
                                                <w:top w:val="none" w:sz="0" w:space="0" w:color="auto"/>
                                                <w:left w:val="none" w:sz="0" w:space="0" w:color="auto"/>
                                                <w:bottom w:val="none" w:sz="0" w:space="0" w:color="auto"/>
                                                <w:right w:val="none" w:sz="0" w:space="0" w:color="auto"/>
                                              </w:divBdr>
                                              <w:divsChild>
                                                <w:div w:id="1766460807">
                                                  <w:marLeft w:val="0"/>
                                                  <w:marRight w:val="0"/>
                                                  <w:marTop w:val="0"/>
                                                  <w:marBottom w:val="0"/>
                                                  <w:divBdr>
                                                    <w:top w:val="none" w:sz="0" w:space="0" w:color="auto"/>
                                                    <w:left w:val="none" w:sz="0" w:space="0" w:color="auto"/>
                                                    <w:bottom w:val="none" w:sz="0" w:space="0" w:color="auto"/>
                                                    <w:right w:val="none" w:sz="0" w:space="0" w:color="auto"/>
                                                  </w:divBdr>
                                                  <w:divsChild>
                                                    <w:div w:id="383483649">
                                                      <w:marLeft w:val="0"/>
                                                      <w:marRight w:val="0"/>
                                                      <w:marTop w:val="0"/>
                                                      <w:marBottom w:val="0"/>
                                                      <w:divBdr>
                                                        <w:top w:val="none" w:sz="0" w:space="0" w:color="auto"/>
                                                        <w:left w:val="none" w:sz="0" w:space="0" w:color="auto"/>
                                                        <w:bottom w:val="none" w:sz="0" w:space="0" w:color="auto"/>
                                                        <w:right w:val="none" w:sz="0" w:space="0" w:color="auto"/>
                                                      </w:divBdr>
                                                    </w:div>
                                                    <w:div w:id="488323556">
                                                      <w:marLeft w:val="0"/>
                                                      <w:marRight w:val="0"/>
                                                      <w:marTop w:val="0"/>
                                                      <w:marBottom w:val="0"/>
                                                      <w:divBdr>
                                                        <w:top w:val="none" w:sz="0" w:space="0" w:color="auto"/>
                                                        <w:left w:val="none" w:sz="0" w:space="0" w:color="auto"/>
                                                        <w:bottom w:val="none" w:sz="0" w:space="0" w:color="auto"/>
                                                        <w:right w:val="none" w:sz="0" w:space="0" w:color="auto"/>
                                                      </w:divBdr>
                                                      <w:divsChild>
                                                        <w:div w:id="1008557470">
                                                          <w:marLeft w:val="0"/>
                                                          <w:marRight w:val="0"/>
                                                          <w:marTop w:val="0"/>
                                                          <w:marBottom w:val="0"/>
                                                          <w:divBdr>
                                                            <w:top w:val="none" w:sz="0" w:space="0" w:color="auto"/>
                                                            <w:left w:val="none" w:sz="0" w:space="0" w:color="auto"/>
                                                            <w:bottom w:val="none" w:sz="0" w:space="0" w:color="auto"/>
                                                            <w:right w:val="none" w:sz="0" w:space="0" w:color="auto"/>
                                                          </w:divBdr>
                                                          <w:divsChild>
                                                            <w:div w:id="2120760296">
                                                              <w:marLeft w:val="0"/>
                                                              <w:marRight w:val="0"/>
                                                              <w:marTop w:val="0"/>
                                                              <w:marBottom w:val="0"/>
                                                              <w:divBdr>
                                                                <w:top w:val="none" w:sz="0" w:space="0" w:color="auto"/>
                                                                <w:left w:val="none" w:sz="0" w:space="0" w:color="auto"/>
                                                                <w:bottom w:val="none" w:sz="0" w:space="0" w:color="auto"/>
                                                                <w:right w:val="none" w:sz="0" w:space="0" w:color="auto"/>
                                                              </w:divBdr>
                                                              <w:divsChild>
                                                                <w:div w:id="1811285853">
                                                                  <w:marLeft w:val="0"/>
                                                                  <w:marRight w:val="0"/>
                                                                  <w:marTop w:val="0"/>
                                                                  <w:marBottom w:val="0"/>
                                                                  <w:divBdr>
                                                                    <w:top w:val="none" w:sz="0" w:space="0" w:color="auto"/>
                                                                    <w:left w:val="none" w:sz="0" w:space="0" w:color="auto"/>
                                                                    <w:bottom w:val="none" w:sz="0" w:space="0" w:color="auto"/>
                                                                    <w:right w:val="none" w:sz="0" w:space="0" w:color="auto"/>
                                                                  </w:divBdr>
                                                                  <w:divsChild>
                                                                    <w:div w:id="914315947">
                                                                      <w:marLeft w:val="0"/>
                                                                      <w:marRight w:val="0"/>
                                                                      <w:marTop w:val="0"/>
                                                                      <w:marBottom w:val="0"/>
                                                                      <w:divBdr>
                                                                        <w:top w:val="none" w:sz="0" w:space="0" w:color="auto"/>
                                                                        <w:left w:val="none" w:sz="0" w:space="0" w:color="auto"/>
                                                                        <w:bottom w:val="none" w:sz="0" w:space="0" w:color="auto"/>
                                                                        <w:right w:val="none" w:sz="0" w:space="0" w:color="auto"/>
                                                                      </w:divBdr>
                                                                      <w:divsChild>
                                                                        <w:div w:id="670647716">
                                                                          <w:marLeft w:val="0"/>
                                                                          <w:marRight w:val="0"/>
                                                                          <w:marTop w:val="0"/>
                                                                          <w:marBottom w:val="0"/>
                                                                          <w:divBdr>
                                                                            <w:top w:val="none" w:sz="0" w:space="0" w:color="auto"/>
                                                                            <w:left w:val="none" w:sz="0" w:space="0" w:color="auto"/>
                                                                            <w:bottom w:val="none" w:sz="0" w:space="0" w:color="auto"/>
                                                                            <w:right w:val="none" w:sz="0" w:space="0" w:color="auto"/>
                                                                          </w:divBdr>
                                                                          <w:divsChild>
                                                                            <w:div w:id="1646549239">
                                                                              <w:marLeft w:val="0"/>
                                                                              <w:marRight w:val="0"/>
                                                                              <w:marTop w:val="0"/>
                                                                              <w:marBottom w:val="0"/>
                                                                              <w:divBdr>
                                                                                <w:top w:val="none" w:sz="0" w:space="0" w:color="auto"/>
                                                                                <w:left w:val="none" w:sz="0" w:space="0" w:color="auto"/>
                                                                                <w:bottom w:val="none" w:sz="0" w:space="0" w:color="auto"/>
                                                                                <w:right w:val="none" w:sz="0" w:space="0" w:color="auto"/>
                                                                              </w:divBdr>
                                                                              <w:divsChild>
                                                                                <w:div w:id="1779833440">
                                                                                  <w:marLeft w:val="0"/>
                                                                                  <w:marRight w:val="0"/>
                                                                                  <w:marTop w:val="0"/>
                                                                                  <w:marBottom w:val="0"/>
                                                                                  <w:divBdr>
                                                                                    <w:top w:val="none" w:sz="0" w:space="0" w:color="auto"/>
                                                                                    <w:left w:val="none" w:sz="0" w:space="0" w:color="auto"/>
                                                                                    <w:bottom w:val="none" w:sz="0" w:space="0" w:color="auto"/>
                                                                                    <w:right w:val="none" w:sz="0" w:space="0" w:color="auto"/>
                                                                                  </w:divBdr>
                                                                                  <w:divsChild>
                                                                                    <w:div w:id="1769346077">
                                                                                      <w:marLeft w:val="0"/>
                                                                                      <w:marRight w:val="0"/>
                                                                                      <w:marTop w:val="0"/>
                                                                                      <w:marBottom w:val="0"/>
                                                                                      <w:divBdr>
                                                                                        <w:top w:val="none" w:sz="0" w:space="0" w:color="auto"/>
                                                                                        <w:left w:val="none" w:sz="0" w:space="0" w:color="auto"/>
                                                                                        <w:bottom w:val="none" w:sz="0" w:space="0" w:color="auto"/>
                                                                                        <w:right w:val="none" w:sz="0" w:space="0" w:color="auto"/>
                                                                                      </w:divBdr>
                                                                                    </w:div>
                                                                                    <w:div w:id="1971091527">
                                                                                      <w:marLeft w:val="0"/>
                                                                                      <w:marRight w:val="0"/>
                                                                                      <w:marTop w:val="0"/>
                                                                                      <w:marBottom w:val="0"/>
                                                                                      <w:divBdr>
                                                                                        <w:top w:val="none" w:sz="0" w:space="0" w:color="auto"/>
                                                                                        <w:left w:val="none" w:sz="0" w:space="0" w:color="auto"/>
                                                                                        <w:bottom w:val="none" w:sz="0" w:space="0" w:color="auto"/>
                                                                                        <w:right w:val="none" w:sz="0" w:space="0" w:color="auto"/>
                                                                                      </w:divBdr>
                                                                                      <w:divsChild>
                                                                                        <w:div w:id="2112235943">
                                                                                          <w:marLeft w:val="0"/>
                                                                                          <w:marRight w:val="0"/>
                                                                                          <w:marTop w:val="0"/>
                                                                                          <w:marBottom w:val="0"/>
                                                                                          <w:divBdr>
                                                                                            <w:top w:val="none" w:sz="0" w:space="0" w:color="auto"/>
                                                                                            <w:left w:val="none" w:sz="0" w:space="0" w:color="auto"/>
                                                                                            <w:bottom w:val="none" w:sz="0" w:space="0" w:color="auto"/>
                                                                                            <w:right w:val="none" w:sz="0" w:space="0" w:color="auto"/>
                                                                                          </w:divBdr>
                                                                                          <w:divsChild>
                                                                                            <w:div w:id="1364018431">
                                                                                              <w:marLeft w:val="0"/>
                                                                                              <w:marRight w:val="0"/>
                                                                                              <w:marTop w:val="0"/>
                                                                                              <w:marBottom w:val="0"/>
                                                                                              <w:divBdr>
                                                                                                <w:top w:val="none" w:sz="0" w:space="0" w:color="auto"/>
                                                                                                <w:left w:val="none" w:sz="0" w:space="0" w:color="auto"/>
                                                                                                <w:bottom w:val="none" w:sz="0" w:space="0" w:color="auto"/>
                                                                                                <w:right w:val="none" w:sz="0" w:space="0" w:color="auto"/>
                                                                                              </w:divBdr>
                                                                                              <w:divsChild>
                                                                                                <w:div w:id="484516548">
                                                                                                  <w:marLeft w:val="0"/>
                                                                                                  <w:marRight w:val="0"/>
                                                                                                  <w:marTop w:val="0"/>
                                                                                                  <w:marBottom w:val="0"/>
                                                                                                  <w:divBdr>
                                                                                                    <w:top w:val="none" w:sz="0" w:space="0" w:color="auto"/>
                                                                                                    <w:left w:val="none" w:sz="0" w:space="0" w:color="auto"/>
                                                                                                    <w:bottom w:val="none" w:sz="0" w:space="0" w:color="auto"/>
                                                                                                    <w:right w:val="none" w:sz="0" w:space="0" w:color="auto"/>
                                                                                                  </w:divBdr>
                                                                                                  <w:divsChild>
                                                                                                    <w:div w:id="9988990">
                                                                                                      <w:marLeft w:val="0"/>
                                                                                                      <w:marRight w:val="0"/>
                                                                                                      <w:marTop w:val="0"/>
                                                                                                      <w:marBottom w:val="0"/>
                                                                                                      <w:divBdr>
                                                                                                        <w:top w:val="none" w:sz="0" w:space="0" w:color="auto"/>
                                                                                                        <w:left w:val="none" w:sz="0" w:space="0" w:color="auto"/>
                                                                                                        <w:bottom w:val="none" w:sz="0" w:space="0" w:color="auto"/>
                                                                                                        <w:right w:val="none" w:sz="0" w:space="0" w:color="auto"/>
                                                                                                      </w:divBdr>
                                                                                                    </w:div>
                                                                                                    <w:div w:id="15349114">
                                                                                                      <w:marLeft w:val="0"/>
                                                                                                      <w:marRight w:val="0"/>
                                                                                                      <w:marTop w:val="0"/>
                                                                                                      <w:marBottom w:val="0"/>
                                                                                                      <w:divBdr>
                                                                                                        <w:top w:val="none" w:sz="0" w:space="0" w:color="auto"/>
                                                                                                        <w:left w:val="none" w:sz="0" w:space="0" w:color="auto"/>
                                                                                                        <w:bottom w:val="none" w:sz="0" w:space="0" w:color="auto"/>
                                                                                                        <w:right w:val="none" w:sz="0" w:space="0" w:color="auto"/>
                                                                                                      </w:divBdr>
                                                                                                    </w:div>
                                                                                                    <w:div w:id="148718394">
                                                                                                      <w:marLeft w:val="0"/>
                                                                                                      <w:marRight w:val="0"/>
                                                                                                      <w:marTop w:val="0"/>
                                                                                                      <w:marBottom w:val="0"/>
                                                                                                      <w:divBdr>
                                                                                                        <w:top w:val="none" w:sz="0" w:space="0" w:color="auto"/>
                                                                                                        <w:left w:val="none" w:sz="0" w:space="0" w:color="auto"/>
                                                                                                        <w:bottom w:val="none" w:sz="0" w:space="0" w:color="auto"/>
                                                                                                        <w:right w:val="none" w:sz="0" w:space="0" w:color="auto"/>
                                                                                                      </w:divBdr>
                                                                                                    </w:div>
                                                                                                    <w:div w:id="157624418">
                                                                                                      <w:marLeft w:val="0"/>
                                                                                                      <w:marRight w:val="0"/>
                                                                                                      <w:marTop w:val="0"/>
                                                                                                      <w:marBottom w:val="0"/>
                                                                                                      <w:divBdr>
                                                                                                        <w:top w:val="none" w:sz="0" w:space="0" w:color="auto"/>
                                                                                                        <w:left w:val="none" w:sz="0" w:space="0" w:color="auto"/>
                                                                                                        <w:bottom w:val="none" w:sz="0" w:space="0" w:color="auto"/>
                                                                                                        <w:right w:val="none" w:sz="0" w:space="0" w:color="auto"/>
                                                                                                      </w:divBdr>
                                                                                                    </w:div>
                                                                                                    <w:div w:id="175929175">
                                                                                                      <w:marLeft w:val="0"/>
                                                                                                      <w:marRight w:val="0"/>
                                                                                                      <w:marTop w:val="0"/>
                                                                                                      <w:marBottom w:val="0"/>
                                                                                                      <w:divBdr>
                                                                                                        <w:top w:val="none" w:sz="0" w:space="0" w:color="auto"/>
                                                                                                        <w:left w:val="none" w:sz="0" w:space="0" w:color="auto"/>
                                                                                                        <w:bottom w:val="none" w:sz="0" w:space="0" w:color="auto"/>
                                                                                                        <w:right w:val="none" w:sz="0" w:space="0" w:color="auto"/>
                                                                                                      </w:divBdr>
                                                                                                    </w:div>
                                                                                                    <w:div w:id="286007159">
                                                                                                      <w:marLeft w:val="0"/>
                                                                                                      <w:marRight w:val="0"/>
                                                                                                      <w:marTop w:val="0"/>
                                                                                                      <w:marBottom w:val="0"/>
                                                                                                      <w:divBdr>
                                                                                                        <w:top w:val="none" w:sz="0" w:space="0" w:color="auto"/>
                                                                                                        <w:left w:val="none" w:sz="0" w:space="0" w:color="auto"/>
                                                                                                        <w:bottom w:val="none" w:sz="0" w:space="0" w:color="auto"/>
                                                                                                        <w:right w:val="none" w:sz="0" w:space="0" w:color="auto"/>
                                                                                                      </w:divBdr>
                                                                                                    </w:div>
                                                                                                    <w:div w:id="296376955">
                                                                                                      <w:marLeft w:val="0"/>
                                                                                                      <w:marRight w:val="0"/>
                                                                                                      <w:marTop w:val="0"/>
                                                                                                      <w:marBottom w:val="0"/>
                                                                                                      <w:divBdr>
                                                                                                        <w:top w:val="none" w:sz="0" w:space="0" w:color="auto"/>
                                                                                                        <w:left w:val="none" w:sz="0" w:space="0" w:color="auto"/>
                                                                                                        <w:bottom w:val="none" w:sz="0" w:space="0" w:color="auto"/>
                                                                                                        <w:right w:val="none" w:sz="0" w:space="0" w:color="auto"/>
                                                                                                      </w:divBdr>
                                                                                                    </w:div>
                                                                                                    <w:div w:id="311908167">
                                                                                                      <w:marLeft w:val="0"/>
                                                                                                      <w:marRight w:val="0"/>
                                                                                                      <w:marTop w:val="0"/>
                                                                                                      <w:marBottom w:val="0"/>
                                                                                                      <w:divBdr>
                                                                                                        <w:top w:val="none" w:sz="0" w:space="0" w:color="auto"/>
                                                                                                        <w:left w:val="none" w:sz="0" w:space="0" w:color="auto"/>
                                                                                                        <w:bottom w:val="none" w:sz="0" w:space="0" w:color="auto"/>
                                                                                                        <w:right w:val="none" w:sz="0" w:space="0" w:color="auto"/>
                                                                                                      </w:divBdr>
                                                                                                    </w:div>
                                                                                                    <w:div w:id="452330668">
                                                                                                      <w:marLeft w:val="0"/>
                                                                                                      <w:marRight w:val="0"/>
                                                                                                      <w:marTop w:val="0"/>
                                                                                                      <w:marBottom w:val="0"/>
                                                                                                      <w:divBdr>
                                                                                                        <w:top w:val="none" w:sz="0" w:space="0" w:color="auto"/>
                                                                                                        <w:left w:val="none" w:sz="0" w:space="0" w:color="auto"/>
                                                                                                        <w:bottom w:val="none" w:sz="0" w:space="0" w:color="auto"/>
                                                                                                        <w:right w:val="none" w:sz="0" w:space="0" w:color="auto"/>
                                                                                                      </w:divBdr>
                                                                                                    </w:div>
                                                                                                    <w:div w:id="453132720">
                                                                                                      <w:marLeft w:val="0"/>
                                                                                                      <w:marRight w:val="0"/>
                                                                                                      <w:marTop w:val="0"/>
                                                                                                      <w:marBottom w:val="0"/>
                                                                                                      <w:divBdr>
                                                                                                        <w:top w:val="none" w:sz="0" w:space="0" w:color="auto"/>
                                                                                                        <w:left w:val="none" w:sz="0" w:space="0" w:color="auto"/>
                                                                                                        <w:bottom w:val="none" w:sz="0" w:space="0" w:color="auto"/>
                                                                                                        <w:right w:val="none" w:sz="0" w:space="0" w:color="auto"/>
                                                                                                      </w:divBdr>
                                                                                                    </w:div>
                                                                                                    <w:div w:id="469590313">
                                                                                                      <w:marLeft w:val="0"/>
                                                                                                      <w:marRight w:val="0"/>
                                                                                                      <w:marTop w:val="0"/>
                                                                                                      <w:marBottom w:val="0"/>
                                                                                                      <w:divBdr>
                                                                                                        <w:top w:val="none" w:sz="0" w:space="0" w:color="auto"/>
                                                                                                        <w:left w:val="none" w:sz="0" w:space="0" w:color="auto"/>
                                                                                                        <w:bottom w:val="none" w:sz="0" w:space="0" w:color="auto"/>
                                                                                                        <w:right w:val="none" w:sz="0" w:space="0" w:color="auto"/>
                                                                                                      </w:divBdr>
                                                                                                    </w:div>
                                                                                                    <w:div w:id="507017422">
                                                                                                      <w:marLeft w:val="0"/>
                                                                                                      <w:marRight w:val="0"/>
                                                                                                      <w:marTop w:val="0"/>
                                                                                                      <w:marBottom w:val="0"/>
                                                                                                      <w:divBdr>
                                                                                                        <w:top w:val="none" w:sz="0" w:space="0" w:color="auto"/>
                                                                                                        <w:left w:val="none" w:sz="0" w:space="0" w:color="auto"/>
                                                                                                        <w:bottom w:val="none" w:sz="0" w:space="0" w:color="auto"/>
                                                                                                        <w:right w:val="none" w:sz="0" w:space="0" w:color="auto"/>
                                                                                                      </w:divBdr>
                                                                                                    </w:div>
                                                                                                    <w:div w:id="607733969">
                                                                                                      <w:marLeft w:val="0"/>
                                                                                                      <w:marRight w:val="0"/>
                                                                                                      <w:marTop w:val="0"/>
                                                                                                      <w:marBottom w:val="0"/>
                                                                                                      <w:divBdr>
                                                                                                        <w:top w:val="none" w:sz="0" w:space="0" w:color="auto"/>
                                                                                                        <w:left w:val="none" w:sz="0" w:space="0" w:color="auto"/>
                                                                                                        <w:bottom w:val="none" w:sz="0" w:space="0" w:color="auto"/>
                                                                                                        <w:right w:val="none" w:sz="0" w:space="0" w:color="auto"/>
                                                                                                      </w:divBdr>
                                                                                                    </w:div>
                                                                                                    <w:div w:id="619804039">
                                                                                                      <w:marLeft w:val="0"/>
                                                                                                      <w:marRight w:val="0"/>
                                                                                                      <w:marTop w:val="0"/>
                                                                                                      <w:marBottom w:val="0"/>
                                                                                                      <w:divBdr>
                                                                                                        <w:top w:val="none" w:sz="0" w:space="0" w:color="auto"/>
                                                                                                        <w:left w:val="none" w:sz="0" w:space="0" w:color="auto"/>
                                                                                                        <w:bottom w:val="none" w:sz="0" w:space="0" w:color="auto"/>
                                                                                                        <w:right w:val="none" w:sz="0" w:space="0" w:color="auto"/>
                                                                                                      </w:divBdr>
                                                                                                    </w:div>
                                                                                                    <w:div w:id="637731596">
                                                                                                      <w:marLeft w:val="0"/>
                                                                                                      <w:marRight w:val="0"/>
                                                                                                      <w:marTop w:val="0"/>
                                                                                                      <w:marBottom w:val="0"/>
                                                                                                      <w:divBdr>
                                                                                                        <w:top w:val="none" w:sz="0" w:space="0" w:color="auto"/>
                                                                                                        <w:left w:val="none" w:sz="0" w:space="0" w:color="auto"/>
                                                                                                        <w:bottom w:val="none" w:sz="0" w:space="0" w:color="auto"/>
                                                                                                        <w:right w:val="none" w:sz="0" w:space="0" w:color="auto"/>
                                                                                                      </w:divBdr>
                                                                                                    </w:div>
                                                                                                    <w:div w:id="675546361">
                                                                                                      <w:marLeft w:val="0"/>
                                                                                                      <w:marRight w:val="0"/>
                                                                                                      <w:marTop w:val="0"/>
                                                                                                      <w:marBottom w:val="0"/>
                                                                                                      <w:divBdr>
                                                                                                        <w:top w:val="none" w:sz="0" w:space="0" w:color="auto"/>
                                                                                                        <w:left w:val="none" w:sz="0" w:space="0" w:color="auto"/>
                                                                                                        <w:bottom w:val="none" w:sz="0" w:space="0" w:color="auto"/>
                                                                                                        <w:right w:val="none" w:sz="0" w:space="0" w:color="auto"/>
                                                                                                      </w:divBdr>
                                                                                                    </w:div>
                                                                                                    <w:div w:id="723141903">
                                                                                                      <w:marLeft w:val="0"/>
                                                                                                      <w:marRight w:val="0"/>
                                                                                                      <w:marTop w:val="0"/>
                                                                                                      <w:marBottom w:val="0"/>
                                                                                                      <w:divBdr>
                                                                                                        <w:top w:val="none" w:sz="0" w:space="0" w:color="auto"/>
                                                                                                        <w:left w:val="none" w:sz="0" w:space="0" w:color="auto"/>
                                                                                                        <w:bottom w:val="none" w:sz="0" w:space="0" w:color="auto"/>
                                                                                                        <w:right w:val="none" w:sz="0" w:space="0" w:color="auto"/>
                                                                                                      </w:divBdr>
                                                                                                    </w:div>
                                                                                                    <w:div w:id="798837026">
                                                                                                      <w:marLeft w:val="0"/>
                                                                                                      <w:marRight w:val="0"/>
                                                                                                      <w:marTop w:val="0"/>
                                                                                                      <w:marBottom w:val="0"/>
                                                                                                      <w:divBdr>
                                                                                                        <w:top w:val="none" w:sz="0" w:space="0" w:color="auto"/>
                                                                                                        <w:left w:val="none" w:sz="0" w:space="0" w:color="auto"/>
                                                                                                        <w:bottom w:val="none" w:sz="0" w:space="0" w:color="auto"/>
                                                                                                        <w:right w:val="none" w:sz="0" w:space="0" w:color="auto"/>
                                                                                                      </w:divBdr>
                                                                                                    </w:div>
                                                                                                    <w:div w:id="855580467">
                                                                                                      <w:marLeft w:val="0"/>
                                                                                                      <w:marRight w:val="0"/>
                                                                                                      <w:marTop w:val="0"/>
                                                                                                      <w:marBottom w:val="0"/>
                                                                                                      <w:divBdr>
                                                                                                        <w:top w:val="none" w:sz="0" w:space="0" w:color="auto"/>
                                                                                                        <w:left w:val="none" w:sz="0" w:space="0" w:color="auto"/>
                                                                                                        <w:bottom w:val="none" w:sz="0" w:space="0" w:color="auto"/>
                                                                                                        <w:right w:val="none" w:sz="0" w:space="0" w:color="auto"/>
                                                                                                      </w:divBdr>
                                                                                                    </w:div>
                                                                                                    <w:div w:id="872811231">
                                                                                                      <w:marLeft w:val="0"/>
                                                                                                      <w:marRight w:val="0"/>
                                                                                                      <w:marTop w:val="0"/>
                                                                                                      <w:marBottom w:val="0"/>
                                                                                                      <w:divBdr>
                                                                                                        <w:top w:val="none" w:sz="0" w:space="0" w:color="auto"/>
                                                                                                        <w:left w:val="none" w:sz="0" w:space="0" w:color="auto"/>
                                                                                                        <w:bottom w:val="none" w:sz="0" w:space="0" w:color="auto"/>
                                                                                                        <w:right w:val="none" w:sz="0" w:space="0" w:color="auto"/>
                                                                                                      </w:divBdr>
                                                                                                    </w:div>
                                                                                                    <w:div w:id="909343606">
                                                                                                      <w:marLeft w:val="0"/>
                                                                                                      <w:marRight w:val="0"/>
                                                                                                      <w:marTop w:val="0"/>
                                                                                                      <w:marBottom w:val="0"/>
                                                                                                      <w:divBdr>
                                                                                                        <w:top w:val="none" w:sz="0" w:space="0" w:color="auto"/>
                                                                                                        <w:left w:val="none" w:sz="0" w:space="0" w:color="auto"/>
                                                                                                        <w:bottom w:val="none" w:sz="0" w:space="0" w:color="auto"/>
                                                                                                        <w:right w:val="none" w:sz="0" w:space="0" w:color="auto"/>
                                                                                                      </w:divBdr>
                                                                                                    </w:div>
                                                                                                    <w:div w:id="913204555">
                                                                                                      <w:marLeft w:val="0"/>
                                                                                                      <w:marRight w:val="0"/>
                                                                                                      <w:marTop w:val="0"/>
                                                                                                      <w:marBottom w:val="0"/>
                                                                                                      <w:divBdr>
                                                                                                        <w:top w:val="none" w:sz="0" w:space="0" w:color="auto"/>
                                                                                                        <w:left w:val="none" w:sz="0" w:space="0" w:color="auto"/>
                                                                                                        <w:bottom w:val="none" w:sz="0" w:space="0" w:color="auto"/>
                                                                                                        <w:right w:val="none" w:sz="0" w:space="0" w:color="auto"/>
                                                                                                      </w:divBdr>
                                                                                                    </w:div>
                                                                                                    <w:div w:id="1017928963">
                                                                                                      <w:marLeft w:val="0"/>
                                                                                                      <w:marRight w:val="0"/>
                                                                                                      <w:marTop w:val="0"/>
                                                                                                      <w:marBottom w:val="0"/>
                                                                                                      <w:divBdr>
                                                                                                        <w:top w:val="none" w:sz="0" w:space="0" w:color="auto"/>
                                                                                                        <w:left w:val="none" w:sz="0" w:space="0" w:color="auto"/>
                                                                                                        <w:bottom w:val="none" w:sz="0" w:space="0" w:color="auto"/>
                                                                                                        <w:right w:val="none" w:sz="0" w:space="0" w:color="auto"/>
                                                                                                      </w:divBdr>
                                                                                                    </w:div>
                                                                                                    <w:div w:id="1025443668">
                                                                                                      <w:marLeft w:val="0"/>
                                                                                                      <w:marRight w:val="0"/>
                                                                                                      <w:marTop w:val="0"/>
                                                                                                      <w:marBottom w:val="0"/>
                                                                                                      <w:divBdr>
                                                                                                        <w:top w:val="none" w:sz="0" w:space="0" w:color="auto"/>
                                                                                                        <w:left w:val="none" w:sz="0" w:space="0" w:color="auto"/>
                                                                                                        <w:bottom w:val="none" w:sz="0" w:space="0" w:color="auto"/>
                                                                                                        <w:right w:val="none" w:sz="0" w:space="0" w:color="auto"/>
                                                                                                      </w:divBdr>
                                                                                                    </w:div>
                                                                                                    <w:div w:id="1086223905">
                                                                                                      <w:marLeft w:val="0"/>
                                                                                                      <w:marRight w:val="0"/>
                                                                                                      <w:marTop w:val="0"/>
                                                                                                      <w:marBottom w:val="0"/>
                                                                                                      <w:divBdr>
                                                                                                        <w:top w:val="none" w:sz="0" w:space="0" w:color="auto"/>
                                                                                                        <w:left w:val="none" w:sz="0" w:space="0" w:color="auto"/>
                                                                                                        <w:bottom w:val="none" w:sz="0" w:space="0" w:color="auto"/>
                                                                                                        <w:right w:val="none" w:sz="0" w:space="0" w:color="auto"/>
                                                                                                      </w:divBdr>
                                                                                                    </w:div>
                                                                                                    <w:div w:id="1098410103">
                                                                                                      <w:marLeft w:val="0"/>
                                                                                                      <w:marRight w:val="0"/>
                                                                                                      <w:marTop w:val="0"/>
                                                                                                      <w:marBottom w:val="0"/>
                                                                                                      <w:divBdr>
                                                                                                        <w:top w:val="none" w:sz="0" w:space="0" w:color="auto"/>
                                                                                                        <w:left w:val="none" w:sz="0" w:space="0" w:color="auto"/>
                                                                                                        <w:bottom w:val="none" w:sz="0" w:space="0" w:color="auto"/>
                                                                                                        <w:right w:val="none" w:sz="0" w:space="0" w:color="auto"/>
                                                                                                      </w:divBdr>
                                                                                                    </w:div>
                                                                                                    <w:div w:id="1099764161">
                                                                                                      <w:marLeft w:val="0"/>
                                                                                                      <w:marRight w:val="0"/>
                                                                                                      <w:marTop w:val="0"/>
                                                                                                      <w:marBottom w:val="0"/>
                                                                                                      <w:divBdr>
                                                                                                        <w:top w:val="none" w:sz="0" w:space="0" w:color="auto"/>
                                                                                                        <w:left w:val="none" w:sz="0" w:space="0" w:color="auto"/>
                                                                                                        <w:bottom w:val="none" w:sz="0" w:space="0" w:color="auto"/>
                                                                                                        <w:right w:val="none" w:sz="0" w:space="0" w:color="auto"/>
                                                                                                      </w:divBdr>
                                                                                                    </w:div>
                                                                                                    <w:div w:id="1103456010">
                                                                                                      <w:marLeft w:val="0"/>
                                                                                                      <w:marRight w:val="0"/>
                                                                                                      <w:marTop w:val="0"/>
                                                                                                      <w:marBottom w:val="0"/>
                                                                                                      <w:divBdr>
                                                                                                        <w:top w:val="none" w:sz="0" w:space="0" w:color="auto"/>
                                                                                                        <w:left w:val="none" w:sz="0" w:space="0" w:color="auto"/>
                                                                                                        <w:bottom w:val="none" w:sz="0" w:space="0" w:color="auto"/>
                                                                                                        <w:right w:val="none" w:sz="0" w:space="0" w:color="auto"/>
                                                                                                      </w:divBdr>
                                                                                                    </w:div>
                                                                                                    <w:div w:id="1133673518">
                                                                                                      <w:marLeft w:val="0"/>
                                                                                                      <w:marRight w:val="0"/>
                                                                                                      <w:marTop w:val="0"/>
                                                                                                      <w:marBottom w:val="0"/>
                                                                                                      <w:divBdr>
                                                                                                        <w:top w:val="none" w:sz="0" w:space="0" w:color="auto"/>
                                                                                                        <w:left w:val="none" w:sz="0" w:space="0" w:color="auto"/>
                                                                                                        <w:bottom w:val="none" w:sz="0" w:space="0" w:color="auto"/>
                                                                                                        <w:right w:val="none" w:sz="0" w:space="0" w:color="auto"/>
                                                                                                      </w:divBdr>
                                                                                                    </w:div>
                                                                                                    <w:div w:id="1157382945">
                                                                                                      <w:marLeft w:val="0"/>
                                                                                                      <w:marRight w:val="0"/>
                                                                                                      <w:marTop w:val="0"/>
                                                                                                      <w:marBottom w:val="0"/>
                                                                                                      <w:divBdr>
                                                                                                        <w:top w:val="none" w:sz="0" w:space="0" w:color="auto"/>
                                                                                                        <w:left w:val="none" w:sz="0" w:space="0" w:color="auto"/>
                                                                                                        <w:bottom w:val="none" w:sz="0" w:space="0" w:color="auto"/>
                                                                                                        <w:right w:val="none" w:sz="0" w:space="0" w:color="auto"/>
                                                                                                      </w:divBdr>
                                                                                                    </w:div>
                                                                                                    <w:div w:id="1396857315">
                                                                                                      <w:marLeft w:val="0"/>
                                                                                                      <w:marRight w:val="0"/>
                                                                                                      <w:marTop w:val="0"/>
                                                                                                      <w:marBottom w:val="0"/>
                                                                                                      <w:divBdr>
                                                                                                        <w:top w:val="none" w:sz="0" w:space="0" w:color="auto"/>
                                                                                                        <w:left w:val="none" w:sz="0" w:space="0" w:color="auto"/>
                                                                                                        <w:bottom w:val="none" w:sz="0" w:space="0" w:color="auto"/>
                                                                                                        <w:right w:val="none" w:sz="0" w:space="0" w:color="auto"/>
                                                                                                      </w:divBdr>
                                                                                                    </w:div>
                                                                                                    <w:div w:id="1416781881">
                                                                                                      <w:marLeft w:val="0"/>
                                                                                                      <w:marRight w:val="0"/>
                                                                                                      <w:marTop w:val="0"/>
                                                                                                      <w:marBottom w:val="0"/>
                                                                                                      <w:divBdr>
                                                                                                        <w:top w:val="none" w:sz="0" w:space="0" w:color="auto"/>
                                                                                                        <w:left w:val="none" w:sz="0" w:space="0" w:color="auto"/>
                                                                                                        <w:bottom w:val="none" w:sz="0" w:space="0" w:color="auto"/>
                                                                                                        <w:right w:val="none" w:sz="0" w:space="0" w:color="auto"/>
                                                                                                      </w:divBdr>
                                                                                                    </w:div>
                                                                                                    <w:div w:id="1493179300">
                                                                                                      <w:marLeft w:val="0"/>
                                                                                                      <w:marRight w:val="0"/>
                                                                                                      <w:marTop w:val="0"/>
                                                                                                      <w:marBottom w:val="0"/>
                                                                                                      <w:divBdr>
                                                                                                        <w:top w:val="none" w:sz="0" w:space="0" w:color="auto"/>
                                                                                                        <w:left w:val="none" w:sz="0" w:space="0" w:color="auto"/>
                                                                                                        <w:bottom w:val="none" w:sz="0" w:space="0" w:color="auto"/>
                                                                                                        <w:right w:val="none" w:sz="0" w:space="0" w:color="auto"/>
                                                                                                      </w:divBdr>
                                                                                                    </w:div>
                                                                                                    <w:div w:id="1599175333">
                                                                                                      <w:marLeft w:val="0"/>
                                                                                                      <w:marRight w:val="0"/>
                                                                                                      <w:marTop w:val="0"/>
                                                                                                      <w:marBottom w:val="0"/>
                                                                                                      <w:divBdr>
                                                                                                        <w:top w:val="none" w:sz="0" w:space="0" w:color="auto"/>
                                                                                                        <w:left w:val="none" w:sz="0" w:space="0" w:color="auto"/>
                                                                                                        <w:bottom w:val="none" w:sz="0" w:space="0" w:color="auto"/>
                                                                                                        <w:right w:val="none" w:sz="0" w:space="0" w:color="auto"/>
                                                                                                      </w:divBdr>
                                                                                                    </w:div>
                                                                                                    <w:div w:id="1607618631">
                                                                                                      <w:marLeft w:val="0"/>
                                                                                                      <w:marRight w:val="0"/>
                                                                                                      <w:marTop w:val="0"/>
                                                                                                      <w:marBottom w:val="0"/>
                                                                                                      <w:divBdr>
                                                                                                        <w:top w:val="none" w:sz="0" w:space="0" w:color="auto"/>
                                                                                                        <w:left w:val="none" w:sz="0" w:space="0" w:color="auto"/>
                                                                                                        <w:bottom w:val="none" w:sz="0" w:space="0" w:color="auto"/>
                                                                                                        <w:right w:val="none" w:sz="0" w:space="0" w:color="auto"/>
                                                                                                      </w:divBdr>
                                                                                                    </w:div>
                                                                                                    <w:div w:id="1734545776">
                                                                                                      <w:marLeft w:val="0"/>
                                                                                                      <w:marRight w:val="0"/>
                                                                                                      <w:marTop w:val="0"/>
                                                                                                      <w:marBottom w:val="0"/>
                                                                                                      <w:divBdr>
                                                                                                        <w:top w:val="none" w:sz="0" w:space="0" w:color="auto"/>
                                                                                                        <w:left w:val="none" w:sz="0" w:space="0" w:color="auto"/>
                                                                                                        <w:bottom w:val="none" w:sz="0" w:space="0" w:color="auto"/>
                                                                                                        <w:right w:val="none" w:sz="0" w:space="0" w:color="auto"/>
                                                                                                      </w:divBdr>
                                                                                                    </w:div>
                                                                                                    <w:div w:id="1790126874">
                                                                                                      <w:marLeft w:val="0"/>
                                                                                                      <w:marRight w:val="0"/>
                                                                                                      <w:marTop w:val="0"/>
                                                                                                      <w:marBottom w:val="0"/>
                                                                                                      <w:divBdr>
                                                                                                        <w:top w:val="none" w:sz="0" w:space="0" w:color="auto"/>
                                                                                                        <w:left w:val="none" w:sz="0" w:space="0" w:color="auto"/>
                                                                                                        <w:bottom w:val="none" w:sz="0" w:space="0" w:color="auto"/>
                                                                                                        <w:right w:val="none" w:sz="0" w:space="0" w:color="auto"/>
                                                                                                      </w:divBdr>
                                                                                                    </w:div>
                                                                                                    <w:div w:id="1798252993">
                                                                                                      <w:marLeft w:val="0"/>
                                                                                                      <w:marRight w:val="0"/>
                                                                                                      <w:marTop w:val="0"/>
                                                                                                      <w:marBottom w:val="0"/>
                                                                                                      <w:divBdr>
                                                                                                        <w:top w:val="none" w:sz="0" w:space="0" w:color="auto"/>
                                                                                                        <w:left w:val="none" w:sz="0" w:space="0" w:color="auto"/>
                                                                                                        <w:bottom w:val="none" w:sz="0" w:space="0" w:color="auto"/>
                                                                                                        <w:right w:val="none" w:sz="0" w:space="0" w:color="auto"/>
                                                                                                      </w:divBdr>
                                                                                                    </w:div>
                                                                                                    <w:div w:id="1800758511">
                                                                                                      <w:marLeft w:val="0"/>
                                                                                                      <w:marRight w:val="0"/>
                                                                                                      <w:marTop w:val="0"/>
                                                                                                      <w:marBottom w:val="0"/>
                                                                                                      <w:divBdr>
                                                                                                        <w:top w:val="none" w:sz="0" w:space="0" w:color="auto"/>
                                                                                                        <w:left w:val="none" w:sz="0" w:space="0" w:color="auto"/>
                                                                                                        <w:bottom w:val="none" w:sz="0" w:space="0" w:color="auto"/>
                                                                                                        <w:right w:val="none" w:sz="0" w:space="0" w:color="auto"/>
                                                                                                      </w:divBdr>
                                                                                                    </w:div>
                                                                                                    <w:div w:id="1850021596">
                                                                                                      <w:marLeft w:val="0"/>
                                                                                                      <w:marRight w:val="0"/>
                                                                                                      <w:marTop w:val="0"/>
                                                                                                      <w:marBottom w:val="0"/>
                                                                                                      <w:divBdr>
                                                                                                        <w:top w:val="none" w:sz="0" w:space="0" w:color="auto"/>
                                                                                                        <w:left w:val="none" w:sz="0" w:space="0" w:color="auto"/>
                                                                                                        <w:bottom w:val="none" w:sz="0" w:space="0" w:color="auto"/>
                                                                                                        <w:right w:val="none" w:sz="0" w:space="0" w:color="auto"/>
                                                                                                      </w:divBdr>
                                                                                                    </w:div>
                                                                                                    <w:div w:id="1885866558">
                                                                                                      <w:marLeft w:val="0"/>
                                                                                                      <w:marRight w:val="0"/>
                                                                                                      <w:marTop w:val="0"/>
                                                                                                      <w:marBottom w:val="0"/>
                                                                                                      <w:divBdr>
                                                                                                        <w:top w:val="none" w:sz="0" w:space="0" w:color="auto"/>
                                                                                                        <w:left w:val="none" w:sz="0" w:space="0" w:color="auto"/>
                                                                                                        <w:bottom w:val="none" w:sz="0" w:space="0" w:color="auto"/>
                                                                                                        <w:right w:val="none" w:sz="0" w:space="0" w:color="auto"/>
                                                                                                      </w:divBdr>
                                                                                                    </w:div>
                                                                                                    <w:div w:id="1921400941">
                                                                                                      <w:marLeft w:val="0"/>
                                                                                                      <w:marRight w:val="0"/>
                                                                                                      <w:marTop w:val="0"/>
                                                                                                      <w:marBottom w:val="0"/>
                                                                                                      <w:divBdr>
                                                                                                        <w:top w:val="none" w:sz="0" w:space="0" w:color="auto"/>
                                                                                                        <w:left w:val="none" w:sz="0" w:space="0" w:color="auto"/>
                                                                                                        <w:bottom w:val="none" w:sz="0" w:space="0" w:color="auto"/>
                                                                                                        <w:right w:val="none" w:sz="0" w:space="0" w:color="auto"/>
                                                                                                      </w:divBdr>
                                                                                                    </w:div>
                                                                                                    <w:div w:id="2069768646">
                                                                                                      <w:marLeft w:val="0"/>
                                                                                                      <w:marRight w:val="0"/>
                                                                                                      <w:marTop w:val="0"/>
                                                                                                      <w:marBottom w:val="0"/>
                                                                                                      <w:divBdr>
                                                                                                        <w:top w:val="none" w:sz="0" w:space="0" w:color="auto"/>
                                                                                                        <w:left w:val="none" w:sz="0" w:space="0" w:color="auto"/>
                                                                                                        <w:bottom w:val="none" w:sz="0" w:space="0" w:color="auto"/>
                                                                                                        <w:right w:val="none" w:sz="0" w:space="0" w:color="auto"/>
                                                                                                      </w:divBdr>
                                                                                                    </w:div>
                                                                                                    <w:div w:id="2098821999">
                                                                                                      <w:marLeft w:val="0"/>
                                                                                                      <w:marRight w:val="0"/>
                                                                                                      <w:marTop w:val="0"/>
                                                                                                      <w:marBottom w:val="0"/>
                                                                                                      <w:divBdr>
                                                                                                        <w:top w:val="none" w:sz="0" w:space="0" w:color="auto"/>
                                                                                                        <w:left w:val="none" w:sz="0" w:space="0" w:color="auto"/>
                                                                                                        <w:bottom w:val="none" w:sz="0" w:space="0" w:color="auto"/>
                                                                                                        <w:right w:val="none" w:sz="0" w:space="0" w:color="auto"/>
                                                                                                      </w:divBdr>
                                                                                                    </w:div>
                                                                                                    <w:div w:id="2113667218">
                                                                                                      <w:marLeft w:val="0"/>
                                                                                                      <w:marRight w:val="0"/>
                                                                                                      <w:marTop w:val="0"/>
                                                                                                      <w:marBottom w:val="0"/>
                                                                                                      <w:divBdr>
                                                                                                        <w:top w:val="none" w:sz="0" w:space="0" w:color="auto"/>
                                                                                                        <w:left w:val="none" w:sz="0" w:space="0" w:color="auto"/>
                                                                                                        <w:bottom w:val="none" w:sz="0" w:space="0" w:color="auto"/>
                                                                                                        <w:right w:val="none" w:sz="0" w:space="0" w:color="auto"/>
                                                                                                      </w:divBdr>
                                                                                                    </w:div>
                                                                                                    <w:div w:id="2129736998">
                                                                                                      <w:marLeft w:val="0"/>
                                                                                                      <w:marRight w:val="0"/>
                                                                                                      <w:marTop w:val="0"/>
                                                                                                      <w:marBottom w:val="0"/>
                                                                                                      <w:divBdr>
                                                                                                        <w:top w:val="none" w:sz="0" w:space="0" w:color="auto"/>
                                                                                                        <w:left w:val="none" w:sz="0" w:space="0" w:color="auto"/>
                                                                                                        <w:bottom w:val="none" w:sz="0" w:space="0" w:color="auto"/>
                                                                                                        <w:right w:val="none" w:sz="0" w:space="0" w:color="auto"/>
                                                                                                      </w:divBdr>
                                                                                                    </w:div>
                                                                                                  </w:divsChild>
                                                                                                </w:div>
                                                                                                <w:div w:id="771704268">
                                                                                                  <w:marLeft w:val="0"/>
                                                                                                  <w:marRight w:val="0"/>
                                                                                                  <w:marTop w:val="0"/>
                                                                                                  <w:marBottom w:val="0"/>
                                                                                                  <w:divBdr>
                                                                                                    <w:top w:val="none" w:sz="0" w:space="0" w:color="auto"/>
                                                                                                    <w:left w:val="none" w:sz="0" w:space="0" w:color="auto"/>
                                                                                                    <w:bottom w:val="none" w:sz="0" w:space="0" w:color="auto"/>
                                                                                                    <w:right w:val="none" w:sz="0" w:space="0" w:color="auto"/>
                                                                                                  </w:divBdr>
                                                                                                </w:div>
                                                                                                <w:div w:id="13399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0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980800">
      <w:bodyDiv w:val="1"/>
      <w:marLeft w:val="0"/>
      <w:marRight w:val="0"/>
      <w:marTop w:val="0"/>
      <w:marBottom w:val="0"/>
      <w:divBdr>
        <w:top w:val="none" w:sz="0" w:space="0" w:color="auto"/>
        <w:left w:val="none" w:sz="0" w:space="0" w:color="auto"/>
        <w:bottom w:val="none" w:sz="0" w:space="0" w:color="auto"/>
        <w:right w:val="none" w:sz="0" w:space="0" w:color="auto"/>
      </w:divBdr>
    </w:div>
    <w:div w:id="954213205">
      <w:bodyDiv w:val="1"/>
      <w:marLeft w:val="0"/>
      <w:marRight w:val="0"/>
      <w:marTop w:val="0"/>
      <w:marBottom w:val="0"/>
      <w:divBdr>
        <w:top w:val="none" w:sz="0" w:space="0" w:color="auto"/>
        <w:left w:val="none" w:sz="0" w:space="0" w:color="auto"/>
        <w:bottom w:val="none" w:sz="0" w:space="0" w:color="auto"/>
        <w:right w:val="none" w:sz="0" w:space="0" w:color="auto"/>
      </w:divBdr>
      <w:divsChild>
        <w:div w:id="1638531667">
          <w:marLeft w:val="0"/>
          <w:marRight w:val="0"/>
          <w:marTop w:val="0"/>
          <w:marBottom w:val="0"/>
          <w:divBdr>
            <w:top w:val="none" w:sz="0" w:space="0" w:color="auto"/>
            <w:left w:val="none" w:sz="0" w:space="0" w:color="auto"/>
            <w:bottom w:val="none" w:sz="0" w:space="0" w:color="auto"/>
            <w:right w:val="none" w:sz="0" w:space="0" w:color="auto"/>
          </w:divBdr>
          <w:divsChild>
            <w:div w:id="1713073519">
              <w:marLeft w:val="0"/>
              <w:marRight w:val="0"/>
              <w:marTop w:val="0"/>
              <w:marBottom w:val="0"/>
              <w:divBdr>
                <w:top w:val="none" w:sz="0" w:space="0" w:color="auto"/>
                <w:left w:val="none" w:sz="0" w:space="0" w:color="auto"/>
                <w:bottom w:val="none" w:sz="0" w:space="0" w:color="auto"/>
                <w:right w:val="none" w:sz="0" w:space="0" w:color="auto"/>
              </w:divBdr>
              <w:divsChild>
                <w:div w:id="1648706187">
                  <w:marLeft w:val="0"/>
                  <w:marRight w:val="0"/>
                  <w:marTop w:val="0"/>
                  <w:marBottom w:val="0"/>
                  <w:divBdr>
                    <w:top w:val="none" w:sz="0" w:space="0" w:color="auto"/>
                    <w:left w:val="none" w:sz="0" w:space="0" w:color="auto"/>
                    <w:bottom w:val="none" w:sz="0" w:space="0" w:color="auto"/>
                    <w:right w:val="none" w:sz="0" w:space="0" w:color="auto"/>
                  </w:divBdr>
                  <w:divsChild>
                    <w:div w:id="1559248135">
                      <w:marLeft w:val="0"/>
                      <w:marRight w:val="0"/>
                      <w:marTop w:val="0"/>
                      <w:marBottom w:val="0"/>
                      <w:divBdr>
                        <w:top w:val="none" w:sz="0" w:space="0" w:color="auto"/>
                        <w:left w:val="none" w:sz="0" w:space="0" w:color="auto"/>
                        <w:bottom w:val="none" w:sz="0" w:space="0" w:color="auto"/>
                        <w:right w:val="none" w:sz="0" w:space="0" w:color="auto"/>
                      </w:divBdr>
                      <w:divsChild>
                        <w:div w:id="765923758">
                          <w:marLeft w:val="0"/>
                          <w:marRight w:val="0"/>
                          <w:marTop w:val="0"/>
                          <w:marBottom w:val="0"/>
                          <w:divBdr>
                            <w:top w:val="none" w:sz="0" w:space="0" w:color="auto"/>
                            <w:left w:val="none" w:sz="0" w:space="0" w:color="auto"/>
                            <w:bottom w:val="none" w:sz="0" w:space="0" w:color="auto"/>
                            <w:right w:val="none" w:sz="0" w:space="0" w:color="auto"/>
                          </w:divBdr>
                          <w:divsChild>
                            <w:div w:id="292715940">
                              <w:marLeft w:val="0"/>
                              <w:marRight w:val="0"/>
                              <w:marTop w:val="0"/>
                              <w:marBottom w:val="0"/>
                              <w:divBdr>
                                <w:top w:val="none" w:sz="0" w:space="0" w:color="auto"/>
                                <w:left w:val="none" w:sz="0" w:space="0" w:color="auto"/>
                                <w:bottom w:val="none" w:sz="0" w:space="0" w:color="auto"/>
                                <w:right w:val="none" w:sz="0" w:space="0" w:color="auto"/>
                              </w:divBdr>
                              <w:divsChild>
                                <w:div w:id="1667972244">
                                  <w:marLeft w:val="0"/>
                                  <w:marRight w:val="0"/>
                                  <w:marTop w:val="0"/>
                                  <w:marBottom w:val="0"/>
                                  <w:divBdr>
                                    <w:top w:val="none" w:sz="0" w:space="0" w:color="auto"/>
                                    <w:left w:val="none" w:sz="0" w:space="0" w:color="auto"/>
                                    <w:bottom w:val="none" w:sz="0" w:space="0" w:color="auto"/>
                                    <w:right w:val="none" w:sz="0" w:space="0" w:color="auto"/>
                                  </w:divBdr>
                                  <w:divsChild>
                                    <w:div w:id="1351493073">
                                      <w:marLeft w:val="0"/>
                                      <w:marRight w:val="0"/>
                                      <w:marTop w:val="0"/>
                                      <w:marBottom w:val="0"/>
                                      <w:divBdr>
                                        <w:top w:val="none" w:sz="0" w:space="0" w:color="auto"/>
                                        <w:left w:val="none" w:sz="0" w:space="0" w:color="auto"/>
                                        <w:bottom w:val="none" w:sz="0" w:space="0" w:color="auto"/>
                                        <w:right w:val="none" w:sz="0" w:space="0" w:color="auto"/>
                                      </w:divBdr>
                                      <w:divsChild>
                                        <w:div w:id="164789362">
                                          <w:marLeft w:val="0"/>
                                          <w:marRight w:val="0"/>
                                          <w:marTop w:val="0"/>
                                          <w:marBottom w:val="0"/>
                                          <w:divBdr>
                                            <w:top w:val="none" w:sz="0" w:space="0" w:color="auto"/>
                                            <w:left w:val="none" w:sz="0" w:space="0" w:color="auto"/>
                                            <w:bottom w:val="none" w:sz="0" w:space="0" w:color="auto"/>
                                            <w:right w:val="none" w:sz="0" w:space="0" w:color="auto"/>
                                          </w:divBdr>
                                          <w:divsChild>
                                            <w:div w:id="671570257">
                                              <w:marLeft w:val="0"/>
                                              <w:marRight w:val="0"/>
                                              <w:marTop w:val="0"/>
                                              <w:marBottom w:val="0"/>
                                              <w:divBdr>
                                                <w:top w:val="none" w:sz="0" w:space="0" w:color="auto"/>
                                                <w:left w:val="none" w:sz="0" w:space="0" w:color="auto"/>
                                                <w:bottom w:val="none" w:sz="0" w:space="0" w:color="auto"/>
                                                <w:right w:val="none" w:sz="0" w:space="0" w:color="auto"/>
                                              </w:divBdr>
                                              <w:divsChild>
                                                <w:div w:id="178932802">
                                                  <w:marLeft w:val="0"/>
                                                  <w:marRight w:val="0"/>
                                                  <w:marTop w:val="0"/>
                                                  <w:marBottom w:val="0"/>
                                                  <w:divBdr>
                                                    <w:top w:val="none" w:sz="0" w:space="0" w:color="auto"/>
                                                    <w:left w:val="none" w:sz="0" w:space="0" w:color="auto"/>
                                                    <w:bottom w:val="none" w:sz="0" w:space="0" w:color="auto"/>
                                                    <w:right w:val="none" w:sz="0" w:space="0" w:color="auto"/>
                                                  </w:divBdr>
                                                  <w:divsChild>
                                                    <w:div w:id="508253333">
                                                      <w:marLeft w:val="0"/>
                                                      <w:marRight w:val="0"/>
                                                      <w:marTop w:val="0"/>
                                                      <w:marBottom w:val="0"/>
                                                      <w:divBdr>
                                                        <w:top w:val="none" w:sz="0" w:space="0" w:color="auto"/>
                                                        <w:left w:val="none" w:sz="0" w:space="0" w:color="auto"/>
                                                        <w:bottom w:val="none" w:sz="0" w:space="0" w:color="auto"/>
                                                        <w:right w:val="none" w:sz="0" w:space="0" w:color="auto"/>
                                                      </w:divBdr>
                                                      <w:divsChild>
                                                        <w:div w:id="1417019449">
                                                          <w:marLeft w:val="0"/>
                                                          <w:marRight w:val="0"/>
                                                          <w:marTop w:val="0"/>
                                                          <w:marBottom w:val="0"/>
                                                          <w:divBdr>
                                                            <w:top w:val="none" w:sz="0" w:space="0" w:color="auto"/>
                                                            <w:left w:val="none" w:sz="0" w:space="0" w:color="auto"/>
                                                            <w:bottom w:val="none" w:sz="0" w:space="0" w:color="auto"/>
                                                            <w:right w:val="none" w:sz="0" w:space="0" w:color="auto"/>
                                                          </w:divBdr>
                                                          <w:divsChild>
                                                            <w:div w:id="16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9333127">
      <w:bodyDiv w:val="1"/>
      <w:marLeft w:val="0"/>
      <w:marRight w:val="0"/>
      <w:marTop w:val="0"/>
      <w:marBottom w:val="0"/>
      <w:divBdr>
        <w:top w:val="none" w:sz="0" w:space="0" w:color="auto"/>
        <w:left w:val="none" w:sz="0" w:space="0" w:color="auto"/>
        <w:bottom w:val="none" w:sz="0" w:space="0" w:color="auto"/>
        <w:right w:val="none" w:sz="0" w:space="0" w:color="auto"/>
      </w:divBdr>
    </w:div>
    <w:div w:id="1030498138">
      <w:bodyDiv w:val="1"/>
      <w:marLeft w:val="0"/>
      <w:marRight w:val="0"/>
      <w:marTop w:val="0"/>
      <w:marBottom w:val="0"/>
      <w:divBdr>
        <w:top w:val="none" w:sz="0" w:space="0" w:color="auto"/>
        <w:left w:val="none" w:sz="0" w:space="0" w:color="auto"/>
        <w:bottom w:val="none" w:sz="0" w:space="0" w:color="auto"/>
        <w:right w:val="none" w:sz="0" w:space="0" w:color="auto"/>
      </w:divBdr>
    </w:div>
    <w:div w:id="1043480565">
      <w:bodyDiv w:val="1"/>
      <w:marLeft w:val="0"/>
      <w:marRight w:val="0"/>
      <w:marTop w:val="0"/>
      <w:marBottom w:val="0"/>
      <w:divBdr>
        <w:top w:val="none" w:sz="0" w:space="0" w:color="auto"/>
        <w:left w:val="none" w:sz="0" w:space="0" w:color="auto"/>
        <w:bottom w:val="none" w:sz="0" w:space="0" w:color="auto"/>
        <w:right w:val="none" w:sz="0" w:space="0" w:color="auto"/>
      </w:divBdr>
      <w:divsChild>
        <w:div w:id="1398165444">
          <w:marLeft w:val="0"/>
          <w:marRight w:val="0"/>
          <w:marTop w:val="0"/>
          <w:marBottom w:val="0"/>
          <w:divBdr>
            <w:top w:val="none" w:sz="0" w:space="0" w:color="auto"/>
            <w:left w:val="none" w:sz="0" w:space="0" w:color="auto"/>
            <w:bottom w:val="none" w:sz="0" w:space="0" w:color="auto"/>
            <w:right w:val="none" w:sz="0" w:space="0" w:color="auto"/>
          </w:divBdr>
          <w:divsChild>
            <w:div w:id="1253204491">
              <w:marLeft w:val="0"/>
              <w:marRight w:val="0"/>
              <w:marTop w:val="0"/>
              <w:marBottom w:val="0"/>
              <w:divBdr>
                <w:top w:val="none" w:sz="0" w:space="0" w:color="auto"/>
                <w:left w:val="none" w:sz="0" w:space="0" w:color="auto"/>
                <w:bottom w:val="none" w:sz="0" w:space="0" w:color="auto"/>
                <w:right w:val="none" w:sz="0" w:space="0" w:color="auto"/>
              </w:divBdr>
              <w:divsChild>
                <w:div w:id="660737674">
                  <w:marLeft w:val="0"/>
                  <w:marRight w:val="0"/>
                  <w:marTop w:val="0"/>
                  <w:marBottom w:val="0"/>
                  <w:divBdr>
                    <w:top w:val="none" w:sz="0" w:space="0" w:color="auto"/>
                    <w:left w:val="none" w:sz="0" w:space="0" w:color="auto"/>
                    <w:bottom w:val="none" w:sz="0" w:space="0" w:color="auto"/>
                    <w:right w:val="none" w:sz="0" w:space="0" w:color="auto"/>
                  </w:divBdr>
                  <w:divsChild>
                    <w:div w:id="1252352652">
                      <w:marLeft w:val="0"/>
                      <w:marRight w:val="0"/>
                      <w:marTop w:val="0"/>
                      <w:marBottom w:val="0"/>
                      <w:divBdr>
                        <w:top w:val="none" w:sz="0" w:space="0" w:color="auto"/>
                        <w:left w:val="none" w:sz="0" w:space="0" w:color="auto"/>
                        <w:bottom w:val="none" w:sz="0" w:space="0" w:color="auto"/>
                        <w:right w:val="none" w:sz="0" w:space="0" w:color="auto"/>
                      </w:divBdr>
                      <w:divsChild>
                        <w:div w:id="1639989484">
                          <w:marLeft w:val="90"/>
                          <w:marRight w:val="90"/>
                          <w:marTop w:val="0"/>
                          <w:marBottom w:val="0"/>
                          <w:divBdr>
                            <w:top w:val="none" w:sz="0" w:space="0" w:color="auto"/>
                            <w:left w:val="none" w:sz="0" w:space="0" w:color="auto"/>
                            <w:bottom w:val="none" w:sz="0" w:space="0" w:color="auto"/>
                            <w:right w:val="none" w:sz="0" w:space="0" w:color="auto"/>
                          </w:divBdr>
                          <w:divsChild>
                            <w:div w:id="560405095">
                              <w:marLeft w:val="0"/>
                              <w:marRight w:val="0"/>
                              <w:marTop w:val="0"/>
                              <w:marBottom w:val="0"/>
                              <w:divBdr>
                                <w:top w:val="none" w:sz="0" w:space="0" w:color="auto"/>
                                <w:left w:val="none" w:sz="0" w:space="0" w:color="auto"/>
                                <w:bottom w:val="none" w:sz="0" w:space="0" w:color="auto"/>
                                <w:right w:val="none" w:sz="0" w:space="0" w:color="auto"/>
                              </w:divBdr>
                              <w:divsChild>
                                <w:div w:id="1584218518">
                                  <w:marLeft w:val="0"/>
                                  <w:marRight w:val="0"/>
                                  <w:marTop w:val="0"/>
                                  <w:marBottom w:val="0"/>
                                  <w:divBdr>
                                    <w:top w:val="none" w:sz="0" w:space="0" w:color="auto"/>
                                    <w:left w:val="none" w:sz="0" w:space="0" w:color="auto"/>
                                    <w:bottom w:val="none" w:sz="0" w:space="0" w:color="auto"/>
                                    <w:right w:val="none" w:sz="0" w:space="0" w:color="auto"/>
                                  </w:divBdr>
                                  <w:divsChild>
                                    <w:div w:id="471602960">
                                      <w:marLeft w:val="90"/>
                                      <w:marRight w:val="90"/>
                                      <w:marTop w:val="0"/>
                                      <w:marBottom w:val="0"/>
                                      <w:divBdr>
                                        <w:top w:val="none" w:sz="0" w:space="0" w:color="auto"/>
                                        <w:left w:val="none" w:sz="0" w:space="0" w:color="auto"/>
                                        <w:bottom w:val="none" w:sz="0" w:space="0" w:color="auto"/>
                                        <w:right w:val="none" w:sz="0" w:space="0" w:color="auto"/>
                                      </w:divBdr>
                                      <w:divsChild>
                                        <w:div w:id="1177114761">
                                          <w:marLeft w:val="0"/>
                                          <w:marRight w:val="0"/>
                                          <w:marTop w:val="0"/>
                                          <w:marBottom w:val="0"/>
                                          <w:divBdr>
                                            <w:top w:val="none" w:sz="0" w:space="0" w:color="auto"/>
                                            <w:left w:val="none" w:sz="0" w:space="0" w:color="auto"/>
                                            <w:bottom w:val="none" w:sz="0" w:space="0" w:color="auto"/>
                                            <w:right w:val="none" w:sz="0" w:space="0" w:color="auto"/>
                                          </w:divBdr>
                                          <w:divsChild>
                                            <w:div w:id="695890203">
                                              <w:marLeft w:val="0"/>
                                              <w:marRight w:val="0"/>
                                              <w:marTop w:val="0"/>
                                              <w:marBottom w:val="0"/>
                                              <w:divBdr>
                                                <w:top w:val="none" w:sz="0" w:space="0" w:color="auto"/>
                                                <w:left w:val="none" w:sz="0" w:space="0" w:color="auto"/>
                                                <w:bottom w:val="none" w:sz="0" w:space="0" w:color="auto"/>
                                                <w:right w:val="none" w:sz="0" w:space="0" w:color="auto"/>
                                              </w:divBdr>
                                              <w:divsChild>
                                                <w:div w:id="1281914929">
                                                  <w:marLeft w:val="0"/>
                                                  <w:marRight w:val="0"/>
                                                  <w:marTop w:val="0"/>
                                                  <w:marBottom w:val="0"/>
                                                  <w:divBdr>
                                                    <w:top w:val="none" w:sz="0" w:space="0" w:color="auto"/>
                                                    <w:left w:val="none" w:sz="0" w:space="0" w:color="auto"/>
                                                    <w:bottom w:val="none" w:sz="0" w:space="0" w:color="auto"/>
                                                    <w:right w:val="none" w:sz="0" w:space="0" w:color="auto"/>
                                                  </w:divBdr>
                                                  <w:divsChild>
                                                    <w:div w:id="1594245710">
                                                      <w:marLeft w:val="0"/>
                                                      <w:marRight w:val="0"/>
                                                      <w:marTop w:val="0"/>
                                                      <w:marBottom w:val="0"/>
                                                      <w:divBdr>
                                                        <w:top w:val="none" w:sz="0" w:space="0" w:color="auto"/>
                                                        <w:left w:val="none" w:sz="0" w:space="0" w:color="auto"/>
                                                        <w:bottom w:val="none" w:sz="0" w:space="0" w:color="auto"/>
                                                        <w:right w:val="none" w:sz="0" w:space="0" w:color="auto"/>
                                                      </w:divBdr>
                                                      <w:divsChild>
                                                        <w:div w:id="874926051">
                                                          <w:marLeft w:val="0"/>
                                                          <w:marRight w:val="0"/>
                                                          <w:marTop w:val="0"/>
                                                          <w:marBottom w:val="0"/>
                                                          <w:divBdr>
                                                            <w:top w:val="none" w:sz="0" w:space="0" w:color="auto"/>
                                                            <w:left w:val="none" w:sz="0" w:space="0" w:color="auto"/>
                                                            <w:bottom w:val="none" w:sz="0" w:space="0" w:color="auto"/>
                                                            <w:right w:val="none" w:sz="0" w:space="0" w:color="auto"/>
                                                          </w:divBdr>
                                                          <w:divsChild>
                                                            <w:div w:id="504438824">
                                                              <w:marLeft w:val="0"/>
                                                              <w:marRight w:val="0"/>
                                                              <w:marTop w:val="0"/>
                                                              <w:marBottom w:val="0"/>
                                                              <w:divBdr>
                                                                <w:top w:val="none" w:sz="0" w:space="0" w:color="auto"/>
                                                                <w:left w:val="none" w:sz="0" w:space="0" w:color="auto"/>
                                                                <w:bottom w:val="none" w:sz="0" w:space="0" w:color="auto"/>
                                                                <w:right w:val="none" w:sz="0" w:space="0" w:color="auto"/>
                                                              </w:divBdr>
                                                              <w:divsChild>
                                                                <w:div w:id="201545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9904095">
      <w:bodyDiv w:val="1"/>
      <w:marLeft w:val="0"/>
      <w:marRight w:val="0"/>
      <w:marTop w:val="0"/>
      <w:marBottom w:val="0"/>
      <w:divBdr>
        <w:top w:val="none" w:sz="0" w:space="0" w:color="auto"/>
        <w:left w:val="none" w:sz="0" w:space="0" w:color="auto"/>
        <w:bottom w:val="none" w:sz="0" w:space="0" w:color="auto"/>
        <w:right w:val="none" w:sz="0" w:space="0" w:color="auto"/>
      </w:divBdr>
      <w:divsChild>
        <w:div w:id="915282507">
          <w:marLeft w:val="0"/>
          <w:marRight w:val="0"/>
          <w:marTop w:val="0"/>
          <w:marBottom w:val="0"/>
          <w:divBdr>
            <w:top w:val="none" w:sz="0" w:space="0" w:color="auto"/>
            <w:left w:val="none" w:sz="0" w:space="0" w:color="auto"/>
            <w:bottom w:val="none" w:sz="0" w:space="0" w:color="auto"/>
            <w:right w:val="none" w:sz="0" w:space="0" w:color="auto"/>
          </w:divBdr>
          <w:divsChild>
            <w:div w:id="1112089450">
              <w:marLeft w:val="0"/>
              <w:marRight w:val="0"/>
              <w:marTop w:val="0"/>
              <w:marBottom w:val="0"/>
              <w:divBdr>
                <w:top w:val="none" w:sz="0" w:space="0" w:color="auto"/>
                <w:left w:val="none" w:sz="0" w:space="0" w:color="auto"/>
                <w:bottom w:val="none" w:sz="0" w:space="0" w:color="auto"/>
                <w:right w:val="none" w:sz="0" w:space="0" w:color="auto"/>
              </w:divBdr>
              <w:divsChild>
                <w:div w:id="1644196070">
                  <w:marLeft w:val="0"/>
                  <w:marRight w:val="0"/>
                  <w:marTop w:val="0"/>
                  <w:marBottom w:val="0"/>
                  <w:divBdr>
                    <w:top w:val="none" w:sz="0" w:space="0" w:color="auto"/>
                    <w:left w:val="none" w:sz="0" w:space="0" w:color="auto"/>
                    <w:bottom w:val="none" w:sz="0" w:space="0" w:color="auto"/>
                    <w:right w:val="none" w:sz="0" w:space="0" w:color="auto"/>
                  </w:divBdr>
                  <w:divsChild>
                    <w:div w:id="1782530619">
                      <w:marLeft w:val="0"/>
                      <w:marRight w:val="0"/>
                      <w:marTop w:val="0"/>
                      <w:marBottom w:val="0"/>
                      <w:divBdr>
                        <w:top w:val="none" w:sz="0" w:space="0" w:color="auto"/>
                        <w:left w:val="none" w:sz="0" w:space="0" w:color="auto"/>
                        <w:bottom w:val="none" w:sz="0" w:space="0" w:color="auto"/>
                        <w:right w:val="none" w:sz="0" w:space="0" w:color="auto"/>
                      </w:divBdr>
                      <w:divsChild>
                        <w:div w:id="1639141821">
                          <w:marLeft w:val="0"/>
                          <w:marRight w:val="0"/>
                          <w:marTop w:val="0"/>
                          <w:marBottom w:val="0"/>
                          <w:divBdr>
                            <w:top w:val="none" w:sz="0" w:space="0" w:color="auto"/>
                            <w:left w:val="none" w:sz="0" w:space="0" w:color="auto"/>
                            <w:bottom w:val="none" w:sz="0" w:space="0" w:color="auto"/>
                            <w:right w:val="none" w:sz="0" w:space="0" w:color="auto"/>
                          </w:divBdr>
                          <w:divsChild>
                            <w:div w:id="152114186">
                              <w:marLeft w:val="0"/>
                              <w:marRight w:val="0"/>
                              <w:marTop w:val="0"/>
                              <w:marBottom w:val="0"/>
                              <w:divBdr>
                                <w:top w:val="none" w:sz="0" w:space="0" w:color="auto"/>
                                <w:left w:val="none" w:sz="0" w:space="0" w:color="auto"/>
                                <w:bottom w:val="none" w:sz="0" w:space="0" w:color="auto"/>
                                <w:right w:val="none" w:sz="0" w:space="0" w:color="auto"/>
                              </w:divBdr>
                              <w:divsChild>
                                <w:div w:id="651065127">
                                  <w:marLeft w:val="0"/>
                                  <w:marRight w:val="0"/>
                                  <w:marTop w:val="0"/>
                                  <w:marBottom w:val="0"/>
                                  <w:divBdr>
                                    <w:top w:val="none" w:sz="0" w:space="0" w:color="auto"/>
                                    <w:left w:val="none" w:sz="0" w:space="0" w:color="auto"/>
                                    <w:bottom w:val="none" w:sz="0" w:space="0" w:color="auto"/>
                                    <w:right w:val="none" w:sz="0" w:space="0" w:color="auto"/>
                                  </w:divBdr>
                                  <w:divsChild>
                                    <w:div w:id="960302335">
                                      <w:marLeft w:val="0"/>
                                      <w:marRight w:val="0"/>
                                      <w:marTop w:val="0"/>
                                      <w:marBottom w:val="0"/>
                                      <w:divBdr>
                                        <w:top w:val="none" w:sz="0" w:space="0" w:color="auto"/>
                                        <w:left w:val="none" w:sz="0" w:space="0" w:color="auto"/>
                                        <w:bottom w:val="none" w:sz="0" w:space="0" w:color="auto"/>
                                        <w:right w:val="none" w:sz="0" w:space="0" w:color="auto"/>
                                      </w:divBdr>
                                      <w:divsChild>
                                        <w:div w:id="633022752">
                                          <w:marLeft w:val="0"/>
                                          <w:marRight w:val="0"/>
                                          <w:marTop w:val="0"/>
                                          <w:marBottom w:val="0"/>
                                          <w:divBdr>
                                            <w:top w:val="none" w:sz="0" w:space="0" w:color="auto"/>
                                            <w:left w:val="none" w:sz="0" w:space="0" w:color="auto"/>
                                            <w:bottom w:val="none" w:sz="0" w:space="0" w:color="auto"/>
                                            <w:right w:val="none" w:sz="0" w:space="0" w:color="auto"/>
                                          </w:divBdr>
                                          <w:divsChild>
                                            <w:div w:id="408036892">
                                              <w:marLeft w:val="0"/>
                                              <w:marRight w:val="0"/>
                                              <w:marTop w:val="0"/>
                                              <w:marBottom w:val="0"/>
                                              <w:divBdr>
                                                <w:top w:val="none" w:sz="0" w:space="0" w:color="auto"/>
                                                <w:left w:val="none" w:sz="0" w:space="0" w:color="auto"/>
                                                <w:bottom w:val="none" w:sz="0" w:space="0" w:color="auto"/>
                                                <w:right w:val="none" w:sz="0" w:space="0" w:color="auto"/>
                                              </w:divBdr>
                                              <w:divsChild>
                                                <w:div w:id="1168406994">
                                                  <w:marLeft w:val="0"/>
                                                  <w:marRight w:val="0"/>
                                                  <w:marTop w:val="0"/>
                                                  <w:marBottom w:val="0"/>
                                                  <w:divBdr>
                                                    <w:top w:val="none" w:sz="0" w:space="0" w:color="auto"/>
                                                    <w:left w:val="none" w:sz="0" w:space="0" w:color="auto"/>
                                                    <w:bottom w:val="none" w:sz="0" w:space="0" w:color="auto"/>
                                                    <w:right w:val="none" w:sz="0" w:space="0" w:color="auto"/>
                                                  </w:divBdr>
                                                  <w:divsChild>
                                                    <w:div w:id="278687940">
                                                      <w:marLeft w:val="0"/>
                                                      <w:marRight w:val="0"/>
                                                      <w:marTop w:val="0"/>
                                                      <w:marBottom w:val="0"/>
                                                      <w:divBdr>
                                                        <w:top w:val="none" w:sz="0" w:space="0" w:color="auto"/>
                                                        <w:left w:val="none" w:sz="0" w:space="0" w:color="auto"/>
                                                        <w:bottom w:val="none" w:sz="0" w:space="0" w:color="auto"/>
                                                        <w:right w:val="none" w:sz="0" w:space="0" w:color="auto"/>
                                                      </w:divBdr>
                                                      <w:divsChild>
                                                        <w:div w:id="460224317">
                                                          <w:marLeft w:val="0"/>
                                                          <w:marRight w:val="0"/>
                                                          <w:marTop w:val="0"/>
                                                          <w:marBottom w:val="0"/>
                                                          <w:divBdr>
                                                            <w:top w:val="none" w:sz="0" w:space="0" w:color="auto"/>
                                                            <w:left w:val="none" w:sz="0" w:space="0" w:color="auto"/>
                                                            <w:bottom w:val="none" w:sz="0" w:space="0" w:color="auto"/>
                                                            <w:right w:val="none" w:sz="0" w:space="0" w:color="auto"/>
                                                          </w:divBdr>
                                                          <w:divsChild>
                                                            <w:div w:id="15753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2161155">
      <w:bodyDiv w:val="1"/>
      <w:marLeft w:val="0"/>
      <w:marRight w:val="0"/>
      <w:marTop w:val="0"/>
      <w:marBottom w:val="0"/>
      <w:divBdr>
        <w:top w:val="none" w:sz="0" w:space="0" w:color="auto"/>
        <w:left w:val="none" w:sz="0" w:space="0" w:color="auto"/>
        <w:bottom w:val="none" w:sz="0" w:space="0" w:color="auto"/>
        <w:right w:val="none" w:sz="0" w:space="0" w:color="auto"/>
      </w:divBdr>
    </w:div>
    <w:div w:id="1213728958">
      <w:bodyDiv w:val="1"/>
      <w:marLeft w:val="0"/>
      <w:marRight w:val="0"/>
      <w:marTop w:val="0"/>
      <w:marBottom w:val="0"/>
      <w:divBdr>
        <w:top w:val="none" w:sz="0" w:space="0" w:color="auto"/>
        <w:left w:val="none" w:sz="0" w:space="0" w:color="auto"/>
        <w:bottom w:val="none" w:sz="0" w:space="0" w:color="auto"/>
        <w:right w:val="none" w:sz="0" w:space="0" w:color="auto"/>
      </w:divBdr>
    </w:div>
    <w:div w:id="1215385166">
      <w:bodyDiv w:val="1"/>
      <w:marLeft w:val="0"/>
      <w:marRight w:val="0"/>
      <w:marTop w:val="0"/>
      <w:marBottom w:val="0"/>
      <w:divBdr>
        <w:top w:val="none" w:sz="0" w:space="0" w:color="auto"/>
        <w:left w:val="none" w:sz="0" w:space="0" w:color="auto"/>
        <w:bottom w:val="none" w:sz="0" w:space="0" w:color="auto"/>
        <w:right w:val="none" w:sz="0" w:space="0" w:color="auto"/>
      </w:divBdr>
      <w:divsChild>
        <w:div w:id="818426965">
          <w:marLeft w:val="0"/>
          <w:marRight w:val="0"/>
          <w:marTop w:val="0"/>
          <w:marBottom w:val="0"/>
          <w:divBdr>
            <w:top w:val="none" w:sz="0" w:space="0" w:color="auto"/>
            <w:left w:val="none" w:sz="0" w:space="0" w:color="auto"/>
            <w:bottom w:val="none" w:sz="0" w:space="0" w:color="auto"/>
            <w:right w:val="none" w:sz="0" w:space="0" w:color="auto"/>
          </w:divBdr>
          <w:divsChild>
            <w:div w:id="1984187799">
              <w:marLeft w:val="0"/>
              <w:marRight w:val="0"/>
              <w:marTop w:val="0"/>
              <w:marBottom w:val="0"/>
              <w:divBdr>
                <w:top w:val="none" w:sz="0" w:space="0" w:color="auto"/>
                <w:left w:val="none" w:sz="0" w:space="0" w:color="auto"/>
                <w:bottom w:val="none" w:sz="0" w:space="0" w:color="auto"/>
                <w:right w:val="none" w:sz="0" w:space="0" w:color="auto"/>
              </w:divBdr>
              <w:divsChild>
                <w:div w:id="920026918">
                  <w:marLeft w:val="0"/>
                  <w:marRight w:val="0"/>
                  <w:marTop w:val="0"/>
                  <w:marBottom w:val="0"/>
                  <w:divBdr>
                    <w:top w:val="none" w:sz="0" w:space="0" w:color="auto"/>
                    <w:left w:val="none" w:sz="0" w:space="0" w:color="auto"/>
                    <w:bottom w:val="none" w:sz="0" w:space="0" w:color="auto"/>
                    <w:right w:val="none" w:sz="0" w:space="0" w:color="auto"/>
                  </w:divBdr>
                  <w:divsChild>
                    <w:div w:id="712464421">
                      <w:marLeft w:val="0"/>
                      <w:marRight w:val="0"/>
                      <w:marTop w:val="0"/>
                      <w:marBottom w:val="0"/>
                      <w:divBdr>
                        <w:top w:val="none" w:sz="0" w:space="0" w:color="auto"/>
                        <w:left w:val="none" w:sz="0" w:space="0" w:color="auto"/>
                        <w:bottom w:val="none" w:sz="0" w:space="0" w:color="auto"/>
                        <w:right w:val="none" w:sz="0" w:space="0" w:color="auto"/>
                      </w:divBdr>
                      <w:divsChild>
                        <w:div w:id="2036728072">
                          <w:marLeft w:val="0"/>
                          <w:marRight w:val="0"/>
                          <w:marTop w:val="0"/>
                          <w:marBottom w:val="0"/>
                          <w:divBdr>
                            <w:top w:val="none" w:sz="0" w:space="0" w:color="auto"/>
                            <w:left w:val="none" w:sz="0" w:space="0" w:color="auto"/>
                            <w:bottom w:val="none" w:sz="0" w:space="0" w:color="auto"/>
                            <w:right w:val="none" w:sz="0" w:space="0" w:color="auto"/>
                          </w:divBdr>
                          <w:divsChild>
                            <w:div w:id="207182757">
                              <w:marLeft w:val="0"/>
                              <w:marRight w:val="0"/>
                              <w:marTop w:val="0"/>
                              <w:marBottom w:val="0"/>
                              <w:divBdr>
                                <w:top w:val="none" w:sz="0" w:space="0" w:color="auto"/>
                                <w:left w:val="none" w:sz="0" w:space="0" w:color="auto"/>
                                <w:bottom w:val="none" w:sz="0" w:space="0" w:color="auto"/>
                                <w:right w:val="none" w:sz="0" w:space="0" w:color="auto"/>
                              </w:divBdr>
                              <w:divsChild>
                                <w:div w:id="134105644">
                                  <w:marLeft w:val="0"/>
                                  <w:marRight w:val="0"/>
                                  <w:marTop w:val="0"/>
                                  <w:marBottom w:val="0"/>
                                  <w:divBdr>
                                    <w:top w:val="none" w:sz="0" w:space="0" w:color="auto"/>
                                    <w:left w:val="none" w:sz="0" w:space="0" w:color="auto"/>
                                    <w:bottom w:val="none" w:sz="0" w:space="0" w:color="auto"/>
                                    <w:right w:val="none" w:sz="0" w:space="0" w:color="auto"/>
                                  </w:divBdr>
                                  <w:divsChild>
                                    <w:div w:id="1904951944">
                                      <w:marLeft w:val="0"/>
                                      <w:marRight w:val="0"/>
                                      <w:marTop w:val="0"/>
                                      <w:marBottom w:val="0"/>
                                      <w:divBdr>
                                        <w:top w:val="none" w:sz="0" w:space="0" w:color="auto"/>
                                        <w:left w:val="none" w:sz="0" w:space="0" w:color="auto"/>
                                        <w:bottom w:val="none" w:sz="0" w:space="0" w:color="auto"/>
                                        <w:right w:val="none" w:sz="0" w:space="0" w:color="auto"/>
                                      </w:divBdr>
                                      <w:divsChild>
                                        <w:div w:id="1934240357">
                                          <w:marLeft w:val="0"/>
                                          <w:marRight w:val="0"/>
                                          <w:marTop w:val="0"/>
                                          <w:marBottom w:val="0"/>
                                          <w:divBdr>
                                            <w:top w:val="none" w:sz="0" w:space="0" w:color="auto"/>
                                            <w:left w:val="none" w:sz="0" w:space="0" w:color="auto"/>
                                            <w:bottom w:val="none" w:sz="0" w:space="0" w:color="auto"/>
                                            <w:right w:val="none" w:sz="0" w:space="0" w:color="auto"/>
                                          </w:divBdr>
                                          <w:divsChild>
                                            <w:div w:id="2089231602">
                                              <w:marLeft w:val="0"/>
                                              <w:marRight w:val="0"/>
                                              <w:marTop w:val="0"/>
                                              <w:marBottom w:val="0"/>
                                              <w:divBdr>
                                                <w:top w:val="none" w:sz="0" w:space="0" w:color="auto"/>
                                                <w:left w:val="none" w:sz="0" w:space="0" w:color="auto"/>
                                                <w:bottom w:val="none" w:sz="0" w:space="0" w:color="auto"/>
                                                <w:right w:val="none" w:sz="0" w:space="0" w:color="auto"/>
                                              </w:divBdr>
                                              <w:divsChild>
                                                <w:div w:id="920599696">
                                                  <w:marLeft w:val="0"/>
                                                  <w:marRight w:val="0"/>
                                                  <w:marTop w:val="0"/>
                                                  <w:marBottom w:val="0"/>
                                                  <w:divBdr>
                                                    <w:top w:val="none" w:sz="0" w:space="0" w:color="auto"/>
                                                    <w:left w:val="none" w:sz="0" w:space="0" w:color="auto"/>
                                                    <w:bottom w:val="none" w:sz="0" w:space="0" w:color="auto"/>
                                                    <w:right w:val="none" w:sz="0" w:space="0" w:color="auto"/>
                                                  </w:divBdr>
                                                  <w:divsChild>
                                                    <w:div w:id="1870025168">
                                                      <w:marLeft w:val="0"/>
                                                      <w:marRight w:val="0"/>
                                                      <w:marTop w:val="0"/>
                                                      <w:marBottom w:val="0"/>
                                                      <w:divBdr>
                                                        <w:top w:val="none" w:sz="0" w:space="0" w:color="auto"/>
                                                        <w:left w:val="none" w:sz="0" w:space="0" w:color="auto"/>
                                                        <w:bottom w:val="none" w:sz="0" w:space="0" w:color="auto"/>
                                                        <w:right w:val="none" w:sz="0" w:space="0" w:color="auto"/>
                                                      </w:divBdr>
                                                      <w:divsChild>
                                                        <w:div w:id="181209195">
                                                          <w:marLeft w:val="0"/>
                                                          <w:marRight w:val="0"/>
                                                          <w:marTop w:val="0"/>
                                                          <w:marBottom w:val="0"/>
                                                          <w:divBdr>
                                                            <w:top w:val="none" w:sz="0" w:space="0" w:color="auto"/>
                                                            <w:left w:val="none" w:sz="0" w:space="0" w:color="auto"/>
                                                            <w:bottom w:val="none" w:sz="0" w:space="0" w:color="auto"/>
                                                            <w:right w:val="none" w:sz="0" w:space="0" w:color="auto"/>
                                                          </w:divBdr>
                                                          <w:divsChild>
                                                            <w:div w:id="2096784461">
                                                              <w:marLeft w:val="0"/>
                                                              <w:marRight w:val="0"/>
                                                              <w:marTop w:val="0"/>
                                                              <w:marBottom w:val="0"/>
                                                              <w:divBdr>
                                                                <w:top w:val="none" w:sz="0" w:space="0" w:color="auto"/>
                                                                <w:left w:val="none" w:sz="0" w:space="0" w:color="auto"/>
                                                                <w:bottom w:val="none" w:sz="0" w:space="0" w:color="auto"/>
                                                                <w:right w:val="none" w:sz="0" w:space="0" w:color="auto"/>
                                                              </w:divBdr>
                                                              <w:divsChild>
                                                                <w:div w:id="1930499000">
                                                                  <w:marLeft w:val="0"/>
                                                                  <w:marRight w:val="0"/>
                                                                  <w:marTop w:val="0"/>
                                                                  <w:marBottom w:val="0"/>
                                                                  <w:divBdr>
                                                                    <w:top w:val="none" w:sz="0" w:space="0" w:color="auto"/>
                                                                    <w:left w:val="none" w:sz="0" w:space="0" w:color="auto"/>
                                                                    <w:bottom w:val="none" w:sz="0" w:space="0" w:color="auto"/>
                                                                    <w:right w:val="none" w:sz="0" w:space="0" w:color="auto"/>
                                                                  </w:divBdr>
                                                                  <w:divsChild>
                                                                    <w:div w:id="1230312696">
                                                                      <w:marLeft w:val="0"/>
                                                                      <w:marRight w:val="0"/>
                                                                      <w:marTop w:val="0"/>
                                                                      <w:marBottom w:val="0"/>
                                                                      <w:divBdr>
                                                                        <w:top w:val="none" w:sz="0" w:space="0" w:color="auto"/>
                                                                        <w:left w:val="none" w:sz="0" w:space="0" w:color="auto"/>
                                                                        <w:bottom w:val="none" w:sz="0" w:space="0" w:color="auto"/>
                                                                        <w:right w:val="none" w:sz="0" w:space="0" w:color="auto"/>
                                                                      </w:divBdr>
                                                                      <w:divsChild>
                                                                        <w:div w:id="630719580">
                                                                          <w:marLeft w:val="0"/>
                                                                          <w:marRight w:val="0"/>
                                                                          <w:marTop w:val="0"/>
                                                                          <w:marBottom w:val="0"/>
                                                                          <w:divBdr>
                                                                            <w:top w:val="none" w:sz="0" w:space="0" w:color="auto"/>
                                                                            <w:left w:val="none" w:sz="0" w:space="0" w:color="auto"/>
                                                                            <w:bottom w:val="none" w:sz="0" w:space="0" w:color="auto"/>
                                                                            <w:right w:val="none" w:sz="0" w:space="0" w:color="auto"/>
                                                                          </w:divBdr>
                                                                          <w:divsChild>
                                                                            <w:div w:id="102505098">
                                                                              <w:marLeft w:val="0"/>
                                                                              <w:marRight w:val="0"/>
                                                                              <w:marTop w:val="0"/>
                                                                              <w:marBottom w:val="0"/>
                                                                              <w:divBdr>
                                                                                <w:top w:val="none" w:sz="0" w:space="0" w:color="auto"/>
                                                                                <w:left w:val="none" w:sz="0" w:space="0" w:color="auto"/>
                                                                                <w:bottom w:val="none" w:sz="0" w:space="0" w:color="auto"/>
                                                                                <w:right w:val="none" w:sz="0" w:space="0" w:color="auto"/>
                                                                              </w:divBdr>
                                                                              <w:divsChild>
                                                                                <w:div w:id="217788376">
                                                                                  <w:marLeft w:val="0"/>
                                                                                  <w:marRight w:val="0"/>
                                                                                  <w:marTop w:val="0"/>
                                                                                  <w:marBottom w:val="0"/>
                                                                                  <w:divBdr>
                                                                                    <w:top w:val="none" w:sz="0" w:space="0" w:color="auto"/>
                                                                                    <w:left w:val="none" w:sz="0" w:space="0" w:color="auto"/>
                                                                                    <w:bottom w:val="none" w:sz="0" w:space="0" w:color="auto"/>
                                                                                    <w:right w:val="none" w:sz="0" w:space="0" w:color="auto"/>
                                                                                  </w:divBdr>
                                                                                  <w:divsChild>
                                                                                    <w:div w:id="810639991">
                                                                                      <w:marLeft w:val="0"/>
                                                                                      <w:marRight w:val="0"/>
                                                                                      <w:marTop w:val="0"/>
                                                                                      <w:marBottom w:val="0"/>
                                                                                      <w:divBdr>
                                                                                        <w:top w:val="none" w:sz="0" w:space="0" w:color="auto"/>
                                                                                        <w:left w:val="none" w:sz="0" w:space="0" w:color="auto"/>
                                                                                        <w:bottom w:val="none" w:sz="0" w:space="0" w:color="auto"/>
                                                                                        <w:right w:val="none" w:sz="0" w:space="0" w:color="auto"/>
                                                                                      </w:divBdr>
                                                                                      <w:divsChild>
                                                                                        <w:div w:id="921060284">
                                                                                          <w:marLeft w:val="0"/>
                                                                                          <w:marRight w:val="0"/>
                                                                                          <w:marTop w:val="0"/>
                                                                                          <w:marBottom w:val="0"/>
                                                                                          <w:divBdr>
                                                                                            <w:top w:val="none" w:sz="0" w:space="0" w:color="auto"/>
                                                                                            <w:left w:val="none" w:sz="0" w:space="0" w:color="auto"/>
                                                                                            <w:bottom w:val="none" w:sz="0" w:space="0" w:color="auto"/>
                                                                                            <w:right w:val="none" w:sz="0" w:space="0" w:color="auto"/>
                                                                                          </w:divBdr>
                                                                                          <w:divsChild>
                                                                                            <w:div w:id="387458229">
                                                                                              <w:marLeft w:val="0"/>
                                                                                              <w:marRight w:val="0"/>
                                                                                              <w:marTop w:val="0"/>
                                                                                              <w:marBottom w:val="0"/>
                                                                                              <w:divBdr>
                                                                                                <w:top w:val="none" w:sz="0" w:space="0" w:color="auto"/>
                                                                                                <w:left w:val="none" w:sz="0" w:space="0" w:color="auto"/>
                                                                                                <w:bottom w:val="none" w:sz="0" w:space="0" w:color="auto"/>
                                                                                                <w:right w:val="none" w:sz="0" w:space="0" w:color="auto"/>
                                                                                              </w:divBdr>
                                                                                              <w:divsChild>
                                                                                                <w:div w:id="658844198">
                                                                                                  <w:marLeft w:val="0"/>
                                                                                                  <w:marRight w:val="0"/>
                                                                                                  <w:marTop w:val="0"/>
                                                                                                  <w:marBottom w:val="0"/>
                                                                                                  <w:divBdr>
                                                                                                    <w:top w:val="none" w:sz="0" w:space="0" w:color="auto"/>
                                                                                                    <w:left w:val="none" w:sz="0" w:space="0" w:color="auto"/>
                                                                                                    <w:bottom w:val="none" w:sz="0" w:space="0" w:color="auto"/>
                                                                                                    <w:right w:val="none" w:sz="0" w:space="0" w:color="auto"/>
                                                                                                  </w:divBdr>
                                                                                                  <w:divsChild>
                                                                                                    <w:div w:id="1210533502">
                                                                                                      <w:marLeft w:val="0"/>
                                                                                                      <w:marRight w:val="0"/>
                                                                                                      <w:marTop w:val="0"/>
                                                                                                      <w:marBottom w:val="0"/>
                                                                                                      <w:divBdr>
                                                                                                        <w:top w:val="none" w:sz="0" w:space="0" w:color="auto"/>
                                                                                                        <w:left w:val="none" w:sz="0" w:space="0" w:color="auto"/>
                                                                                                        <w:bottom w:val="none" w:sz="0" w:space="0" w:color="auto"/>
                                                                                                        <w:right w:val="none" w:sz="0" w:space="0" w:color="auto"/>
                                                                                                      </w:divBdr>
                                                                                                    </w:div>
                                                                                                    <w:div w:id="1781099228">
                                                                                                      <w:marLeft w:val="0"/>
                                                                                                      <w:marRight w:val="0"/>
                                                                                                      <w:marTop w:val="0"/>
                                                                                                      <w:marBottom w:val="0"/>
                                                                                                      <w:divBdr>
                                                                                                        <w:top w:val="none" w:sz="0" w:space="0" w:color="auto"/>
                                                                                                        <w:left w:val="none" w:sz="0" w:space="0" w:color="auto"/>
                                                                                                        <w:bottom w:val="none" w:sz="0" w:space="0" w:color="auto"/>
                                                                                                        <w:right w:val="none" w:sz="0" w:space="0" w:color="auto"/>
                                                                                                      </w:divBdr>
                                                                                                      <w:divsChild>
                                                                                                        <w:div w:id="90008478">
                                                                                                          <w:marLeft w:val="0"/>
                                                                                                          <w:marRight w:val="0"/>
                                                                                                          <w:marTop w:val="0"/>
                                                                                                          <w:marBottom w:val="0"/>
                                                                                                          <w:divBdr>
                                                                                                            <w:top w:val="none" w:sz="0" w:space="0" w:color="auto"/>
                                                                                                            <w:left w:val="none" w:sz="0" w:space="0" w:color="auto"/>
                                                                                                            <w:bottom w:val="none" w:sz="0" w:space="0" w:color="auto"/>
                                                                                                            <w:right w:val="none" w:sz="0" w:space="0" w:color="auto"/>
                                                                                                          </w:divBdr>
                                                                                                        </w:div>
                                                                                                        <w:div w:id="133525302">
                                                                                                          <w:marLeft w:val="0"/>
                                                                                                          <w:marRight w:val="0"/>
                                                                                                          <w:marTop w:val="0"/>
                                                                                                          <w:marBottom w:val="0"/>
                                                                                                          <w:divBdr>
                                                                                                            <w:top w:val="none" w:sz="0" w:space="0" w:color="auto"/>
                                                                                                            <w:left w:val="none" w:sz="0" w:space="0" w:color="auto"/>
                                                                                                            <w:bottom w:val="none" w:sz="0" w:space="0" w:color="auto"/>
                                                                                                            <w:right w:val="none" w:sz="0" w:space="0" w:color="auto"/>
                                                                                                          </w:divBdr>
                                                                                                        </w:div>
                                                                                                        <w:div w:id="270863651">
                                                                                                          <w:marLeft w:val="0"/>
                                                                                                          <w:marRight w:val="0"/>
                                                                                                          <w:marTop w:val="0"/>
                                                                                                          <w:marBottom w:val="0"/>
                                                                                                          <w:divBdr>
                                                                                                            <w:top w:val="none" w:sz="0" w:space="0" w:color="auto"/>
                                                                                                            <w:left w:val="none" w:sz="0" w:space="0" w:color="auto"/>
                                                                                                            <w:bottom w:val="none" w:sz="0" w:space="0" w:color="auto"/>
                                                                                                            <w:right w:val="none" w:sz="0" w:space="0" w:color="auto"/>
                                                                                                          </w:divBdr>
                                                                                                        </w:div>
                                                                                                        <w:div w:id="279071555">
                                                                                                          <w:marLeft w:val="0"/>
                                                                                                          <w:marRight w:val="0"/>
                                                                                                          <w:marTop w:val="0"/>
                                                                                                          <w:marBottom w:val="0"/>
                                                                                                          <w:divBdr>
                                                                                                            <w:top w:val="none" w:sz="0" w:space="0" w:color="auto"/>
                                                                                                            <w:left w:val="none" w:sz="0" w:space="0" w:color="auto"/>
                                                                                                            <w:bottom w:val="none" w:sz="0" w:space="0" w:color="auto"/>
                                                                                                            <w:right w:val="none" w:sz="0" w:space="0" w:color="auto"/>
                                                                                                          </w:divBdr>
                                                                                                        </w:div>
                                                                                                        <w:div w:id="279728337">
                                                                                                          <w:marLeft w:val="0"/>
                                                                                                          <w:marRight w:val="0"/>
                                                                                                          <w:marTop w:val="0"/>
                                                                                                          <w:marBottom w:val="0"/>
                                                                                                          <w:divBdr>
                                                                                                            <w:top w:val="none" w:sz="0" w:space="0" w:color="auto"/>
                                                                                                            <w:left w:val="none" w:sz="0" w:space="0" w:color="auto"/>
                                                                                                            <w:bottom w:val="none" w:sz="0" w:space="0" w:color="auto"/>
                                                                                                            <w:right w:val="none" w:sz="0" w:space="0" w:color="auto"/>
                                                                                                          </w:divBdr>
                                                                                                        </w:div>
                                                                                                        <w:div w:id="412434780">
                                                                                                          <w:marLeft w:val="0"/>
                                                                                                          <w:marRight w:val="0"/>
                                                                                                          <w:marTop w:val="0"/>
                                                                                                          <w:marBottom w:val="0"/>
                                                                                                          <w:divBdr>
                                                                                                            <w:top w:val="none" w:sz="0" w:space="0" w:color="auto"/>
                                                                                                            <w:left w:val="none" w:sz="0" w:space="0" w:color="auto"/>
                                                                                                            <w:bottom w:val="none" w:sz="0" w:space="0" w:color="auto"/>
                                                                                                            <w:right w:val="none" w:sz="0" w:space="0" w:color="auto"/>
                                                                                                          </w:divBdr>
                                                                                                        </w:div>
                                                                                                        <w:div w:id="583345244">
                                                                                                          <w:marLeft w:val="0"/>
                                                                                                          <w:marRight w:val="0"/>
                                                                                                          <w:marTop w:val="0"/>
                                                                                                          <w:marBottom w:val="0"/>
                                                                                                          <w:divBdr>
                                                                                                            <w:top w:val="none" w:sz="0" w:space="0" w:color="auto"/>
                                                                                                            <w:left w:val="none" w:sz="0" w:space="0" w:color="auto"/>
                                                                                                            <w:bottom w:val="none" w:sz="0" w:space="0" w:color="auto"/>
                                                                                                            <w:right w:val="none" w:sz="0" w:space="0" w:color="auto"/>
                                                                                                          </w:divBdr>
                                                                                                        </w:div>
                                                                                                        <w:div w:id="605892143">
                                                                                                          <w:marLeft w:val="0"/>
                                                                                                          <w:marRight w:val="0"/>
                                                                                                          <w:marTop w:val="0"/>
                                                                                                          <w:marBottom w:val="0"/>
                                                                                                          <w:divBdr>
                                                                                                            <w:top w:val="none" w:sz="0" w:space="0" w:color="auto"/>
                                                                                                            <w:left w:val="none" w:sz="0" w:space="0" w:color="auto"/>
                                                                                                            <w:bottom w:val="none" w:sz="0" w:space="0" w:color="auto"/>
                                                                                                            <w:right w:val="none" w:sz="0" w:space="0" w:color="auto"/>
                                                                                                          </w:divBdr>
                                                                                                        </w:div>
                                                                                                        <w:div w:id="624119317">
                                                                                                          <w:marLeft w:val="0"/>
                                                                                                          <w:marRight w:val="0"/>
                                                                                                          <w:marTop w:val="0"/>
                                                                                                          <w:marBottom w:val="0"/>
                                                                                                          <w:divBdr>
                                                                                                            <w:top w:val="none" w:sz="0" w:space="0" w:color="auto"/>
                                                                                                            <w:left w:val="none" w:sz="0" w:space="0" w:color="auto"/>
                                                                                                            <w:bottom w:val="none" w:sz="0" w:space="0" w:color="auto"/>
                                                                                                            <w:right w:val="none" w:sz="0" w:space="0" w:color="auto"/>
                                                                                                          </w:divBdr>
                                                                                                        </w:div>
                                                                                                        <w:div w:id="826477733">
                                                                                                          <w:marLeft w:val="0"/>
                                                                                                          <w:marRight w:val="0"/>
                                                                                                          <w:marTop w:val="0"/>
                                                                                                          <w:marBottom w:val="0"/>
                                                                                                          <w:divBdr>
                                                                                                            <w:top w:val="none" w:sz="0" w:space="0" w:color="auto"/>
                                                                                                            <w:left w:val="none" w:sz="0" w:space="0" w:color="auto"/>
                                                                                                            <w:bottom w:val="none" w:sz="0" w:space="0" w:color="auto"/>
                                                                                                            <w:right w:val="none" w:sz="0" w:space="0" w:color="auto"/>
                                                                                                          </w:divBdr>
                                                                                                        </w:div>
                                                                                                        <w:div w:id="978724855">
                                                                                                          <w:marLeft w:val="0"/>
                                                                                                          <w:marRight w:val="0"/>
                                                                                                          <w:marTop w:val="0"/>
                                                                                                          <w:marBottom w:val="0"/>
                                                                                                          <w:divBdr>
                                                                                                            <w:top w:val="none" w:sz="0" w:space="0" w:color="auto"/>
                                                                                                            <w:left w:val="none" w:sz="0" w:space="0" w:color="auto"/>
                                                                                                            <w:bottom w:val="none" w:sz="0" w:space="0" w:color="auto"/>
                                                                                                            <w:right w:val="none" w:sz="0" w:space="0" w:color="auto"/>
                                                                                                          </w:divBdr>
                                                                                                        </w:div>
                                                                                                        <w:div w:id="1103961959">
                                                                                                          <w:marLeft w:val="0"/>
                                                                                                          <w:marRight w:val="0"/>
                                                                                                          <w:marTop w:val="0"/>
                                                                                                          <w:marBottom w:val="0"/>
                                                                                                          <w:divBdr>
                                                                                                            <w:top w:val="none" w:sz="0" w:space="0" w:color="auto"/>
                                                                                                            <w:left w:val="none" w:sz="0" w:space="0" w:color="auto"/>
                                                                                                            <w:bottom w:val="none" w:sz="0" w:space="0" w:color="auto"/>
                                                                                                            <w:right w:val="none" w:sz="0" w:space="0" w:color="auto"/>
                                                                                                          </w:divBdr>
                                                                                                        </w:div>
                                                                                                        <w:div w:id="1124541331">
                                                                                                          <w:marLeft w:val="0"/>
                                                                                                          <w:marRight w:val="0"/>
                                                                                                          <w:marTop w:val="0"/>
                                                                                                          <w:marBottom w:val="0"/>
                                                                                                          <w:divBdr>
                                                                                                            <w:top w:val="none" w:sz="0" w:space="0" w:color="auto"/>
                                                                                                            <w:left w:val="none" w:sz="0" w:space="0" w:color="auto"/>
                                                                                                            <w:bottom w:val="none" w:sz="0" w:space="0" w:color="auto"/>
                                                                                                            <w:right w:val="none" w:sz="0" w:space="0" w:color="auto"/>
                                                                                                          </w:divBdr>
                                                                                                        </w:div>
                                                                                                        <w:div w:id="1164052452">
                                                                                                          <w:marLeft w:val="0"/>
                                                                                                          <w:marRight w:val="0"/>
                                                                                                          <w:marTop w:val="0"/>
                                                                                                          <w:marBottom w:val="0"/>
                                                                                                          <w:divBdr>
                                                                                                            <w:top w:val="none" w:sz="0" w:space="0" w:color="auto"/>
                                                                                                            <w:left w:val="none" w:sz="0" w:space="0" w:color="auto"/>
                                                                                                            <w:bottom w:val="none" w:sz="0" w:space="0" w:color="auto"/>
                                                                                                            <w:right w:val="none" w:sz="0" w:space="0" w:color="auto"/>
                                                                                                          </w:divBdr>
                                                                                                        </w:div>
                                                                                                        <w:div w:id="1221477100">
                                                                                                          <w:marLeft w:val="0"/>
                                                                                                          <w:marRight w:val="0"/>
                                                                                                          <w:marTop w:val="0"/>
                                                                                                          <w:marBottom w:val="0"/>
                                                                                                          <w:divBdr>
                                                                                                            <w:top w:val="none" w:sz="0" w:space="0" w:color="auto"/>
                                                                                                            <w:left w:val="none" w:sz="0" w:space="0" w:color="auto"/>
                                                                                                            <w:bottom w:val="none" w:sz="0" w:space="0" w:color="auto"/>
                                                                                                            <w:right w:val="none" w:sz="0" w:space="0" w:color="auto"/>
                                                                                                          </w:divBdr>
                                                                                                        </w:div>
                                                                                                        <w:div w:id="1349336187">
                                                                                                          <w:marLeft w:val="0"/>
                                                                                                          <w:marRight w:val="0"/>
                                                                                                          <w:marTop w:val="0"/>
                                                                                                          <w:marBottom w:val="0"/>
                                                                                                          <w:divBdr>
                                                                                                            <w:top w:val="none" w:sz="0" w:space="0" w:color="auto"/>
                                                                                                            <w:left w:val="none" w:sz="0" w:space="0" w:color="auto"/>
                                                                                                            <w:bottom w:val="none" w:sz="0" w:space="0" w:color="auto"/>
                                                                                                            <w:right w:val="none" w:sz="0" w:space="0" w:color="auto"/>
                                                                                                          </w:divBdr>
                                                                                                        </w:div>
                                                                                                        <w:div w:id="1443377085">
                                                                                                          <w:marLeft w:val="0"/>
                                                                                                          <w:marRight w:val="0"/>
                                                                                                          <w:marTop w:val="0"/>
                                                                                                          <w:marBottom w:val="0"/>
                                                                                                          <w:divBdr>
                                                                                                            <w:top w:val="none" w:sz="0" w:space="0" w:color="auto"/>
                                                                                                            <w:left w:val="none" w:sz="0" w:space="0" w:color="auto"/>
                                                                                                            <w:bottom w:val="none" w:sz="0" w:space="0" w:color="auto"/>
                                                                                                            <w:right w:val="none" w:sz="0" w:space="0" w:color="auto"/>
                                                                                                          </w:divBdr>
                                                                                                        </w:div>
                                                                                                        <w:div w:id="1542088861">
                                                                                                          <w:marLeft w:val="0"/>
                                                                                                          <w:marRight w:val="0"/>
                                                                                                          <w:marTop w:val="0"/>
                                                                                                          <w:marBottom w:val="0"/>
                                                                                                          <w:divBdr>
                                                                                                            <w:top w:val="none" w:sz="0" w:space="0" w:color="auto"/>
                                                                                                            <w:left w:val="none" w:sz="0" w:space="0" w:color="auto"/>
                                                                                                            <w:bottom w:val="none" w:sz="0" w:space="0" w:color="auto"/>
                                                                                                            <w:right w:val="none" w:sz="0" w:space="0" w:color="auto"/>
                                                                                                          </w:divBdr>
                                                                                                        </w:div>
                                                                                                        <w:div w:id="1551259317">
                                                                                                          <w:marLeft w:val="0"/>
                                                                                                          <w:marRight w:val="0"/>
                                                                                                          <w:marTop w:val="0"/>
                                                                                                          <w:marBottom w:val="0"/>
                                                                                                          <w:divBdr>
                                                                                                            <w:top w:val="none" w:sz="0" w:space="0" w:color="auto"/>
                                                                                                            <w:left w:val="none" w:sz="0" w:space="0" w:color="auto"/>
                                                                                                            <w:bottom w:val="none" w:sz="0" w:space="0" w:color="auto"/>
                                                                                                            <w:right w:val="none" w:sz="0" w:space="0" w:color="auto"/>
                                                                                                          </w:divBdr>
                                                                                                        </w:div>
                                                                                                        <w:div w:id="1581793776">
                                                                                                          <w:marLeft w:val="0"/>
                                                                                                          <w:marRight w:val="0"/>
                                                                                                          <w:marTop w:val="0"/>
                                                                                                          <w:marBottom w:val="0"/>
                                                                                                          <w:divBdr>
                                                                                                            <w:top w:val="none" w:sz="0" w:space="0" w:color="auto"/>
                                                                                                            <w:left w:val="none" w:sz="0" w:space="0" w:color="auto"/>
                                                                                                            <w:bottom w:val="none" w:sz="0" w:space="0" w:color="auto"/>
                                                                                                            <w:right w:val="none" w:sz="0" w:space="0" w:color="auto"/>
                                                                                                          </w:divBdr>
                                                                                                        </w:div>
                                                                                                        <w:div w:id="1790775879">
                                                                                                          <w:marLeft w:val="0"/>
                                                                                                          <w:marRight w:val="0"/>
                                                                                                          <w:marTop w:val="0"/>
                                                                                                          <w:marBottom w:val="0"/>
                                                                                                          <w:divBdr>
                                                                                                            <w:top w:val="none" w:sz="0" w:space="0" w:color="auto"/>
                                                                                                            <w:left w:val="none" w:sz="0" w:space="0" w:color="auto"/>
                                                                                                            <w:bottom w:val="none" w:sz="0" w:space="0" w:color="auto"/>
                                                                                                            <w:right w:val="none" w:sz="0" w:space="0" w:color="auto"/>
                                                                                                          </w:divBdr>
                                                                                                        </w:div>
                                                                                                        <w:div w:id="1938630691">
                                                                                                          <w:marLeft w:val="0"/>
                                                                                                          <w:marRight w:val="0"/>
                                                                                                          <w:marTop w:val="0"/>
                                                                                                          <w:marBottom w:val="0"/>
                                                                                                          <w:divBdr>
                                                                                                            <w:top w:val="none" w:sz="0" w:space="0" w:color="auto"/>
                                                                                                            <w:left w:val="none" w:sz="0" w:space="0" w:color="auto"/>
                                                                                                            <w:bottom w:val="none" w:sz="0" w:space="0" w:color="auto"/>
                                                                                                            <w:right w:val="none" w:sz="0" w:space="0" w:color="auto"/>
                                                                                                          </w:divBdr>
                                                                                                        </w:div>
                                                                                                        <w:div w:id="1986934712">
                                                                                                          <w:marLeft w:val="0"/>
                                                                                                          <w:marRight w:val="0"/>
                                                                                                          <w:marTop w:val="0"/>
                                                                                                          <w:marBottom w:val="0"/>
                                                                                                          <w:divBdr>
                                                                                                            <w:top w:val="none" w:sz="0" w:space="0" w:color="auto"/>
                                                                                                            <w:left w:val="none" w:sz="0" w:space="0" w:color="auto"/>
                                                                                                            <w:bottom w:val="none" w:sz="0" w:space="0" w:color="auto"/>
                                                                                                            <w:right w:val="none" w:sz="0" w:space="0" w:color="auto"/>
                                                                                                          </w:divBdr>
                                                                                                        </w:div>
                                                                                                        <w:div w:id="1994604200">
                                                                                                          <w:marLeft w:val="0"/>
                                                                                                          <w:marRight w:val="0"/>
                                                                                                          <w:marTop w:val="0"/>
                                                                                                          <w:marBottom w:val="0"/>
                                                                                                          <w:divBdr>
                                                                                                            <w:top w:val="none" w:sz="0" w:space="0" w:color="auto"/>
                                                                                                            <w:left w:val="none" w:sz="0" w:space="0" w:color="auto"/>
                                                                                                            <w:bottom w:val="none" w:sz="0" w:space="0" w:color="auto"/>
                                                                                                            <w:right w:val="none" w:sz="0" w:space="0" w:color="auto"/>
                                                                                                          </w:divBdr>
                                                                                                        </w:div>
                                                                                                        <w:div w:id="2124376946">
                                                                                                          <w:marLeft w:val="0"/>
                                                                                                          <w:marRight w:val="0"/>
                                                                                                          <w:marTop w:val="0"/>
                                                                                                          <w:marBottom w:val="0"/>
                                                                                                          <w:divBdr>
                                                                                                            <w:top w:val="none" w:sz="0" w:space="0" w:color="auto"/>
                                                                                                            <w:left w:val="none" w:sz="0" w:space="0" w:color="auto"/>
                                                                                                            <w:bottom w:val="none" w:sz="0" w:space="0" w:color="auto"/>
                                                                                                            <w:right w:val="none" w:sz="0" w:space="0" w:color="auto"/>
                                                                                                          </w:divBdr>
                                                                                                        </w:div>
                                                                                                      </w:divsChild>
                                                                                                    </w:div>
                                                                                                    <w:div w:id="18089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7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22959">
                                                                                  <w:marLeft w:val="0"/>
                                                                                  <w:marRight w:val="0"/>
                                                                                  <w:marTop w:val="0"/>
                                                                                  <w:marBottom w:val="0"/>
                                                                                  <w:divBdr>
                                                                                    <w:top w:val="none" w:sz="0" w:space="0" w:color="auto"/>
                                                                                    <w:left w:val="none" w:sz="0" w:space="0" w:color="auto"/>
                                                                                    <w:bottom w:val="none" w:sz="0" w:space="0" w:color="auto"/>
                                                                                    <w:right w:val="none" w:sz="0" w:space="0" w:color="auto"/>
                                                                                  </w:divBdr>
                                                                                  <w:divsChild>
                                                                                    <w:div w:id="1936399974">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 w:id="19436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861076">
      <w:bodyDiv w:val="1"/>
      <w:marLeft w:val="0"/>
      <w:marRight w:val="0"/>
      <w:marTop w:val="0"/>
      <w:marBottom w:val="0"/>
      <w:divBdr>
        <w:top w:val="none" w:sz="0" w:space="0" w:color="auto"/>
        <w:left w:val="none" w:sz="0" w:space="0" w:color="auto"/>
        <w:bottom w:val="none" w:sz="0" w:space="0" w:color="auto"/>
        <w:right w:val="none" w:sz="0" w:space="0" w:color="auto"/>
      </w:divBdr>
      <w:divsChild>
        <w:div w:id="13504951">
          <w:marLeft w:val="504"/>
          <w:marRight w:val="0"/>
          <w:marTop w:val="140"/>
          <w:marBottom w:val="0"/>
          <w:divBdr>
            <w:top w:val="none" w:sz="0" w:space="0" w:color="auto"/>
            <w:left w:val="none" w:sz="0" w:space="0" w:color="auto"/>
            <w:bottom w:val="none" w:sz="0" w:space="0" w:color="auto"/>
            <w:right w:val="none" w:sz="0" w:space="0" w:color="auto"/>
          </w:divBdr>
        </w:div>
        <w:div w:id="529337271">
          <w:marLeft w:val="504"/>
          <w:marRight w:val="0"/>
          <w:marTop w:val="140"/>
          <w:marBottom w:val="0"/>
          <w:divBdr>
            <w:top w:val="none" w:sz="0" w:space="0" w:color="auto"/>
            <w:left w:val="none" w:sz="0" w:space="0" w:color="auto"/>
            <w:bottom w:val="none" w:sz="0" w:space="0" w:color="auto"/>
            <w:right w:val="none" w:sz="0" w:space="0" w:color="auto"/>
          </w:divBdr>
        </w:div>
        <w:div w:id="803545412">
          <w:marLeft w:val="504"/>
          <w:marRight w:val="0"/>
          <w:marTop w:val="140"/>
          <w:marBottom w:val="0"/>
          <w:divBdr>
            <w:top w:val="none" w:sz="0" w:space="0" w:color="auto"/>
            <w:left w:val="none" w:sz="0" w:space="0" w:color="auto"/>
            <w:bottom w:val="none" w:sz="0" w:space="0" w:color="auto"/>
            <w:right w:val="none" w:sz="0" w:space="0" w:color="auto"/>
          </w:divBdr>
        </w:div>
        <w:div w:id="1943806543">
          <w:marLeft w:val="504"/>
          <w:marRight w:val="0"/>
          <w:marTop w:val="140"/>
          <w:marBottom w:val="0"/>
          <w:divBdr>
            <w:top w:val="none" w:sz="0" w:space="0" w:color="auto"/>
            <w:left w:val="none" w:sz="0" w:space="0" w:color="auto"/>
            <w:bottom w:val="none" w:sz="0" w:space="0" w:color="auto"/>
            <w:right w:val="none" w:sz="0" w:space="0" w:color="auto"/>
          </w:divBdr>
        </w:div>
        <w:div w:id="2006545554">
          <w:marLeft w:val="504"/>
          <w:marRight w:val="0"/>
          <w:marTop w:val="140"/>
          <w:marBottom w:val="0"/>
          <w:divBdr>
            <w:top w:val="none" w:sz="0" w:space="0" w:color="auto"/>
            <w:left w:val="none" w:sz="0" w:space="0" w:color="auto"/>
            <w:bottom w:val="none" w:sz="0" w:space="0" w:color="auto"/>
            <w:right w:val="none" w:sz="0" w:space="0" w:color="auto"/>
          </w:divBdr>
        </w:div>
        <w:div w:id="2045640804">
          <w:marLeft w:val="504"/>
          <w:marRight w:val="0"/>
          <w:marTop w:val="140"/>
          <w:marBottom w:val="0"/>
          <w:divBdr>
            <w:top w:val="none" w:sz="0" w:space="0" w:color="auto"/>
            <w:left w:val="none" w:sz="0" w:space="0" w:color="auto"/>
            <w:bottom w:val="none" w:sz="0" w:space="0" w:color="auto"/>
            <w:right w:val="none" w:sz="0" w:space="0" w:color="auto"/>
          </w:divBdr>
        </w:div>
      </w:divsChild>
    </w:div>
    <w:div w:id="1389648779">
      <w:bodyDiv w:val="1"/>
      <w:marLeft w:val="0"/>
      <w:marRight w:val="0"/>
      <w:marTop w:val="0"/>
      <w:marBottom w:val="0"/>
      <w:divBdr>
        <w:top w:val="none" w:sz="0" w:space="0" w:color="auto"/>
        <w:left w:val="none" w:sz="0" w:space="0" w:color="auto"/>
        <w:bottom w:val="none" w:sz="0" w:space="0" w:color="auto"/>
        <w:right w:val="none" w:sz="0" w:space="0" w:color="auto"/>
      </w:divBdr>
    </w:div>
    <w:div w:id="1436245538">
      <w:bodyDiv w:val="1"/>
      <w:marLeft w:val="0"/>
      <w:marRight w:val="0"/>
      <w:marTop w:val="0"/>
      <w:marBottom w:val="0"/>
      <w:divBdr>
        <w:top w:val="none" w:sz="0" w:space="0" w:color="auto"/>
        <w:left w:val="none" w:sz="0" w:space="0" w:color="auto"/>
        <w:bottom w:val="none" w:sz="0" w:space="0" w:color="auto"/>
        <w:right w:val="none" w:sz="0" w:space="0" w:color="auto"/>
      </w:divBdr>
    </w:div>
    <w:div w:id="1489978592">
      <w:bodyDiv w:val="1"/>
      <w:marLeft w:val="0"/>
      <w:marRight w:val="0"/>
      <w:marTop w:val="0"/>
      <w:marBottom w:val="0"/>
      <w:divBdr>
        <w:top w:val="none" w:sz="0" w:space="0" w:color="auto"/>
        <w:left w:val="none" w:sz="0" w:space="0" w:color="auto"/>
        <w:bottom w:val="none" w:sz="0" w:space="0" w:color="auto"/>
        <w:right w:val="none" w:sz="0" w:space="0" w:color="auto"/>
      </w:divBdr>
    </w:div>
    <w:div w:id="1490440318">
      <w:bodyDiv w:val="1"/>
      <w:marLeft w:val="0"/>
      <w:marRight w:val="0"/>
      <w:marTop w:val="0"/>
      <w:marBottom w:val="0"/>
      <w:divBdr>
        <w:top w:val="none" w:sz="0" w:space="0" w:color="auto"/>
        <w:left w:val="none" w:sz="0" w:space="0" w:color="auto"/>
        <w:bottom w:val="none" w:sz="0" w:space="0" w:color="auto"/>
        <w:right w:val="none" w:sz="0" w:space="0" w:color="auto"/>
      </w:divBdr>
    </w:div>
    <w:div w:id="1557085838">
      <w:bodyDiv w:val="1"/>
      <w:marLeft w:val="0"/>
      <w:marRight w:val="0"/>
      <w:marTop w:val="0"/>
      <w:marBottom w:val="0"/>
      <w:divBdr>
        <w:top w:val="none" w:sz="0" w:space="0" w:color="auto"/>
        <w:left w:val="none" w:sz="0" w:space="0" w:color="auto"/>
        <w:bottom w:val="none" w:sz="0" w:space="0" w:color="auto"/>
        <w:right w:val="none" w:sz="0" w:space="0" w:color="auto"/>
      </w:divBdr>
    </w:div>
    <w:div w:id="1587835304">
      <w:bodyDiv w:val="1"/>
      <w:marLeft w:val="0"/>
      <w:marRight w:val="0"/>
      <w:marTop w:val="0"/>
      <w:marBottom w:val="0"/>
      <w:divBdr>
        <w:top w:val="none" w:sz="0" w:space="0" w:color="auto"/>
        <w:left w:val="none" w:sz="0" w:space="0" w:color="auto"/>
        <w:bottom w:val="none" w:sz="0" w:space="0" w:color="auto"/>
        <w:right w:val="none" w:sz="0" w:space="0" w:color="auto"/>
      </w:divBdr>
    </w:div>
    <w:div w:id="1597865377">
      <w:bodyDiv w:val="1"/>
      <w:marLeft w:val="0"/>
      <w:marRight w:val="0"/>
      <w:marTop w:val="0"/>
      <w:marBottom w:val="0"/>
      <w:divBdr>
        <w:top w:val="none" w:sz="0" w:space="0" w:color="auto"/>
        <w:left w:val="none" w:sz="0" w:space="0" w:color="auto"/>
        <w:bottom w:val="none" w:sz="0" w:space="0" w:color="auto"/>
        <w:right w:val="none" w:sz="0" w:space="0" w:color="auto"/>
      </w:divBdr>
    </w:div>
    <w:div w:id="1711106535">
      <w:bodyDiv w:val="1"/>
      <w:marLeft w:val="0"/>
      <w:marRight w:val="0"/>
      <w:marTop w:val="0"/>
      <w:marBottom w:val="0"/>
      <w:divBdr>
        <w:top w:val="none" w:sz="0" w:space="0" w:color="auto"/>
        <w:left w:val="none" w:sz="0" w:space="0" w:color="auto"/>
        <w:bottom w:val="none" w:sz="0" w:space="0" w:color="auto"/>
        <w:right w:val="none" w:sz="0" w:space="0" w:color="auto"/>
      </w:divBdr>
    </w:div>
    <w:div w:id="1712146362">
      <w:bodyDiv w:val="1"/>
      <w:marLeft w:val="0"/>
      <w:marRight w:val="0"/>
      <w:marTop w:val="0"/>
      <w:marBottom w:val="0"/>
      <w:divBdr>
        <w:top w:val="none" w:sz="0" w:space="0" w:color="auto"/>
        <w:left w:val="none" w:sz="0" w:space="0" w:color="auto"/>
        <w:bottom w:val="none" w:sz="0" w:space="0" w:color="auto"/>
        <w:right w:val="none" w:sz="0" w:space="0" w:color="auto"/>
      </w:divBdr>
    </w:div>
    <w:div w:id="1795056060">
      <w:bodyDiv w:val="1"/>
      <w:marLeft w:val="0"/>
      <w:marRight w:val="0"/>
      <w:marTop w:val="0"/>
      <w:marBottom w:val="0"/>
      <w:divBdr>
        <w:top w:val="none" w:sz="0" w:space="0" w:color="auto"/>
        <w:left w:val="none" w:sz="0" w:space="0" w:color="auto"/>
        <w:bottom w:val="none" w:sz="0" w:space="0" w:color="auto"/>
        <w:right w:val="none" w:sz="0" w:space="0" w:color="auto"/>
      </w:divBdr>
      <w:divsChild>
        <w:div w:id="1022323742">
          <w:marLeft w:val="0"/>
          <w:marRight w:val="0"/>
          <w:marTop w:val="0"/>
          <w:marBottom w:val="0"/>
          <w:divBdr>
            <w:top w:val="none" w:sz="0" w:space="0" w:color="auto"/>
            <w:left w:val="none" w:sz="0" w:space="0" w:color="auto"/>
            <w:bottom w:val="none" w:sz="0" w:space="0" w:color="auto"/>
            <w:right w:val="none" w:sz="0" w:space="0" w:color="auto"/>
          </w:divBdr>
          <w:divsChild>
            <w:div w:id="51970083">
              <w:marLeft w:val="0"/>
              <w:marRight w:val="0"/>
              <w:marTop w:val="0"/>
              <w:marBottom w:val="0"/>
              <w:divBdr>
                <w:top w:val="none" w:sz="0" w:space="0" w:color="auto"/>
                <w:left w:val="none" w:sz="0" w:space="0" w:color="auto"/>
                <w:bottom w:val="none" w:sz="0" w:space="0" w:color="auto"/>
                <w:right w:val="none" w:sz="0" w:space="0" w:color="auto"/>
              </w:divBdr>
              <w:divsChild>
                <w:div w:id="1292398360">
                  <w:marLeft w:val="0"/>
                  <w:marRight w:val="0"/>
                  <w:marTop w:val="0"/>
                  <w:marBottom w:val="0"/>
                  <w:divBdr>
                    <w:top w:val="none" w:sz="0" w:space="0" w:color="auto"/>
                    <w:left w:val="none" w:sz="0" w:space="0" w:color="auto"/>
                    <w:bottom w:val="none" w:sz="0" w:space="0" w:color="auto"/>
                    <w:right w:val="none" w:sz="0" w:space="0" w:color="auto"/>
                  </w:divBdr>
                  <w:divsChild>
                    <w:div w:id="942342856">
                      <w:marLeft w:val="0"/>
                      <w:marRight w:val="0"/>
                      <w:marTop w:val="0"/>
                      <w:marBottom w:val="0"/>
                      <w:divBdr>
                        <w:top w:val="none" w:sz="0" w:space="0" w:color="auto"/>
                        <w:left w:val="none" w:sz="0" w:space="0" w:color="auto"/>
                        <w:bottom w:val="none" w:sz="0" w:space="0" w:color="auto"/>
                        <w:right w:val="none" w:sz="0" w:space="0" w:color="auto"/>
                      </w:divBdr>
                      <w:divsChild>
                        <w:div w:id="2113353837">
                          <w:marLeft w:val="0"/>
                          <w:marRight w:val="0"/>
                          <w:marTop w:val="0"/>
                          <w:marBottom w:val="0"/>
                          <w:divBdr>
                            <w:top w:val="none" w:sz="0" w:space="0" w:color="auto"/>
                            <w:left w:val="none" w:sz="0" w:space="0" w:color="auto"/>
                            <w:bottom w:val="none" w:sz="0" w:space="0" w:color="auto"/>
                            <w:right w:val="none" w:sz="0" w:space="0" w:color="auto"/>
                          </w:divBdr>
                          <w:divsChild>
                            <w:div w:id="1331524132">
                              <w:marLeft w:val="0"/>
                              <w:marRight w:val="0"/>
                              <w:marTop w:val="0"/>
                              <w:marBottom w:val="0"/>
                              <w:divBdr>
                                <w:top w:val="none" w:sz="0" w:space="0" w:color="auto"/>
                                <w:left w:val="none" w:sz="0" w:space="0" w:color="auto"/>
                                <w:bottom w:val="none" w:sz="0" w:space="0" w:color="auto"/>
                                <w:right w:val="none" w:sz="0" w:space="0" w:color="auto"/>
                              </w:divBdr>
                              <w:divsChild>
                                <w:div w:id="1840072981">
                                  <w:marLeft w:val="0"/>
                                  <w:marRight w:val="0"/>
                                  <w:marTop w:val="0"/>
                                  <w:marBottom w:val="0"/>
                                  <w:divBdr>
                                    <w:top w:val="none" w:sz="0" w:space="0" w:color="auto"/>
                                    <w:left w:val="none" w:sz="0" w:space="0" w:color="auto"/>
                                    <w:bottom w:val="none" w:sz="0" w:space="0" w:color="auto"/>
                                    <w:right w:val="none" w:sz="0" w:space="0" w:color="auto"/>
                                  </w:divBdr>
                                  <w:divsChild>
                                    <w:div w:id="276838560">
                                      <w:marLeft w:val="0"/>
                                      <w:marRight w:val="0"/>
                                      <w:marTop w:val="0"/>
                                      <w:marBottom w:val="0"/>
                                      <w:divBdr>
                                        <w:top w:val="none" w:sz="0" w:space="0" w:color="auto"/>
                                        <w:left w:val="none" w:sz="0" w:space="0" w:color="auto"/>
                                        <w:bottom w:val="none" w:sz="0" w:space="0" w:color="auto"/>
                                        <w:right w:val="none" w:sz="0" w:space="0" w:color="auto"/>
                                      </w:divBdr>
                                      <w:divsChild>
                                        <w:div w:id="1269699919">
                                          <w:marLeft w:val="0"/>
                                          <w:marRight w:val="0"/>
                                          <w:marTop w:val="0"/>
                                          <w:marBottom w:val="0"/>
                                          <w:divBdr>
                                            <w:top w:val="none" w:sz="0" w:space="0" w:color="auto"/>
                                            <w:left w:val="none" w:sz="0" w:space="0" w:color="auto"/>
                                            <w:bottom w:val="none" w:sz="0" w:space="0" w:color="auto"/>
                                            <w:right w:val="none" w:sz="0" w:space="0" w:color="auto"/>
                                          </w:divBdr>
                                          <w:divsChild>
                                            <w:div w:id="1195576106">
                                              <w:marLeft w:val="0"/>
                                              <w:marRight w:val="0"/>
                                              <w:marTop w:val="0"/>
                                              <w:marBottom w:val="0"/>
                                              <w:divBdr>
                                                <w:top w:val="none" w:sz="0" w:space="0" w:color="auto"/>
                                                <w:left w:val="none" w:sz="0" w:space="0" w:color="auto"/>
                                                <w:bottom w:val="none" w:sz="0" w:space="0" w:color="auto"/>
                                                <w:right w:val="none" w:sz="0" w:space="0" w:color="auto"/>
                                              </w:divBdr>
                                              <w:divsChild>
                                                <w:div w:id="1513033307">
                                                  <w:marLeft w:val="0"/>
                                                  <w:marRight w:val="0"/>
                                                  <w:marTop w:val="0"/>
                                                  <w:marBottom w:val="0"/>
                                                  <w:divBdr>
                                                    <w:top w:val="none" w:sz="0" w:space="0" w:color="auto"/>
                                                    <w:left w:val="none" w:sz="0" w:space="0" w:color="auto"/>
                                                    <w:bottom w:val="none" w:sz="0" w:space="0" w:color="auto"/>
                                                    <w:right w:val="none" w:sz="0" w:space="0" w:color="auto"/>
                                                  </w:divBdr>
                                                  <w:divsChild>
                                                    <w:div w:id="482502952">
                                                      <w:marLeft w:val="0"/>
                                                      <w:marRight w:val="0"/>
                                                      <w:marTop w:val="0"/>
                                                      <w:marBottom w:val="0"/>
                                                      <w:divBdr>
                                                        <w:top w:val="none" w:sz="0" w:space="0" w:color="auto"/>
                                                        <w:left w:val="none" w:sz="0" w:space="0" w:color="auto"/>
                                                        <w:bottom w:val="none" w:sz="0" w:space="0" w:color="auto"/>
                                                        <w:right w:val="none" w:sz="0" w:space="0" w:color="auto"/>
                                                      </w:divBdr>
                                                      <w:divsChild>
                                                        <w:div w:id="5001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9514408">
      <w:bodyDiv w:val="1"/>
      <w:marLeft w:val="0"/>
      <w:marRight w:val="0"/>
      <w:marTop w:val="0"/>
      <w:marBottom w:val="0"/>
      <w:divBdr>
        <w:top w:val="none" w:sz="0" w:space="0" w:color="auto"/>
        <w:left w:val="none" w:sz="0" w:space="0" w:color="auto"/>
        <w:bottom w:val="none" w:sz="0" w:space="0" w:color="auto"/>
        <w:right w:val="none" w:sz="0" w:space="0" w:color="auto"/>
      </w:divBdr>
      <w:divsChild>
        <w:div w:id="636956218">
          <w:marLeft w:val="0"/>
          <w:marRight w:val="0"/>
          <w:marTop w:val="0"/>
          <w:marBottom w:val="0"/>
          <w:divBdr>
            <w:top w:val="none" w:sz="0" w:space="0" w:color="auto"/>
            <w:left w:val="none" w:sz="0" w:space="0" w:color="auto"/>
            <w:bottom w:val="none" w:sz="0" w:space="0" w:color="auto"/>
            <w:right w:val="none" w:sz="0" w:space="0" w:color="auto"/>
          </w:divBdr>
          <w:divsChild>
            <w:div w:id="855583381">
              <w:marLeft w:val="0"/>
              <w:marRight w:val="0"/>
              <w:marTop w:val="0"/>
              <w:marBottom w:val="0"/>
              <w:divBdr>
                <w:top w:val="none" w:sz="0" w:space="0" w:color="auto"/>
                <w:left w:val="none" w:sz="0" w:space="0" w:color="auto"/>
                <w:bottom w:val="none" w:sz="0" w:space="0" w:color="auto"/>
                <w:right w:val="none" w:sz="0" w:space="0" w:color="auto"/>
              </w:divBdr>
              <w:divsChild>
                <w:div w:id="821383822">
                  <w:marLeft w:val="0"/>
                  <w:marRight w:val="0"/>
                  <w:marTop w:val="0"/>
                  <w:marBottom w:val="0"/>
                  <w:divBdr>
                    <w:top w:val="none" w:sz="0" w:space="0" w:color="auto"/>
                    <w:left w:val="none" w:sz="0" w:space="0" w:color="auto"/>
                    <w:bottom w:val="none" w:sz="0" w:space="0" w:color="auto"/>
                    <w:right w:val="none" w:sz="0" w:space="0" w:color="auto"/>
                  </w:divBdr>
                  <w:divsChild>
                    <w:div w:id="478811279">
                      <w:marLeft w:val="0"/>
                      <w:marRight w:val="0"/>
                      <w:marTop w:val="0"/>
                      <w:marBottom w:val="0"/>
                      <w:divBdr>
                        <w:top w:val="none" w:sz="0" w:space="0" w:color="auto"/>
                        <w:left w:val="none" w:sz="0" w:space="0" w:color="auto"/>
                        <w:bottom w:val="none" w:sz="0" w:space="0" w:color="auto"/>
                        <w:right w:val="none" w:sz="0" w:space="0" w:color="auto"/>
                      </w:divBdr>
                      <w:divsChild>
                        <w:div w:id="546143745">
                          <w:marLeft w:val="0"/>
                          <w:marRight w:val="0"/>
                          <w:marTop w:val="0"/>
                          <w:marBottom w:val="0"/>
                          <w:divBdr>
                            <w:top w:val="none" w:sz="0" w:space="0" w:color="auto"/>
                            <w:left w:val="none" w:sz="0" w:space="0" w:color="auto"/>
                            <w:bottom w:val="none" w:sz="0" w:space="0" w:color="auto"/>
                            <w:right w:val="none" w:sz="0" w:space="0" w:color="auto"/>
                          </w:divBdr>
                          <w:divsChild>
                            <w:div w:id="1377852680">
                              <w:marLeft w:val="0"/>
                              <w:marRight w:val="0"/>
                              <w:marTop w:val="0"/>
                              <w:marBottom w:val="0"/>
                              <w:divBdr>
                                <w:top w:val="none" w:sz="0" w:space="0" w:color="auto"/>
                                <w:left w:val="none" w:sz="0" w:space="0" w:color="auto"/>
                                <w:bottom w:val="none" w:sz="0" w:space="0" w:color="auto"/>
                                <w:right w:val="none" w:sz="0" w:space="0" w:color="auto"/>
                              </w:divBdr>
                              <w:divsChild>
                                <w:div w:id="1297760489">
                                  <w:marLeft w:val="0"/>
                                  <w:marRight w:val="0"/>
                                  <w:marTop w:val="240"/>
                                  <w:marBottom w:val="240"/>
                                  <w:divBdr>
                                    <w:top w:val="none" w:sz="0" w:space="0" w:color="auto"/>
                                    <w:left w:val="none" w:sz="0" w:space="0" w:color="auto"/>
                                    <w:bottom w:val="none" w:sz="0" w:space="0" w:color="auto"/>
                                    <w:right w:val="none" w:sz="0" w:space="0" w:color="auto"/>
                                  </w:divBdr>
                                  <w:divsChild>
                                    <w:div w:id="1951814036">
                                      <w:marLeft w:val="0"/>
                                      <w:marRight w:val="0"/>
                                      <w:marTop w:val="0"/>
                                      <w:marBottom w:val="0"/>
                                      <w:divBdr>
                                        <w:top w:val="single" w:sz="2" w:space="7" w:color="E1E1E1"/>
                                        <w:left w:val="single" w:sz="6" w:space="12" w:color="E1E1E1"/>
                                        <w:bottom w:val="single" w:sz="6" w:space="7" w:color="E1E1E1"/>
                                        <w:right w:val="single" w:sz="6" w:space="12" w:color="E1E1E1"/>
                                      </w:divBdr>
                                      <w:divsChild>
                                        <w:div w:id="517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9947873">
      <w:bodyDiv w:val="1"/>
      <w:marLeft w:val="0"/>
      <w:marRight w:val="0"/>
      <w:marTop w:val="0"/>
      <w:marBottom w:val="0"/>
      <w:divBdr>
        <w:top w:val="none" w:sz="0" w:space="0" w:color="auto"/>
        <w:left w:val="none" w:sz="0" w:space="0" w:color="auto"/>
        <w:bottom w:val="none" w:sz="0" w:space="0" w:color="auto"/>
        <w:right w:val="none" w:sz="0" w:space="0" w:color="auto"/>
      </w:divBdr>
    </w:div>
    <w:div w:id="1967811989">
      <w:bodyDiv w:val="1"/>
      <w:marLeft w:val="0"/>
      <w:marRight w:val="0"/>
      <w:marTop w:val="0"/>
      <w:marBottom w:val="0"/>
      <w:divBdr>
        <w:top w:val="none" w:sz="0" w:space="0" w:color="auto"/>
        <w:left w:val="none" w:sz="0" w:space="0" w:color="auto"/>
        <w:bottom w:val="none" w:sz="0" w:space="0" w:color="auto"/>
        <w:right w:val="none" w:sz="0" w:space="0" w:color="auto"/>
      </w:divBdr>
      <w:divsChild>
        <w:div w:id="861939634">
          <w:marLeft w:val="144"/>
          <w:marRight w:val="0"/>
          <w:marTop w:val="0"/>
          <w:marBottom w:val="0"/>
          <w:divBdr>
            <w:top w:val="none" w:sz="0" w:space="0" w:color="auto"/>
            <w:left w:val="none" w:sz="0" w:space="0" w:color="auto"/>
            <w:bottom w:val="none" w:sz="0" w:space="0" w:color="auto"/>
            <w:right w:val="none" w:sz="0" w:space="0" w:color="auto"/>
          </w:divBdr>
        </w:div>
        <w:div w:id="1335574388">
          <w:marLeft w:val="144"/>
          <w:marRight w:val="0"/>
          <w:marTop w:val="0"/>
          <w:marBottom w:val="0"/>
          <w:divBdr>
            <w:top w:val="none" w:sz="0" w:space="0" w:color="auto"/>
            <w:left w:val="none" w:sz="0" w:space="0" w:color="auto"/>
            <w:bottom w:val="none" w:sz="0" w:space="0" w:color="auto"/>
            <w:right w:val="none" w:sz="0" w:space="0" w:color="auto"/>
          </w:divBdr>
        </w:div>
        <w:div w:id="1576744961">
          <w:marLeft w:val="144"/>
          <w:marRight w:val="0"/>
          <w:marTop w:val="0"/>
          <w:marBottom w:val="0"/>
          <w:divBdr>
            <w:top w:val="none" w:sz="0" w:space="0" w:color="auto"/>
            <w:left w:val="none" w:sz="0" w:space="0" w:color="auto"/>
            <w:bottom w:val="none" w:sz="0" w:space="0" w:color="auto"/>
            <w:right w:val="none" w:sz="0" w:space="0" w:color="auto"/>
          </w:divBdr>
        </w:div>
        <w:div w:id="1077171919">
          <w:marLeft w:val="144"/>
          <w:marRight w:val="0"/>
          <w:marTop w:val="0"/>
          <w:marBottom w:val="0"/>
          <w:divBdr>
            <w:top w:val="none" w:sz="0" w:space="0" w:color="auto"/>
            <w:left w:val="none" w:sz="0" w:space="0" w:color="auto"/>
            <w:bottom w:val="none" w:sz="0" w:space="0" w:color="auto"/>
            <w:right w:val="none" w:sz="0" w:space="0" w:color="auto"/>
          </w:divBdr>
        </w:div>
        <w:div w:id="1259829874">
          <w:marLeft w:val="144"/>
          <w:marRight w:val="0"/>
          <w:marTop w:val="0"/>
          <w:marBottom w:val="0"/>
          <w:divBdr>
            <w:top w:val="none" w:sz="0" w:space="0" w:color="auto"/>
            <w:left w:val="none" w:sz="0" w:space="0" w:color="auto"/>
            <w:bottom w:val="none" w:sz="0" w:space="0" w:color="auto"/>
            <w:right w:val="none" w:sz="0" w:space="0" w:color="auto"/>
          </w:divBdr>
        </w:div>
        <w:div w:id="1561481408">
          <w:marLeft w:val="144"/>
          <w:marRight w:val="0"/>
          <w:marTop w:val="0"/>
          <w:marBottom w:val="0"/>
          <w:divBdr>
            <w:top w:val="none" w:sz="0" w:space="0" w:color="auto"/>
            <w:left w:val="none" w:sz="0" w:space="0" w:color="auto"/>
            <w:bottom w:val="none" w:sz="0" w:space="0" w:color="auto"/>
            <w:right w:val="none" w:sz="0" w:space="0" w:color="auto"/>
          </w:divBdr>
        </w:div>
        <w:div w:id="214582584">
          <w:marLeft w:val="144"/>
          <w:marRight w:val="0"/>
          <w:marTop w:val="0"/>
          <w:marBottom w:val="0"/>
          <w:divBdr>
            <w:top w:val="none" w:sz="0" w:space="0" w:color="auto"/>
            <w:left w:val="none" w:sz="0" w:space="0" w:color="auto"/>
            <w:bottom w:val="none" w:sz="0" w:space="0" w:color="auto"/>
            <w:right w:val="none" w:sz="0" w:space="0" w:color="auto"/>
          </w:divBdr>
        </w:div>
        <w:div w:id="336228779">
          <w:marLeft w:val="144"/>
          <w:marRight w:val="0"/>
          <w:marTop w:val="0"/>
          <w:marBottom w:val="0"/>
          <w:divBdr>
            <w:top w:val="none" w:sz="0" w:space="0" w:color="auto"/>
            <w:left w:val="none" w:sz="0" w:space="0" w:color="auto"/>
            <w:bottom w:val="none" w:sz="0" w:space="0" w:color="auto"/>
            <w:right w:val="none" w:sz="0" w:space="0" w:color="auto"/>
          </w:divBdr>
        </w:div>
        <w:div w:id="1688211434">
          <w:marLeft w:val="144"/>
          <w:marRight w:val="0"/>
          <w:marTop w:val="0"/>
          <w:marBottom w:val="0"/>
          <w:divBdr>
            <w:top w:val="none" w:sz="0" w:space="0" w:color="auto"/>
            <w:left w:val="none" w:sz="0" w:space="0" w:color="auto"/>
            <w:bottom w:val="none" w:sz="0" w:space="0" w:color="auto"/>
            <w:right w:val="none" w:sz="0" w:space="0" w:color="auto"/>
          </w:divBdr>
        </w:div>
        <w:div w:id="1111709273">
          <w:marLeft w:val="144"/>
          <w:marRight w:val="0"/>
          <w:marTop w:val="0"/>
          <w:marBottom w:val="0"/>
          <w:divBdr>
            <w:top w:val="none" w:sz="0" w:space="0" w:color="auto"/>
            <w:left w:val="none" w:sz="0" w:space="0" w:color="auto"/>
            <w:bottom w:val="none" w:sz="0" w:space="0" w:color="auto"/>
            <w:right w:val="none" w:sz="0" w:space="0" w:color="auto"/>
          </w:divBdr>
        </w:div>
        <w:div w:id="233512661">
          <w:marLeft w:val="144"/>
          <w:marRight w:val="0"/>
          <w:marTop w:val="0"/>
          <w:marBottom w:val="0"/>
          <w:divBdr>
            <w:top w:val="none" w:sz="0" w:space="0" w:color="auto"/>
            <w:left w:val="none" w:sz="0" w:space="0" w:color="auto"/>
            <w:bottom w:val="none" w:sz="0" w:space="0" w:color="auto"/>
            <w:right w:val="none" w:sz="0" w:space="0" w:color="auto"/>
          </w:divBdr>
        </w:div>
        <w:div w:id="1692031044">
          <w:marLeft w:val="144"/>
          <w:marRight w:val="0"/>
          <w:marTop w:val="0"/>
          <w:marBottom w:val="0"/>
          <w:divBdr>
            <w:top w:val="none" w:sz="0" w:space="0" w:color="auto"/>
            <w:left w:val="none" w:sz="0" w:space="0" w:color="auto"/>
            <w:bottom w:val="none" w:sz="0" w:space="0" w:color="auto"/>
            <w:right w:val="none" w:sz="0" w:space="0" w:color="auto"/>
          </w:divBdr>
        </w:div>
        <w:div w:id="703137822">
          <w:marLeft w:val="144"/>
          <w:marRight w:val="0"/>
          <w:marTop w:val="0"/>
          <w:marBottom w:val="0"/>
          <w:divBdr>
            <w:top w:val="none" w:sz="0" w:space="0" w:color="auto"/>
            <w:left w:val="none" w:sz="0" w:space="0" w:color="auto"/>
            <w:bottom w:val="none" w:sz="0" w:space="0" w:color="auto"/>
            <w:right w:val="none" w:sz="0" w:space="0" w:color="auto"/>
          </w:divBdr>
        </w:div>
        <w:div w:id="1246959293">
          <w:marLeft w:val="144"/>
          <w:marRight w:val="0"/>
          <w:marTop w:val="0"/>
          <w:marBottom w:val="0"/>
          <w:divBdr>
            <w:top w:val="none" w:sz="0" w:space="0" w:color="auto"/>
            <w:left w:val="none" w:sz="0" w:space="0" w:color="auto"/>
            <w:bottom w:val="none" w:sz="0" w:space="0" w:color="auto"/>
            <w:right w:val="none" w:sz="0" w:space="0" w:color="auto"/>
          </w:divBdr>
        </w:div>
        <w:div w:id="33888413">
          <w:marLeft w:val="144"/>
          <w:marRight w:val="0"/>
          <w:marTop w:val="0"/>
          <w:marBottom w:val="0"/>
          <w:divBdr>
            <w:top w:val="none" w:sz="0" w:space="0" w:color="auto"/>
            <w:left w:val="none" w:sz="0" w:space="0" w:color="auto"/>
            <w:bottom w:val="none" w:sz="0" w:space="0" w:color="auto"/>
            <w:right w:val="none" w:sz="0" w:space="0" w:color="auto"/>
          </w:divBdr>
        </w:div>
        <w:div w:id="317076515">
          <w:marLeft w:val="187"/>
          <w:marRight w:val="0"/>
          <w:marTop w:val="0"/>
          <w:marBottom w:val="0"/>
          <w:divBdr>
            <w:top w:val="none" w:sz="0" w:space="0" w:color="auto"/>
            <w:left w:val="none" w:sz="0" w:space="0" w:color="auto"/>
            <w:bottom w:val="none" w:sz="0" w:space="0" w:color="auto"/>
            <w:right w:val="none" w:sz="0" w:space="0" w:color="auto"/>
          </w:divBdr>
        </w:div>
        <w:div w:id="578486344">
          <w:marLeft w:val="187"/>
          <w:marRight w:val="0"/>
          <w:marTop w:val="0"/>
          <w:marBottom w:val="0"/>
          <w:divBdr>
            <w:top w:val="none" w:sz="0" w:space="0" w:color="auto"/>
            <w:left w:val="none" w:sz="0" w:space="0" w:color="auto"/>
            <w:bottom w:val="none" w:sz="0" w:space="0" w:color="auto"/>
            <w:right w:val="none" w:sz="0" w:space="0" w:color="auto"/>
          </w:divBdr>
        </w:div>
        <w:div w:id="1272593475">
          <w:marLeft w:val="187"/>
          <w:marRight w:val="0"/>
          <w:marTop w:val="0"/>
          <w:marBottom w:val="0"/>
          <w:divBdr>
            <w:top w:val="none" w:sz="0" w:space="0" w:color="auto"/>
            <w:left w:val="none" w:sz="0" w:space="0" w:color="auto"/>
            <w:bottom w:val="none" w:sz="0" w:space="0" w:color="auto"/>
            <w:right w:val="none" w:sz="0" w:space="0" w:color="auto"/>
          </w:divBdr>
        </w:div>
        <w:div w:id="1853107677">
          <w:marLeft w:val="187"/>
          <w:marRight w:val="0"/>
          <w:marTop w:val="0"/>
          <w:marBottom w:val="0"/>
          <w:divBdr>
            <w:top w:val="none" w:sz="0" w:space="0" w:color="auto"/>
            <w:left w:val="none" w:sz="0" w:space="0" w:color="auto"/>
            <w:bottom w:val="none" w:sz="0" w:space="0" w:color="auto"/>
            <w:right w:val="none" w:sz="0" w:space="0" w:color="auto"/>
          </w:divBdr>
        </w:div>
      </w:divsChild>
    </w:div>
    <w:div w:id="2004577497">
      <w:bodyDiv w:val="1"/>
      <w:marLeft w:val="0"/>
      <w:marRight w:val="0"/>
      <w:marTop w:val="0"/>
      <w:marBottom w:val="0"/>
      <w:divBdr>
        <w:top w:val="none" w:sz="0" w:space="0" w:color="auto"/>
        <w:left w:val="none" w:sz="0" w:space="0" w:color="auto"/>
        <w:bottom w:val="none" w:sz="0" w:space="0" w:color="auto"/>
        <w:right w:val="none" w:sz="0" w:space="0" w:color="auto"/>
      </w:divBdr>
      <w:divsChild>
        <w:div w:id="303312752">
          <w:marLeft w:val="0"/>
          <w:marRight w:val="0"/>
          <w:marTop w:val="0"/>
          <w:marBottom w:val="0"/>
          <w:divBdr>
            <w:top w:val="none" w:sz="0" w:space="0" w:color="auto"/>
            <w:left w:val="none" w:sz="0" w:space="0" w:color="auto"/>
            <w:bottom w:val="none" w:sz="0" w:space="0" w:color="auto"/>
            <w:right w:val="none" w:sz="0" w:space="0" w:color="auto"/>
          </w:divBdr>
          <w:divsChild>
            <w:div w:id="1804544710">
              <w:marLeft w:val="0"/>
              <w:marRight w:val="0"/>
              <w:marTop w:val="0"/>
              <w:marBottom w:val="0"/>
              <w:divBdr>
                <w:top w:val="none" w:sz="0" w:space="0" w:color="auto"/>
                <w:left w:val="none" w:sz="0" w:space="0" w:color="auto"/>
                <w:bottom w:val="none" w:sz="0" w:space="0" w:color="auto"/>
                <w:right w:val="none" w:sz="0" w:space="0" w:color="auto"/>
              </w:divBdr>
              <w:divsChild>
                <w:div w:id="211431210">
                  <w:marLeft w:val="0"/>
                  <w:marRight w:val="0"/>
                  <w:marTop w:val="0"/>
                  <w:marBottom w:val="0"/>
                  <w:divBdr>
                    <w:top w:val="none" w:sz="0" w:space="0" w:color="auto"/>
                    <w:left w:val="none" w:sz="0" w:space="0" w:color="auto"/>
                    <w:bottom w:val="none" w:sz="0" w:space="0" w:color="auto"/>
                    <w:right w:val="none" w:sz="0" w:space="0" w:color="auto"/>
                  </w:divBdr>
                  <w:divsChild>
                    <w:div w:id="785974529">
                      <w:marLeft w:val="0"/>
                      <w:marRight w:val="0"/>
                      <w:marTop w:val="0"/>
                      <w:marBottom w:val="0"/>
                      <w:divBdr>
                        <w:top w:val="none" w:sz="0" w:space="0" w:color="auto"/>
                        <w:left w:val="none" w:sz="0" w:space="0" w:color="auto"/>
                        <w:bottom w:val="none" w:sz="0" w:space="0" w:color="auto"/>
                        <w:right w:val="none" w:sz="0" w:space="0" w:color="auto"/>
                      </w:divBdr>
                      <w:divsChild>
                        <w:div w:id="1394739342">
                          <w:marLeft w:val="90"/>
                          <w:marRight w:val="90"/>
                          <w:marTop w:val="0"/>
                          <w:marBottom w:val="0"/>
                          <w:divBdr>
                            <w:top w:val="none" w:sz="0" w:space="0" w:color="auto"/>
                            <w:left w:val="none" w:sz="0" w:space="0" w:color="auto"/>
                            <w:bottom w:val="none" w:sz="0" w:space="0" w:color="auto"/>
                            <w:right w:val="none" w:sz="0" w:space="0" w:color="auto"/>
                          </w:divBdr>
                          <w:divsChild>
                            <w:div w:id="1044715173">
                              <w:marLeft w:val="0"/>
                              <w:marRight w:val="0"/>
                              <w:marTop w:val="0"/>
                              <w:marBottom w:val="0"/>
                              <w:divBdr>
                                <w:top w:val="none" w:sz="0" w:space="0" w:color="auto"/>
                                <w:left w:val="none" w:sz="0" w:space="0" w:color="auto"/>
                                <w:bottom w:val="none" w:sz="0" w:space="0" w:color="auto"/>
                                <w:right w:val="none" w:sz="0" w:space="0" w:color="auto"/>
                              </w:divBdr>
                              <w:divsChild>
                                <w:div w:id="67310985">
                                  <w:marLeft w:val="0"/>
                                  <w:marRight w:val="0"/>
                                  <w:marTop w:val="0"/>
                                  <w:marBottom w:val="0"/>
                                  <w:divBdr>
                                    <w:top w:val="none" w:sz="0" w:space="0" w:color="auto"/>
                                    <w:left w:val="none" w:sz="0" w:space="0" w:color="auto"/>
                                    <w:bottom w:val="none" w:sz="0" w:space="0" w:color="auto"/>
                                    <w:right w:val="none" w:sz="0" w:space="0" w:color="auto"/>
                                  </w:divBdr>
                                  <w:divsChild>
                                    <w:div w:id="1513061665">
                                      <w:marLeft w:val="90"/>
                                      <w:marRight w:val="90"/>
                                      <w:marTop w:val="0"/>
                                      <w:marBottom w:val="0"/>
                                      <w:divBdr>
                                        <w:top w:val="none" w:sz="0" w:space="0" w:color="auto"/>
                                        <w:left w:val="none" w:sz="0" w:space="0" w:color="auto"/>
                                        <w:bottom w:val="none" w:sz="0" w:space="0" w:color="auto"/>
                                        <w:right w:val="none" w:sz="0" w:space="0" w:color="auto"/>
                                      </w:divBdr>
                                      <w:divsChild>
                                        <w:div w:id="1940333476">
                                          <w:marLeft w:val="0"/>
                                          <w:marRight w:val="0"/>
                                          <w:marTop w:val="0"/>
                                          <w:marBottom w:val="0"/>
                                          <w:divBdr>
                                            <w:top w:val="none" w:sz="0" w:space="0" w:color="auto"/>
                                            <w:left w:val="none" w:sz="0" w:space="0" w:color="auto"/>
                                            <w:bottom w:val="none" w:sz="0" w:space="0" w:color="auto"/>
                                            <w:right w:val="none" w:sz="0" w:space="0" w:color="auto"/>
                                          </w:divBdr>
                                          <w:divsChild>
                                            <w:div w:id="132405517">
                                              <w:marLeft w:val="0"/>
                                              <w:marRight w:val="0"/>
                                              <w:marTop w:val="0"/>
                                              <w:marBottom w:val="0"/>
                                              <w:divBdr>
                                                <w:top w:val="none" w:sz="0" w:space="0" w:color="auto"/>
                                                <w:left w:val="none" w:sz="0" w:space="0" w:color="auto"/>
                                                <w:bottom w:val="none" w:sz="0" w:space="0" w:color="auto"/>
                                                <w:right w:val="none" w:sz="0" w:space="0" w:color="auto"/>
                                              </w:divBdr>
                                              <w:divsChild>
                                                <w:div w:id="990905001">
                                                  <w:marLeft w:val="0"/>
                                                  <w:marRight w:val="0"/>
                                                  <w:marTop w:val="0"/>
                                                  <w:marBottom w:val="0"/>
                                                  <w:divBdr>
                                                    <w:top w:val="none" w:sz="0" w:space="0" w:color="auto"/>
                                                    <w:left w:val="none" w:sz="0" w:space="0" w:color="auto"/>
                                                    <w:bottom w:val="none" w:sz="0" w:space="0" w:color="auto"/>
                                                    <w:right w:val="none" w:sz="0" w:space="0" w:color="auto"/>
                                                  </w:divBdr>
                                                  <w:divsChild>
                                                    <w:div w:id="1656834525">
                                                      <w:marLeft w:val="0"/>
                                                      <w:marRight w:val="0"/>
                                                      <w:marTop w:val="0"/>
                                                      <w:marBottom w:val="0"/>
                                                      <w:divBdr>
                                                        <w:top w:val="none" w:sz="0" w:space="0" w:color="auto"/>
                                                        <w:left w:val="none" w:sz="0" w:space="0" w:color="auto"/>
                                                        <w:bottom w:val="none" w:sz="0" w:space="0" w:color="auto"/>
                                                        <w:right w:val="none" w:sz="0" w:space="0" w:color="auto"/>
                                                      </w:divBdr>
                                                      <w:divsChild>
                                                        <w:div w:id="1649938876">
                                                          <w:marLeft w:val="0"/>
                                                          <w:marRight w:val="0"/>
                                                          <w:marTop w:val="0"/>
                                                          <w:marBottom w:val="0"/>
                                                          <w:divBdr>
                                                            <w:top w:val="none" w:sz="0" w:space="0" w:color="auto"/>
                                                            <w:left w:val="none" w:sz="0" w:space="0" w:color="auto"/>
                                                            <w:bottom w:val="none" w:sz="0" w:space="0" w:color="auto"/>
                                                            <w:right w:val="none" w:sz="0" w:space="0" w:color="auto"/>
                                                          </w:divBdr>
                                                          <w:divsChild>
                                                            <w:div w:id="1909530849">
                                                              <w:marLeft w:val="0"/>
                                                              <w:marRight w:val="0"/>
                                                              <w:marTop w:val="0"/>
                                                              <w:marBottom w:val="0"/>
                                                              <w:divBdr>
                                                                <w:top w:val="none" w:sz="0" w:space="0" w:color="auto"/>
                                                                <w:left w:val="none" w:sz="0" w:space="0" w:color="auto"/>
                                                                <w:bottom w:val="none" w:sz="0" w:space="0" w:color="auto"/>
                                                                <w:right w:val="none" w:sz="0" w:space="0" w:color="auto"/>
                                                              </w:divBdr>
                                                              <w:divsChild>
                                                                <w:div w:id="9934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3412596">
      <w:bodyDiv w:val="1"/>
      <w:marLeft w:val="0"/>
      <w:marRight w:val="0"/>
      <w:marTop w:val="0"/>
      <w:marBottom w:val="0"/>
      <w:divBdr>
        <w:top w:val="none" w:sz="0" w:space="0" w:color="auto"/>
        <w:left w:val="none" w:sz="0" w:space="0" w:color="auto"/>
        <w:bottom w:val="none" w:sz="0" w:space="0" w:color="auto"/>
        <w:right w:val="none" w:sz="0" w:space="0" w:color="auto"/>
      </w:divBdr>
      <w:divsChild>
        <w:div w:id="1407917655">
          <w:marLeft w:val="0"/>
          <w:marRight w:val="0"/>
          <w:marTop w:val="0"/>
          <w:marBottom w:val="0"/>
          <w:divBdr>
            <w:top w:val="none" w:sz="0" w:space="0" w:color="auto"/>
            <w:left w:val="none" w:sz="0" w:space="0" w:color="auto"/>
            <w:bottom w:val="none" w:sz="0" w:space="0" w:color="auto"/>
            <w:right w:val="none" w:sz="0" w:space="0" w:color="auto"/>
          </w:divBdr>
          <w:divsChild>
            <w:div w:id="1648322436">
              <w:marLeft w:val="0"/>
              <w:marRight w:val="0"/>
              <w:marTop w:val="0"/>
              <w:marBottom w:val="0"/>
              <w:divBdr>
                <w:top w:val="none" w:sz="0" w:space="0" w:color="auto"/>
                <w:left w:val="none" w:sz="0" w:space="0" w:color="auto"/>
                <w:bottom w:val="none" w:sz="0" w:space="0" w:color="auto"/>
                <w:right w:val="none" w:sz="0" w:space="0" w:color="auto"/>
              </w:divBdr>
              <w:divsChild>
                <w:div w:id="206572167">
                  <w:marLeft w:val="0"/>
                  <w:marRight w:val="0"/>
                  <w:marTop w:val="0"/>
                  <w:marBottom w:val="0"/>
                  <w:divBdr>
                    <w:top w:val="none" w:sz="0" w:space="0" w:color="auto"/>
                    <w:left w:val="none" w:sz="0" w:space="0" w:color="auto"/>
                    <w:bottom w:val="none" w:sz="0" w:space="0" w:color="auto"/>
                    <w:right w:val="none" w:sz="0" w:space="0" w:color="auto"/>
                  </w:divBdr>
                  <w:divsChild>
                    <w:div w:id="1007682410">
                      <w:marLeft w:val="0"/>
                      <w:marRight w:val="0"/>
                      <w:marTop w:val="0"/>
                      <w:marBottom w:val="0"/>
                      <w:divBdr>
                        <w:top w:val="none" w:sz="0" w:space="0" w:color="auto"/>
                        <w:left w:val="none" w:sz="0" w:space="0" w:color="auto"/>
                        <w:bottom w:val="none" w:sz="0" w:space="0" w:color="auto"/>
                        <w:right w:val="none" w:sz="0" w:space="0" w:color="auto"/>
                      </w:divBdr>
                      <w:divsChild>
                        <w:div w:id="130757163">
                          <w:marLeft w:val="0"/>
                          <w:marRight w:val="0"/>
                          <w:marTop w:val="0"/>
                          <w:marBottom w:val="0"/>
                          <w:divBdr>
                            <w:top w:val="none" w:sz="0" w:space="0" w:color="auto"/>
                            <w:left w:val="none" w:sz="0" w:space="0" w:color="auto"/>
                            <w:bottom w:val="none" w:sz="0" w:space="0" w:color="auto"/>
                            <w:right w:val="none" w:sz="0" w:space="0" w:color="auto"/>
                          </w:divBdr>
                          <w:divsChild>
                            <w:div w:id="393700516">
                              <w:marLeft w:val="0"/>
                              <w:marRight w:val="0"/>
                              <w:marTop w:val="0"/>
                              <w:marBottom w:val="0"/>
                              <w:divBdr>
                                <w:top w:val="none" w:sz="0" w:space="0" w:color="auto"/>
                                <w:left w:val="none" w:sz="0" w:space="0" w:color="auto"/>
                                <w:bottom w:val="none" w:sz="0" w:space="0" w:color="auto"/>
                                <w:right w:val="none" w:sz="0" w:space="0" w:color="auto"/>
                              </w:divBdr>
                              <w:divsChild>
                                <w:div w:id="535318052">
                                  <w:marLeft w:val="0"/>
                                  <w:marRight w:val="0"/>
                                  <w:marTop w:val="0"/>
                                  <w:marBottom w:val="0"/>
                                  <w:divBdr>
                                    <w:top w:val="none" w:sz="0" w:space="0" w:color="auto"/>
                                    <w:left w:val="none" w:sz="0" w:space="0" w:color="auto"/>
                                    <w:bottom w:val="none" w:sz="0" w:space="0" w:color="auto"/>
                                    <w:right w:val="none" w:sz="0" w:space="0" w:color="auto"/>
                                  </w:divBdr>
                                  <w:divsChild>
                                    <w:div w:id="1591963783">
                                      <w:marLeft w:val="0"/>
                                      <w:marRight w:val="0"/>
                                      <w:marTop w:val="0"/>
                                      <w:marBottom w:val="0"/>
                                      <w:divBdr>
                                        <w:top w:val="none" w:sz="0" w:space="0" w:color="auto"/>
                                        <w:left w:val="none" w:sz="0" w:space="0" w:color="auto"/>
                                        <w:bottom w:val="none" w:sz="0" w:space="0" w:color="auto"/>
                                        <w:right w:val="none" w:sz="0" w:space="0" w:color="auto"/>
                                      </w:divBdr>
                                      <w:divsChild>
                                        <w:div w:id="2142376707">
                                          <w:marLeft w:val="0"/>
                                          <w:marRight w:val="0"/>
                                          <w:marTop w:val="0"/>
                                          <w:marBottom w:val="0"/>
                                          <w:divBdr>
                                            <w:top w:val="none" w:sz="0" w:space="0" w:color="auto"/>
                                            <w:left w:val="none" w:sz="0" w:space="0" w:color="auto"/>
                                            <w:bottom w:val="none" w:sz="0" w:space="0" w:color="auto"/>
                                            <w:right w:val="none" w:sz="0" w:space="0" w:color="auto"/>
                                          </w:divBdr>
                                          <w:divsChild>
                                            <w:div w:id="423577131">
                                              <w:marLeft w:val="0"/>
                                              <w:marRight w:val="0"/>
                                              <w:marTop w:val="0"/>
                                              <w:marBottom w:val="0"/>
                                              <w:divBdr>
                                                <w:top w:val="none" w:sz="0" w:space="0" w:color="auto"/>
                                                <w:left w:val="none" w:sz="0" w:space="0" w:color="auto"/>
                                                <w:bottom w:val="none" w:sz="0" w:space="0" w:color="auto"/>
                                                <w:right w:val="none" w:sz="0" w:space="0" w:color="auto"/>
                                              </w:divBdr>
                                              <w:divsChild>
                                                <w:div w:id="76168944">
                                                  <w:marLeft w:val="0"/>
                                                  <w:marRight w:val="0"/>
                                                  <w:marTop w:val="0"/>
                                                  <w:marBottom w:val="0"/>
                                                  <w:divBdr>
                                                    <w:top w:val="none" w:sz="0" w:space="0" w:color="auto"/>
                                                    <w:left w:val="none" w:sz="0" w:space="0" w:color="auto"/>
                                                    <w:bottom w:val="none" w:sz="0" w:space="0" w:color="auto"/>
                                                    <w:right w:val="none" w:sz="0" w:space="0" w:color="auto"/>
                                                  </w:divBdr>
                                                  <w:divsChild>
                                                    <w:div w:id="207947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2364600">
      <w:bodyDiv w:val="1"/>
      <w:marLeft w:val="0"/>
      <w:marRight w:val="0"/>
      <w:marTop w:val="0"/>
      <w:marBottom w:val="0"/>
      <w:divBdr>
        <w:top w:val="none" w:sz="0" w:space="0" w:color="auto"/>
        <w:left w:val="none" w:sz="0" w:space="0" w:color="auto"/>
        <w:bottom w:val="none" w:sz="0" w:space="0" w:color="auto"/>
        <w:right w:val="none" w:sz="0" w:space="0" w:color="auto"/>
      </w:divBdr>
      <w:divsChild>
        <w:div w:id="1063219281">
          <w:marLeft w:val="0"/>
          <w:marRight w:val="0"/>
          <w:marTop w:val="0"/>
          <w:marBottom w:val="0"/>
          <w:divBdr>
            <w:top w:val="none" w:sz="0" w:space="0" w:color="auto"/>
            <w:left w:val="none" w:sz="0" w:space="0" w:color="auto"/>
            <w:bottom w:val="none" w:sz="0" w:space="0" w:color="auto"/>
            <w:right w:val="none" w:sz="0" w:space="0" w:color="auto"/>
          </w:divBdr>
          <w:divsChild>
            <w:div w:id="1322195888">
              <w:marLeft w:val="0"/>
              <w:marRight w:val="0"/>
              <w:marTop w:val="0"/>
              <w:marBottom w:val="0"/>
              <w:divBdr>
                <w:top w:val="none" w:sz="0" w:space="0" w:color="auto"/>
                <w:left w:val="none" w:sz="0" w:space="0" w:color="auto"/>
                <w:bottom w:val="none" w:sz="0" w:space="0" w:color="auto"/>
                <w:right w:val="none" w:sz="0" w:space="0" w:color="auto"/>
              </w:divBdr>
              <w:divsChild>
                <w:div w:id="8354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93612">
      <w:bodyDiv w:val="1"/>
      <w:marLeft w:val="0"/>
      <w:marRight w:val="0"/>
      <w:marTop w:val="0"/>
      <w:marBottom w:val="0"/>
      <w:divBdr>
        <w:top w:val="none" w:sz="0" w:space="0" w:color="auto"/>
        <w:left w:val="none" w:sz="0" w:space="0" w:color="auto"/>
        <w:bottom w:val="none" w:sz="0" w:space="0" w:color="auto"/>
        <w:right w:val="none" w:sz="0" w:space="0" w:color="auto"/>
      </w:divBdr>
    </w:div>
    <w:div w:id="2119789539">
      <w:bodyDiv w:val="1"/>
      <w:marLeft w:val="0"/>
      <w:marRight w:val="0"/>
      <w:marTop w:val="0"/>
      <w:marBottom w:val="0"/>
      <w:divBdr>
        <w:top w:val="none" w:sz="0" w:space="0" w:color="auto"/>
        <w:left w:val="none" w:sz="0" w:space="0" w:color="auto"/>
        <w:bottom w:val="none" w:sz="0" w:space="0" w:color="auto"/>
        <w:right w:val="none" w:sz="0" w:space="0" w:color="auto"/>
      </w:divBdr>
    </w:div>
    <w:div w:id="2125805349">
      <w:bodyDiv w:val="1"/>
      <w:marLeft w:val="0"/>
      <w:marRight w:val="0"/>
      <w:marTop w:val="0"/>
      <w:marBottom w:val="0"/>
      <w:divBdr>
        <w:top w:val="none" w:sz="0" w:space="0" w:color="auto"/>
        <w:left w:val="none" w:sz="0" w:space="0" w:color="auto"/>
        <w:bottom w:val="none" w:sz="0" w:space="0" w:color="auto"/>
        <w:right w:val="none" w:sz="0" w:space="0" w:color="auto"/>
      </w:divBdr>
    </w:div>
    <w:div w:id="2126465123">
      <w:bodyDiv w:val="1"/>
      <w:marLeft w:val="0"/>
      <w:marRight w:val="0"/>
      <w:marTop w:val="0"/>
      <w:marBottom w:val="0"/>
      <w:divBdr>
        <w:top w:val="none" w:sz="0" w:space="0" w:color="auto"/>
        <w:left w:val="none" w:sz="0" w:space="0" w:color="auto"/>
        <w:bottom w:val="none" w:sz="0" w:space="0" w:color="auto"/>
        <w:right w:val="none" w:sz="0" w:space="0" w:color="auto"/>
      </w:divBdr>
      <w:divsChild>
        <w:div w:id="418185282">
          <w:marLeft w:val="0"/>
          <w:marRight w:val="0"/>
          <w:marTop w:val="0"/>
          <w:marBottom w:val="0"/>
          <w:divBdr>
            <w:top w:val="none" w:sz="0" w:space="0" w:color="auto"/>
            <w:left w:val="none" w:sz="0" w:space="0" w:color="auto"/>
            <w:bottom w:val="none" w:sz="0" w:space="0" w:color="auto"/>
            <w:right w:val="none" w:sz="0" w:space="0" w:color="auto"/>
          </w:divBdr>
          <w:divsChild>
            <w:div w:id="402263395">
              <w:marLeft w:val="0"/>
              <w:marRight w:val="0"/>
              <w:marTop w:val="975"/>
              <w:marBottom w:val="0"/>
              <w:divBdr>
                <w:top w:val="none" w:sz="0" w:space="0" w:color="auto"/>
                <w:left w:val="none" w:sz="0" w:space="0" w:color="auto"/>
                <w:bottom w:val="none" w:sz="0" w:space="0" w:color="auto"/>
                <w:right w:val="none" w:sz="0" w:space="0" w:color="auto"/>
              </w:divBdr>
              <w:divsChild>
                <w:div w:id="783157085">
                  <w:marLeft w:val="0"/>
                  <w:marRight w:val="0"/>
                  <w:marTop w:val="0"/>
                  <w:marBottom w:val="0"/>
                  <w:divBdr>
                    <w:top w:val="single" w:sz="6" w:space="0" w:color="666666"/>
                    <w:left w:val="none" w:sz="0" w:space="0" w:color="auto"/>
                    <w:bottom w:val="none" w:sz="0" w:space="0" w:color="auto"/>
                    <w:right w:val="none" w:sz="0" w:space="0" w:color="auto"/>
                  </w:divBdr>
                  <w:divsChild>
                    <w:div w:id="172385038">
                      <w:marLeft w:val="0"/>
                      <w:marRight w:val="0"/>
                      <w:marTop w:val="0"/>
                      <w:marBottom w:val="0"/>
                      <w:divBdr>
                        <w:top w:val="none" w:sz="0" w:space="0" w:color="auto"/>
                        <w:left w:val="none" w:sz="0" w:space="0" w:color="auto"/>
                        <w:bottom w:val="none" w:sz="0" w:space="0" w:color="auto"/>
                        <w:right w:val="none" w:sz="0" w:space="0" w:color="auto"/>
                      </w:divBdr>
                      <w:divsChild>
                        <w:div w:id="602539132">
                          <w:marLeft w:val="0"/>
                          <w:marRight w:val="0"/>
                          <w:marTop w:val="0"/>
                          <w:marBottom w:val="0"/>
                          <w:divBdr>
                            <w:top w:val="none" w:sz="0" w:space="0" w:color="auto"/>
                            <w:left w:val="none" w:sz="0" w:space="0" w:color="auto"/>
                            <w:bottom w:val="none" w:sz="0" w:space="0" w:color="auto"/>
                            <w:right w:val="none" w:sz="0" w:space="0" w:color="auto"/>
                          </w:divBdr>
                          <w:divsChild>
                            <w:div w:id="1982539900">
                              <w:marLeft w:val="0"/>
                              <w:marRight w:val="0"/>
                              <w:marTop w:val="0"/>
                              <w:marBottom w:val="315"/>
                              <w:divBdr>
                                <w:top w:val="none" w:sz="0" w:space="0" w:color="auto"/>
                                <w:left w:val="none" w:sz="0" w:space="0" w:color="auto"/>
                                <w:bottom w:val="none" w:sz="0" w:space="0" w:color="auto"/>
                                <w:right w:val="none" w:sz="0" w:space="0" w:color="auto"/>
                              </w:divBdr>
                              <w:divsChild>
                                <w:div w:id="8004582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en.wikipedia.org/wiki/Climate_chang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image" Target="media/image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D4F4F-D132-4F2D-B581-95A048993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14122</Words>
  <Characters>85160</Characters>
  <Application>Microsoft Office Word</Application>
  <DocSecurity>0</DocSecurity>
  <Lines>2365</Lines>
  <Paragraphs>1241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Askwith</dc:creator>
  <cp:lastModifiedBy>Svetlana Iazykova</cp:lastModifiedBy>
  <cp:revision>2</cp:revision>
  <cp:lastPrinted>2015-05-04T07:50:00Z</cp:lastPrinted>
  <dcterms:created xsi:type="dcterms:W3CDTF">2015-05-21T20:38:00Z</dcterms:created>
  <dcterms:modified xsi:type="dcterms:W3CDTF">2015-05-21T20:38:00Z</dcterms:modified>
</cp:coreProperties>
</file>