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826E" w14:textId="63C6D9A4" w:rsidR="00C60438" w:rsidRDefault="00A03B11" w:rsidP="00776342">
      <w:pPr>
        <w:keepNext/>
        <w:keepLines/>
        <w:tabs>
          <w:tab w:val="left" w:pos="426"/>
        </w:tabs>
        <w:spacing w:after="120" w:line="276" w:lineRule="auto"/>
        <w:ind w:left="144" w:right="29"/>
        <w:jc w:val="center"/>
        <w:outlineLvl w:val="2"/>
        <w:rPr>
          <w:b/>
          <w:bCs/>
          <w:sz w:val="32"/>
          <w:szCs w:val="32"/>
          <w:lang w:val="en-GB"/>
        </w:rPr>
      </w:pPr>
      <w:bookmarkStart w:id="0" w:name="_Toc357426861"/>
      <w:bookmarkStart w:id="1" w:name="_Toc357431666"/>
      <w:bookmarkStart w:id="2" w:name="_Toc328983163"/>
      <w:bookmarkStart w:id="3" w:name="_Toc328988733"/>
      <w:bookmarkStart w:id="4" w:name="_Toc329989308"/>
      <w:bookmarkStart w:id="5" w:name="_GoBack"/>
      <w:bookmarkEnd w:id="5"/>
      <w:r w:rsidRPr="00EF10AB">
        <w:rPr>
          <w:b/>
          <w:bCs/>
          <w:sz w:val="32"/>
          <w:szCs w:val="32"/>
          <w:lang w:val="en-GB"/>
        </w:rPr>
        <w:t xml:space="preserve">Annex </w:t>
      </w:r>
      <w:r w:rsidR="00776342">
        <w:rPr>
          <w:b/>
          <w:bCs/>
          <w:sz w:val="32"/>
          <w:szCs w:val="32"/>
          <w:lang w:val="en-GB"/>
        </w:rPr>
        <w:t>I.</w:t>
      </w:r>
    </w:p>
    <w:bookmarkEnd w:id="0"/>
    <w:bookmarkEnd w:id="1"/>
    <w:p w14:paraId="6436BB0C" w14:textId="51D1F4C2" w:rsidR="007268D4" w:rsidRPr="007268D4" w:rsidRDefault="007073DD" w:rsidP="007268D4">
      <w:pPr>
        <w:keepNext/>
        <w:keepLines/>
        <w:tabs>
          <w:tab w:val="left" w:pos="426"/>
        </w:tabs>
        <w:spacing w:line="276" w:lineRule="auto"/>
        <w:ind w:left="142" w:right="28"/>
        <w:jc w:val="both"/>
        <w:outlineLvl w:val="2"/>
        <w:rPr>
          <w:b/>
          <w:bCs/>
          <w:sz w:val="32"/>
          <w:szCs w:val="32"/>
          <w:lang w:val="en-GB"/>
        </w:rPr>
      </w:pPr>
      <w:r>
        <w:rPr>
          <w:b/>
          <w:bCs/>
          <w:sz w:val="32"/>
          <w:szCs w:val="32"/>
          <w:lang w:val="en-GB"/>
        </w:rPr>
        <w:t xml:space="preserve">A. </w:t>
      </w:r>
      <w:r w:rsidR="00B6740E" w:rsidRPr="00B6740E">
        <w:rPr>
          <w:b/>
          <w:bCs/>
          <w:sz w:val="32"/>
          <w:szCs w:val="32"/>
          <w:lang w:val="en-GB"/>
        </w:rPr>
        <w:t>Driving and reporting on sustainable implementation approaches</w:t>
      </w:r>
    </w:p>
    <w:p w14:paraId="598244E1" w14:textId="77777777" w:rsidR="00B6740E" w:rsidRPr="00457A73" w:rsidRDefault="00B6740E" w:rsidP="00776342">
      <w:pPr>
        <w:tabs>
          <w:tab w:val="left" w:pos="270"/>
          <w:tab w:val="left" w:pos="540"/>
        </w:tabs>
        <w:spacing w:after="120" w:line="276" w:lineRule="auto"/>
        <w:ind w:right="28"/>
        <w:jc w:val="both"/>
        <w:rPr>
          <w:b/>
          <w:bCs/>
          <w:sz w:val="20"/>
          <w:szCs w:val="20"/>
          <w:lang w:val="en-GB"/>
        </w:rPr>
      </w:pPr>
    </w:p>
    <w:p w14:paraId="389257CC" w14:textId="73ED2385" w:rsidR="00FA1F87" w:rsidRPr="00457A73" w:rsidRDefault="00B17F42" w:rsidP="00457A73">
      <w:pPr>
        <w:tabs>
          <w:tab w:val="left" w:pos="270"/>
          <w:tab w:val="left" w:pos="540"/>
        </w:tabs>
        <w:spacing w:after="120" w:line="276" w:lineRule="auto"/>
        <w:ind w:left="142" w:right="28"/>
        <w:jc w:val="both"/>
        <w:rPr>
          <w:rFonts w:eastAsia="Calibri"/>
          <w:sz w:val="20"/>
          <w:szCs w:val="20"/>
          <w:lang w:val="en-GB"/>
        </w:rPr>
      </w:pPr>
      <w:r>
        <w:rPr>
          <w:rFonts w:eastAsia="Calibri"/>
          <w:sz w:val="20"/>
          <w:szCs w:val="20"/>
          <w:lang w:val="en-GB"/>
        </w:rPr>
        <w:t xml:space="preserve">1. </w:t>
      </w:r>
      <w:r w:rsidR="00776342" w:rsidRPr="00457A73">
        <w:rPr>
          <w:rFonts w:eastAsia="Calibri"/>
          <w:sz w:val="20"/>
          <w:szCs w:val="20"/>
          <w:lang w:val="en-GB"/>
        </w:rPr>
        <w:t>The UNOPS strategic plan, 2018-2021 establishes the UNOPS sustainable implementation approaches which the organization strives to embed in its activities to realize tangible impacts in its implementation projects. The embedding of sustainable implementation approaches is based on context and the nature of the activities performed, and the UNOPS standards management framework which provides tools and guidance on recognized practices</w:t>
      </w:r>
      <w:r w:rsidR="007D04F5" w:rsidRPr="00457A73">
        <w:rPr>
          <w:rFonts w:eastAsia="Calibri"/>
          <w:sz w:val="20"/>
          <w:szCs w:val="20"/>
          <w:lang w:val="en-GB"/>
        </w:rPr>
        <w:t>.</w:t>
      </w:r>
      <w:r w:rsidR="00FA1F87" w:rsidRPr="00457A73">
        <w:rPr>
          <w:rFonts w:eastAsia="Calibri"/>
          <w:sz w:val="20"/>
          <w:szCs w:val="20"/>
          <w:lang w:val="en-GB"/>
        </w:rPr>
        <w:t xml:space="preserve"> </w:t>
      </w:r>
    </w:p>
    <w:p w14:paraId="08A70F99" w14:textId="50C07781" w:rsidR="00776342" w:rsidRPr="00457A73" w:rsidRDefault="00B17F42" w:rsidP="00457A73">
      <w:pPr>
        <w:tabs>
          <w:tab w:val="left" w:pos="270"/>
          <w:tab w:val="left" w:pos="540"/>
        </w:tabs>
        <w:spacing w:after="120" w:line="276" w:lineRule="auto"/>
        <w:ind w:left="142" w:right="28"/>
        <w:jc w:val="both"/>
        <w:rPr>
          <w:rFonts w:eastAsia="Calibri"/>
          <w:sz w:val="20"/>
          <w:szCs w:val="20"/>
          <w:lang w:val="en-GB"/>
        </w:rPr>
      </w:pPr>
      <w:r>
        <w:rPr>
          <w:rFonts w:eastAsia="Calibri"/>
          <w:sz w:val="20"/>
          <w:szCs w:val="20"/>
          <w:lang w:val="en-GB"/>
        </w:rPr>
        <w:t xml:space="preserve">2. </w:t>
      </w:r>
      <w:r w:rsidR="00776342" w:rsidRPr="00457A73">
        <w:rPr>
          <w:rFonts w:eastAsia="Calibri"/>
          <w:sz w:val="20"/>
          <w:szCs w:val="20"/>
          <w:lang w:val="en-GB"/>
        </w:rPr>
        <w:t xml:space="preserve">This annex presents the initial steps in preparing a structured monitoring and reporting framework for assessing and demonstrating the effect of these approaches, particularly in implementation projects where UNOPS acts as a principal.  The aim is to further enhance accountability and transparency of UNOPS </w:t>
      </w:r>
      <w:r w:rsidR="004E1AFD">
        <w:rPr>
          <w:rFonts w:eastAsia="Calibri"/>
          <w:sz w:val="20"/>
          <w:szCs w:val="20"/>
          <w:lang w:val="en-GB"/>
        </w:rPr>
        <w:t>performance and results</w:t>
      </w:r>
      <w:r w:rsidR="00776342" w:rsidRPr="00457A73">
        <w:rPr>
          <w:rFonts w:eastAsia="Calibri"/>
          <w:sz w:val="20"/>
          <w:szCs w:val="20"/>
          <w:lang w:val="en-GB"/>
        </w:rPr>
        <w:t xml:space="preserve"> in furtherance of its strategic goals through sustainable implementation.  The approaches include measures for local and national capacity development, and comprise three mutually reinforcing dimensions of sustainability: (a) equitable economic growth; (b) social justice and inclusion; (c) environmental respect.</w:t>
      </w:r>
    </w:p>
    <w:p w14:paraId="743575F6" w14:textId="44EEAE3F" w:rsidR="00776342" w:rsidRPr="00457A73" w:rsidRDefault="00776342" w:rsidP="00776342">
      <w:pPr>
        <w:pStyle w:val="Para"/>
        <w:numPr>
          <w:ilvl w:val="0"/>
          <w:numId w:val="0"/>
        </w:numPr>
        <w:tabs>
          <w:tab w:val="clear" w:pos="1742"/>
          <w:tab w:val="left" w:pos="1530"/>
          <w:tab w:val="left" w:pos="1710"/>
        </w:tabs>
        <w:spacing w:before="0" w:line="240" w:lineRule="auto"/>
        <w:ind w:left="1247"/>
        <w:rPr>
          <w:rFonts w:eastAsia="Calibri"/>
          <w:lang w:val="en-GB"/>
        </w:rPr>
      </w:pPr>
    </w:p>
    <w:p w14:paraId="2F615E1A" w14:textId="1EB184A6" w:rsidR="00776342" w:rsidRPr="00457A73" w:rsidRDefault="00776342" w:rsidP="00457A73">
      <w:pPr>
        <w:pStyle w:val="Heading3"/>
        <w:ind w:left="142"/>
        <w:rPr>
          <w:rFonts w:eastAsia="Calibri"/>
          <w:lang w:val="en-GB"/>
        </w:rPr>
      </w:pPr>
      <w:r w:rsidRPr="00457A73">
        <w:rPr>
          <w:rFonts w:eastAsia="Calibri"/>
          <w:lang w:val="en-GB"/>
        </w:rPr>
        <w:t>Enhanced focus on sustainable implementation</w:t>
      </w:r>
    </w:p>
    <w:p w14:paraId="05AF7B9A" w14:textId="54825B97" w:rsidR="00776342" w:rsidRPr="00457A73" w:rsidRDefault="00776342" w:rsidP="00457A73">
      <w:pPr>
        <w:tabs>
          <w:tab w:val="left" w:pos="270"/>
          <w:tab w:val="left" w:pos="540"/>
        </w:tabs>
        <w:spacing w:after="120" w:line="276" w:lineRule="auto"/>
        <w:ind w:left="142" w:right="28"/>
        <w:jc w:val="both"/>
        <w:rPr>
          <w:rFonts w:eastAsia="Calibri"/>
          <w:sz w:val="20"/>
          <w:szCs w:val="20"/>
          <w:lang w:val="en-GB"/>
        </w:rPr>
      </w:pPr>
      <w:r w:rsidRPr="00457A73">
        <w:rPr>
          <w:rFonts w:eastAsia="Calibri"/>
          <w:sz w:val="20"/>
          <w:szCs w:val="20"/>
          <w:lang w:val="en-GB"/>
        </w:rPr>
        <w:t>3. The introduction of a framework on sustainable implementation approaches</w:t>
      </w:r>
      <w:r w:rsidR="00480BA3" w:rsidRPr="00457A73">
        <w:rPr>
          <w:rStyle w:val="FootnoteReference"/>
          <w:rFonts w:eastAsia="Calibri"/>
          <w:sz w:val="20"/>
          <w:szCs w:val="20"/>
          <w:lang w:val="en-GB"/>
        </w:rPr>
        <w:footnoteReference w:id="1"/>
      </w:r>
      <w:r w:rsidRPr="00457A73">
        <w:rPr>
          <w:rFonts w:eastAsia="Calibri"/>
          <w:sz w:val="20"/>
          <w:szCs w:val="20"/>
          <w:lang w:val="en-GB"/>
        </w:rPr>
        <w:t xml:space="preserve"> enables the 2020-21 management</w:t>
      </w:r>
      <w:r w:rsidR="004E1AFD">
        <w:rPr>
          <w:rFonts w:eastAsia="Calibri"/>
          <w:sz w:val="20"/>
          <w:szCs w:val="20"/>
          <w:lang w:val="en-GB"/>
        </w:rPr>
        <w:t xml:space="preserve"> results framework</w:t>
      </w:r>
      <w:r w:rsidRPr="00457A73">
        <w:rPr>
          <w:rFonts w:eastAsia="Calibri"/>
          <w:sz w:val="20"/>
          <w:szCs w:val="20"/>
          <w:lang w:val="en-GB"/>
        </w:rPr>
        <w:t xml:space="preserve"> to renew its focus on performance indicators related to the four management goals, aligned around the UNOPS balanced scorecard perspectives (partners, people, process, and finance)</w:t>
      </w:r>
      <w:r w:rsidR="004E1AFD">
        <w:rPr>
          <w:rStyle w:val="FootnoteReference"/>
          <w:rFonts w:eastAsia="Calibri"/>
          <w:sz w:val="20"/>
          <w:szCs w:val="20"/>
          <w:lang w:val="en-GB"/>
        </w:rPr>
        <w:footnoteReference w:id="2"/>
      </w:r>
      <w:r w:rsidRPr="00457A73">
        <w:rPr>
          <w:rFonts w:eastAsia="Calibri"/>
          <w:sz w:val="20"/>
          <w:szCs w:val="20"/>
          <w:lang w:val="en-GB"/>
        </w:rPr>
        <w:t>.  This means that measures related to areas such as impact on local economies, capacity building, community engagement, and use of local suppliers will now be captured in a designated framework aimed at driving and promoting sustainable implementation approaches.</w:t>
      </w:r>
    </w:p>
    <w:p w14:paraId="219AA1EE" w14:textId="77777777" w:rsidR="00E22FE7" w:rsidRPr="00457A73" w:rsidRDefault="00E22FE7" w:rsidP="00776342">
      <w:pPr>
        <w:pStyle w:val="Para"/>
        <w:numPr>
          <w:ilvl w:val="0"/>
          <w:numId w:val="0"/>
        </w:numPr>
        <w:tabs>
          <w:tab w:val="clear" w:pos="1742"/>
          <w:tab w:val="left" w:pos="1530"/>
          <w:tab w:val="left" w:pos="1710"/>
        </w:tabs>
        <w:spacing w:before="0" w:line="240" w:lineRule="auto"/>
        <w:ind w:left="1247"/>
        <w:rPr>
          <w:rFonts w:eastAsia="Calibri"/>
          <w:lang w:val="en-GB"/>
        </w:rPr>
      </w:pPr>
    </w:p>
    <w:p w14:paraId="70986F9F" w14:textId="67FD38EE" w:rsidR="00E22FE7" w:rsidRPr="00457A73" w:rsidRDefault="00E22FE7" w:rsidP="00457A73">
      <w:pPr>
        <w:pStyle w:val="Para"/>
        <w:numPr>
          <w:ilvl w:val="0"/>
          <w:numId w:val="0"/>
        </w:numPr>
        <w:tabs>
          <w:tab w:val="clear" w:pos="1742"/>
          <w:tab w:val="left" w:pos="1530"/>
          <w:tab w:val="left" w:pos="1710"/>
        </w:tabs>
        <w:spacing w:before="0" w:line="240" w:lineRule="auto"/>
        <w:ind w:left="142"/>
        <w:rPr>
          <w:rFonts w:eastAsia="Calibri"/>
          <w:lang w:val="en-GB"/>
        </w:rPr>
      </w:pPr>
      <w:r w:rsidRPr="00457A73">
        <w:rPr>
          <w:rFonts w:eastAsia="Calibri"/>
          <w:b/>
          <w:color w:val="000000"/>
          <w:spacing w:val="0"/>
          <w:w w:val="100"/>
          <w:kern w:val="0"/>
          <w:lang w:val="en-GB"/>
        </w:rPr>
        <w:t>Global Reporting Initiative standards at the core</w:t>
      </w:r>
    </w:p>
    <w:p w14:paraId="28D71F94" w14:textId="4B2451EE" w:rsidR="00776342" w:rsidRPr="00457A73" w:rsidRDefault="00776342" w:rsidP="00457A73">
      <w:pPr>
        <w:tabs>
          <w:tab w:val="left" w:pos="270"/>
          <w:tab w:val="left" w:pos="540"/>
        </w:tabs>
        <w:spacing w:after="120" w:line="276" w:lineRule="auto"/>
        <w:ind w:left="142" w:right="28"/>
        <w:jc w:val="both"/>
        <w:rPr>
          <w:rFonts w:eastAsia="Calibri"/>
          <w:sz w:val="20"/>
          <w:szCs w:val="20"/>
          <w:lang w:val="en-GB"/>
        </w:rPr>
      </w:pPr>
      <w:r w:rsidRPr="00457A73">
        <w:rPr>
          <w:rFonts w:eastAsia="Calibri"/>
          <w:sz w:val="20"/>
          <w:szCs w:val="20"/>
          <w:lang w:val="en-GB"/>
        </w:rPr>
        <w:t xml:space="preserve">4. </w:t>
      </w:r>
      <w:r w:rsidR="00E22FE7" w:rsidRPr="00457A73">
        <w:rPr>
          <w:rFonts w:eastAsia="Calibri"/>
          <w:sz w:val="20"/>
          <w:szCs w:val="20"/>
          <w:lang w:val="en-GB"/>
        </w:rPr>
        <w:t>UNOPS already aligns its annual report to the Global Reporting Initiative (‘GRI’) – the sustainability reporting organization developed in collaboration with the United Nations Environment Programme and the United Nations Global Compact.  To strengthen reporting on UNOPS sustainable practices, GRI standards and disclosures have been mainstreamed into the susta</w:t>
      </w:r>
      <w:r w:rsidR="001A06C1" w:rsidRPr="00457A73">
        <w:rPr>
          <w:rFonts w:eastAsia="Calibri"/>
          <w:sz w:val="20"/>
          <w:szCs w:val="20"/>
          <w:lang w:val="en-GB"/>
        </w:rPr>
        <w:t>inability framework (see table 1</w:t>
      </w:r>
      <w:r w:rsidR="00E22FE7" w:rsidRPr="00457A73">
        <w:rPr>
          <w:rFonts w:eastAsia="Calibri"/>
          <w:sz w:val="20"/>
          <w:szCs w:val="20"/>
          <w:lang w:val="en-GB"/>
        </w:rPr>
        <w:t>), which is organized around economic, social and environmental (S2E) topics in line with the strategic plan, 2018-2021 and the GRI approach.</w:t>
      </w:r>
    </w:p>
    <w:p w14:paraId="24C047A6" w14:textId="6D130CCA" w:rsidR="00776342" w:rsidRPr="00457A73" w:rsidRDefault="00723FB6" w:rsidP="00457A73">
      <w:pPr>
        <w:tabs>
          <w:tab w:val="left" w:pos="270"/>
          <w:tab w:val="left" w:pos="540"/>
        </w:tabs>
        <w:spacing w:after="120" w:line="276" w:lineRule="auto"/>
        <w:ind w:left="142" w:right="28"/>
        <w:jc w:val="both"/>
        <w:rPr>
          <w:rFonts w:eastAsia="Calibri"/>
          <w:sz w:val="20"/>
          <w:szCs w:val="20"/>
          <w:lang w:val="en-GB"/>
        </w:rPr>
      </w:pPr>
      <w:r w:rsidRPr="00457A73">
        <w:rPr>
          <w:rFonts w:eastAsia="Calibri"/>
          <w:sz w:val="20"/>
          <w:szCs w:val="20"/>
          <w:lang w:val="en-GB"/>
        </w:rPr>
        <w:t>5</w:t>
      </w:r>
      <w:r w:rsidR="00776342" w:rsidRPr="00457A73">
        <w:rPr>
          <w:rFonts w:eastAsia="Calibri"/>
          <w:sz w:val="20"/>
          <w:szCs w:val="20"/>
          <w:lang w:val="en-GB"/>
        </w:rPr>
        <w:t xml:space="preserve">. </w:t>
      </w:r>
      <w:r w:rsidRPr="00457A73">
        <w:rPr>
          <w:rFonts w:eastAsia="Calibri"/>
          <w:sz w:val="20"/>
          <w:szCs w:val="20"/>
          <w:lang w:val="en-GB"/>
        </w:rPr>
        <w:t xml:space="preserve">A structured and focused framework building on experience and current practices will enable the organization to systematically monitor and provide a focused account of the value it adds. Particularly, the contributions it makes to </w:t>
      </w:r>
      <w:r w:rsidRPr="00457A73">
        <w:rPr>
          <w:rFonts w:eastAsia="Calibri"/>
          <w:i/>
          <w:sz w:val="20"/>
          <w:szCs w:val="20"/>
          <w:lang w:val="en-GB"/>
        </w:rPr>
        <w:t>“help people achieve individual, local national and global objectives, through effective specialized technical expertise grounded in international norms and standards.”</w:t>
      </w:r>
      <w:r w:rsidR="00480BA3" w:rsidRPr="00457A73">
        <w:rPr>
          <w:rStyle w:val="FootnoteReference"/>
          <w:rFonts w:eastAsia="Calibri"/>
          <w:i/>
          <w:sz w:val="20"/>
          <w:szCs w:val="20"/>
          <w:lang w:val="en-GB"/>
        </w:rPr>
        <w:footnoteReference w:id="3"/>
      </w:r>
    </w:p>
    <w:p w14:paraId="4EC98851" w14:textId="77777777" w:rsidR="00826689" w:rsidRPr="00457A73" w:rsidRDefault="00826689" w:rsidP="00776342">
      <w:pPr>
        <w:pStyle w:val="Para"/>
        <w:numPr>
          <w:ilvl w:val="0"/>
          <w:numId w:val="0"/>
        </w:numPr>
        <w:tabs>
          <w:tab w:val="clear" w:pos="1742"/>
          <w:tab w:val="left" w:pos="1530"/>
          <w:tab w:val="left" w:pos="1710"/>
        </w:tabs>
        <w:spacing w:before="0" w:line="240" w:lineRule="auto"/>
        <w:ind w:left="1247"/>
        <w:rPr>
          <w:rFonts w:eastAsia="Calibri"/>
          <w:lang w:val="en-GB"/>
        </w:rPr>
      </w:pPr>
    </w:p>
    <w:p w14:paraId="7797EBB2" w14:textId="73DB8AA2" w:rsidR="00826689" w:rsidRPr="00457A73" w:rsidRDefault="00826689" w:rsidP="00457A73">
      <w:pPr>
        <w:pStyle w:val="Para"/>
        <w:numPr>
          <w:ilvl w:val="0"/>
          <w:numId w:val="0"/>
        </w:numPr>
        <w:tabs>
          <w:tab w:val="clear" w:pos="1742"/>
          <w:tab w:val="left" w:pos="1530"/>
          <w:tab w:val="left" w:pos="1710"/>
        </w:tabs>
        <w:spacing w:before="0" w:line="240" w:lineRule="auto"/>
        <w:ind w:left="142"/>
        <w:rPr>
          <w:rFonts w:eastAsia="Calibri"/>
          <w:lang w:val="en-GB"/>
        </w:rPr>
      </w:pPr>
      <w:r w:rsidRPr="00457A73">
        <w:rPr>
          <w:rFonts w:eastAsia="Calibri"/>
          <w:b/>
          <w:color w:val="000000"/>
          <w:spacing w:val="0"/>
          <w:w w:val="100"/>
          <w:kern w:val="0"/>
          <w:lang w:val="en-GB"/>
        </w:rPr>
        <w:t>Foundation for a sustainability framework</w:t>
      </w:r>
    </w:p>
    <w:p w14:paraId="06AED0A3" w14:textId="273ED85D" w:rsidR="00776342" w:rsidRPr="00457A73" w:rsidRDefault="00826689" w:rsidP="00457A73">
      <w:pPr>
        <w:tabs>
          <w:tab w:val="left" w:pos="270"/>
          <w:tab w:val="left" w:pos="540"/>
        </w:tabs>
        <w:spacing w:after="120" w:line="276" w:lineRule="auto"/>
        <w:ind w:left="142" w:right="28"/>
        <w:jc w:val="both"/>
        <w:rPr>
          <w:rFonts w:eastAsia="Calibri"/>
          <w:sz w:val="20"/>
          <w:szCs w:val="20"/>
          <w:lang w:val="en-GB"/>
        </w:rPr>
      </w:pPr>
      <w:r w:rsidRPr="00457A73">
        <w:rPr>
          <w:rFonts w:eastAsia="Calibri"/>
          <w:sz w:val="20"/>
          <w:szCs w:val="20"/>
          <w:lang w:val="en-GB"/>
        </w:rPr>
        <w:t>6</w:t>
      </w:r>
      <w:r w:rsidR="00776342" w:rsidRPr="00457A73">
        <w:rPr>
          <w:rFonts w:eastAsia="Calibri"/>
          <w:sz w:val="20"/>
          <w:szCs w:val="20"/>
          <w:lang w:val="en-GB"/>
        </w:rPr>
        <w:t xml:space="preserve">. </w:t>
      </w:r>
      <w:r w:rsidRPr="00457A73">
        <w:rPr>
          <w:rFonts w:eastAsia="Calibri"/>
          <w:sz w:val="20"/>
          <w:szCs w:val="20"/>
          <w:lang w:val="en-GB"/>
        </w:rPr>
        <w:t>As this annex introduces the foundation for a reporting framework for sustainable implementation approaches, the framework will be further developed to support assessments in the midterm review of the UNOPS strategic plan, 2018-2021.  Pursuant to the midterm review, it is envisaged that results achieved through sustainable implementation approaches will be reported on a regular basis through to the Annual report of the Executive Director.</w:t>
      </w:r>
    </w:p>
    <w:p w14:paraId="6BAE6E7E" w14:textId="4FFA1D70" w:rsidR="00D632E2" w:rsidRDefault="00D632E2" w:rsidP="00937369">
      <w:pPr>
        <w:tabs>
          <w:tab w:val="left" w:pos="270"/>
          <w:tab w:val="left" w:pos="540"/>
        </w:tabs>
        <w:spacing w:after="120" w:line="276" w:lineRule="auto"/>
        <w:ind w:left="142" w:right="28"/>
        <w:jc w:val="both"/>
        <w:rPr>
          <w:rFonts w:eastAsia="Calibri"/>
          <w:sz w:val="20"/>
          <w:szCs w:val="20"/>
          <w:lang w:val="en-GB"/>
        </w:rPr>
      </w:pPr>
      <w:r w:rsidRPr="00457A73">
        <w:rPr>
          <w:rFonts w:eastAsia="Calibri"/>
          <w:sz w:val="20"/>
          <w:szCs w:val="20"/>
          <w:lang w:val="en-GB"/>
        </w:rPr>
        <w:t>7</w:t>
      </w:r>
      <w:r w:rsidR="00776342" w:rsidRPr="00457A73">
        <w:rPr>
          <w:rFonts w:eastAsia="Calibri"/>
          <w:sz w:val="20"/>
          <w:szCs w:val="20"/>
          <w:lang w:val="en-GB"/>
        </w:rPr>
        <w:t xml:space="preserve">. </w:t>
      </w:r>
      <w:r w:rsidRPr="00457A73">
        <w:rPr>
          <w:rFonts w:eastAsia="Calibri"/>
          <w:sz w:val="20"/>
          <w:szCs w:val="20"/>
          <w:lang w:val="en-GB"/>
        </w:rPr>
        <w:t xml:space="preserve">In the table 1, ‘sustainable implementation approaches’ and ‘dimensions of sustainability’ are derived from the strategic plan, 2018-2021. The potential performance indicators are current examples of data on project activities </w:t>
      </w:r>
      <w:r w:rsidRPr="00457A73">
        <w:rPr>
          <w:rFonts w:eastAsia="Calibri"/>
          <w:sz w:val="20"/>
          <w:szCs w:val="20"/>
          <w:lang w:val="en-GB"/>
        </w:rPr>
        <w:lastRenderedPageBreak/>
        <w:t>collected primarily through annual sustainability reporting, and used for various reporting ends.  The associated reporting standards have been included to illustrate mainly the link with the GRI approach.  It is expected that measures for monitoring the effect of the sustainable implementation approaches will be subject to continuous improvement, in parallel with enhancements to the standards management framework and supporting ICT-enabled tools.</w:t>
      </w:r>
    </w:p>
    <w:p w14:paraId="49483471" w14:textId="77777777" w:rsidR="00937369" w:rsidRPr="00937369" w:rsidRDefault="00937369" w:rsidP="00937369">
      <w:pPr>
        <w:tabs>
          <w:tab w:val="left" w:pos="270"/>
          <w:tab w:val="left" w:pos="540"/>
        </w:tabs>
        <w:spacing w:after="120" w:line="276" w:lineRule="auto"/>
        <w:ind w:left="142" w:right="28"/>
        <w:jc w:val="both"/>
        <w:rPr>
          <w:rFonts w:eastAsia="Calibri"/>
          <w:sz w:val="20"/>
          <w:szCs w:val="20"/>
          <w:lang w:val="en-GB"/>
        </w:rPr>
      </w:pPr>
    </w:p>
    <w:p w14:paraId="0B8D4FAF" w14:textId="7A696608" w:rsidR="0050003F" w:rsidRDefault="0050003F" w:rsidP="0050003F">
      <w:pPr>
        <w:tabs>
          <w:tab w:val="left" w:pos="426"/>
          <w:tab w:val="left" w:pos="1701"/>
        </w:tabs>
        <w:spacing w:before="120" w:after="120" w:line="276" w:lineRule="auto"/>
        <w:ind w:left="142" w:right="28"/>
        <w:jc w:val="center"/>
        <w:rPr>
          <w:b/>
          <w:lang w:val="en-GB" w:eastAsia="en-GB"/>
        </w:rPr>
      </w:pPr>
      <w:r w:rsidRPr="00EF10AB">
        <w:rPr>
          <w:b/>
          <w:lang w:val="en-GB" w:eastAsia="en-GB"/>
        </w:rPr>
        <w:t xml:space="preserve">Table 1. </w:t>
      </w:r>
      <w:r w:rsidRPr="0050003F">
        <w:rPr>
          <w:b/>
          <w:lang w:val="en-GB" w:eastAsia="en-GB"/>
        </w:rPr>
        <w:t>Initial framework for monitoring and reporting on sustainable implementation approaches</w:t>
      </w:r>
    </w:p>
    <w:p w14:paraId="4C40A10D" w14:textId="77777777" w:rsidR="00D632E2" w:rsidRPr="00776342" w:rsidRDefault="00D632E2" w:rsidP="00776342">
      <w:pPr>
        <w:pStyle w:val="Para"/>
        <w:numPr>
          <w:ilvl w:val="0"/>
          <w:numId w:val="0"/>
        </w:numPr>
        <w:tabs>
          <w:tab w:val="clear" w:pos="1742"/>
          <w:tab w:val="left" w:pos="1530"/>
          <w:tab w:val="left" w:pos="1710"/>
        </w:tabs>
        <w:spacing w:before="0" w:line="240" w:lineRule="auto"/>
        <w:ind w:left="1247"/>
        <w:rPr>
          <w:rFonts w:eastAsia="Calibri"/>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105"/>
        <w:gridCol w:w="2410"/>
        <w:gridCol w:w="2409"/>
      </w:tblGrid>
      <w:tr w:rsidR="00457A73" w:rsidRPr="00355D65" w14:paraId="725A85D3" w14:textId="77777777" w:rsidTr="00F65A87">
        <w:trPr>
          <w:trHeight w:val="636"/>
        </w:trPr>
        <w:tc>
          <w:tcPr>
            <w:tcW w:w="1426" w:type="dxa"/>
            <w:shd w:val="clear" w:color="auto" w:fill="auto"/>
            <w:vAlign w:val="center"/>
            <w:hideMark/>
          </w:tcPr>
          <w:p w14:paraId="03214BC2" w14:textId="77777777" w:rsidR="00457A73" w:rsidRPr="00355D65" w:rsidRDefault="00457A73" w:rsidP="00F65A87">
            <w:pPr>
              <w:spacing w:before="60" w:after="60"/>
              <w:jc w:val="center"/>
              <w:rPr>
                <w:b/>
                <w:bCs/>
                <w:color w:val="000000"/>
                <w:sz w:val="18"/>
              </w:rPr>
            </w:pPr>
            <w:r w:rsidRPr="00355D65">
              <w:rPr>
                <w:b/>
                <w:bCs/>
                <w:color w:val="000000"/>
                <w:sz w:val="18"/>
              </w:rPr>
              <w:t>Sustainable implementation approaches</w:t>
            </w:r>
          </w:p>
        </w:tc>
        <w:tc>
          <w:tcPr>
            <w:tcW w:w="3105" w:type="dxa"/>
            <w:shd w:val="clear" w:color="auto" w:fill="auto"/>
            <w:vAlign w:val="center"/>
            <w:hideMark/>
          </w:tcPr>
          <w:p w14:paraId="2F63F54C" w14:textId="77777777" w:rsidR="00457A73" w:rsidRPr="00355D65" w:rsidRDefault="00457A73" w:rsidP="00F65A87">
            <w:pPr>
              <w:spacing w:before="60" w:after="60"/>
              <w:jc w:val="center"/>
              <w:rPr>
                <w:b/>
                <w:bCs/>
                <w:color w:val="000000"/>
                <w:sz w:val="18"/>
              </w:rPr>
            </w:pPr>
            <w:r w:rsidRPr="00355D65">
              <w:rPr>
                <w:b/>
                <w:bCs/>
                <w:color w:val="000000"/>
                <w:sz w:val="18"/>
              </w:rPr>
              <w:t>Dimensions of sustainability</w:t>
            </w:r>
          </w:p>
        </w:tc>
        <w:tc>
          <w:tcPr>
            <w:tcW w:w="2410" w:type="dxa"/>
            <w:shd w:val="clear" w:color="auto" w:fill="auto"/>
            <w:vAlign w:val="center"/>
            <w:hideMark/>
          </w:tcPr>
          <w:p w14:paraId="28C62857" w14:textId="77777777" w:rsidR="00457A73" w:rsidRPr="00355D65" w:rsidRDefault="00457A73" w:rsidP="00F65A87">
            <w:pPr>
              <w:spacing w:before="60" w:after="60"/>
              <w:jc w:val="center"/>
              <w:rPr>
                <w:b/>
                <w:bCs/>
                <w:color w:val="000000"/>
                <w:sz w:val="18"/>
              </w:rPr>
            </w:pPr>
            <w:r>
              <w:rPr>
                <w:b/>
                <w:bCs/>
                <w:color w:val="000000"/>
                <w:sz w:val="18"/>
              </w:rPr>
              <w:t>P</w:t>
            </w:r>
            <w:r w:rsidRPr="00355D65">
              <w:rPr>
                <w:b/>
                <w:bCs/>
                <w:color w:val="000000"/>
                <w:sz w:val="18"/>
              </w:rPr>
              <w:t>erformance indicator</w:t>
            </w:r>
            <w:r>
              <w:rPr>
                <w:b/>
                <w:bCs/>
                <w:color w:val="000000"/>
                <w:sz w:val="18"/>
              </w:rPr>
              <w:t>s</w:t>
            </w:r>
            <w:r>
              <w:rPr>
                <w:b/>
                <w:bCs/>
                <w:color w:val="000000"/>
                <w:sz w:val="18"/>
              </w:rPr>
              <w:br/>
              <w:t>(examples)</w:t>
            </w:r>
          </w:p>
        </w:tc>
        <w:tc>
          <w:tcPr>
            <w:tcW w:w="2409" w:type="dxa"/>
            <w:vAlign w:val="center"/>
          </w:tcPr>
          <w:p w14:paraId="55066B98" w14:textId="5EE5295E" w:rsidR="00457A73" w:rsidRPr="00355D65" w:rsidRDefault="00457A73" w:rsidP="00F65A87">
            <w:pPr>
              <w:spacing w:before="60" w:after="60"/>
              <w:jc w:val="center"/>
              <w:rPr>
                <w:b/>
                <w:bCs/>
                <w:color w:val="000000"/>
                <w:sz w:val="18"/>
              </w:rPr>
            </w:pPr>
            <w:r>
              <w:rPr>
                <w:b/>
                <w:bCs/>
                <w:color w:val="000000"/>
                <w:sz w:val="18"/>
              </w:rPr>
              <w:t>Reporting standards</w:t>
            </w:r>
            <w:r w:rsidR="003827C5">
              <w:rPr>
                <w:b/>
                <w:bCs/>
                <w:color w:val="000000"/>
                <w:sz w:val="18"/>
              </w:rPr>
              <w:t xml:space="preserve"> (</w:t>
            </w:r>
            <w:r w:rsidR="00E84648">
              <w:rPr>
                <w:b/>
                <w:bCs/>
                <w:color w:val="000000"/>
                <w:sz w:val="18"/>
              </w:rPr>
              <w:t>examples</w:t>
            </w:r>
            <w:r w:rsidR="003827C5">
              <w:rPr>
                <w:b/>
                <w:bCs/>
                <w:color w:val="000000"/>
                <w:sz w:val="18"/>
              </w:rPr>
              <w:t>)</w:t>
            </w:r>
          </w:p>
        </w:tc>
      </w:tr>
      <w:tr w:rsidR="003827C5" w:rsidRPr="00355D65" w14:paraId="5475B6A1" w14:textId="77777777" w:rsidTr="00E84648">
        <w:trPr>
          <w:trHeight w:val="416"/>
        </w:trPr>
        <w:tc>
          <w:tcPr>
            <w:tcW w:w="1426" w:type="dxa"/>
            <w:vMerge w:val="restart"/>
            <w:shd w:val="clear" w:color="auto" w:fill="auto"/>
            <w:vAlign w:val="center"/>
            <w:hideMark/>
          </w:tcPr>
          <w:p w14:paraId="15CCE72A" w14:textId="77777777" w:rsidR="003827C5" w:rsidRPr="00355D65" w:rsidRDefault="003827C5" w:rsidP="00F65A87">
            <w:pPr>
              <w:rPr>
                <w:color w:val="000000"/>
                <w:sz w:val="18"/>
              </w:rPr>
            </w:pPr>
            <w:r w:rsidRPr="00355D65">
              <w:rPr>
                <w:color w:val="000000"/>
                <w:sz w:val="18"/>
              </w:rPr>
              <w:t>a) Equitable economic growth</w:t>
            </w:r>
          </w:p>
        </w:tc>
        <w:tc>
          <w:tcPr>
            <w:tcW w:w="3105" w:type="dxa"/>
            <w:shd w:val="clear" w:color="auto" w:fill="auto"/>
            <w:hideMark/>
          </w:tcPr>
          <w:p w14:paraId="70CD054E" w14:textId="77777777" w:rsidR="003827C5" w:rsidRPr="00355D65" w:rsidRDefault="003827C5" w:rsidP="00F65A87">
            <w:pPr>
              <w:spacing w:before="60" w:after="60"/>
              <w:rPr>
                <w:iCs/>
                <w:color w:val="000000"/>
                <w:sz w:val="18"/>
              </w:rPr>
            </w:pPr>
            <w:r w:rsidRPr="00355D65">
              <w:rPr>
                <w:iCs/>
                <w:color w:val="000000"/>
                <w:sz w:val="18"/>
              </w:rPr>
              <w:t>(</w:t>
            </w:r>
            <w:proofErr w:type="spellStart"/>
            <w:r w:rsidRPr="00355D65">
              <w:rPr>
                <w:iCs/>
                <w:color w:val="000000"/>
                <w:sz w:val="18"/>
              </w:rPr>
              <w:t>i</w:t>
            </w:r>
            <w:proofErr w:type="spellEnd"/>
            <w:r w:rsidRPr="00355D65">
              <w:rPr>
                <w:iCs/>
                <w:color w:val="000000"/>
                <w:sz w:val="18"/>
              </w:rPr>
              <w:t>) Ensuring optimum value for money by pursuing effective management practices and investment strategies, upholding the principles of transparency and accountability, and considering appropriate exit strategies</w:t>
            </w:r>
          </w:p>
        </w:tc>
        <w:tc>
          <w:tcPr>
            <w:tcW w:w="2410" w:type="dxa"/>
            <w:vMerge w:val="restart"/>
            <w:shd w:val="clear" w:color="auto" w:fill="auto"/>
            <w:noWrap/>
            <w:vAlign w:val="center"/>
          </w:tcPr>
          <w:p w14:paraId="42798CE4" w14:textId="39C7AF56" w:rsidR="003827C5" w:rsidRDefault="003827C5" w:rsidP="003827C5">
            <w:pPr>
              <w:spacing w:before="60"/>
              <w:rPr>
                <w:sz w:val="18"/>
              </w:rPr>
            </w:pPr>
            <w:r w:rsidRPr="003827C5">
              <w:rPr>
                <w:sz w:val="18"/>
              </w:rPr>
              <w:t xml:space="preserve">· Number of labor days created for local (women) workers </w:t>
            </w:r>
          </w:p>
          <w:p w14:paraId="3C9E4E95" w14:textId="77777777" w:rsidR="00E84648" w:rsidRPr="003827C5" w:rsidRDefault="00E84648" w:rsidP="003827C5">
            <w:pPr>
              <w:spacing w:before="60"/>
              <w:rPr>
                <w:sz w:val="18"/>
              </w:rPr>
            </w:pPr>
          </w:p>
          <w:p w14:paraId="04517361" w14:textId="4C1EDBCC" w:rsidR="003827C5" w:rsidRPr="00355D65" w:rsidRDefault="003827C5" w:rsidP="003827C5">
            <w:pPr>
              <w:spacing w:before="60"/>
              <w:rPr>
                <w:sz w:val="18"/>
              </w:rPr>
            </w:pPr>
            <w:r w:rsidRPr="003827C5">
              <w:rPr>
                <w:sz w:val="18"/>
              </w:rPr>
              <w:t>· Share of procurement with registered local suppliers in developing and fragile states</w:t>
            </w:r>
          </w:p>
        </w:tc>
        <w:tc>
          <w:tcPr>
            <w:tcW w:w="2409" w:type="dxa"/>
            <w:vMerge w:val="restart"/>
            <w:vAlign w:val="center"/>
          </w:tcPr>
          <w:p w14:paraId="1ADE2BC5" w14:textId="7F4F6848" w:rsidR="003827C5" w:rsidRDefault="003827C5" w:rsidP="003827C5">
            <w:pPr>
              <w:spacing w:before="60"/>
              <w:rPr>
                <w:sz w:val="18"/>
              </w:rPr>
            </w:pPr>
            <w:r w:rsidRPr="003827C5">
              <w:rPr>
                <w:sz w:val="18"/>
              </w:rPr>
              <w:t xml:space="preserve">· GRI 203-1: Infrastructure investments and services supported </w:t>
            </w:r>
          </w:p>
          <w:p w14:paraId="24607C55" w14:textId="77777777" w:rsidR="00E84648" w:rsidRPr="003827C5" w:rsidRDefault="00E84648" w:rsidP="003827C5">
            <w:pPr>
              <w:spacing w:before="60"/>
              <w:rPr>
                <w:sz w:val="18"/>
              </w:rPr>
            </w:pPr>
          </w:p>
          <w:p w14:paraId="43C41566" w14:textId="5841E7DA" w:rsidR="003827C5" w:rsidRPr="00355D65" w:rsidRDefault="003827C5" w:rsidP="003827C5">
            <w:pPr>
              <w:spacing w:before="60"/>
              <w:rPr>
                <w:sz w:val="18"/>
              </w:rPr>
            </w:pPr>
            <w:r w:rsidRPr="003827C5">
              <w:rPr>
                <w:sz w:val="18"/>
              </w:rPr>
              <w:t>· GRI 204-1: Proportion of spending on local suppliers</w:t>
            </w:r>
          </w:p>
        </w:tc>
      </w:tr>
      <w:tr w:rsidR="003827C5" w:rsidRPr="00355D65" w14:paraId="5C02AB01" w14:textId="77777777" w:rsidTr="003827C5">
        <w:trPr>
          <w:trHeight w:val="269"/>
        </w:trPr>
        <w:tc>
          <w:tcPr>
            <w:tcW w:w="1426" w:type="dxa"/>
            <w:vMerge/>
            <w:shd w:val="clear" w:color="auto" w:fill="auto"/>
            <w:vAlign w:val="center"/>
            <w:hideMark/>
          </w:tcPr>
          <w:p w14:paraId="42EC30C1" w14:textId="77777777" w:rsidR="003827C5" w:rsidRPr="00355D65" w:rsidRDefault="003827C5" w:rsidP="00F65A87">
            <w:pPr>
              <w:rPr>
                <w:color w:val="000000"/>
                <w:sz w:val="18"/>
              </w:rPr>
            </w:pPr>
          </w:p>
        </w:tc>
        <w:tc>
          <w:tcPr>
            <w:tcW w:w="3105" w:type="dxa"/>
            <w:shd w:val="clear" w:color="auto" w:fill="auto"/>
            <w:hideMark/>
          </w:tcPr>
          <w:p w14:paraId="7A173606" w14:textId="77777777" w:rsidR="003827C5" w:rsidRPr="00355D65" w:rsidRDefault="003827C5" w:rsidP="00F65A87">
            <w:pPr>
              <w:spacing w:before="60" w:after="60"/>
              <w:rPr>
                <w:iCs/>
                <w:color w:val="000000"/>
                <w:sz w:val="18"/>
              </w:rPr>
            </w:pPr>
            <w:r w:rsidRPr="00355D65">
              <w:rPr>
                <w:iCs/>
                <w:color w:val="000000"/>
                <w:sz w:val="18"/>
              </w:rPr>
              <w:t>(ii) Supporting livelihoods through expanded market access and use of local workforces and suppliers wherever possible, including</w:t>
            </w:r>
            <w:r>
              <w:rPr>
                <w:iCs/>
                <w:color w:val="000000"/>
                <w:sz w:val="18"/>
              </w:rPr>
              <w:t xml:space="preserve"> </w:t>
            </w:r>
            <w:r w:rsidRPr="00355D65">
              <w:rPr>
                <w:iCs/>
                <w:color w:val="000000"/>
                <w:sz w:val="18"/>
              </w:rPr>
              <w:t>opportunities for women- and youth-owned businesses</w:t>
            </w:r>
          </w:p>
        </w:tc>
        <w:tc>
          <w:tcPr>
            <w:tcW w:w="2410" w:type="dxa"/>
            <w:vMerge/>
            <w:shd w:val="clear" w:color="auto" w:fill="auto"/>
          </w:tcPr>
          <w:p w14:paraId="4835776B" w14:textId="774FD19A" w:rsidR="003827C5" w:rsidRPr="00890945" w:rsidRDefault="003827C5" w:rsidP="00F65A87">
            <w:pPr>
              <w:spacing w:before="60" w:after="60"/>
              <w:rPr>
                <w:color w:val="000000"/>
                <w:sz w:val="18"/>
              </w:rPr>
            </w:pPr>
          </w:p>
        </w:tc>
        <w:tc>
          <w:tcPr>
            <w:tcW w:w="2409" w:type="dxa"/>
            <w:vMerge/>
          </w:tcPr>
          <w:p w14:paraId="3163C829" w14:textId="4C0428CD" w:rsidR="003827C5" w:rsidRPr="00890945" w:rsidRDefault="003827C5" w:rsidP="00F65A87">
            <w:pPr>
              <w:spacing w:before="60"/>
              <w:rPr>
                <w:color w:val="000000"/>
                <w:sz w:val="18"/>
              </w:rPr>
            </w:pPr>
          </w:p>
        </w:tc>
      </w:tr>
      <w:tr w:rsidR="003827C5" w:rsidRPr="00355D65" w14:paraId="095C1A81" w14:textId="77777777" w:rsidTr="00F65A87">
        <w:trPr>
          <w:trHeight w:val="70"/>
        </w:trPr>
        <w:tc>
          <w:tcPr>
            <w:tcW w:w="1426" w:type="dxa"/>
            <w:vMerge/>
            <w:shd w:val="clear" w:color="auto" w:fill="auto"/>
            <w:vAlign w:val="center"/>
            <w:hideMark/>
          </w:tcPr>
          <w:p w14:paraId="6D672498" w14:textId="77777777" w:rsidR="003827C5" w:rsidRPr="00355D65" w:rsidRDefault="003827C5" w:rsidP="00F65A87">
            <w:pPr>
              <w:rPr>
                <w:color w:val="000000"/>
                <w:sz w:val="18"/>
              </w:rPr>
            </w:pPr>
          </w:p>
        </w:tc>
        <w:tc>
          <w:tcPr>
            <w:tcW w:w="3105" w:type="dxa"/>
            <w:shd w:val="clear" w:color="auto" w:fill="auto"/>
            <w:hideMark/>
          </w:tcPr>
          <w:p w14:paraId="28F3D641" w14:textId="77777777" w:rsidR="003827C5" w:rsidRPr="00355D65" w:rsidRDefault="003827C5" w:rsidP="00F65A87">
            <w:pPr>
              <w:spacing w:before="60" w:after="60"/>
              <w:rPr>
                <w:iCs/>
                <w:color w:val="000000"/>
                <w:sz w:val="18"/>
              </w:rPr>
            </w:pPr>
            <w:r w:rsidRPr="00355D65">
              <w:rPr>
                <w:iCs/>
                <w:color w:val="000000"/>
                <w:sz w:val="18"/>
              </w:rPr>
              <w:t>(iii) Considering the total cost of ownership (financing, operating, maintaining and replacing assets)</w:t>
            </w:r>
          </w:p>
        </w:tc>
        <w:tc>
          <w:tcPr>
            <w:tcW w:w="2410" w:type="dxa"/>
            <w:vMerge/>
            <w:shd w:val="clear" w:color="auto" w:fill="auto"/>
          </w:tcPr>
          <w:p w14:paraId="2D6F38FB" w14:textId="4C28ED97" w:rsidR="003827C5" w:rsidRPr="00355D65" w:rsidRDefault="003827C5" w:rsidP="00F65A87">
            <w:pPr>
              <w:spacing w:before="60" w:after="60"/>
              <w:rPr>
                <w:color w:val="000000"/>
                <w:sz w:val="18"/>
              </w:rPr>
            </w:pPr>
          </w:p>
        </w:tc>
        <w:tc>
          <w:tcPr>
            <w:tcW w:w="2409" w:type="dxa"/>
            <w:vMerge/>
          </w:tcPr>
          <w:p w14:paraId="1EE9C5F5" w14:textId="569E0D59" w:rsidR="003827C5" w:rsidRPr="00355D65" w:rsidRDefault="003827C5" w:rsidP="00F65A87">
            <w:pPr>
              <w:spacing w:before="60" w:after="60"/>
              <w:rPr>
                <w:color w:val="000000"/>
                <w:sz w:val="18"/>
              </w:rPr>
            </w:pPr>
          </w:p>
        </w:tc>
      </w:tr>
      <w:tr w:rsidR="00E84648" w:rsidRPr="00355D65" w14:paraId="5B890A11" w14:textId="77777777" w:rsidTr="008775FA">
        <w:trPr>
          <w:trHeight w:val="132"/>
        </w:trPr>
        <w:tc>
          <w:tcPr>
            <w:tcW w:w="1426" w:type="dxa"/>
            <w:vMerge w:val="restart"/>
            <w:shd w:val="clear" w:color="auto" w:fill="auto"/>
            <w:vAlign w:val="center"/>
            <w:hideMark/>
          </w:tcPr>
          <w:p w14:paraId="2D7179D1" w14:textId="77777777" w:rsidR="00E84648" w:rsidRPr="00355D65" w:rsidRDefault="00E84648" w:rsidP="00F65A87">
            <w:pPr>
              <w:rPr>
                <w:color w:val="000000"/>
                <w:sz w:val="18"/>
              </w:rPr>
            </w:pPr>
            <w:r w:rsidRPr="00355D65">
              <w:rPr>
                <w:color w:val="000000"/>
                <w:sz w:val="18"/>
              </w:rPr>
              <w:t>b) Social justice and inclusion</w:t>
            </w:r>
          </w:p>
        </w:tc>
        <w:tc>
          <w:tcPr>
            <w:tcW w:w="3105" w:type="dxa"/>
            <w:shd w:val="clear" w:color="auto" w:fill="auto"/>
            <w:hideMark/>
          </w:tcPr>
          <w:p w14:paraId="755B0E2E" w14:textId="77777777" w:rsidR="00E84648" w:rsidRPr="00355D65" w:rsidRDefault="00E84648" w:rsidP="00F65A87">
            <w:pPr>
              <w:spacing w:before="60" w:after="60"/>
              <w:rPr>
                <w:iCs/>
                <w:color w:val="000000"/>
                <w:sz w:val="18"/>
              </w:rPr>
            </w:pPr>
            <w:r w:rsidRPr="00355D65">
              <w:rPr>
                <w:iCs/>
                <w:color w:val="000000"/>
                <w:sz w:val="18"/>
              </w:rPr>
              <w:t>(</w:t>
            </w:r>
            <w:proofErr w:type="spellStart"/>
            <w:r w:rsidRPr="00355D65">
              <w:rPr>
                <w:iCs/>
                <w:color w:val="000000"/>
                <w:sz w:val="18"/>
              </w:rPr>
              <w:t>i</w:t>
            </w:r>
            <w:proofErr w:type="spellEnd"/>
            <w:r w:rsidRPr="00355D65">
              <w:rPr>
                <w:iCs/>
                <w:color w:val="000000"/>
                <w:sz w:val="18"/>
              </w:rPr>
              <w:t>) Exercising due diligence, respect for human rights and rights-based approaches, and advancing gender equality and empowerment of women and girls throughout implementation projects</w:t>
            </w:r>
          </w:p>
        </w:tc>
        <w:tc>
          <w:tcPr>
            <w:tcW w:w="2410" w:type="dxa"/>
            <w:vMerge w:val="restart"/>
            <w:shd w:val="clear" w:color="auto" w:fill="auto"/>
            <w:vAlign w:val="center"/>
          </w:tcPr>
          <w:p w14:paraId="35C58996" w14:textId="49F4E329" w:rsidR="00E84648" w:rsidRDefault="00E84648" w:rsidP="00E84648">
            <w:pPr>
              <w:spacing w:before="60" w:after="60"/>
              <w:rPr>
                <w:sz w:val="18"/>
              </w:rPr>
            </w:pPr>
            <w:r w:rsidRPr="00E84648">
              <w:rPr>
                <w:sz w:val="18"/>
              </w:rPr>
              <w:t xml:space="preserve">· Share of projects implementing capacity building for women and youth in project delivery </w:t>
            </w:r>
          </w:p>
          <w:p w14:paraId="52BB6DA4" w14:textId="77777777" w:rsidR="00542E74" w:rsidRPr="00E84648" w:rsidRDefault="00542E74" w:rsidP="00E84648">
            <w:pPr>
              <w:spacing w:before="60" w:after="60"/>
              <w:rPr>
                <w:sz w:val="18"/>
              </w:rPr>
            </w:pPr>
          </w:p>
          <w:p w14:paraId="763C0865" w14:textId="1F74B500" w:rsidR="00E84648" w:rsidRDefault="00E84648" w:rsidP="00E84648">
            <w:pPr>
              <w:spacing w:before="60" w:after="60"/>
              <w:rPr>
                <w:sz w:val="18"/>
              </w:rPr>
            </w:pPr>
            <w:r w:rsidRPr="00E84648">
              <w:rPr>
                <w:sz w:val="18"/>
              </w:rPr>
              <w:t>· Share of projects with local community engagement</w:t>
            </w:r>
          </w:p>
          <w:p w14:paraId="5B508602" w14:textId="77777777" w:rsidR="00542E74" w:rsidRPr="00E84648" w:rsidRDefault="00542E74" w:rsidP="00E84648">
            <w:pPr>
              <w:spacing w:before="60" w:after="60"/>
              <w:rPr>
                <w:sz w:val="18"/>
              </w:rPr>
            </w:pPr>
          </w:p>
          <w:p w14:paraId="33976608" w14:textId="781B00C6" w:rsidR="00E84648" w:rsidRPr="00355D65" w:rsidRDefault="00E84648" w:rsidP="00E84648">
            <w:pPr>
              <w:spacing w:before="60" w:after="60"/>
              <w:rPr>
                <w:sz w:val="18"/>
              </w:rPr>
            </w:pPr>
            <w:r w:rsidRPr="00E84648">
              <w:rPr>
                <w:sz w:val="18"/>
              </w:rPr>
              <w:t>· Share of projects enabling equal access and use by women, minority groups and persons with disabilities</w:t>
            </w:r>
          </w:p>
        </w:tc>
        <w:tc>
          <w:tcPr>
            <w:tcW w:w="2409" w:type="dxa"/>
            <w:vMerge w:val="restart"/>
            <w:vAlign w:val="center"/>
          </w:tcPr>
          <w:p w14:paraId="0276B1D6" w14:textId="19AAB4E2" w:rsidR="00542E74" w:rsidRDefault="00542E74" w:rsidP="00542E74">
            <w:pPr>
              <w:rPr>
                <w:sz w:val="18"/>
              </w:rPr>
            </w:pPr>
            <w:r w:rsidRPr="00542E74">
              <w:rPr>
                <w:sz w:val="18"/>
              </w:rPr>
              <w:t>· GRI 203-2:  Significant indirect economic impacts</w:t>
            </w:r>
          </w:p>
          <w:p w14:paraId="44E9F979" w14:textId="77777777" w:rsidR="00542E74" w:rsidRPr="00542E74" w:rsidRDefault="00542E74" w:rsidP="00542E74">
            <w:pPr>
              <w:rPr>
                <w:sz w:val="18"/>
              </w:rPr>
            </w:pPr>
          </w:p>
          <w:p w14:paraId="1E910F43" w14:textId="33A094BA" w:rsidR="00542E74" w:rsidRDefault="00542E74" w:rsidP="00542E74">
            <w:pPr>
              <w:rPr>
                <w:sz w:val="18"/>
              </w:rPr>
            </w:pPr>
            <w:r w:rsidRPr="00542E74">
              <w:rPr>
                <w:sz w:val="18"/>
              </w:rPr>
              <w:t>· GRI  413-1: Operations with local community engagement, impact assessments, and development programs</w:t>
            </w:r>
          </w:p>
          <w:p w14:paraId="327669DB" w14:textId="77777777" w:rsidR="00542E74" w:rsidRPr="00542E74" w:rsidRDefault="00542E74" w:rsidP="00542E74">
            <w:pPr>
              <w:rPr>
                <w:sz w:val="18"/>
              </w:rPr>
            </w:pPr>
          </w:p>
          <w:p w14:paraId="65251AFB" w14:textId="3E033520" w:rsidR="00E84648" w:rsidRDefault="00542E74" w:rsidP="00542E74">
            <w:pPr>
              <w:rPr>
                <w:sz w:val="18"/>
              </w:rPr>
            </w:pPr>
            <w:r w:rsidRPr="00542E74">
              <w:rPr>
                <w:sz w:val="18"/>
              </w:rPr>
              <w:t>· GRI NGO4: Measures to integrate gender and diversity into program design and implementation</w:t>
            </w:r>
          </w:p>
        </w:tc>
      </w:tr>
      <w:tr w:rsidR="00E84648" w:rsidRPr="00355D65" w14:paraId="0DB8EA44" w14:textId="77777777" w:rsidTr="008775FA">
        <w:trPr>
          <w:trHeight w:val="225"/>
        </w:trPr>
        <w:tc>
          <w:tcPr>
            <w:tcW w:w="1426" w:type="dxa"/>
            <w:vMerge/>
            <w:shd w:val="clear" w:color="auto" w:fill="auto"/>
            <w:vAlign w:val="center"/>
            <w:hideMark/>
          </w:tcPr>
          <w:p w14:paraId="335403D2" w14:textId="77777777" w:rsidR="00E84648" w:rsidRPr="00355D65" w:rsidRDefault="00E84648" w:rsidP="00F65A87">
            <w:pPr>
              <w:rPr>
                <w:color w:val="000000"/>
                <w:sz w:val="18"/>
              </w:rPr>
            </w:pPr>
          </w:p>
        </w:tc>
        <w:tc>
          <w:tcPr>
            <w:tcW w:w="3105" w:type="dxa"/>
            <w:shd w:val="clear" w:color="auto" w:fill="auto"/>
            <w:hideMark/>
          </w:tcPr>
          <w:p w14:paraId="39235A5E" w14:textId="77777777" w:rsidR="00E84648" w:rsidRPr="00355D65" w:rsidRDefault="00E84648" w:rsidP="00F65A87">
            <w:pPr>
              <w:spacing w:before="60" w:after="60"/>
              <w:rPr>
                <w:iCs/>
                <w:color w:val="000000"/>
                <w:sz w:val="18"/>
              </w:rPr>
            </w:pPr>
            <w:r w:rsidRPr="00355D65">
              <w:rPr>
                <w:iCs/>
                <w:color w:val="000000"/>
                <w:sz w:val="18"/>
              </w:rPr>
              <w:t>(ii) Engaging local communities and beneficiaries and ensuring equitable access to project benefits, with particular emphasis on protecting the most vulnerable</w:t>
            </w:r>
          </w:p>
        </w:tc>
        <w:tc>
          <w:tcPr>
            <w:tcW w:w="2410" w:type="dxa"/>
            <w:vMerge/>
            <w:shd w:val="clear" w:color="auto" w:fill="auto"/>
            <w:vAlign w:val="center"/>
          </w:tcPr>
          <w:p w14:paraId="4679594D" w14:textId="2369A7DB" w:rsidR="00E84648" w:rsidRPr="00355D65" w:rsidRDefault="00E84648" w:rsidP="00F65A87">
            <w:pPr>
              <w:rPr>
                <w:color w:val="000000"/>
                <w:sz w:val="18"/>
              </w:rPr>
            </w:pPr>
          </w:p>
        </w:tc>
        <w:tc>
          <w:tcPr>
            <w:tcW w:w="2409" w:type="dxa"/>
            <w:vMerge/>
            <w:vAlign w:val="center"/>
          </w:tcPr>
          <w:p w14:paraId="38E03E0A" w14:textId="73212E0D" w:rsidR="00E84648" w:rsidRPr="00355D65" w:rsidRDefault="00E84648" w:rsidP="00F65A87">
            <w:pPr>
              <w:spacing w:after="60"/>
              <w:rPr>
                <w:color w:val="000000"/>
                <w:sz w:val="18"/>
              </w:rPr>
            </w:pPr>
          </w:p>
        </w:tc>
      </w:tr>
      <w:tr w:rsidR="00E84648" w:rsidRPr="00355D65" w14:paraId="2C63568E" w14:textId="77777777" w:rsidTr="008775FA">
        <w:trPr>
          <w:trHeight w:val="195"/>
        </w:trPr>
        <w:tc>
          <w:tcPr>
            <w:tcW w:w="1426" w:type="dxa"/>
            <w:vMerge/>
            <w:shd w:val="clear" w:color="auto" w:fill="auto"/>
            <w:vAlign w:val="center"/>
            <w:hideMark/>
          </w:tcPr>
          <w:p w14:paraId="09FFE402" w14:textId="77777777" w:rsidR="00E84648" w:rsidRPr="00355D65" w:rsidRDefault="00E84648" w:rsidP="00F65A87">
            <w:pPr>
              <w:rPr>
                <w:color w:val="000000"/>
                <w:sz w:val="18"/>
              </w:rPr>
            </w:pPr>
          </w:p>
        </w:tc>
        <w:tc>
          <w:tcPr>
            <w:tcW w:w="3105" w:type="dxa"/>
            <w:shd w:val="clear" w:color="auto" w:fill="auto"/>
            <w:hideMark/>
          </w:tcPr>
          <w:p w14:paraId="38DAE822" w14:textId="77777777" w:rsidR="00E84648" w:rsidRPr="00355D65" w:rsidRDefault="00E84648" w:rsidP="00F65A87">
            <w:pPr>
              <w:spacing w:before="60" w:after="60"/>
              <w:rPr>
                <w:iCs/>
                <w:color w:val="000000"/>
                <w:sz w:val="18"/>
              </w:rPr>
            </w:pPr>
            <w:r w:rsidRPr="00355D65">
              <w:rPr>
                <w:iCs/>
                <w:color w:val="000000"/>
                <w:sz w:val="18"/>
              </w:rPr>
              <w:t>(iii) Facilitating access to food, water, sanitation, energy, health, education, justice and security-related services</w:t>
            </w:r>
          </w:p>
        </w:tc>
        <w:tc>
          <w:tcPr>
            <w:tcW w:w="2410" w:type="dxa"/>
            <w:vMerge/>
            <w:shd w:val="clear" w:color="auto" w:fill="auto"/>
            <w:vAlign w:val="center"/>
          </w:tcPr>
          <w:p w14:paraId="41083E29" w14:textId="275954D3" w:rsidR="00E84648" w:rsidRPr="00355D65" w:rsidRDefault="00E84648" w:rsidP="00F65A87">
            <w:pPr>
              <w:rPr>
                <w:sz w:val="18"/>
              </w:rPr>
            </w:pPr>
          </w:p>
        </w:tc>
        <w:tc>
          <w:tcPr>
            <w:tcW w:w="2409" w:type="dxa"/>
            <w:vMerge/>
            <w:vAlign w:val="center"/>
          </w:tcPr>
          <w:p w14:paraId="7445949E" w14:textId="5AF08C27" w:rsidR="00E84648" w:rsidRPr="00355D65" w:rsidRDefault="00E84648" w:rsidP="00F65A87">
            <w:pPr>
              <w:rPr>
                <w:sz w:val="18"/>
              </w:rPr>
            </w:pPr>
          </w:p>
        </w:tc>
      </w:tr>
      <w:tr w:rsidR="00E84648" w:rsidRPr="00355D65" w14:paraId="1F1F6205" w14:textId="77777777" w:rsidTr="008775FA">
        <w:trPr>
          <w:trHeight w:val="491"/>
        </w:trPr>
        <w:tc>
          <w:tcPr>
            <w:tcW w:w="1426" w:type="dxa"/>
            <w:vMerge w:val="restart"/>
            <w:shd w:val="clear" w:color="auto" w:fill="auto"/>
            <w:vAlign w:val="center"/>
            <w:hideMark/>
          </w:tcPr>
          <w:p w14:paraId="79FC4173" w14:textId="77777777" w:rsidR="00E84648" w:rsidRPr="00355D65" w:rsidRDefault="00E84648" w:rsidP="00F65A87">
            <w:pPr>
              <w:rPr>
                <w:color w:val="000000"/>
                <w:sz w:val="18"/>
              </w:rPr>
            </w:pPr>
            <w:r w:rsidRPr="00355D65">
              <w:rPr>
                <w:color w:val="000000"/>
                <w:sz w:val="18"/>
              </w:rPr>
              <w:t>c) Environmental respect</w:t>
            </w:r>
          </w:p>
        </w:tc>
        <w:tc>
          <w:tcPr>
            <w:tcW w:w="3105" w:type="dxa"/>
            <w:shd w:val="clear" w:color="auto" w:fill="auto"/>
            <w:hideMark/>
          </w:tcPr>
          <w:p w14:paraId="5D67DE00" w14:textId="77777777" w:rsidR="00E84648" w:rsidRPr="00355D65" w:rsidRDefault="00E84648" w:rsidP="00F65A87">
            <w:pPr>
              <w:spacing w:before="60" w:after="60"/>
              <w:rPr>
                <w:iCs/>
                <w:color w:val="000000"/>
                <w:sz w:val="18"/>
              </w:rPr>
            </w:pPr>
            <w:r w:rsidRPr="00355D65">
              <w:rPr>
                <w:iCs/>
                <w:color w:val="000000"/>
                <w:sz w:val="18"/>
              </w:rPr>
              <w:t>(</w:t>
            </w:r>
            <w:proofErr w:type="spellStart"/>
            <w:r w:rsidRPr="00355D65">
              <w:rPr>
                <w:iCs/>
                <w:color w:val="000000"/>
                <w:sz w:val="18"/>
              </w:rPr>
              <w:t>i</w:t>
            </w:r>
            <w:proofErr w:type="spellEnd"/>
            <w:r w:rsidRPr="00355D65">
              <w:rPr>
                <w:iCs/>
                <w:color w:val="000000"/>
                <w:sz w:val="18"/>
              </w:rPr>
              <w:t>) Mitigating adverse impact on the environment and improving biodiversity and ecological resilience</w:t>
            </w:r>
          </w:p>
        </w:tc>
        <w:tc>
          <w:tcPr>
            <w:tcW w:w="2410" w:type="dxa"/>
            <w:vMerge w:val="restart"/>
            <w:shd w:val="clear" w:color="auto" w:fill="auto"/>
            <w:vAlign w:val="center"/>
          </w:tcPr>
          <w:p w14:paraId="398AD522" w14:textId="3DEBBEF1" w:rsidR="008775FA" w:rsidRDefault="008775FA" w:rsidP="008775FA">
            <w:pPr>
              <w:spacing w:before="60"/>
              <w:rPr>
                <w:sz w:val="18"/>
              </w:rPr>
            </w:pPr>
            <w:r w:rsidRPr="008775FA">
              <w:rPr>
                <w:sz w:val="18"/>
              </w:rPr>
              <w:t>· Share of offices successfully maintaining ISO 14001 certification</w:t>
            </w:r>
          </w:p>
          <w:p w14:paraId="1808F141" w14:textId="77777777" w:rsidR="008775FA" w:rsidRPr="008775FA" w:rsidRDefault="008775FA" w:rsidP="008775FA">
            <w:pPr>
              <w:spacing w:before="60"/>
              <w:rPr>
                <w:sz w:val="18"/>
              </w:rPr>
            </w:pPr>
          </w:p>
          <w:p w14:paraId="74BC7E56" w14:textId="1E1F4C86" w:rsidR="00E84648" w:rsidRPr="004800E7" w:rsidRDefault="008775FA" w:rsidP="008775FA">
            <w:pPr>
              <w:spacing w:before="60"/>
              <w:rPr>
                <w:sz w:val="18"/>
              </w:rPr>
            </w:pPr>
            <w:r w:rsidRPr="008775FA">
              <w:rPr>
                <w:sz w:val="18"/>
              </w:rPr>
              <w:t>· Share of energy consumption from renewable energy sources</w:t>
            </w:r>
          </w:p>
        </w:tc>
        <w:tc>
          <w:tcPr>
            <w:tcW w:w="2409" w:type="dxa"/>
            <w:vMerge w:val="restart"/>
            <w:vAlign w:val="center"/>
          </w:tcPr>
          <w:p w14:paraId="13549908" w14:textId="23070BEA" w:rsidR="008775FA" w:rsidRDefault="008775FA" w:rsidP="008775FA">
            <w:pPr>
              <w:spacing w:before="60"/>
              <w:rPr>
                <w:color w:val="000000"/>
                <w:sz w:val="18"/>
              </w:rPr>
            </w:pPr>
            <w:r w:rsidRPr="008775FA">
              <w:rPr>
                <w:color w:val="000000"/>
                <w:sz w:val="18"/>
              </w:rPr>
              <w:t>· ISO 14001: Environmental management systems</w:t>
            </w:r>
          </w:p>
          <w:p w14:paraId="6060E02E" w14:textId="77777777" w:rsidR="008775FA" w:rsidRPr="008775FA" w:rsidRDefault="008775FA" w:rsidP="008775FA">
            <w:pPr>
              <w:spacing w:before="60"/>
              <w:rPr>
                <w:color w:val="000000"/>
                <w:sz w:val="18"/>
              </w:rPr>
            </w:pPr>
          </w:p>
          <w:p w14:paraId="7E47AF5C" w14:textId="2F7F88A0" w:rsidR="00E84648" w:rsidRPr="004800E7" w:rsidRDefault="008775FA" w:rsidP="008775FA">
            <w:pPr>
              <w:spacing w:before="60"/>
              <w:rPr>
                <w:color w:val="000000"/>
                <w:sz w:val="18"/>
              </w:rPr>
            </w:pPr>
            <w:r w:rsidRPr="008775FA">
              <w:rPr>
                <w:color w:val="000000"/>
                <w:sz w:val="18"/>
              </w:rPr>
              <w:t>· GRI 302-1: Energy consumption within the organization</w:t>
            </w:r>
          </w:p>
        </w:tc>
      </w:tr>
      <w:tr w:rsidR="00E84648" w:rsidRPr="00355D65" w14:paraId="2D8DDDC4" w14:textId="77777777" w:rsidTr="00E84648">
        <w:trPr>
          <w:trHeight w:val="900"/>
        </w:trPr>
        <w:tc>
          <w:tcPr>
            <w:tcW w:w="1426" w:type="dxa"/>
            <w:vMerge/>
            <w:shd w:val="clear" w:color="auto" w:fill="auto"/>
            <w:vAlign w:val="center"/>
            <w:hideMark/>
          </w:tcPr>
          <w:p w14:paraId="12002E90" w14:textId="77777777" w:rsidR="00E84648" w:rsidRPr="00355D65" w:rsidRDefault="00E84648" w:rsidP="00F65A87">
            <w:pPr>
              <w:rPr>
                <w:color w:val="000000"/>
                <w:sz w:val="18"/>
              </w:rPr>
            </w:pPr>
          </w:p>
        </w:tc>
        <w:tc>
          <w:tcPr>
            <w:tcW w:w="3105" w:type="dxa"/>
            <w:shd w:val="clear" w:color="auto" w:fill="auto"/>
            <w:hideMark/>
          </w:tcPr>
          <w:p w14:paraId="2C070E80" w14:textId="77777777" w:rsidR="00E84648" w:rsidRPr="00355D65" w:rsidRDefault="00E84648" w:rsidP="00F65A87">
            <w:pPr>
              <w:spacing w:before="60" w:after="60"/>
              <w:rPr>
                <w:iCs/>
                <w:color w:val="000000"/>
                <w:sz w:val="18"/>
              </w:rPr>
            </w:pPr>
            <w:r w:rsidRPr="00355D65">
              <w:rPr>
                <w:iCs/>
                <w:color w:val="000000"/>
                <w:sz w:val="18"/>
              </w:rPr>
              <w:t>(ii) Using renewable resources, taking into account the interactions between human development and environmental sustainability</w:t>
            </w:r>
          </w:p>
        </w:tc>
        <w:tc>
          <w:tcPr>
            <w:tcW w:w="2410" w:type="dxa"/>
            <w:vMerge/>
            <w:shd w:val="clear" w:color="auto" w:fill="auto"/>
          </w:tcPr>
          <w:p w14:paraId="25C40338" w14:textId="177E4DD7" w:rsidR="00E84648" w:rsidRPr="00355D65" w:rsidRDefault="00E84648" w:rsidP="00F65A87">
            <w:pPr>
              <w:spacing w:before="60" w:after="60"/>
              <w:rPr>
                <w:sz w:val="18"/>
              </w:rPr>
            </w:pPr>
          </w:p>
        </w:tc>
        <w:tc>
          <w:tcPr>
            <w:tcW w:w="2409" w:type="dxa"/>
            <w:vMerge/>
          </w:tcPr>
          <w:p w14:paraId="6BBC3017" w14:textId="14A61DA0" w:rsidR="00E84648" w:rsidRPr="00355D65" w:rsidRDefault="00E84648" w:rsidP="00F65A87">
            <w:pPr>
              <w:spacing w:before="60" w:after="60"/>
              <w:rPr>
                <w:sz w:val="18"/>
              </w:rPr>
            </w:pPr>
          </w:p>
        </w:tc>
      </w:tr>
      <w:tr w:rsidR="00E84648" w:rsidRPr="00355D65" w14:paraId="7559D4BF" w14:textId="77777777" w:rsidTr="00E84648">
        <w:trPr>
          <w:trHeight w:val="900"/>
        </w:trPr>
        <w:tc>
          <w:tcPr>
            <w:tcW w:w="1426" w:type="dxa"/>
            <w:vMerge/>
            <w:shd w:val="clear" w:color="auto" w:fill="auto"/>
            <w:vAlign w:val="center"/>
            <w:hideMark/>
          </w:tcPr>
          <w:p w14:paraId="368161F9" w14:textId="77777777" w:rsidR="00E84648" w:rsidRPr="00355D65" w:rsidRDefault="00E84648" w:rsidP="00F65A87">
            <w:pPr>
              <w:rPr>
                <w:color w:val="000000"/>
                <w:sz w:val="18"/>
              </w:rPr>
            </w:pPr>
          </w:p>
        </w:tc>
        <w:tc>
          <w:tcPr>
            <w:tcW w:w="3105" w:type="dxa"/>
            <w:shd w:val="clear" w:color="auto" w:fill="auto"/>
            <w:hideMark/>
          </w:tcPr>
          <w:p w14:paraId="1C986906" w14:textId="77777777" w:rsidR="00E84648" w:rsidRPr="00355D65" w:rsidRDefault="00E84648" w:rsidP="00F65A87">
            <w:pPr>
              <w:spacing w:before="60" w:after="60"/>
              <w:rPr>
                <w:iCs/>
                <w:color w:val="000000"/>
                <w:sz w:val="18"/>
              </w:rPr>
            </w:pPr>
            <w:r w:rsidRPr="00355D65">
              <w:rPr>
                <w:iCs/>
                <w:color w:val="000000"/>
                <w:sz w:val="18"/>
              </w:rPr>
              <w:t>(iii) Increasing the resilience of countries and communities to withstand the shocks of natural disasters</w:t>
            </w:r>
          </w:p>
        </w:tc>
        <w:tc>
          <w:tcPr>
            <w:tcW w:w="2410" w:type="dxa"/>
            <w:vMerge/>
            <w:shd w:val="clear" w:color="auto" w:fill="auto"/>
          </w:tcPr>
          <w:p w14:paraId="1E01BD4F" w14:textId="637CDFA2" w:rsidR="00E84648" w:rsidRPr="00355D65" w:rsidRDefault="00E84648" w:rsidP="00F65A87">
            <w:pPr>
              <w:spacing w:before="60" w:after="60"/>
              <w:rPr>
                <w:sz w:val="18"/>
              </w:rPr>
            </w:pPr>
          </w:p>
        </w:tc>
        <w:tc>
          <w:tcPr>
            <w:tcW w:w="2409" w:type="dxa"/>
            <w:vMerge/>
          </w:tcPr>
          <w:p w14:paraId="43C84708" w14:textId="43CB2ECF" w:rsidR="00E84648" w:rsidRPr="00355D65" w:rsidRDefault="00E84648" w:rsidP="00F65A87">
            <w:pPr>
              <w:spacing w:before="60" w:after="60"/>
              <w:rPr>
                <w:sz w:val="18"/>
              </w:rPr>
            </w:pPr>
          </w:p>
        </w:tc>
      </w:tr>
    </w:tbl>
    <w:p w14:paraId="3508B29B" w14:textId="721095B8" w:rsidR="00776342" w:rsidRPr="00776342" w:rsidRDefault="00776342" w:rsidP="00224B92">
      <w:pPr>
        <w:pStyle w:val="Para"/>
        <w:numPr>
          <w:ilvl w:val="0"/>
          <w:numId w:val="0"/>
        </w:numPr>
        <w:tabs>
          <w:tab w:val="clear" w:pos="1742"/>
          <w:tab w:val="left" w:pos="1530"/>
          <w:tab w:val="left" w:pos="1710"/>
        </w:tabs>
        <w:spacing w:before="0" w:line="240" w:lineRule="auto"/>
        <w:rPr>
          <w:rFonts w:eastAsia="Calibri"/>
          <w:lang w:val="en-GB"/>
        </w:rPr>
      </w:pPr>
    </w:p>
    <w:bookmarkEnd w:id="2"/>
    <w:bookmarkEnd w:id="3"/>
    <w:bookmarkEnd w:id="4"/>
    <w:p w14:paraId="09A15196" w14:textId="77777777" w:rsidR="002D66F2" w:rsidRPr="002D66F2" w:rsidRDefault="002D66F2" w:rsidP="002D66F2">
      <w:pPr>
        <w:tabs>
          <w:tab w:val="left" w:pos="426"/>
          <w:tab w:val="left" w:pos="1701"/>
        </w:tabs>
        <w:spacing w:before="240" w:after="120" w:line="276" w:lineRule="auto"/>
        <w:ind w:left="142" w:right="28"/>
        <w:jc w:val="center"/>
        <w:rPr>
          <w:b/>
          <w:sz w:val="2"/>
          <w:lang w:val="en-GB" w:eastAsia="en-GB"/>
        </w:rPr>
      </w:pPr>
    </w:p>
    <w:p w14:paraId="42E899A8" w14:textId="082E044C" w:rsidR="008F71C3" w:rsidRPr="00EF10AB" w:rsidRDefault="00B6740E" w:rsidP="00E84648">
      <w:pPr>
        <w:keepNext/>
        <w:keepLines/>
        <w:tabs>
          <w:tab w:val="left" w:pos="426"/>
        </w:tabs>
        <w:spacing w:line="276" w:lineRule="auto"/>
        <w:ind w:left="142" w:right="28"/>
        <w:jc w:val="both"/>
        <w:outlineLvl w:val="2"/>
        <w:rPr>
          <w:rFonts w:eastAsia="Calibri"/>
          <w:b/>
          <w:bCs/>
          <w:sz w:val="28"/>
          <w:szCs w:val="28"/>
          <w:lang w:val="en-GB"/>
        </w:rPr>
      </w:pPr>
      <w:bookmarkStart w:id="6" w:name="_Toc357431669"/>
      <w:r>
        <w:rPr>
          <w:rFonts w:eastAsia="Calibri"/>
          <w:b/>
          <w:bCs/>
          <w:sz w:val="28"/>
          <w:szCs w:val="28"/>
          <w:lang w:val="en-GB"/>
        </w:rPr>
        <w:t>B</w:t>
      </w:r>
      <w:r w:rsidR="00281691" w:rsidRPr="00EF10AB">
        <w:rPr>
          <w:rFonts w:eastAsia="Calibri"/>
          <w:b/>
          <w:bCs/>
          <w:sz w:val="28"/>
          <w:szCs w:val="28"/>
          <w:lang w:val="en-GB"/>
        </w:rPr>
        <w:t>.</w:t>
      </w:r>
      <w:r w:rsidR="00281691" w:rsidRPr="00EF10AB">
        <w:rPr>
          <w:rFonts w:eastAsia="Calibri"/>
          <w:b/>
          <w:bCs/>
          <w:sz w:val="28"/>
          <w:szCs w:val="28"/>
          <w:lang w:val="en-GB"/>
        </w:rPr>
        <w:tab/>
      </w:r>
      <w:r w:rsidR="00E84648">
        <w:rPr>
          <w:rFonts w:eastAsia="Calibri"/>
          <w:b/>
          <w:bCs/>
          <w:sz w:val="28"/>
          <w:szCs w:val="28"/>
          <w:lang w:val="en-GB"/>
        </w:rPr>
        <w:t xml:space="preserve"> </w:t>
      </w:r>
      <w:r w:rsidR="008F71C3" w:rsidRPr="00EF10AB">
        <w:rPr>
          <w:rFonts w:eastAsia="Calibri"/>
          <w:b/>
          <w:bCs/>
          <w:sz w:val="28"/>
          <w:szCs w:val="28"/>
          <w:lang w:val="en-GB"/>
        </w:rPr>
        <w:t>UNOPS global functions</w:t>
      </w:r>
      <w:bookmarkEnd w:id="6"/>
      <w:r w:rsidR="008F71C3" w:rsidRPr="00EF10AB">
        <w:rPr>
          <w:rFonts w:eastAsia="Calibri"/>
          <w:b/>
          <w:bCs/>
          <w:sz w:val="28"/>
          <w:szCs w:val="28"/>
          <w:lang w:val="en-GB"/>
        </w:rPr>
        <w:t xml:space="preserve"> </w:t>
      </w:r>
    </w:p>
    <w:p w14:paraId="03C85F16" w14:textId="67D6D54A" w:rsidR="00856539" w:rsidRPr="00EF10AB" w:rsidRDefault="00937369" w:rsidP="007D04F5">
      <w:pPr>
        <w:tabs>
          <w:tab w:val="left" w:pos="270"/>
          <w:tab w:val="left" w:pos="540"/>
        </w:tabs>
        <w:spacing w:after="120" w:line="276" w:lineRule="auto"/>
        <w:ind w:left="142" w:right="28"/>
        <w:jc w:val="both"/>
        <w:rPr>
          <w:rFonts w:eastAsia="Calibri"/>
          <w:sz w:val="20"/>
          <w:szCs w:val="20"/>
          <w:lang w:val="en-GB"/>
        </w:rPr>
      </w:pPr>
      <w:r>
        <w:rPr>
          <w:rFonts w:eastAsia="Calibri"/>
          <w:sz w:val="20"/>
          <w:szCs w:val="20"/>
          <w:lang w:val="en-GB"/>
        </w:rPr>
        <w:t>8</w:t>
      </w:r>
      <w:r w:rsidR="00B17F42">
        <w:rPr>
          <w:rFonts w:eastAsia="Calibri"/>
          <w:sz w:val="20"/>
          <w:szCs w:val="20"/>
          <w:lang w:val="en-GB"/>
        </w:rPr>
        <w:t xml:space="preserve">. </w:t>
      </w:r>
      <w:r w:rsidR="008F71C3" w:rsidRPr="00EF10AB">
        <w:rPr>
          <w:rFonts w:eastAsia="Calibri"/>
          <w:sz w:val="20"/>
          <w:szCs w:val="20"/>
          <w:lang w:val="en-GB"/>
        </w:rPr>
        <w:t>UNOPS has developed its budget for the biennium 20</w:t>
      </w:r>
      <w:r>
        <w:rPr>
          <w:rFonts w:eastAsia="Calibri"/>
          <w:sz w:val="20"/>
          <w:szCs w:val="20"/>
          <w:lang w:val="en-GB"/>
        </w:rPr>
        <w:t>20</w:t>
      </w:r>
      <w:r w:rsidR="008F71C3" w:rsidRPr="00EF10AB">
        <w:rPr>
          <w:rFonts w:eastAsia="Calibri"/>
          <w:sz w:val="20"/>
          <w:szCs w:val="20"/>
          <w:lang w:val="en-GB"/>
        </w:rPr>
        <w:t>-20</w:t>
      </w:r>
      <w:r>
        <w:rPr>
          <w:rFonts w:eastAsia="Calibri"/>
          <w:sz w:val="20"/>
          <w:szCs w:val="20"/>
          <w:lang w:val="en-GB"/>
        </w:rPr>
        <w:t>21</w:t>
      </w:r>
      <w:r w:rsidR="008F71C3" w:rsidRPr="00EF10AB">
        <w:rPr>
          <w:rFonts w:eastAsia="Calibri"/>
          <w:sz w:val="20"/>
          <w:szCs w:val="20"/>
          <w:lang w:val="en-GB"/>
        </w:rPr>
        <w:t xml:space="preserve"> in alignment with the harmonized approach adopted by UNDP, UNFPA and UNICEF based on decisions 2010/32, 2011/10, 2012/27 and 2013/9, in which the Executive Board approved harmonized approaches for cost classification, results-based budgeting and budget presentation. The harmonized approach includes presentation of the budget in line with seven harmonized functional clusters. In continuation of the budget estimates for the biennium 2012-2013</w:t>
      </w:r>
      <w:r w:rsidR="00BF38E0" w:rsidRPr="00EF10AB">
        <w:rPr>
          <w:rFonts w:eastAsia="Calibri"/>
          <w:sz w:val="20"/>
          <w:szCs w:val="20"/>
          <w:lang w:val="en-GB"/>
        </w:rPr>
        <w:t xml:space="preserve"> </w:t>
      </w:r>
      <w:r w:rsidR="009D7EC5" w:rsidRPr="00EF10AB">
        <w:rPr>
          <w:rFonts w:eastAsia="Calibri"/>
          <w:sz w:val="20"/>
          <w:szCs w:val="20"/>
          <w:lang w:val="en-GB"/>
        </w:rPr>
        <w:t>to</w:t>
      </w:r>
      <w:r>
        <w:rPr>
          <w:rFonts w:eastAsia="Calibri"/>
          <w:sz w:val="20"/>
          <w:szCs w:val="20"/>
          <w:lang w:val="en-GB"/>
        </w:rPr>
        <w:t xml:space="preserve"> 2018</w:t>
      </w:r>
      <w:r w:rsidR="00BF38E0" w:rsidRPr="00EF10AB">
        <w:rPr>
          <w:rFonts w:eastAsia="Calibri"/>
          <w:sz w:val="20"/>
          <w:szCs w:val="20"/>
          <w:lang w:val="en-GB"/>
        </w:rPr>
        <w:t>-20</w:t>
      </w:r>
      <w:r>
        <w:rPr>
          <w:rFonts w:eastAsia="Calibri"/>
          <w:sz w:val="20"/>
          <w:szCs w:val="20"/>
          <w:lang w:val="en-GB"/>
        </w:rPr>
        <w:t>19</w:t>
      </w:r>
      <w:r w:rsidR="008F71C3" w:rsidRPr="00EF10AB">
        <w:rPr>
          <w:rFonts w:eastAsia="Calibri"/>
          <w:sz w:val="20"/>
          <w:szCs w:val="20"/>
          <w:lang w:val="en-GB"/>
        </w:rPr>
        <w:t>, UNOPS deploy</w:t>
      </w:r>
      <w:r w:rsidR="00B32026" w:rsidRPr="00EF10AB">
        <w:rPr>
          <w:rFonts w:eastAsia="Calibri"/>
          <w:sz w:val="20"/>
          <w:szCs w:val="20"/>
          <w:lang w:val="en-GB"/>
        </w:rPr>
        <w:t>s</w:t>
      </w:r>
      <w:r w:rsidR="008F71C3" w:rsidRPr="00EF10AB">
        <w:rPr>
          <w:rFonts w:eastAsia="Calibri"/>
          <w:sz w:val="20"/>
          <w:szCs w:val="20"/>
          <w:lang w:val="en-GB"/>
        </w:rPr>
        <w:t xml:space="preserve"> a more granular functional framework internally and describe</w:t>
      </w:r>
      <w:r w:rsidR="00B32026" w:rsidRPr="00EF10AB">
        <w:rPr>
          <w:rFonts w:eastAsia="Calibri"/>
          <w:sz w:val="20"/>
          <w:szCs w:val="20"/>
          <w:lang w:val="en-GB"/>
        </w:rPr>
        <w:t>s</w:t>
      </w:r>
      <w:r w:rsidR="008F71C3" w:rsidRPr="00EF10AB">
        <w:rPr>
          <w:rFonts w:eastAsia="Calibri"/>
          <w:sz w:val="20"/>
          <w:szCs w:val="20"/>
          <w:lang w:val="en-GB"/>
        </w:rPr>
        <w:t xml:space="preserve"> 14 global functions traceable to the seven harmonized functional clusters:</w:t>
      </w:r>
    </w:p>
    <w:p w14:paraId="17D3808B" w14:textId="5B866F14" w:rsidR="008F71C3" w:rsidRPr="00EF10AB" w:rsidRDefault="00645AA3" w:rsidP="007D04F5">
      <w:pPr>
        <w:tabs>
          <w:tab w:val="left" w:pos="270"/>
          <w:tab w:val="left" w:pos="540"/>
        </w:tabs>
        <w:spacing w:after="120" w:line="276" w:lineRule="auto"/>
        <w:ind w:left="142" w:right="28"/>
        <w:jc w:val="center"/>
        <w:rPr>
          <w:rFonts w:eastAsia="Calibri"/>
          <w:b/>
          <w:lang w:val="en-GB"/>
        </w:rPr>
      </w:pPr>
      <w:r>
        <w:rPr>
          <w:rFonts w:eastAsia="Calibri"/>
          <w:b/>
          <w:lang w:val="en-GB"/>
        </w:rPr>
        <w:t>Figure 1</w:t>
      </w:r>
      <w:r w:rsidR="00B32026" w:rsidRPr="00EF10AB">
        <w:rPr>
          <w:rFonts w:eastAsia="Calibri"/>
          <w:b/>
          <w:lang w:val="en-GB"/>
        </w:rPr>
        <w:t>: UNOPS global functions mapped to harmonized functional clusters</w:t>
      </w:r>
    </w:p>
    <w:p w14:paraId="27F71769" w14:textId="030EFCD2" w:rsidR="008F71C3" w:rsidRPr="00EF10AB" w:rsidRDefault="005764BF" w:rsidP="007D04F5">
      <w:pPr>
        <w:tabs>
          <w:tab w:val="left" w:pos="426"/>
        </w:tabs>
        <w:spacing w:after="120" w:line="276" w:lineRule="auto"/>
        <w:ind w:left="142" w:right="28"/>
        <w:jc w:val="center"/>
        <w:rPr>
          <w:rFonts w:eastAsia="Calibri"/>
          <w:sz w:val="20"/>
          <w:szCs w:val="20"/>
          <w:lang w:val="en-GB" w:eastAsia="en-GB"/>
        </w:rPr>
      </w:pPr>
      <w:r w:rsidRPr="00EF10AB">
        <w:rPr>
          <w:rFonts w:eastAsia="Calibri"/>
          <w:noProof/>
          <w:sz w:val="20"/>
          <w:szCs w:val="20"/>
        </w:rPr>
        <w:drawing>
          <wp:inline distT="0" distB="0" distL="0" distR="0" wp14:anchorId="25975974" wp14:editId="585DBFFE">
            <wp:extent cx="4300584" cy="626912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814" cy="6288413"/>
                    </a:xfrm>
                    <a:prstGeom prst="rect">
                      <a:avLst/>
                    </a:prstGeom>
                    <a:noFill/>
                  </pic:spPr>
                </pic:pic>
              </a:graphicData>
            </a:graphic>
          </wp:inline>
        </w:drawing>
      </w:r>
    </w:p>
    <w:p w14:paraId="1498D552" w14:textId="77777777" w:rsidR="00645AA3" w:rsidRDefault="00645AA3" w:rsidP="007D04F5">
      <w:pPr>
        <w:tabs>
          <w:tab w:val="left" w:pos="0"/>
        </w:tabs>
        <w:spacing w:after="120" w:line="276" w:lineRule="auto"/>
        <w:ind w:left="142" w:right="28"/>
        <w:jc w:val="both"/>
        <w:rPr>
          <w:b/>
          <w:i/>
          <w:sz w:val="20"/>
          <w:szCs w:val="20"/>
          <w:lang w:val="en-GB" w:eastAsia="en-GB"/>
        </w:rPr>
      </w:pPr>
    </w:p>
    <w:p w14:paraId="4D49D27D" w14:textId="4E790A9C" w:rsidR="008F71C3" w:rsidRPr="00EF10AB" w:rsidRDefault="008F71C3"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Strategic management and leadership</w:t>
      </w:r>
    </w:p>
    <w:p w14:paraId="241CD9DB" w14:textId="12CC5AF0" w:rsidR="008F71C3" w:rsidRPr="00EF10AB" w:rsidRDefault="00D631C6" w:rsidP="007D04F5">
      <w:pPr>
        <w:tabs>
          <w:tab w:val="left" w:pos="270"/>
          <w:tab w:val="left" w:pos="540"/>
        </w:tabs>
        <w:spacing w:after="120" w:line="276" w:lineRule="auto"/>
        <w:ind w:left="142" w:right="28"/>
        <w:jc w:val="both"/>
        <w:rPr>
          <w:rFonts w:eastAsia="Calibri"/>
          <w:sz w:val="20"/>
          <w:szCs w:val="20"/>
          <w:lang w:val="en-GB"/>
        </w:rPr>
      </w:pPr>
      <w:r>
        <w:rPr>
          <w:rFonts w:eastAsia="Calibri"/>
          <w:sz w:val="20"/>
          <w:szCs w:val="20"/>
          <w:lang w:val="en-GB"/>
        </w:rPr>
        <w:t>9</w:t>
      </w:r>
      <w:r w:rsidR="008F71C3" w:rsidRPr="00EF10AB">
        <w:rPr>
          <w:rFonts w:eastAsia="Calibri"/>
          <w:sz w:val="20"/>
          <w:szCs w:val="20"/>
          <w:lang w:val="en-GB"/>
        </w:rPr>
        <w:t xml:space="preserve">. </w:t>
      </w:r>
      <w:r w:rsidR="008F71C3" w:rsidRPr="00EF10AB">
        <w:rPr>
          <w:rFonts w:eastAsia="Calibri"/>
          <w:sz w:val="20"/>
          <w:szCs w:val="20"/>
          <w:lang w:val="en-GB"/>
        </w:rPr>
        <w:tab/>
        <w:t>The global function ‘Strategic management and leadership’ includes responsibility to:</w:t>
      </w:r>
    </w:p>
    <w:p w14:paraId="01DE753D"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Develop, champion and act as a role model for the UNOPS mission, vision, values and ethics;</w:t>
      </w:r>
    </w:p>
    <w:p w14:paraId="4E444DFF"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Set strategy based on understanding the needs and expectations of stakeholders and the external environment, and on an understanding of internal performance capabilities;</w:t>
      </w:r>
    </w:p>
    <w:p w14:paraId="2D71094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Provide strategic direction and authoritative advice on corporate priorities and ensure appropriate structural arrangements within and between entities in the global structure;</w:t>
      </w:r>
    </w:p>
    <w:p w14:paraId="647CD662"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Oversee organizational and/or project portfolio performance, and execute appropriate controls;</w:t>
      </w:r>
    </w:p>
    <w:p w14:paraId="24394A4A"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w:t>
      </w:r>
      <w:r w:rsidR="0093220C" w:rsidRPr="00EF10AB">
        <w:rPr>
          <w:sz w:val="20"/>
          <w:szCs w:val="20"/>
          <w:lang w:val="en-GB" w:eastAsia="en-GB"/>
        </w:rPr>
        <w:t>e</w:t>
      </w:r>
      <w:r w:rsidRPr="00EF10AB">
        <w:rPr>
          <w:sz w:val="20"/>
          <w:szCs w:val="20"/>
          <w:lang w:val="en-GB" w:eastAsia="en-GB"/>
        </w:rPr>
        <w:t>)</w:t>
      </w:r>
      <w:r w:rsidRPr="00EF10AB">
        <w:rPr>
          <w:sz w:val="20"/>
          <w:szCs w:val="20"/>
          <w:lang w:val="en-GB" w:eastAsia="en-GB"/>
        </w:rPr>
        <w:tab/>
        <w:t>Advise on development, review and updating of relevant policies;</w:t>
      </w:r>
    </w:p>
    <w:p w14:paraId="44E3C6CF" w14:textId="1CC74856" w:rsidR="008F71C3" w:rsidRPr="00EF10AB" w:rsidRDefault="0093220C"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(f</w:t>
      </w:r>
      <w:r w:rsidR="008F71C3" w:rsidRPr="00EF10AB">
        <w:rPr>
          <w:sz w:val="20"/>
          <w:szCs w:val="20"/>
          <w:lang w:val="en-GB" w:eastAsia="en-GB"/>
        </w:rPr>
        <w:t>)</w:t>
      </w:r>
      <w:r w:rsidR="008F71C3" w:rsidRPr="00EF10AB">
        <w:rPr>
          <w:sz w:val="20"/>
          <w:szCs w:val="20"/>
          <w:lang w:val="en-GB" w:eastAsia="en-GB"/>
        </w:rPr>
        <w:tab/>
        <w:t xml:space="preserve">Advise on implementation, communication and monitoring of relevant policies; </w:t>
      </w:r>
    </w:p>
    <w:p w14:paraId="714EC970" w14:textId="77777777" w:rsidR="008F71C3" w:rsidRPr="00EF10AB" w:rsidRDefault="0093220C"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(g</w:t>
      </w:r>
      <w:r w:rsidR="008F71C3" w:rsidRPr="00EF10AB">
        <w:rPr>
          <w:sz w:val="20"/>
          <w:szCs w:val="20"/>
          <w:lang w:val="en-GB" w:eastAsia="en-GB"/>
        </w:rPr>
        <w:t>)</w:t>
      </w:r>
      <w:r w:rsidR="008F71C3" w:rsidRPr="00EF10AB">
        <w:rPr>
          <w:sz w:val="20"/>
          <w:szCs w:val="20"/>
          <w:lang w:val="en-GB" w:eastAsia="en-GB"/>
        </w:rPr>
        <w:tab/>
        <w:t>Engage with external stakeholders, including United Nations coordination.</w:t>
      </w:r>
    </w:p>
    <w:p w14:paraId="7692D082" w14:textId="77777777" w:rsidR="008F71C3" w:rsidRPr="00EF10AB" w:rsidRDefault="008F71C3" w:rsidP="007D04F5">
      <w:pPr>
        <w:tabs>
          <w:tab w:val="left" w:pos="0"/>
        </w:tabs>
        <w:spacing w:line="276" w:lineRule="auto"/>
        <w:ind w:left="144" w:right="29"/>
        <w:jc w:val="both"/>
        <w:rPr>
          <w:b/>
          <w:i/>
          <w:sz w:val="20"/>
          <w:szCs w:val="20"/>
          <w:lang w:val="en-GB" w:eastAsia="en-GB"/>
        </w:rPr>
      </w:pPr>
    </w:p>
    <w:p w14:paraId="7956111F"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P</w:t>
      </w:r>
      <w:r w:rsidR="008F71C3" w:rsidRPr="00EF10AB">
        <w:rPr>
          <w:b/>
          <w:i/>
          <w:sz w:val="20"/>
          <w:szCs w:val="20"/>
          <w:lang w:val="en-GB" w:eastAsia="en-GB"/>
        </w:rPr>
        <w:t>roject management</w:t>
      </w:r>
    </w:p>
    <w:p w14:paraId="75DBC2E0" w14:textId="2FCA86D5" w:rsidR="008F71C3" w:rsidRPr="00EF10AB" w:rsidRDefault="00D631C6" w:rsidP="007D04F5">
      <w:pPr>
        <w:tabs>
          <w:tab w:val="left" w:pos="360"/>
          <w:tab w:val="left" w:pos="540"/>
        </w:tabs>
        <w:spacing w:after="120" w:line="276" w:lineRule="auto"/>
        <w:ind w:left="142" w:right="28"/>
        <w:jc w:val="both"/>
        <w:rPr>
          <w:sz w:val="20"/>
          <w:szCs w:val="20"/>
          <w:lang w:val="en-GB" w:eastAsia="en-GB"/>
        </w:rPr>
      </w:pPr>
      <w:r>
        <w:rPr>
          <w:sz w:val="20"/>
          <w:szCs w:val="20"/>
          <w:lang w:val="en-GB" w:eastAsia="en-GB"/>
        </w:rPr>
        <w:t>10</w:t>
      </w:r>
      <w:r w:rsidR="008F71C3" w:rsidRPr="00EF10AB">
        <w:rPr>
          <w:sz w:val="20"/>
          <w:szCs w:val="20"/>
          <w:lang w:val="en-GB" w:eastAsia="en-GB"/>
        </w:rPr>
        <w:t>.</w:t>
      </w:r>
      <w:r w:rsidR="008F71C3" w:rsidRPr="00EF10AB">
        <w:rPr>
          <w:sz w:val="20"/>
          <w:szCs w:val="20"/>
          <w:lang w:val="en-GB" w:eastAsia="en-GB"/>
        </w:rPr>
        <w:tab/>
        <w:t>The global function ‘project management’ includes responsibility to:</w:t>
      </w:r>
    </w:p>
    <w:p w14:paraId="0AD00BE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timely delivery of successful projects and programmes in accordance with the UNOPS project management methodology, which ensures that quality, speed and results are of the highest standards;</w:t>
      </w:r>
    </w:p>
    <w:p w14:paraId="6A647DFE"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Advance project management practices, including through the use of tools for community engagement, integration of gender equality; and contribute to national capacity development;</w:t>
      </w:r>
    </w:p>
    <w:p w14:paraId="2C426F83"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project management services for partners;</w:t>
      </w:r>
    </w:p>
    <w:p w14:paraId="43494004" w14:textId="32CF331B" w:rsidR="000F78CB"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000F78CB" w:rsidRPr="00EF10AB">
        <w:rPr>
          <w:sz w:val="20"/>
          <w:szCs w:val="20"/>
          <w:lang w:val="en-GB" w:eastAsia="en-GB"/>
        </w:rPr>
        <w:t>)</w:t>
      </w:r>
      <w:r w:rsidR="000F78CB" w:rsidRPr="00EF10AB">
        <w:rPr>
          <w:sz w:val="20"/>
          <w:szCs w:val="20"/>
          <w:lang w:val="en-GB" w:eastAsia="en-GB"/>
        </w:rPr>
        <w:tab/>
        <w:t xml:space="preserve">Support project management as the primary modality of delivery for </w:t>
      </w:r>
      <w:r w:rsidR="002D66F2">
        <w:rPr>
          <w:sz w:val="20"/>
          <w:szCs w:val="20"/>
          <w:lang w:val="en-GB" w:eastAsia="en-GB"/>
        </w:rPr>
        <w:t>UNOPS</w:t>
      </w:r>
      <w:r w:rsidR="000F78CB" w:rsidRPr="00EF10AB">
        <w:rPr>
          <w:sz w:val="20"/>
          <w:szCs w:val="20"/>
          <w:lang w:val="en-GB" w:eastAsia="en-GB"/>
        </w:rPr>
        <w:t>, externally and internally;</w:t>
      </w:r>
    </w:p>
    <w:p w14:paraId="6C29AD38" w14:textId="222B6233" w:rsidR="000F78CB"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(e</w:t>
      </w:r>
      <w:r w:rsidR="000F78CB" w:rsidRPr="00EF10AB">
        <w:rPr>
          <w:sz w:val="20"/>
          <w:szCs w:val="20"/>
          <w:lang w:val="en-GB" w:eastAsia="en-GB"/>
        </w:rPr>
        <w:t>)</w:t>
      </w:r>
      <w:r w:rsidR="000F78CB" w:rsidRPr="00EF10AB">
        <w:rPr>
          <w:sz w:val="20"/>
          <w:szCs w:val="20"/>
          <w:lang w:val="en-GB" w:eastAsia="en-GB"/>
        </w:rPr>
        <w:tab/>
        <w:t>Enable and distribute efficient and effective provision of support and advice to users and external partners, while ensuring adequate controls;</w:t>
      </w:r>
    </w:p>
    <w:p w14:paraId="15E74065" w14:textId="51E83A7F" w:rsidR="000F78CB" w:rsidRPr="00EF10AB" w:rsidRDefault="00C7114D" w:rsidP="007D04F5">
      <w:pPr>
        <w:tabs>
          <w:tab w:val="left" w:pos="0"/>
          <w:tab w:val="left" w:pos="900"/>
        </w:tabs>
        <w:spacing w:line="276" w:lineRule="auto"/>
        <w:ind w:left="540" w:right="29"/>
        <w:jc w:val="both"/>
        <w:rPr>
          <w:sz w:val="20"/>
          <w:szCs w:val="20"/>
          <w:lang w:val="en-GB" w:eastAsia="en-GB"/>
        </w:rPr>
      </w:pPr>
      <w:r w:rsidRPr="00EF10AB">
        <w:rPr>
          <w:sz w:val="20"/>
          <w:szCs w:val="20"/>
          <w:lang w:val="en-GB" w:eastAsia="en-GB"/>
        </w:rPr>
        <w:t>(f</w:t>
      </w:r>
      <w:r w:rsidR="000F78CB" w:rsidRPr="00EF10AB">
        <w:rPr>
          <w:sz w:val="20"/>
          <w:szCs w:val="20"/>
          <w:lang w:val="en-GB" w:eastAsia="en-GB"/>
        </w:rPr>
        <w:t>)</w:t>
      </w:r>
      <w:r w:rsidR="000F78CB" w:rsidRPr="00EF10AB">
        <w:rPr>
          <w:sz w:val="20"/>
          <w:szCs w:val="20"/>
          <w:lang w:val="en-GB" w:eastAsia="en-GB"/>
        </w:rPr>
        <w:tab/>
        <w:t>Within the field of project management, provide and deliver best practice examples, tools, guidance and oversight of projects and project portfolios.</w:t>
      </w:r>
    </w:p>
    <w:p w14:paraId="639E30B1" w14:textId="77777777" w:rsidR="008F71C3" w:rsidRPr="00EF10AB" w:rsidRDefault="008F71C3" w:rsidP="007D04F5">
      <w:pPr>
        <w:tabs>
          <w:tab w:val="left" w:pos="0"/>
          <w:tab w:val="left" w:pos="900"/>
        </w:tabs>
        <w:spacing w:after="120" w:line="276" w:lineRule="auto"/>
        <w:ind w:left="540" w:right="28"/>
        <w:jc w:val="both"/>
        <w:rPr>
          <w:b/>
          <w:sz w:val="20"/>
          <w:szCs w:val="20"/>
          <w:lang w:val="en-GB" w:eastAsia="en-GB"/>
        </w:rPr>
      </w:pPr>
    </w:p>
    <w:p w14:paraId="46BED383"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I</w:t>
      </w:r>
      <w:r w:rsidR="008F71C3" w:rsidRPr="00EF10AB">
        <w:rPr>
          <w:b/>
          <w:i/>
          <w:sz w:val="20"/>
          <w:szCs w:val="20"/>
          <w:lang w:val="en-GB" w:eastAsia="en-GB"/>
        </w:rPr>
        <w:t>nfrastructure</w:t>
      </w:r>
    </w:p>
    <w:p w14:paraId="21C520EF" w14:textId="6B6537A6" w:rsidR="008F71C3" w:rsidRPr="00EF10AB" w:rsidRDefault="00D631C6" w:rsidP="007D04F5">
      <w:pPr>
        <w:tabs>
          <w:tab w:val="left" w:pos="540"/>
        </w:tabs>
        <w:spacing w:after="120" w:line="276" w:lineRule="auto"/>
        <w:ind w:left="142" w:right="28"/>
        <w:jc w:val="both"/>
        <w:rPr>
          <w:sz w:val="20"/>
          <w:szCs w:val="20"/>
          <w:lang w:val="en-GB" w:eastAsia="en-GB"/>
        </w:rPr>
      </w:pPr>
      <w:r>
        <w:rPr>
          <w:sz w:val="20"/>
          <w:szCs w:val="20"/>
          <w:lang w:val="en-GB" w:eastAsia="en-GB"/>
        </w:rPr>
        <w:t>11</w:t>
      </w:r>
      <w:r w:rsidR="008F71C3" w:rsidRPr="00EF10AB">
        <w:rPr>
          <w:sz w:val="20"/>
          <w:szCs w:val="20"/>
          <w:lang w:val="en-GB" w:eastAsia="en-GB"/>
        </w:rPr>
        <w:t>.</w:t>
      </w:r>
      <w:r w:rsidR="008F71C3" w:rsidRPr="00EF10AB">
        <w:rPr>
          <w:sz w:val="20"/>
          <w:szCs w:val="20"/>
          <w:lang w:val="en-GB" w:eastAsia="en-GB"/>
        </w:rPr>
        <w:tab/>
        <w:t>The global function ‘</w:t>
      </w:r>
      <w:r w:rsidR="000F78CB" w:rsidRPr="00EF10AB">
        <w:rPr>
          <w:sz w:val="20"/>
          <w:szCs w:val="20"/>
          <w:lang w:val="en-GB" w:eastAsia="en-GB"/>
        </w:rPr>
        <w:t>I</w:t>
      </w:r>
      <w:r w:rsidR="008F71C3" w:rsidRPr="00EF10AB">
        <w:rPr>
          <w:sz w:val="20"/>
          <w:szCs w:val="20"/>
          <w:lang w:val="en-GB" w:eastAsia="en-GB"/>
        </w:rPr>
        <w:t>nfrastructure’ includes responsibility to:</w:t>
      </w:r>
    </w:p>
    <w:p w14:paraId="228D2A39"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timely delivery of successful infrastructure projects in which the quality, speed and results are of the highest standards;</w:t>
      </w:r>
    </w:p>
    <w:p w14:paraId="1C99856E" w14:textId="30C68DD9"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Advance infrastructure practices, including through </w:t>
      </w:r>
      <w:r w:rsidR="00D92A4F" w:rsidRPr="00EF10AB">
        <w:rPr>
          <w:sz w:val="20"/>
          <w:szCs w:val="20"/>
          <w:lang w:val="en-GB" w:eastAsia="en-GB"/>
        </w:rPr>
        <w:t>i</w:t>
      </w:r>
      <w:r w:rsidRPr="00EF10AB">
        <w:rPr>
          <w:sz w:val="20"/>
          <w:szCs w:val="20"/>
          <w:lang w:val="en-GB" w:eastAsia="en-GB"/>
        </w:rPr>
        <w:t>ntegrating resilience and climate change adaption elements, and contribute to national capacity development;</w:t>
      </w:r>
    </w:p>
    <w:p w14:paraId="48A093B1"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infrastructure services for partners;</w:t>
      </w:r>
    </w:p>
    <w:p w14:paraId="534ED91F" w14:textId="77777777" w:rsidR="008F71C3" w:rsidRPr="00EF10AB" w:rsidRDefault="008F71C3"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Ensure that the organization’s products and services are developed to create optimum value for partners and beneficiaries and are produced, delivered and managed using sustainable approaches;</w:t>
      </w:r>
    </w:p>
    <w:p w14:paraId="1193C1E7" w14:textId="12BC4A35" w:rsidR="008F71C3" w:rsidRPr="00EF10AB" w:rsidRDefault="007A545B"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(e</w:t>
      </w:r>
      <w:r w:rsidR="008F71C3" w:rsidRPr="00EF10AB">
        <w:rPr>
          <w:sz w:val="20"/>
          <w:szCs w:val="20"/>
          <w:lang w:val="en-GB" w:eastAsia="en-GB"/>
        </w:rPr>
        <w:t>)</w:t>
      </w:r>
      <w:r w:rsidR="008F71C3" w:rsidRPr="00EF10AB">
        <w:rPr>
          <w:sz w:val="20"/>
          <w:szCs w:val="20"/>
          <w:lang w:val="en-GB" w:eastAsia="en-GB"/>
        </w:rPr>
        <w:tab/>
        <w:t>Enable and distribute efficient, effective provision of support and advice to users and external partners, while ensuring adequate controls;</w:t>
      </w:r>
    </w:p>
    <w:p w14:paraId="6C826FF7" w14:textId="61412FD0" w:rsidR="008F71C3" w:rsidRPr="00EF10AB" w:rsidRDefault="007A545B"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lastRenderedPageBreak/>
        <w:t>(f</w:t>
      </w:r>
      <w:r w:rsidR="008F71C3" w:rsidRPr="00EF10AB">
        <w:rPr>
          <w:sz w:val="20"/>
          <w:szCs w:val="20"/>
          <w:lang w:val="en-GB" w:eastAsia="en-GB"/>
        </w:rPr>
        <w:t>)</w:t>
      </w:r>
      <w:r w:rsidR="008F71C3" w:rsidRPr="00EF10AB">
        <w:rPr>
          <w:sz w:val="20"/>
          <w:szCs w:val="20"/>
          <w:lang w:val="en-GB" w:eastAsia="en-GB"/>
        </w:rPr>
        <w:tab/>
        <w:t>Within the field of infrastructure, provide and deliver best practice examples, tools, guidance and oversight of infrastructure projects.</w:t>
      </w:r>
    </w:p>
    <w:p w14:paraId="35DF7AF4" w14:textId="77777777" w:rsidR="008F71C3" w:rsidRPr="00EF10AB" w:rsidRDefault="000F78CB" w:rsidP="007D04F5">
      <w:pPr>
        <w:tabs>
          <w:tab w:val="left" w:pos="0"/>
        </w:tabs>
        <w:spacing w:after="120" w:line="276" w:lineRule="auto"/>
        <w:ind w:left="142" w:right="28"/>
        <w:jc w:val="both"/>
        <w:rPr>
          <w:b/>
          <w:i/>
          <w:sz w:val="20"/>
          <w:szCs w:val="20"/>
          <w:lang w:val="en-GB" w:eastAsia="en-GB"/>
        </w:rPr>
      </w:pPr>
      <w:r w:rsidRPr="00EF10AB">
        <w:rPr>
          <w:b/>
          <w:i/>
          <w:sz w:val="20"/>
          <w:szCs w:val="20"/>
          <w:lang w:val="en-GB" w:eastAsia="en-GB"/>
        </w:rPr>
        <w:t>P</w:t>
      </w:r>
      <w:r w:rsidR="008F71C3" w:rsidRPr="00EF10AB">
        <w:rPr>
          <w:b/>
          <w:i/>
          <w:sz w:val="20"/>
          <w:szCs w:val="20"/>
          <w:lang w:val="en-GB" w:eastAsia="en-GB"/>
        </w:rPr>
        <w:t>rocurement</w:t>
      </w:r>
    </w:p>
    <w:p w14:paraId="597CBFB3" w14:textId="0E2C4B8B" w:rsidR="008F71C3" w:rsidRPr="00EF10AB" w:rsidRDefault="008F71C3" w:rsidP="007D04F5">
      <w:pPr>
        <w:tabs>
          <w:tab w:val="left" w:pos="54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2</w:t>
      </w:r>
      <w:r w:rsidRPr="00EF10AB">
        <w:rPr>
          <w:sz w:val="20"/>
          <w:szCs w:val="20"/>
          <w:lang w:val="en-GB" w:eastAsia="en-GB"/>
        </w:rPr>
        <w:t>.</w:t>
      </w:r>
      <w:r w:rsidRPr="00EF10AB">
        <w:rPr>
          <w:sz w:val="20"/>
          <w:szCs w:val="20"/>
          <w:lang w:val="en-GB" w:eastAsia="en-GB"/>
        </w:rPr>
        <w:tab/>
        <w:t>The global function ‘</w:t>
      </w:r>
      <w:r w:rsidR="000F78CB" w:rsidRPr="00EF10AB">
        <w:rPr>
          <w:sz w:val="20"/>
          <w:szCs w:val="20"/>
          <w:lang w:val="en-GB" w:eastAsia="en-GB"/>
        </w:rPr>
        <w:t>P</w:t>
      </w:r>
      <w:r w:rsidRPr="00EF10AB">
        <w:rPr>
          <w:sz w:val="20"/>
          <w:szCs w:val="20"/>
          <w:lang w:val="en-GB" w:eastAsia="en-GB"/>
        </w:rPr>
        <w:t>rocurement’ includes responsibility to:</w:t>
      </w:r>
    </w:p>
    <w:p w14:paraId="21D326CC"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the organization to procure goods and services in a transparent, accountable and efficient manner in order to execute the UNOPS business strategy;</w:t>
      </w:r>
    </w:p>
    <w:p w14:paraId="3C8421BF"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Advance procurement practices, including through sourcing strategies chains and considerations of product life-cycles, and contribute to national capacity development;</w:t>
      </w:r>
    </w:p>
    <w:p w14:paraId="340F7AB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Identify and develop opportunities for the provision of procurement services for partners;</w:t>
      </w:r>
    </w:p>
    <w:p w14:paraId="50E3D8FB"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Ensure that UNOPS products and services are developed to create optimum value for partners and beneficiaries, and are produced, delivered and managed using sustainable approaches;</w:t>
      </w:r>
    </w:p>
    <w:p w14:paraId="5E88A6E6" w14:textId="21CB8C7A"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w:t>
      </w:r>
      <w:r w:rsidR="007A545B" w:rsidRPr="00EF10AB">
        <w:rPr>
          <w:sz w:val="20"/>
          <w:szCs w:val="20"/>
          <w:lang w:val="en-GB" w:eastAsia="en-GB"/>
        </w:rPr>
        <w:t>e</w:t>
      </w:r>
      <w:r w:rsidRPr="00EF10AB">
        <w:rPr>
          <w:sz w:val="20"/>
          <w:szCs w:val="20"/>
          <w:lang w:val="en-GB" w:eastAsia="en-GB"/>
        </w:rPr>
        <w:t>)</w:t>
      </w:r>
      <w:r w:rsidRPr="00EF10AB">
        <w:rPr>
          <w:sz w:val="20"/>
          <w:szCs w:val="20"/>
          <w:lang w:val="en-GB" w:eastAsia="en-GB"/>
        </w:rPr>
        <w:tab/>
        <w:t>Enable and distribute efficient, effective support and advice to users and external partners, while ensuring adequate controls;</w:t>
      </w:r>
    </w:p>
    <w:p w14:paraId="3B77A431" w14:textId="1C9D75A2" w:rsidR="008F71C3" w:rsidRPr="00EF10AB" w:rsidRDefault="007A545B"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008F71C3" w:rsidRPr="00EF10AB">
        <w:rPr>
          <w:sz w:val="20"/>
          <w:szCs w:val="20"/>
          <w:lang w:val="en-GB" w:eastAsia="en-GB"/>
        </w:rPr>
        <w:t>)</w:t>
      </w:r>
      <w:r w:rsidR="008F71C3" w:rsidRPr="00EF10AB">
        <w:rPr>
          <w:sz w:val="20"/>
          <w:szCs w:val="20"/>
          <w:lang w:val="en-GB" w:eastAsia="en-GB"/>
        </w:rPr>
        <w:tab/>
        <w:t>Within the field of procurement, provide and deliver best practice examples, tools, guidance and oversight of procurement and procurement projects.</w:t>
      </w:r>
    </w:p>
    <w:p w14:paraId="77E2AF15" w14:textId="77777777" w:rsidR="008F71C3" w:rsidRPr="00EF10AB" w:rsidRDefault="008F71C3" w:rsidP="007D04F5">
      <w:pPr>
        <w:tabs>
          <w:tab w:val="left" w:pos="0"/>
          <w:tab w:val="left" w:pos="540"/>
        </w:tabs>
        <w:spacing w:after="120" w:line="276" w:lineRule="auto"/>
        <w:ind w:left="142" w:right="28"/>
        <w:jc w:val="both"/>
        <w:rPr>
          <w:sz w:val="20"/>
          <w:szCs w:val="20"/>
          <w:lang w:val="en-GB" w:eastAsia="en-GB"/>
        </w:rPr>
      </w:pPr>
    </w:p>
    <w:p w14:paraId="4E63BD2D" w14:textId="77777777" w:rsidR="008F71C3" w:rsidRPr="00EF10AB" w:rsidRDefault="008F71C3" w:rsidP="007D04F5">
      <w:pPr>
        <w:tabs>
          <w:tab w:val="left" w:pos="0"/>
          <w:tab w:val="left" w:pos="540"/>
        </w:tabs>
        <w:spacing w:after="120" w:line="276" w:lineRule="auto"/>
        <w:ind w:left="142" w:right="28"/>
        <w:jc w:val="both"/>
        <w:rPr>
          <w:b/>
          <w:i/>
          <w:sz w:val="20"/>
          <w:szCs w:val="20"/>
          <w:lang w:val="en-GB" w:eastAsia="en-GB"/>
        </w:rPr>
      </w:pPr>
      <w:r w:rsidRPr="00EF10AB">
        <w:rPr>
          <w:b/>
          <w:i/>
          <w:sz w:val="20"/>
          <w:szCs w:val="20"/>
          <w:lang w:val="en-GB" w:eastAsia="en-GB"/>
        </w:rPr>
        <w:t>Communications</w:t>
      </w:r>
    </w:p>
    <w:p w14:paraId="635D4D9F" w14:textId="3A03189E" w:rsidR="008F71C3" w:rsidRPr="00EF10AB" w:rsidRDefault="008F71C3" w:rsidP="007D04F5">
      <w:pPr>
        <w:tabs>
          <w:tab w:val="left" w:pos="54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3</w:t>
      </w:r>
      <w:r w:rsidRPr="00EF10AB">
        <w:rPr>
          <w:sz w:val="20"/>
          <w:szCs w:val="20"/>
          <w:lang w:val="en-GB" w:eastAsia="en-GB"/>
        </w:rPr>
        <w:t>.</w:t>
      </w:r>
      <w:r w:rsidRPr="00EF10AB">
        <w:rPr>
          <w:sz w:val="20"/>
          <w:szCs w:val="20"/>
          <w:lang w:val="en-GB" w:eastAsia="en-GB"/>
        </w:rPr>
        <w:tab/>
        <w:t>The global function ‘Communications’ includes responsibility to:</w:t>
      </w:r>
    </w:p>
    <w:p w14:paraId="0D77CAA5"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Develop communications strategies, policies, plans and channels based on communications needs and expectations;</w:t>
      </w:r>
    </w:p>
    <w:p w14:paraId="47A5D569" w14:textId="55868AC8"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Maintain and strengthen the UNOPS corporate identity through </w:t>
      </w:r>
      <w:r w:rsidR="007A545B" w:rsidRPr="00EF10AB">
        <w:rPr>
          <w:sz w:val="20"/>
          <w:szCs w:val="20"/>
          <w:lang w:val="en-GB" w:eastAsia="en-GB"/>
        </w:rPr>
        <w:t xml:space="preserve">unifying internal </w:t>
      </w:r>
      <w:r w:rsidRPr="00EF10AB">
        <w:rPr>
          <w:sz w:val="20"/>
          <w:szCs w:val="20"/>
          <w:lang w:val="en-GB" w:eastAsia="en-GB"/>
        </w:rPr>
        <w:t>and external communications, enabling accountability and transparency;</w:t>
      </w:r>
    </w:p>
    <w:p w14:paraId="3FF9033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Communicate clear direction and strategic focus, ensuring that the people of UNOPS understand and can demonstrate their contribution to its success;</w:t>
      </w:r>
    </w:p>
    <w:p w14:paraId="4EFC7E2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Facilitate and encourage the sharing of information, knowledge and best practices, achieving dialogue throughout the organization.</w:t>
      </w:r>
    </w:p>
    <w:p w14:paraId="477FF0E9" w14:textId="77777777" w:rsidR="008F71C3" w:rsidRPr="00EF10AB" w:rsidRDefault="008F71C3" w:rsidP="007D04F5">
      <w:pPr>
        <w:tabs>
          <w:tab w:val="left" w:pos="0"/>
          <w:tab w:val="left" w:pos="540"/>
        </w:tabs>
        <w:spacing w:line="276" w:lineRule="auto"/>
        <w:ind w:left="142" w:right="29"/>
        <w:jc w:val="both"/>
        <w:rPr>
          <w:b/>
          <w:i/>
          <w:sz w:val="20"/>
          <w:szCs w:val="20"/>
          <w:lang w:val="en-GB" w:eastAsia="en-GB"/>
        </w:rPr>
      </w:pPr>
    </w:p>
    <w:p w14:paraId="1249FF93" w14:textId="77777777" w:rsidR="008F71C3" w:rsidRPr="00EF10AB" w:rsidRDefault="008F71C3" w:rsidP="007D04F5">
      <w:pPr>
        <w:tabs>
          <w:tab w:val="left" w:pos="0"/>
          <w:tab w:val="left" w:pos="540"/>
        </w:tabs>
        <w:spacing w:after="120" w:line="276" w:lineRule="auto"/>
        <w:ind w:left="142" w:right="28"/>
        <w:jc w:val="both"/>
        <w:rPr>
          <w:b/>
          <w:i/>
          <w:sz w:val="20"/>
          <w:szCs w:val="20"/>
          <w:lang w:val="en-GB" w:eastAsia="en-GB"/>
        </w:rPr>
      </w:pPr>
      <w:r w:rsidRPr="00EF10AB">
        <w:rPr>
          <w:b/>
          <w:i/>
          <w:sz w:val="20"/>
          <w:szCs w:val="20"/>
          <w:lang w:val="en-GB" w:eastAsia="en-GB"/>
        </w:rPr>
        <w:t>Business development</w:t>
      </w:r>
    </w:p>
    <w:p w14:paraId="3BDE7794" w14:textId="5DC06F80" w:rsidR="008F71C3" w:rsidRPr="00EF10AB" w:rsidRDefault="008F71C3" w:rsidP="007D04F5">
      <w:pPr>
        <w:tabs>
          <w:tab w:val="left" w:pos="540"/>
          <w:tab w:val="left" w:pos="72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4</w:t>
      </w:r>
      <w:r w:rsidRPr="00EF10AB">
        <w:rPr>
          <w:sz w:val="20"/>
          <w:szCs w:val="20"/>
          <w:lang w:val="en-GB" w:eastAsia="en-GB"/>
        </w:rPr>
        <w:t>.</w:t>
      </w:r>
      <w:r w:rsidRPr="00EF10AB">
        <w:rPr>
          <w:sz w:val="20"/>
          <w:szCs w:val="20"/>
          <w:lang w:val="en-GB" w:eastAsia="en-GB"/>
        </w:rPr>
        <w:tab/>
        <w:t>The global function ‘Business development’ includes responsibility to:</w:t>
      </w:r>
    </w:p>
    <w:p w14:paraId="609E460D"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Establish and deepen strategic partnerships in support of the development of new engagements, and facilitate coordinated, systematic approaches to business partner and client relations management, for mutual, sustainable benefit;</w:t>
      </w:r>
    </w:p>
    <w:p w14:paraId="32F24008" w14:textId="2336CE13" w:rsidR="008F71C3" w:rsidRPr="00EF10AB" w:rsidRDefault="008F71C3" w:rsidP="007D04F5">
      <w:pPr>
        <w:tabs>
          <w:tab w:val="left" w:pos="0"/>
          <w:tab w:val="left" w:pos="540"/>
          <w:tab w:val="left" w:pos="72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Ensure greater collaboration and coordination with key partners, including through the establishment of </w:t>
      </w:r>
      <w:r w:rsidR="00E92EAD" w:rsidRPr="00EF10AB">
        <w:rPr>
          <w:sz w:val="20"/>
          <w:szCs w:val="20"/>
          <w:lang w:val="en-GB" w:eastAsia="en-GB"/>
        </w:rPr>
        <w:t>liaison offices to engage</w:t>
      </w:r>
      <w:r w:rsidRPr="00EF10AB">
        <w:rPr>
          <w:sz w:val="20"/>
          <w:szCs w:val="20"/>
          <w:lang w:val="en-GB" w:eastAsia="en-GB"/>
        </w:rPr>
        <w:t xml:space="preserve"> on current projects and future priorities, and for knowledge-sharing;</w:t>
      </w:r>
    </w:p>
    <w:p w14:paraId="128F4E8C" w14:textId="391551F3" w:rsidR="008F71C3" w:rsidRPr="00EF10AB" w:rsidRDefault="008F71C3" w:rsidP="007D04F5">
      <w:pPr>
        <w:tabs>
          <w:tab w:val="left" w:pos="0"/>
          <w:tab w:val="left" w:pos="540"/>
          <w:tab w:val="left" w:pos="72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Ensure that UNOPS products and services are promoted and marketed effectively, and that partner relationships are managed and strengthened;</w:t>
      </w:r>
    </w:p>
    <w:p w14:paraId="2256A4DE" w14:textId="77777777" w:rsidR="00C7114D" w:rsidRPr="00EF10AB" w:rsidRDefault="00C7114D" w:rsidP="007D04F5">
      <w:pPr>
        <w:tabs>
          <w:tab w:val="left" w:pos="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Manage UNOPS knowledge partners for sustainable benefits for the organization and its partners;</w:t>
      </w:r>
    </w:p>
    <w:p w14:paraId="081BBF38" w14:textId="3D17ACB9" w:rsidR="002D66F2" w:rsidRDefault="008F71C3" w:rsidP="007D04F5">
      <w:pPr>
        <w:tabs>
          <w:tab w:val="left" w:pos="0"/>
          <w:tab w:val="left" w:pos="540"/>
          <w:tab w:val="left" w:pos="720"/>
          <w:tab w:val="left" w:pos="900"/>
        </w:tabs>
        <w:spacing w:line="276" w:lineRule="auto"/>
        <w:ind w:left="540" w:right="29"/>
        <w:jc w:val="both"/>
        <w:rPr>
          <w:sz w:val="20"/>
          <w:szCs w:val="20"/>
          <w:lang w:val="en-GB" w:eastAsia="en-GB"/>
        </w:rPr>
      </w:pPr>
      <w:r w:rsidRPr="00EF10AB">
        <w:rPr>
          <w:sz w:val="20"/>
          <w:szCs w:val="20"/>
          <w:lang w:val="en-GB" w:eastAsia="en-GB"/>
        </w:rPr>
        <w:t>(e)</w:t>
      </w:r>
      <w:r w:rsidRPr="00EF10AB">
        <w:rPr>
          <w:sz w:val="20"/>
          <w:szCs w:val="20"/>
          <w:lang w:val="en-GB" w:eastAsia="en-GB"/>
        </w:rPr>
        <w:tab/>
        <w:t>Within the field of business development, provide and deliver best practice examples, tools, guidance and oversight of partner relations and engagements.</w:t>
      </w:r>
    </w:p>
    <w:p w14:paraId="0759BAC2" w14:textId="79DCC625" w:rsidR="008F71C3" w:rsidRPr="0010347B" w:rsidRDefault="002D66F2" w:rsidP="0010347B">
      <w:pPr>
        <w:rPr>
          <w:sz w:val="20"/>
          <w:szCs w:val="20"/>
          <w:lang w:val="en-GB" w:eastAsia="en-GB"/>
        </w:rPr>
      </w:pPr>
      <w:r>
        <w:rPr>
          <w:sz w:val="20"/>
          <w:szCs w:val="20"/>
          <w:lang w:val="en-GB" w:eastAsia="en-GB"/>
        </w:rPr>
        <w:br w:type="page"/>
      </w:r>
      <w:r w:rsidR="008F71C3" w:rsidRPr="00EF10AB">
        <w:rPr>
          <w:b/>
          <w:i/>
          <w:sz w:val="20"/>
          <w:szCs w:val="20"/>
          <w:lang w:val="en-GB" w:eastAsia="en-GB"/>
        </w:rPr>
        <w:lastRenderedPageBreak/>
        <w:t>Finance</w:t>
      </w:r>
    </w:p>
    <w:p w14:paraId="185E5FF9" w14:textId="37D30AEA"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5</w:t>
      </w:r>
      <w:r w:rsidRPr="00EF10AB">
        <w:rPr>
          <w:sz w:val="20"/>
          <w:szCs w:val="20"/>
          <w:lang w:val="en-GB" w:eastAsia="en-GB"/>
        </w:rPr>
        <w:t>.</w:t>
      </w:r>
      <w:r w:rsidRPr="00EF10AB">
        <w:rPr>
          <w:sz w:val="20"/>
          <w:szCs w:val="20"/>
          <w:lang w:val="en-GB" w:eastAsia="en-GB"/>
        </w:rPr>
        <w:tab/>
        <w:t>The global function ‘Finance’ includes responsibility to:</w:t>
      </w:r>
    </w:p>
    <w:p w14:paraId="77948F7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Steward the resources of the organization, ensuring cost recovery, financial resilience and accurate financial reporting to partners and clients;</w:t>
      </w:r>
    </w:p>
    <w:p w14:paraId="195101C1" w14:textId="2F99AC91"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Advance development effectiveness, including through further attribution of </w:t>
      </w:r>
      <w:r w:rsidR="002D66F2">
        <w:rPr>
          <w:sz w:val="20"/>
          <w:szCs w:val="20"/>
          <w:lang w:val="en-GB" w:eastAsia="en-GB"/>
        </w:rPr>
        <w:t xml:space="preserve">direct cost for shared services </w:t>
      </w:r>
      <w:r w:rsidRPr="00EF10AB">
        <w:rPr>
          <w:sz w:val="20"/>
          <w:szCs w:val="20"/>
          <w:lang w:val="en-GB" w:eastAsia="en-GB"/>
        </w:rPr>
        <w:t>as appropriate;</w:t>
      </w:r>
    </w:p>
    <w:p w14:paraId="53BD191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Maintain appropriate controls and integrity of financial management, in accordance with relevant international standards;</w:t>
      </w:r>
    </w:p>
    <w:p w14:paraId="18774D6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Enable and distribute efficient, effective support and advice to users and external partners, while ensuring adequate controls (in reporting, for example);</w:t>
      </w:r>
    </w:p>
    <w:p w14:paraId="33E088E3" w14:textId="77777777" w:rsidR="00447B0E"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Within the field of finance, provide and deliver best practice examples, tools, guidance and oversight of finance processes.</w:t>
      </w:r>
    </w:p>
    <w:p w14:paraId="47F02F9A" w14:textId="77777777" w:rsidR="00447B0E" w:rsidRPr="00EF10AB" w:rsidRDefault="00447B0E"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Pr="00EF10AB">
        <w:rPr>
          <w:sz w:val="20"/>
          <w:szCs w:val="20"/>
          <w:lang w:val="en-GB" w:eastAsia="en-GB"/>
        </w:rPr>
        <w:tab/>
      </w:r>
      <w:r w:rsidR="004542A8" w:rsidRPr="00EF10AB">
        <w:rPr>
          <w:sz w:val="20"/>
          <w:szCs w:val="20"/>
          <w:lang w:val="en-GB" w:eastAsia="en-GB"/>
        </w:rPr>
        <w:t xml:space="preserve">Ensure effective and efficient </w:t>
      </w:r>
      <w:r w:rsidRPr="00EF10AB">
        <w:rPr>
          <w:sz w:val="20"/>
          <w:szCs w:val="20"/>
          <w:lang w:val="en-GB" w:eastAsia="en-GB"/>
        </w:rPr>
        <w:t xml:space="preserve">planning </w:t>
      </w:r>
      <w:r w:rsidR="00436928" w:rsidRPr="00EF10AB">
        <w:rPr>
          <w:sz w:val="20"/>
          <w:szCs w:val="20"/>
          <w:lang w:val="en-GB" w:eastAsia="en-GB"/>
        </w:rPr>
        <w:t>of</w:t>
      </w:r>
      <w:r w:rsidR="004542A8" w:rsidRPr="00EF10AB">
        <w:rPr>
          <w:sz w:val="20"/>
          <w:szCs w:val="20"/>
          <w:lang w:val="en-GB" w:eastAsia="en-GB"/>
        </w:rPr>
        <w:t xml:space="preserve"> management budget and </w:t>
      </w:r>
      <w:r w:rsidRPr="00EF10AB">
        <w:rPr>
          <w:sz w:val="20"/>
          <w:szCs w:val="20"/>
          <w:lang w:val="en-GB" w:eastAsia="en-GB"/>
        </w:rPr>
        <w:t>results</w:t>
      </w:r>
    </w:p>
    <w:p w14:paraId="645EF731" w14:textId="044F079F" w:rsidR="00447B0E" w:rsidRPr="00EF10AB" w:rsidRDefault="00447B0E"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(g)</w:t>
      </w:r>
      <w:r w:rsidRPr="00EF10AB">
        <w:rPr>
          <w:sz w:val="20"/>
          <w:szCs w:val="20"/>
          <w:lang w:val="en-GB" w:eastAsia="en-GB"/>
        </w:rPr>
        <w:tab/>
      </w:r>
      <w:r w:rsidR="002D66F2">
        <w:rPr>
          <w:sz w:val="20"/>
          <w:szCs w:val="20"/>
          <w:lang w:val="en-GB" w:eastAsia="en-GB"/>
        </w:rPr>
        <w:t xml:space="preserve">Maintain </w:t>
      </w:r>
      <w:r w:rsidR="004542A8" w:rsidRPr="00EF10AB">
        <w:rPr>
          <w:sz w:val="20"/>
          <w:szCs w:val="20"/>
          <w:lang w:val="en-GB" w:eastAsia="en-GB"/>
        </w:rPr>
        <w:t xml:space="preserve">appropriate </w:t>
      </w:r>
      <w:r w:rsidR="00913B32" w:rsidRPr="00EF10AB">
        <w:rPr>
          <w:sz w:val="20"/>
          <w:szCs w:val="20"/>
          <w:lang w:val="en-GB" w:eastAsia="en-GB"/>
        </w:rPr>
        <w:t xml:space="preserve">review </w:t>
      </w:r>
      <w:r w:rsidR="004542A8" w:rsidRPr="00EF10AB">
        <w:rPr>
          <w:sz w:val="20"/>
          <w:szCs w:val="20"/>
          <w:lang w:val="en-GB" w:eastAsia="en-GB"/>
        </w:rPr>
        <w:t>mechanism for financial and non-financial results</w:t>
      </w:r>
      <w:r w:rsidR="002D66F2">
        <w:rPr>
          <w:sz w:val="20"/>
          <w:szCs w:val="20"/>
          <w:lang w:val="en-GB" w:eastAsia="en-GB"/>
        </w:rPr>
        <w:t>,</w:t>
      </w:r>
      <w:r w:rsidR="004542A8" w:rsidRPr="00EF10AB">
        <w:rPr>
          <w:sz w:val="20"/>
          <w:szCs w:val="20"/>
          <w:lang w:val="en-GB" w:eastAsia="en-GB"/>
        </w:rPr>
        <w:t xml:space="preserve"> on quarterly and annual </w:t>
      </w:r>
      <w:r w:rsidR="00436928" w:rsidRPr="00EF10AB">
        <w:rPr>
          <w:sz w:val="20"/>
          <w:szCs w:val="20"/>
          <w:lang w:val="en-GB" w:eastAsia="en-GB"/>
        </w:rPr>
        <w:t>basis</w:t>
      </w:r>
    </w:p>
    <w:p w14:paraId="2A3E013F"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p>
    <w:p w14:paraId="27C29DB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Human resources</w:t>
      </w:r>
    </w:p>
    <w:p w14:paraId="70282D92" w14:textId="29E03896"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6</w:t>
      </w:r>
      <w:r w:rsidRPr="00EF10AB">
        <w:rPr>
          <w:sz w:val="20"/>
          <w:szCs w:val="20"/>
          <w:lang w:val="en-GB" w:eastAsia="en-GB"/>
        </w:rPr>
        <w:t>.</w:t>
      </w:r>
      <w:r w:rsidRPr="00EF10AB">
        <w:rPr>
          <w:sz w:val="20"/>
          <w:szCs w:val="20"/>
          <w:lang w:val="en-GB" w:eastAsia="en-GB"/>
        </w:rPr>
        <w:tab/>
        <w:t>The global function ‘Human resources’ includes responsibility to:</w:t>
      </w:r>
    </w:p>
    <w:p w14:paraId="5069229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UNOPS to recruit, develop and retain a talented workforce with the skills and competencies to execute its business strategy;</w:t>
      </w:r>
    </w:p>
    <w:p w14:paraId="6C5FD723"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Ensure that UNOPS personnel are aligned, including through linking standardized profiles and job descriptions to organizational structures, processes and products and services; </w:t>
      </w:r>
    </w:p>
    <w:p w14:paraId="33CD37FA"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Promote a culture that allows the mutually beneficial achievement of organizational and personnel goals, by caring, communicating, rewarding and recognizing, in a way that motivates UNOPS people, builds commitment, and enables them to use their skills and knowledge for the benefit of the organization;</w:t>
      </w:r>
    </w:p>
    <w:p w14:paraId="62E938C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Promote fairness, equality and diversity, including gender parity;</w:t>
      </w:r>
    </w:p>
    <w:p w14:paraId="283404A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Enable and distribute efficient and effective provision of support and advice to users and external partners while ensuring adequate controls (with regards to individual contractor agreements, for example);</w:t>
      </w:r>
    </w:p>
    <w:p w14:paraId="6EA37D1E"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(f)</w:t>
      </w:r>
      <w:r w:rsidRPr="00EF10AB">
        <w:rPr>
          <w:sz w:val="20"/>
          <w:szCs w:val="20"/>
          <w:lang w:val="en-GB" w:eastAsia="en-GB"/>
        </w:rPr>
        <w:tab/>
        <w:t>Within the field of human resources, provide and deliver best practice examples, tools, guidance and oversight of human resources processes.</w:t>
      </w:r>
    </w:p>
    <w:p w14:paraId="1103CACF" w14:textId="77777777" w:rsidR="0093220C" w:rsidRPr="00EF10AB" w:rsidRDefault="0093220C"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(g)</w:t>
      </w:r>
      <w:r w:rsidRPr="00EF10AB">
        <w:rPr>
          <w:sz w:val="20"/>
          <w:szCs w:val="20"/>
          <w:lang w:val="en-GB" w:eastAsia="en-GB"/>
        </w:rPr>
        <w:tab/>
        <w:t>Drive and support world-class performance and continuous improvement, and nurture a high-performance management culture, ensuring that the organization is flexible and manages change effectively; add risk</w:t>
      </w:r>
    </w:p>
    <w:p w14:paraId="598811AF" w14:textId="77777777" w:rsidR="0093220C" w:rsidRPr="00EF10AB" w:rsidRDefault="0093220C"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(h)</w:t>
      </w:r>
      <w:r w:rsidRPr="00EF10AB">
        <w:rPr>
          <w:sz w:val="20"/>
          <w:szCs w:val="20"/>
          <w:lang w:val="en-GB" w:eastAsia="en-GB"/>
        </w:rPr>
        <w:tab/>
        <w:t>Advise on and drive cross-functional integration and coordination within the organization;</w:t>
      </w:r>
    </w:p>
    <w:p w14:paraId="541B400A" w14:textId="77777777" w:rsidR="0093220C" w:rsidRPr="00EF10AB" w:rsidRDefault="0093220C" w:rsidP="007D04F5">
      <w:pPr>
        <w:tabs>
          <w:tab w:val="left" w:pos="0"/>
          <w:tab w:val="left" w:pos="540"/>
          <w:tab w:val="left" w:pos="900"/>
        </w:tabs>
        <w:spacing w:line="276" w:lineRule="auto"/>
        <w:ind w:left="540" w:right="29"/>
        <w:jc w:val="both"/>
        <w:rPr>
          <w:sz w:val="20"/>
          <w:szCs w:val="20"/>
          <w:lang w:val="en-GB" w:eastAsia="en-GB"/>
        </w:rPr>
      </w:pPr>
    </w:p>
    <w:p w14:paraId="777E50A5"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Legal</w:t>
      </w:r>
    </w:p>
    <w:p w14:paraId="43E8BCA8" w14:textId="61399688"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1</w:t>
      </w:r>
      <w:r w:rsidR="00D631C6">
        <w:rPr>
          <w:sz w:val="20"/>
          <w:szCs w:val="20"/>
          <w:lang w:val="en-GB" w:eastAsia="en-GB"/>
        </w:rPr>
        <w:t>7</w:t>
      </w:r>
      <w:r w:rsidRPr="00EF10AB">
        <w:rPr>
          <w:sz w:val="20"/>
          <w:szCs w:val="20"/>
          <w:lang w:val="en-GB" w:eastAsia="en-GB"/>
        </w:rPr>
        <w:t>.</w:t>
      </w:r>
      <w:r w:rsidRPr="00EF10AB">
        <w:rPr>
          <w:sz w:val="20"/>
          <w:szCs w:val="20"/>
          <w:lang w:val="en-GB" w:eastAsia="en-GB"/>
        </w:rPr>
        <w:tab/>
        <w:t>The global function ‘Legal’ includes responsibility to:</w:t>
      </w:r>
    </w:p>
    <w:p w14:paraId="529A567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Enable the UNOPS legal and contracting activities to execute its business strategy, ensuring that its legal commitments reflect the UNOPS vision, values and ethics;</w:t>
      </w:r>
    </w:p>
    <w:p w14:paraId="05F4007B"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(b)</w:t>
      </w:r>
      <w:r w:rsidRPr="00EF10AB">
        <w:rPr>
          <w:sz w:val="20"/>
          <w:szCs w:val="20"/>
          <w:lang w:val="en-GB" w:eastAsia="en-GB"/>
        </w:rPr>
        <w:tab/>
        <w:t>Enable and distribute efficient, effective support and advice to users and external partners, while ensuring adequate controls.</w:t>
      </w:r>
    </w:p>
    <w:p w14:paraId="5DA71E34" w14:textId="77777777" w:rsidR="00B17F42" w:rsidRDefault="00B17F42" w:rsidP="007D04F5">
      <w:pPr>
        <w:tabs>
          <w:tab w:val="left" w:pos="0"/>
          <w:tab w:val="left" w:pos="540"/>
          <w:tab w:val="left" w:pos="720"/>
          <w:tab w:val="left" w:pos="900"/>
        </w:tabs>
        <w:spacing w:after="120" w:line="276" w:lineRule="auto"/>
        <w:ind w:left="142" w:right="28"/>
        <w:jc w:val="both"/>
        <w:rPr>
          <w:b/>
          <w:i/>
          <w:sz w:val="20"/>
          <w:szCs w:val="20"/>
          <w:lang w:val="en-GB" w:eastAsia="en-GB"/>
        </w:rPr>
      </w:pPr>
    </w:p>
    <w:p w14:paraId="19321179" w14:textId="4467D019"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lastRenderedPageBreak/>
        <w:t>General administration</w:t>
      </w:r>
    </w:p>
    <w:p w14:paraId="30D4FCF7" w14:textId="6603DDF3" w:rsidR="008F71C3" w:rsidRPr="00EF10AB" w:rsidRDefault="00D631C6" w:rsidP="007D04F5">
      <w:pPr>
        <w:tabs>
          <w:tab w:val="left" w:pos="540"/>
          <w:tab w:val="left" w:pos="720"/>
          <w:tab w:val="left" w:pos="900"/>
        </w:tabs>
        <w:spacing w:after="120" w:line="276" w:lineRule="auto"/>
        <w:ind w:left="142" w:right="28"/>
        <w:jc w:val="both"/>
        <w:rPr>
          <w:sz w:val="20"/>
          <w:szCs w:val="20"/>
          <w:lang w:val="en-GB" w:eastAsia="en-GB"/>
        </w:rPr>
      </w:pPr>
      <w:r>
        <w:rPr>
          <w:sz w:val="20"/>
          <w:szCs w:val="20"/>
          <w:lang w:val="en-GB" w:eastAsia="en-GB"/>
        </w:rPr>
        <w:t>18</w:t>
      </w:r>
      <w:r w:rsidR="008F71C3" w:rsidRPr="00EF10AB">
        <w:rPr>
          <w:sz w:val="20"/>
          <w:szCs w:val="20"/>
          <w:lang w:val="en-GB" w:eastAsia="en-GB"/>
        </w:rPr>
        <w:t>.</w:t>
      </w:r>
      <w:r w:rsidR="008F71C3" w:rsidRPr="00EF10AB">
        <w:rPr>
          <w:sz w:val="20"/>
          <w:szCs w:val="20"/>
          <w:lang w:val="en-GB" w:eastAsia="en-GB"/>
        </w:rPr>
        <w:tab/>
        <w:t>The corporate function ‘General administration’ includes responsibility to:</w:t>
      </w:r>
    </w:p>
    <w:p w14:paraId="75F9576F"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Facilitate the provision of premises, facilities and support services that are functional, cost-effective and sustainable;</w:t>
      </w:r>
    </w:p>
    <w:p w14:paraId="799C3701"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Optimize the use, and effectively manage the life-cycle and physical security, of buildings, equipment and materials;</w:t>
      </w:r>
    </w:p>
    <w:p w14:paraId="78F720F7"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Establish safe, timely and cost-effective travel arrangements;</w:t>
      </w:r>
    </w:p>
    <w:p w14:paraId="3BB88A75"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Establish and implement realistic, effective and efficient business continuity and disaster recovery plans;</w:t>
      </w:r>
    </w:p>
    <w:p w14:paraId="31A4858B"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Establish and implement policy for records retention and management;</w:t>
      </w:r>
    </w:p>
    <w:p w14:paraId="0FA3F393"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(f)</w:t>
      </w:r>
      <w:r w:rsidRPr="00EF10AB">
        <w:rPr>
          <w:sz w:val="20"/>
          <w:szCs w:val="20"/>
          <w:lang w:val="en-GB" w:eastAsia="en-GB"/>
        </w:rPr>
        <w:tab/>
        <w:t>Facilitate host country liaison.</w:t>
      </w:r>
    </w:p>
    <w:p w14:paraId="1FC40C38"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3F15949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Information and communications technology</w:t>
      </w:r>
    </w:p>
    <w:p w14:paraId="39F13872" w14:textId="23F08263" w:rsidR="008F71C3" w:rsidRPr="00EF10AB" w:rsidRDefault="00D631C6" w:rsidP="007D04F5">
      <w:pPr>
        <w:tabs>
          <w:tab w:val="left" w:pos="540"/>
          <w:tab w:val="left" w:pos="720"/>
          <w:tab w:val="left" w:pos="900"/>
        </w:tabs>
        <w:spacing w:after="120" w:line="276" w:lineRule="auto"/>
        <w:ind w:left="142" w:right="28"/>
        <w:jc w:val="both"/>
        <w:rPr>
          <w:sz w:val="20"/>
          <w:szCs w:val="20"/>
          <w:lang w:val="en-GB" w:eastAsia="en-GB"/>
        </w:rPr>
      </w:pPr>
      <w:r>
        <w:rPr>
          <w:sz w:val="20"/>
          <w:szCs w:val="20"/>
          <w:lang w:val="en-GB" w:eastAsia="en-GB"/>
        </w:rPr>
        <w:t>19</w:t>
      </w:r>
      <w:r w:rsidR="008F71C3" w:rsidRPr="00EF10AB">
        <w:rPr>
          <w:sz w:val="20"/>
          <w:szCs w:val="20"/>
          <w:lang w:val="en-GB" w:eastAsia="en-GB"/>
        </w:rPr>
        <w:t>.</w:t>
      </w:r>
      <w:r w:rsidR="008F71C3" w:rsidRPr="00EF10AB">
        <w:rPr>
          <w:sz w:val="20"/>
          <w:szCs w:val="20"/>
          <w:lang w:val="en-GB" w:eastAsia="en-GB"/>
        </w:rPr>
        <w:tab/>
        <w:t>The corporate function ‘Information and communications technology’ includes responsibility to:</w:t>
      </w:r>
    </w:p>
    <w:p w14:paraId="760F48F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Manage information and communications technology to support the delivery of UNOPS strategy;</w:t>
      </w:r>
    </w:p>
    <w:p w14:paraId="436F7750"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Manage the technology portfolio by optimizing use of existing technology and replacing outdated technology;</w:t>
      </w:r>
    </w:p>
    <w:p w14:paraId="2640FF79"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Evaluate and develop the technology portfolio to improve the agility of UNOPS and its processes and projects;</w:t>
      </w:r>
    </w:p>
    <w:p w14:paraId="26957C68"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(d)</w:t>
      </w:r>
      <w:r w:rsidRPr="00EF10AB">
        <w:rPr>
          <w:sz w:val="20"/>
          <w:szCs w:val="20"/>
          <w:lang w:val="en-GB" w:eastAsia="en-GB"/>
        </w:rPr>
        <w:tab/>
        <w:t>Involve relevant stakeholders in the development and deployment of new technologies to maximize benefits generated;</w:t>
      </w:r>
    </w:p>
    <w:p w14:paraId="4FD26524"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(e)</w:t>
      </w:r>
      <w:r w:rsidRPr="00EF10AB">
        <w:rPr>
          <w:sz w:val="20"/>
          <w:szCs w:val="20"/>
          <w:lang w:val="en-GB" w:eastAsia="en-GB"/>
        </w:rPr>
        <w:tab/>
        <w:t>Use technology to support the UNOPS culture of creativity and innovation;</w:t>
      </w:r>
    </w:p>
    <w:p w14:paraId="557EFB3B" w14:textId="77777777"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(f)</w:t>
      </w:r>
      <w:r w:rsidRPr="00EF10AB">
        <w:rPr>
          <w:sz w:val="20"/>
          <w:szCs w:val="20"/>
          <w:lang w:val="en-GB" w:eastAsia="en-GB"/>
        </w:rPr>
        <w:tab/>
        <w:t>Aid and advise on transforming data into information, and facilitate distribution of timely, accurate, strategic and tactical management decision support.</w:t>
      </w:r>
    </w:p>
    <w:p w14:paraId="0378E885"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507CE0E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Security</w:t>
      </w:r>
    </w:p>
    <w:p w14:paraId="61CBD1CE" w14:textId="6FB50871" w:rsidR="008F71C3" w:rsidRPr="00EF10AB" w:rsidRDefault="00D631C6" w:rsidP="007D04F5">
      <w:pPr>
        <w:tabs>
          <w:tab w:val="left" w:pos="540"/>
          <w:tab w:val="left" w:pos="720"/>
          <w:tab w:val="left" w:pos="900"/>
        </w:tabs>
        <w:spacing w:after="120" w:line="276" w:lineRule="auto"/>
        <w:ind w:left="142" w:right="28"/>
        <w:jc w:val="both"/>
        <w:rPr>
          <w:sz w:val="20"/>
          <w:szCs w:val="20"/>
          <w:lang w:val="en-GB" w:eastAsia="en-GB"/>
        </w:rPr>
      </w:pPr>
      <w:r>
        <w:rPr>
          <w:sz w:val="20"/>
          <w:szCs w:val="20"/>
          <w:lang w:val="en-GB" w:eastAsia="en-GB"/>
        </w:rPr>
        <w:t>20</w:t>
      </w:r>
      <w:r w:rsidR="008F71C3" w:rsidRPr="00EF10AB">
        <w:rPr>
          <w:sz w:val="20"/>
          <w:szCs w:val="20"/>
          <w:lang w:val="en-GB" w:eastAsia="en-GB"/>
        </w:rPr>
        <w:t>.</w:t>
      </w:r>
      <w:r w:rsidR="008F71C3" w:rsidRPr="00EF10AB">
        <w:rPr>
          <w:sz w:val="20"/>
          <w:szCs w:val="20"/>
          <w:lang w:val="en-GB" w:eastAsia="en-GB"/>
        </w:rPr>
        <w:tab/>
        <w:t>The global function ‘Security’ includes responsibility to:</w:t>
      </w:r>
    </w:p>
    <w:p w14:paraId="633CC345" w14:textId="264E6CB3"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 xml:space="preserve">Provide UNOPS internal entities with advice, guidance and technical assistance regarding </w:t>
      </w:r>
      <w:r w:rsidR="00186DF5" w:rsidRPr="00EF10AB">
        <w:rPr>
          <w:sz w:val="20"/>
          <w:szCs w:val="20"/>
          <w:lang w:val="en-GB" w:eastAsia="en-GB"/>
        </w:rPr>
        <w:t xml:space="preserve">health, </w:t>
      </w:r>
      <w:r w:rsidRPr="00EF10AB">
        <w:rPr>
          <w:sz w:val="20"/>
          <w:szCs w:val="20"/>
          <w:lang w:val="en-GB" w:eastAsia="en-GB"/>
        </w:rPr>
        <w:t>safety</w:t>
      </w:r>
      <w:r w:rsidR="00186DF5" w:rsidRPr="00EF10AB">
        <w:rPr>
          <w:sz w:val="20"/>
          <w:szCs w:val="20"/>
          <w:lang w:val="en-GB" w:eastAsia="en-GB"/>
        </w:rPr>
        <w:t>, environmental</w:t>
      </w:r>
      <w:r w:rsidRPr="00EF10AB">
        <w:rPr>
          <w:sz w:val="20"/>
          <w:szCs w:val="20"/>
          <w:lang w:val="en-GB" w:eastAsia="en-GB"/>
        </w:rPr>
        <w:t xml:space="preserve"> and security throughout its global responsibilities;</w:t>
      </w:r>
    </w:p>
    <w:p w14:paraId="2D1C1C70" w14:textId="4C9C2BF3"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 xml:space="preserve">Consistently provide managers and personnel with the necessary information and tools concerning the day-to-day management of </w:t>
      </w:r>
      <w:r w:rsidR="00186DF5" w:rsidRPr="00EF10AB">
        <w:rPr>
          <w:sz w:val="20"/>
          <w:szCs w:val="20"/>
          <w:lang w:val="en-GB" w:eastAsia="en-GB"/>
        </w:rPr>
        <w:t xml:space="preserve">health, safety, environmental and security </w:t>
      </w:r>
      <w:r w:rsidRPr="00EF10AB">
        <w:rPr>
          <w:sz w:val="20"/>
          <w:szCs w:val="20"/>
          <w:lang w:val="en-GB" w:eastAsia="en-GB"/>
        </w:rPr>
        <w:t>risks;</w:t>
      </w:r>
    </w:p>
    <w:p w14:paraId="2A7BBD85" w14:textId="3BE4AFF1"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t xml:space="preserve">Provide instructions to support </w:t>
      </w:r>
      <w:r w:rsidR="00186DF5" w:rsidRPr="00EF10AB">
        <w:rPr>
          <w:sz w:val="20"/>
          <w:szCs w:val="20"/>
          <w:lang w:val="en-GB" w:eastAsia="en-GB"/>
        </w:rPr>
        <w:t xml:space="preserve">health, safety, environmental and security </w:t>
      </w:r>
      <w:r w:rsidRPr="00EF10AB">
        <w:rPr>
          <w:sz w:val="20"/>
          <w:szCs w:val="20"/>
          <w:lang w:val="en-GB" w:eastAsia="en-GB"/>
        </w:rPr>
        <w:t>decision-making and to escalate decisions with regional or organization-wide impact to the Executive Director;</w:t>
      </w:r>
    </w:p>
    <w:p w14:paraId="68226012" w14:textId="3A5F4B6D" w:rsidR="008F71C3" w:rsidRPr="00EF10AB" w:rsidRDefault="008F71C3"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(d)</w:t>
      </w:r>
      <w:r w:rsidRPr="00EF10AB">
        <w:rPr>
          <w:sz w:val="20"/>
          <w:szCs w:val="20"/>
          <w:lang w:val="en-GB" w:eastAsia="en-GB"/>
        </w:rPr>
        <w:tab/>
        <w:t xml:space="preserve">Strengthen and make more explicit the overall safety and security framework, culture, and roles and responsibilities within the organization to allow justified, measured approaches and responses to </w:t>
      </w:r>
      <w:r w:rsidR="00186DF5" w:rsidRPr="00EF10AB">
        <w:rPr>
          <w:sz w:val="20"/>
          <w:szCs w:val="20"/>
          <w:lang w:val="en-GB" w:eastAsia="en-GB"/>
        </w:rPr>
        <w:t>health, safety, environmental and security</w:t>
      </w:r>
      <w:r w:rsidRPr="00EF10AB">
        <w:rPr>
          <w:sz w:val="20"/>
          <w:szCs w:val="20"/>
          <w:lang w:val="en-GB" w:eastAsia="en-GB"/>
        </w:rPr>
        <w:t xml:space="preserve"> management practices globally.</w:t>
      </w:r>
    </w:p>
    <w:p w14:paraId="09CC7AB1" w14:textId="77777777" w:rsidR="008F71C3" w:rsidRPr="00EF10AB" w:rsidRDefault="008F71C3" w:rsidP="007D04F5">
      <w:pPr>
        <w:tabs>
          <w:tab w:val="left" w:pos="0"/>
          <w:tab w:val="left" w:pos="540"/>
          <w:tab w:val="left" w:pos="720"/>
          <w:tab w:val="left" w:pos="900"/>
        </w:tabs>
        <w:spacing w:line="276" w:lineRule="auto"/>
        <w:ind w:left="142" w:right="29"/>
        <w:jc w:val="both"/>
        <w:rPr>
          <w:sz w:val="20"/>
          <w:szCs w:val="20"/>
          <w:lang w:val="en-GB" w:eastAsia="en-GB"/>
        </w:rPr>
      </w:pPr>
    </w:p>
    <w:p w14:paraId="4676C88E" w14:textId="77777777" w:rsidR="002D66F2" w:rsidRDefault="002D66F2">
      <w:pPr>
        <w:rPr>
          <w:b/>
          <w:i/>
          <w:sz w:val="20"/>
          <w:szCs w:val="20"/>
          <w:lang w:val="en-GB" w:eastAsia="en-GB"/>
        </w:rPr>
      </w:pPr>
      <w:r>
        <w:rPr>
          <w:b/>
          <w:i/>
          <w:sz w:val="20"/>
          <w:szCs w:val="20"/>
          <w:lang w:val="en-GB" w:eastAsia="en-GB"/>
        </w:rPr>
        <w:br w:type="page"/>
      </w:r>
    </w:p>
    <w:p w14:paraId="048B9E36" w14:textId="1F1B3C3E" w:rsidR="008F71C3" w:rsidRPr="00EF10AB" w:rsidRDefault="008A1589"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lastRenderedPageBreak/>
        <w:t xml:space="preserve">Corporate </w:t>
      </w:r>
      <w:r w:rsidR="002D66F2">
        <w:rPr>
          <w:b/>
          <w:i/>
          <w:sz w:val="20"/>
          <w:szCs w:val="20"/>
          <w:lang w:val="en-GB" w:eastAsia="en-GB"/>
        </w:rPr>
        <w:t>Oversight</w:t>
      </w:r>
    </w:p>
    <w:p w14:paraId="7B414326" w14:textId="6FC9859E" w:rsidR="008F71C3" w:rsidRPr="00EF10AB" w:rsidRDefault="00D631C6" w:rsidP="007D04F5">
      <w:pPr>
        <w:tabs>
          <w:tab w:val="left" w:pos="540"/>
          <w:tab w:val="left" w:pos="720"/>
          <w:tab w:val="left" w:pos="900"/>
        </w:tabs>
        <w:spacing w:after="120" w:line="276" w:lineRule="auto"/>
        <w:ind w:left="142" w:right="28"/>
        <w:jc w:val="both"/>
        <w:rPr>
          <w:sz w:val="20"/>
          <w:szCs w:val="20"/>
          <w:lang w:val="en-GB" w:eastAsia="en-GB"/>
        </w:rPr>
      </w:pPr>
      <w:r>
        <w:rPr>
          <w:sz w:val="20"/>
          <w:szCs w:val="20"/>
          <w:lang w:val="en-GB" w:eastAsia="en-GB"/>
        </w:rPr>
        <w:t>21</w:t>
      </w:r>
      <w:r w:rsidR="008F71C3" w:rsidRPr="00EF10AB">
        <w:rPr>
          <w:sz w:val="20"/>
          <w:szCs w:val="20"/>
          <w:lang w:val="en-GB" w:eastAsia="en-GB"/>
        </w:rPr>
        <w:t>.</w:t>
      </w:r>
      <w:r w:rsidR="008F71C3" w:rsidRPr="00EF10AB">
        <w:rPr>
          <w:sz w:val="20"/>
          <w:szCs w:val="20"/>
          <w:lang w:val="en-GB" w:eastAsia="en-GB"/>
        </w:rPr>
        <w:tab/>
        <w:t>The global function ‘</w:t>
      </w:r>
      <w:r w:rsidR="008A1589" w:rsidRPr="00EF10AB">
        <w:rPr>
          <w:sz w:val="20"/>
          <w:szCs w:val="20"/>
          <w:lang w:val="en-GB" w:eastAsia="en-GB"/>
        </w:rPr>
        <w:t xml:space="preserve">Corporate </w:t>
      </w:r>
      <w:r w:rsidR="002D66F2">
        <w:rPr>
          <w:sz w:val="20"/>
          <w:szCs w:val="20"/>
          <w:lang w:val="en-GB" w:eastAsia="en-GB"/>
        </w:rPr>
        <w:t xml:space="preserve">Oversight’ </w:t>
      </w:r>
      <w:r w:rsidR="008F71C3" w:rsidRPr="00EF10AB">
        <w:rPr>
          <w:sz w:val="20"/>
          <w:szCs w:val="20"/>
          <w:lang w:val="en-GB" w:eastAsia="en-GB"/>
        </w:rPr>
        <w:t>includes responsibility to:</w:t>
      </w:r>
    </w:p>
    <w:p w14:paraId="3FCB6BC3" w14:textId="5FB9068F" w:rsidR="008A1589"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r>
      <w:r w:rsidR="008A1589" w:rsidRPr="00EF10AB">
        <w:rPr>
          <w:sz w:val="20"/>
          <w:szCs w:val="20"/>
          <w:lang w:val="en-GB" w:eastAsia="en-GB"/>
        </w:rPr>
        <w:t>Ensure that UNOPS is able to gather and aggregate risk related information at all organisational levels</w:t>
      </w:r>
    </w:p>
    <w:p w14:paraId="7446EE81" w14:textId="4B0AF67C" w:rsidR="008A1589" w:rsidRPr="00EF10AB" w:rsidRDefault="008A1589"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Ensure that UNOPS projects are regularly assessed against cost and time targets</w:t>
      </w:r>
    </w:p>
    <w:p w14:paraId="11B9F83A" w14:textId="0C650349" w:rsidR="008F71C3" w:rsidRPr="00EF10AB" w:rsidRDefault="008A1589"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(c)</w:t>
      </w:r>
      <w:r w:rsidRPr="00EF10AB">
        <w:rPr>
          <w:sz w:val="20"/>
          <w:szCs w:val="20"/>
          <w:lang w:val="en-GB" w:eastAsia="en-GB"/>
        </w:rPr>
        <w:tab/>
      </w:r>
      <w:r w:rsidR="008F71C3" w:rsidRPr="00EF10AB">
        <w:rPr>
          <w:sz w:val="20"/>
          <w:szCs w:val="20"/>
          <w:lang w:val="en-GB" w:eastAsia="en-GB"/>
        </w:rPr>
        <w:t>Ensure that proposed procurement actions are in accordance with UNOPS financial regulations and rules, policies, and instructions;</w:t>
      </w:r>
    </w:p>
    <w:p w14:paraId="26748072" w14:textId="1DC96E00" w:rsidR="008F71C3" w:rsidRPr="00EF10AB" w:rsidRDefault="008A1589" w:rsidP="007D04F5">
      <w:pPr>
        <w:tabs>
          <w:tab w:val="left" w:pos="0"/>
          <w:tab w:val="left" w:pos="540"/>
          <w:tab w:val="left" w:pos="900"/>
        </w:tabs>
        <w:spacing w:line="276" w:lineRule="auto"/>
        <w:ind w:left="540" w:right="29"/>
        <w:jc w:val="both"/>
        <w:rPr>
          <w:sz w:val="20"/>
          <w:szCs w:val="20"/>
          <w:lang w:val="en-GB" w:eastAsia="en-GB"/>
        </w:rPr>
      </w:pPr>
      <w:r w:rsidRPr="00EF10AB">
        <w:rPr>
          <w:sz w:val="20"/>
          <w:szCs w:val="20"/>
          <w:lang w:val="en-GB" w:eastAsia="en-GB"/>
        </w:rPr>
        <w:t>(d</w:t>
      </w:r>
      <w:r w:rsidR="008F71C3" w:rsidRPr="00EF10AB">
        <w:rPr>
          <w:sz w:val="20"/>
          <w:szCs w:val="20"/>
          <w:lang w:val="en-GB" w:eastAsia="en-GB"/>
        </w:rPr>
        <w:t>)</w:t>
      </w:r>
      <w:r w:rsidR="008F71C3" w:rsidRPr="00EF10AB">
        <w:rPr>
          <w:sz w:val="20"/>
          <w:szCs w:val="20"/>
          <w:lang w:val="en-GB" w:eastAsia="en-GB"/>
        </w:rPr>
        <w:tab/>
        <w:t>Review the procurement process to ensure that it is fair, competitive, and transparent, provides best value for money, and represents best practices and commonly accepted practices of United Nations procurement.</w:t>
      </w:r>
    </w:p>
    <w:p w14:paraId="15FF351D" w14:textId="7690A539" w:rsidR="00B32026" w:rsidRPr="00EF10AB" w:rsidRDefault="00B32026" w:rsidP="007D04F5">
      <w:pPr>
        <w:spacing w:line="276" w:lineRule="auto"/>
        <w:rPr>
          <w:b/>
          <w:i/>
          <w:sz w:val="20"/>
          <w:szCs w:val="20"/>
          <w:lang w:val="en-GB" w:eastAsia="en-GB"/>
        </w:rPr>
      </w:pPr>
    </w:p>
    <w:p w14:paraId="7AA554E0" w14:textId="77777777" w:rsidR="008F71C3" w:rsidRPr="00EF10AB" w:rsidRDefault="008F71C3" w:rsidP="007D04F5">
      <w:pPr>
        <w:tabs>
          <w:tab w:val="left" w:pos="0"/>
          <w:tab w:val="left" w:pos="540"/>
          <w:tab w:val="left" w:pos="720"/>
          <w:tab w:val="left" w:pos="900"/>
        </w:tabs>
        <w:spacing w:after="120" w:line="276" w:lineRule="auto"/>
        <w:ind w:left="142" w:right="28"/>
        <w:jc w:val="both"/>
        <w:rPr>
          <w:b/>
          <w:i/>
          <w:sz w:val="20"/>
          <w:szCs w:val="20"/>
          <w:lang w:val="en-GB" w:eastAsia="en-GB"/>
        </w:rPr>
      </w:pPr>
      <w:r w:rsidRPr="00EF10AB">
        <w:rPr>
          <w:b/>
          <w:i/>
          <w:sz w:val="20"/>
          <w:szCs w:val="20"/>
          <w:lang w:val="en-GB" w:eastAsia="en-GB"/>
        </w:rPr>
        <w:t>Audit and investigations</w:t>
      </w:r>
    </w:p>
    <w:p w14:paraId="33B6102F" w14:textId="385CDBF5" w:rsidR="008F71C3" w:rsidRPr="00EF10AB" w:rsidRDefault="008F71C3" w:rsidP="007D04F5">
      <w:pPr>
        <w:tabs>
          <w:tab w:val="left" w:pos="540"/>
          <w:tab w:val="left" w:pos="720"/>
          <w:tab w:val="left" w:pos="900"/>
        </w:tabs>
        <w:spacing w:after="120" w:line="276" w:lineRule="auto"/>
        <w:ind w:left="142" w:right="28"/>
        <w:jc w:val="both"/>
        <w:rPr>
          <w:sz w:val="20"/>
          <w:szCs w:val="20"/>
          <w:lang w:val="en-GB" w:eastAsia="en-GB"/>
        </w:rPr>
      </w:pPr>
      <w:r w:rsidRPr="00EF10AB">
        <w:rPr>
          <w:sz w:val="20"/>
          <w:szCs w:val="20"/>
          <w:lang w:val="en-GB" w:eastAsia="en-GB"/>
        </w:rPr>
        <w:t>2</w:t>
      </w:r>
      <w:r w:rsidR="00D631C6">
        <w:rPr>
          <w:sz w:val="20"/>
          <w:szCs w:val="20"/>
          <w:lang w:val="en-GB" w:eastAsia="en-GB"/>
        </w:rPr>
        <w:t>2</w:t>
      </w:r>
      <w:r w:rsidRPr="00EF10AB">
        <w:rPr>
          <w:sz w:val="20"/>
          <w:szCs w:val="20"/>
          <w:lang w:val="en-GB" w:eastAsia="en-GB"/>
        </w:rPr>
        <w:t>.</w:t>
      </w:r>
      <w:r w:rsidRPr="00EF10AB">
        <w:rPr>
          <w:sz w:val="20"/>
          <w:szCs w:val="20"/>
          <w:lang w:val="en-GB" w:eastAsia="en-GB"/>
        </w:rPr>
        <w:tab/>
        <w:t>The corporate function ‘Audit and investigations’ includes responsibility to:</w:t>
      </w:r>
    </w:p>
    <w:p w14:paraId="6A97A9D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(a)</w:t>
      </w:r>
      <w:r w:rsidRPr="00EF10AB">
        <w:rPr>
          <w:sz w:val="20"/>
          <w:szCs w:val="20"/>
          <w:lang w:val="en-GB" w:eastAsia="en-GB"/>
        </w:rPr>
        <w:tab/>
        <w:t>Provide independent, impartial assurance and advice designed to improve UNOPS operations;</w:t>
      </w:r>
    </w:p>
    <w:p w14:paraId="575AD9D2" w14:textId="77777777" w:rsidR="008F71C3" w:rsidRPr="00EF10AB" w:rsidRDefault="008F71C3" w:rsidP="007D04F5">
      <w:pPr>
        <w:tabs>
          <w:tab w:val="left" w:pos="0"/>
          <w:tab w:val="left" w:pos="540"/>
          <w:tab w:val="left" w:pos="900"/>
        </w:tabs>
        <w:spacing w:after="120" w:line="276" w:lineRule="auto"/>
        <w:ind w:left="540" w:right="28"/>
        <w:jc w:val="both"/>
        <w:rPr>
          <w:sz w:val="20"/>
          <w:szCs w:val="20"/>
          <w:lang w:val="en-GB" w:eastAsia="en-GB"/>
        </w:rPr>
      </w:pPr>
      <w:r w:rsidRPr="00EF10AB">
        <w:rPr>
          <w:sz w:val="20"/>
          <w:szCs w:val="20"/>
          <w:lang w:val="en-GB" w:eastAsia="en-GB"/>
        </w:rPr>
        <w:t>(b)</w:t>
      </w:r>
      <w:r w:rsidRPr="00EF10AB">
        <w:rPr>
          <w:sz w:val="20"/>
          <w:szCs w:val="20"/>
          <w:lang w:val="en-GB" w:eastAsia="en-GB"/>
        </w:rPr>
        <w:tab/>
        <w:t>Lead the Executive Director’s investigations into alleged fraud, corruption, waste of resources, abuse of authority or other misconduct or violations of UNOPS regulations, rules and administrative instructions;</w:t>
      </w:r>
    </w:p>
    <w:p w14:paraId="536322C8" w14:textId="77777777" w:rsidR="008F71C3" w:rsidRPr="00EF10AB" w:rsidRDefault="008F71C3" w:rsidP="007D04F5">
      <w:pPr>
        <w:tabs>
          <w:tab w:val="left" w:pos="0"/>
          <w:tab w:val="left" w:pos="540"/>
          <w:tab w:val="left" w:pos="900"/>
        </w:tabs>
        <w:spacing w:after="120" w:line="276" w:lineRule="auto"/>
        <w:ind w:left="540" w:right="28"/>
        <w:jc w:val="both"/>
        <w:rPr>
          <w:sz w:val="2"/>
          <w:szCs w:val="2"/>
          <w:lang w:val="en-GB" w:eastAsia="en-GB"/>
        </w:rPr>
      </w:pPr>
      <w:r w:rsidRPr="00EF10AB">
        <w:rPr>
          <w:sz w:val="20"/>
          <w:szCs w:val="20"/>
          <w:lang w:val="en-GB" w:eastAsia="en-GB"/>
        </w:rPr>
        <w:t>(c)</w:t>
      </w:r>
      <w:r w:rsidRPr="00EF10AB">
        <w:rPr>
          <w:sz w:val="20"/>
          <w:szCs w:val="20"/>
          <w:lang w:val="en-GB" w:eastAsia="en-GB"/>
        </w:rPr>
        <w:tab/>
        <w:t>Help the organization achieve its objectives through a systematic approach designed to evaluate and enhance the effectiveness of risk management, control and governance processes.</w:t>
      </w:r>
    </w:p>
    <w:p w14:paraId="1D3A362A" w14:textId="77777777" w:rsidR="008F71C3" w:rsidRPr="00EF10AB" w:rsidRDefault="008F71C3" w:rsidP="007D04F5">
      <w:pPr>
        <w:tabs>
          <w:tab w:val="left" w:pos="0"/>
        </w:tabs>
        <w:spacing w:line="276" w:lineRule="auto"/>
        <w:ind w:left="142" w:right="28"/>
        <w:rPr>
          <w:b/>
          <w:noProof/>
          <w:sz w:val="20"/>
          <w:szCs w:val="20"/>
          <w:lang w:val="en-GB"/>
        </w:rPr>
      </w:pPr>
      <w:r w:rsidRPr="00EF10AB">
        <w:rPr>
          <w:lang w:val="en-GB"/>
        </w:rPr>
        <w:br w:type="page"/>
      </w:r>
    </w:p>
    <w:p w14:paraId="037C1422" w14:textId="51BE288F" w:rsidR="007073DD" w:rsidRPr="00EF10AB" w:rsidRDefault="007073DD" w:rsidP="007073DD">
      <w:pPr>
        <w:keepNext/>
        <w:tabs>
          <w:tab w:val="left" w:pos="0"/>
        </w:tabs>
        <w:spacing w:line="276" w:lineRule="auto"/>
        <w:ind w:left="142" w:right="28"/>
        <w:outlineLvl w:val="6"/>
        <w:rPr>
          <w:b/>
          <w:sz w:val="32"/>
          <w:szCs w:val="32"/>
          <w:lang w:val="en-GB"/>
        </w:rPr>
      </w:pPr>
      <w:bookmarkStart w:id="7" w:name="_Toc296688715"/>
      <w:bookmarkStart w:id="8" w:name="_Toc296556292"/>
      <w:r>
        <w:rPr>
          <w:b/>
          <w:sz w:val="32"/>
          <w:szCs w:val="32"/>
          <w:lang w:val="en-GB"/>
        </w:rPr>
        <w:lastRenderedPageBreak/>
        <w:t xml:space="preserve">C. </w:t>
      </w:r>
      <w:r w:rsidRPr="007073DD">
        <w:rPr>
          <w:b/>
          <w:sz w:val="32"/>
          <w:szCs w:val="32"/>
          <w:lang w:val="en-GB"/>
        </w:rPr>
        <w:t>Comparison of original and final budget for the biennium 2016-2017</w:t>
      </w:r>
    </w:p>
    <w:p w14:paraId="28D2C380" w14:textId="77777777" w:rsidR="007073DD" w:rsidRDefault="007073DD">
      <w:pPr>
        <w:rPr>
          <w:b/>
          <w:sz w:val="32"/>
          <w:szCs w:val="32"/>
          <w:lang w:val="en-GB"/>
        </w:rPr>
      </w:pPr>
    </w:p>
    <w:p w14:paraId="53C90C54" w14:textId="7B395381" w:rsidR="007073DD" w:rsidRDefault="007073DD" w:rsidP="007073DD">
      <w:pPr>
        <w:tabs>
          <w:tab w:val="left" w:pos="270"/>
          <w:tab w:val="left" w:pos="540"/>
        </w:tabs>
        <w:spacing w:after="120" w:line="276" w:lineRule="auto"/>
        <w:ind w:left="142" w:right="28"/>
        <w:jc w:val="both"/>
        <w:rPr>
          <w:color w:val="000000" w:themeColor="text1"/>
          <w:sz w:val="20"/>
          <w:szCs w:val="20"/>
        </w:rPr>
      </w:pPr>
      <w:r>
        <w:rPr>
          <w:color w:val="000000" w:themeColor="text1"/>
          <w:sz w:val="20"/>
          <w:szCs w:val="20"/>
        </w:rPr>
        <w:t>23. UNBOA has recommended that UNOPS obtain post facto approval of the Executive Board on original and final budget including each line item. The approval is requested for the latest biennium for which Financial Statements certified by the UNBOA are available.</w:t>
      </w:r>
    </w:p>
    <w:p w14:paraId="62EADD83" w14:textId="0097498B" w:rsidR="007073DD" w:rsidRDefault="007073DD" w:rsidP="007073DD">
      <w:pPr>
        <w:tabs>
          <w:tab w:val="left" w:pos="270"/>
          <w:tab w:val="left" w:pos="540"/>
        </w:tabs>
        <w:spacing w:after="120" w:line="276" w:lineRule="auto"/>
        <w:ind w:left="142" w:right="28"/>
        <w:jc w:val="both"/>
        <w:rPr>
          <w:color w:val="000000" w:themeColor="text1"/>
          <w:sz w:val="20"/>
          <w:szCs w:val="20"/>
        </w:rPr>
      </w:pPr>
      <w:r>
        <w:rPr>
          <w:color w:val="000000" w:themeColor="text1"/>
          <w:sz w:val="20"/>
          <w:szCs w:val="20"/>
        </w:rPr>
        <w:t>24. The following table presents the comparison of original and final budget for the biennium 2016-2017, and explanation of material variance by line item. For the biennium, the variances are in general a reflection of the need to adapt the organization to the increased demand of UNOPS services by partners.</w:t>
      </w:r>
    </w:p>
    <w:p w14:paraId="3C8C6F0B" w14:textId="77777777" w:rsidR="007073DD" w:rsidRDefault="007073DD">
      <w:pPr>
        <w:rPr>
          <w:b/>
          <w:sz w:val="32"/>
          <w:szCs w:val="32"/>
          <w:lang w:val="en-GB"/>
        </w:rPr>
      </w:pPr>
    </w:p>
    <w:p w14:paraId="3279F7F0" w14:textId="77777777" w:rsidR="007073DD" w:rsidRDefault="007073DD">
      <w:pPr>
        <w:rPr>
          <w:b/>
          <w:sz w:val="32"/>
          <w:szCs w:val="32"/>
          <w:lang w:val="en-GB"/>
        </w:rPr>
      </w:pPr>
      <w:r>
        <w:rPr>
          <w:rFonts w:ascii="Arial" w:hAnsi="Arial" w:cs="Arial"/>
          <w:noProof/>
          <w:color w:val="000000"/>
          <w:sz w:val="22"/>
          <w:szCs w:val="22"/>
        </w:rPr>
        <w:drawing>
          <wp:inline distT="0" distB="0" distL="0" distR="0" wp14:anchorId="03A34E28" wp14:editId="2AFA05E0">
            <wp:extent cx="5943600" cy="3933825"/>
            <wp:effectExtent l="0" t="0" r="0" b="9525"/>
            <wp:docPr id="1" name="Picture 1" descr="https://lh5.googleusercontent.com/mo9hHt8DpGEtffraCgoo2E_BAT_KM0GGLW33nyLs9VC2ffCILey3J3PhOxA2UKncBFmZYbPxj763oLpG-Uu6rjlXHdJmsiEAJqx4d5maRuKF127PknFGYtaQlZkTZ93josCsnn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o9hHt8DpGEtffraCgoo2E_BAT_KM0GGLW33nyLs9VC2ffCILey3J3PhOxA2UKncBFmZYbPxj763oLpG-Uu6rjlXHdJmsiEAJqx4d5maRuKF127PknFGYtaQlZkTZ93josCsnn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14:paraId="43D57B89" w14:textId="77777777" w:rsidR="007073DD" w:rsidRDefault="007073DD">
      <w:pPr>
        <w:rPr>
          <w:b/>
          <w:sz w:val="32"/>
          <w:szCs w:val="32"/>
          <w:lang w:val="en-GB"/>
        </w:rPr>
      </w:pPr>
    </w:p>
    <w:p w14:paraId="29AB6AB9" w14:textId="414534DD" w:rsidR="007073DD" w:rsidRPr="000A5475" w:rsidRDefault="007073DD" w:rsidP="007073DD">
      <w:pPr>
        <w:tabs>
          <w:tab w:val="left" w:pos="426"/>
          <w:tab w:val="left" w:pos="990"/>
        </w:tabs>
        <w:spacing w:after="120" w:line="276" w:lineRule="auto"/>
        <w:ind w:left="142" w:right="28"/>
        <w:jc w:val="both"/>
        <w:rPr>
          <w:color w:val="000000" w:themeColor="text1"/>
          <w:sz w:val="20"/>
          <w:szCs w:val="20"/>
        </w:rPr>
      </w:pPr>
      <w:r>
        <w:rPr>
          <w:color w:val="000000" w:themeColor="text1"/>
          <w:sz w:val="20"/>
          <w:szCs w:val="20"/>
        </w:rPr>
        <w:t>25. UNOPS will continue to keep both the Executive Board and the UNBOA informed regarding the original and final budgets and related material changes through the annual Financial Statements. Related annexes were introduced from 2017 UNOPS Financial Statements.</w:t>
      </w:r>
    </w:p>
    <w:p w14:paraId="7DFA9CDC" w14:textId="00AB39CF" w:rsidR="007073DD" w:rsidRDefault="007073DD">
      <w:pPr>
        <w:rPr>
          <w:b/>
          <w:sz w:val="32"/>
          <w:szCs w:val="32"/>
          <w:lang w:val="en-GB"/>
        </w:rPr>
      </w:pPr>
      <w:r>
        <w:rPr>
          <w:b/>
          <w:sz w:val="32"/>
          <w:szCs w:val="32"/>
          <w:lang w:val="en-GB"/>
        </w:rPr>
        <w:br w:type="page"/>
      </w:r>
    </w:p>
    <w:p w14:paraId="5D3CA520" w14:textId="0B410A5A" w:rsidR="008F71C3" w:rsidRPr="00EF10AB" w:rsidRDefault="007073DD" w:rsidP="007D04F5">
      <w:pPr>
        <w:keepNext/>
        <w:tabs>
          <w:tab w:val="left" w:pos="0"/>
        </w:tabs>
        <w:spacing w:line="276" w:lineRule="auto"/>
        <w:ind w:left="142" w:right="28"/>
        <w:outlineLvl w:val="6"/>
        <w:rPr>
          <w:b/>
          <w:sz w:val="32"/>
          <w:szCs w:val="32"/>
          <w:lang w:val="en-GB"/>
        </w:rPr>
      </w:pPr>
      <w:r>
        <w:rPr>
          <w:b/>
          <w:sz w:val="32"/>
          <w:szCs w:val="32"/>
          <w:lang w:val="en-GB"/>
        </w:rPr>
        <w:lastRenderedPageBreak/>
        <w:t>D</w:t>
      </w:r>
      <w:r w:rsidR="008F71C3" w:rsidRPr="00EF10AB">
        <w:rPr>
          <w:b/>
          <w:sz w:val="32"/>
          <w:szCs w:val="32"/>
          <w:lang w:val="en-GB"/>
        </w:rPr>
        <w:t>.  Terminology</w:t>
      </w:r>
      <w:bookmarkEnd w:id="7"/>
      <w:bookmarkEnd w:id="8"/>
    </w:p>
    <w:p w14:paraId="7A979B7B" w14:textId="77777777" w:rsidR="008F71C3" w:rsidRPr="00EF10AB" w:rsidRDefault="008F71C3" w:rsidP="007D04F5">
      <w:pPr>
        <w:tabs>
          <w:tab w:val="left" w:pos="0"/>
        </w:tabs>
        <w:spacing w:line="276" w:lineRule="auto"/>
        <w:ind w:left="142" w:right="28"/>
        <w:rPr>
          <w:lang w:val="en-GB"/>
        </w:rPr>
      </w:pPr>
    </w:p>
    <w:p w14:paraId="2534BC3D"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highlight w:val="green"/>
          <w:lang w:val="en-GB"/>
        </w:rPr>
      </w:pPr>
      <w:r w:rsidRPr="00EF10AB">
        <w:rPr>
          <w:b/>
          <w:i/>
          <w:noProof/>
          <w:spacing w:val="4"/>
          <w:w w:val="103"/>
          <w:kern w:val="14"/>
          <w:sz w:val="20"/>
          <w:szCs w:val="20"/>
          <w:lang w:val="en-GB"/>
        </w:rPr>
        <w:t xml:space="preserve">Activity-based costing: </w:t>
      </w:r>
      <w:r w:rsidRPr="00EF10AB">
        <w:rPr>
          <w:noProof/>
          <w:spacing w:val="4"/>
          <w:w w:val="103"/>
          <w:kern w:val="14"/>
          <w:sz w:val="20"/>
          <w:szCs w:val="20"/>
          <w:lang w:val="en-GB"/>
        </w:rPr>
        <w:t>Cost accounting method that identifies activties in an organization and assigns organizational cost based on the resource consumption of the different activities.</w:t>
      </w:r>
    </w:p>
    <w:p w14:paraId="7326420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noProof/>
          <w:spacing w:val="4"/>
          <w:w w:val="103"/>
          <w:kern w:val="14"/>
          <w:sz w:val="20"/>
          <w:szCs w:val="20"/>
          <w:lang w:val="en-GB"/>
        </w:rPr>
        <w:t xml:space="preserve">Advisory services: </w:t>
      </w:r>
      <w:r w:rsidRPr="00EF10AB">
        <w:rPr>
          <w:noProof/>
          <w:spacing w:val="4"/>
          <w:w w:val="103"/>
          <w:kern w:val="14"/>
          <w:sz w:val="20"/>
          <w:szCs w:val="20"/>
          <w:lang w:val="en-GB"/>
        </w:rPr>
        <w:t xml:space="preserve">Contributing to increased national capacity and ownership through advice to partners on best management practices, standards, systems and processes, and related training, in UNOPS-mandated focus areas. </w:t>
      </w:r>
    </w:p>
    <w:p w14:paraId="105ECE77"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Global function</w:t>
      </w:r>
      <w:r w:rsidRPr="00EF10AB">
        <w:rPr>
          <w:noProof/>
          <w:spacing w:val="4"/>
          <w:w w:val="103"/>
          <w:kern w:val="14"/>
          <w:sz w:val="20"/>
          <w:szCs w:val="20"/>
          <w:lang w:val="en-GB"/>
        </w:rPr>
        <w:t>: An area of specialized expertise within UNOPS. The totality of personnel associated with a global function is refered to as a practice, which transcends entities in global structure of the organization. All the practices are insititutionally anchored at UNOPS headquarters.</w:t>
      </w:r>
    </w:p>
    <w:p w14:paraId="2023781C"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 xml:space="preserve">Cost driver: </w:t>
      </w:r>
      <w:r w:rsidRPr="00EF10AB">
        <w:rPr>
          <w:spacing w:val="4"/>
          <w:w w:val="103"/>
          <w:kern w:val="14"/>
          <w:sz w:val="20"/>
          <w:szCs w:val="20"/>
          <w:lang w:val="en-GB"/>
        </w:rPr>
        <w:t>In activity-based costing, activities that affect costs are defined as ‘cost drivers’. UNOPS uses cost drivers as fair proxy to link costs charged to resource consumption.</w:t>
      </w:r>
    </w:p>
    <w:p w14:paraId="0BC38B9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spacing w:val="4"/>
          <w:w w:val="103"/>
          <w:kern w:val="14"/>
          <w:sz w:val="20"/>
          <w:szCs w:val="20"/>
          <w:lang w:val="en-GB"/>
        </w:rPr>
      </w:pPr>
      <w:r w:rsidRPr="00EF10AB">
        <w:rPr>
          <w:b/>
          <w:bCs/>
          <w:i/>
          <w:iCs/>
          <w:spacing w:val="4"/>
          <w:w w:val="103"/>
          <w:kern w:val="14"/>
          <w:sz w:val="20"/>
          <w:szCs w:val="20"/>
          <w:lang w:val="en-GB"/>
        </w:rPr>
        <w:t xml:space="preserve">Cost increase/decrease: </w:t>
      </w:r>
      <w:r w:rsidRPr="00EF10AB">
        <w:rPr>
          <w:spacing w:val="4"/>
          <w:w w:val="103"/>
          <w:kern w:val="14"/>
          <w:sz w:val="20"/>
          <w:szCs w:val="20"/>
          <w:lang w:val="en-GB"/>
        </w:rPr>
        <w:t>Any increase or decrease in the cost of a resource input in the budget period compared with that in the previous budget period, arising from inflation and changes in exchange rates.</w:t>
      </w:r>
    </w:p>
    <w:p w14:paraId="0218B1E1"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iCs/>
          <w:spacing w:val="4"/>
          <w:w w:val="103"/>
          <w:kern w:val="14"/>
          <w:sz w:val="20"/>
          <w:szCs w:val="20"/>
          <w:lang w:val="en-GB"/>
        </w:rPr>
      </w:pPr>
      <w:r w:rsidRPr="00EF10AB">
        <w:rPr>
          <w:b/>
          <w:i/>
          <w:iCs/>
          <w:spacing w:val="4"/>
          <w:w w:val="103"/>
          <w:kern w:val="14"/>
          <w:sz w:val="20"/>
          <w:szCs w:val="20"/>
          <w:lang w:val="en-GB"/>
        </w:rPr>
        <w:t>Delivery platform:</w:t>
      </w:r>
      <w:r w:rsidRPr="00EF10AB">
        <w:rPr>
          <w:iCs/>
          <w:spacing w:val="4"/>
          <w:w w:val="103"/>
          <w:kern w:val="14"/>
          <w:sz w:val="20"/>
          <w:szCs w:val="20"/>
          <w:lang w:val="en-GB"/>
        </w:rPr>
        <w:t xml:space="preserve"> The ability to serve partners through the integration of existing processes, information and communications technology systems, and locations. The delivery platform, as backbone to UNOPS activities, seeks to achieve scale, cost savings, and the global reach of UNOPS activities without replicating operational setups in each location where UNOPS is active.</w:t>
      </w:r>
    </w:p>
    <w:p w14:paraId="086CA59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iCs/>
          <w:spacing w:val="4"/>
          <w:w w:val="103"/>
          <w:kern w:val="14"/>
          <w:sz w:val="20"/>
          <w:szCs w:val="20"/>
          <w:lang w:val="en-GB"/>
        </w:rPr>
        <w:t xml:space="preserve">Delivery or delivery volume: </w:t>
      </w:r>
      <w:r w:rsidRPr="00EF10AB">
        <w:rPr>
          <w:noProof/>
          <w:spacing w:val="4"/>
          <w:w w:val="103"/>
          <w:kern w:val="14"/>
          <w:sz w:val="20"/>
          <w:szCs w:val="20"/>
          <w:lang w:val="en-GB"/>
        </w:rPr>
        <w:t>Project expenditure, excluding fees.</w:t>
      </w:r>
    </w:p>
    <w:p w14:paraId="4B1827DB"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Direct cost: </w:t>
      </w:r>
      <w:r w:rsidRPr="00EF10AB">
        <w:rPr>
          <w:noProof/>
          <w:spacing w:val="4"/>
          <w:w w:val="103"/>
          <w:kern w:val="14"/>
          <w:sz w:val="20"/>
          <w:szCs w:val="20"/>
          <w:lang w:val="en-GB"/>
        </w:rPr>
        <w:t xml:space="preserve">Costs incurred for the benefit of a particular project or client(s). Such costs are readily identifiable as having direct benefit for a particular project or client(s), and can be clearly documented. Direct costs are not covered by the management fee. </w:t>
      </w:r>
    </w:p>
    <w:p w14:paraId="78BDE34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Cs/>
          <w:spacing w:val="4"/>
          <w:w w:val="103"/>
          <w:kern w:val="14"/>
          <w:sz w:val="20"/>
          <w:szCs w:val="20"/>
          <w:lang w:val="en-GB"/>
        </w:rPr>
      </w:pPr>
      <w:r w:rsidRPr="00EF10AB">
        <w:rPr>
          <w:b/>
          <w:i/>
          <w:iCs/>
          <w:spacing w:val="4"/>
          <w:w w:val="103"/>
          <w:kern w:val="14"/>
          <w:sz w:val="20"/>
          <w:szCs w:val="20"/>
          <w:lang w:val="en-GB"/>
        </w:rPr>
        <w:t>Enterprise resource planning</w:t>
      </w:r>
      <w:r w:rsidRPr="00EF10AB">
        <w:rPr>
          <w:b/>
          <w:bCs/>
          <w:i/>
          <w:iCs/>
          <w:spacing w:val="4"/>
          <w:w w:val="103"/>
          <w:kern w:val="14"/>
          <w:sz w:val="20"/>
          <w:szCs w:val="20"/>
          <w:lang w:val="en-GB"/>
        </w:rPr>
        <w:t>:</w:t>
      </w:r>
      <w:r w:rsidRPr="00EF10AB">
        <w:rPr>
          <w:b/>
          <w:bCs/>
          <w:spacing w:val="4"/>
          <w:w w:val="103"/>
          <w:kern w:val="14"/>
          <w:sz w:val="20"/>
          <w:szCs w:val="20"/>
          <w:lang w:val="en-GB"/>
        </w:rPr>
        <w:t xml:space="preserve"> </w:t>
      </w:r>
      <w:r w:rsidRPr="00EF10AB">
        <w:rPr>
          <w:bCs/>
          <w:spacing w:val="4"/>
          <w:w w:val="103"/>
          <w:kern w:val="14"/>
          <w:sz w:val="20"/>
          <w:szCs w:val="20"/>
          <w:lang w:val="en-GB"/>
        </w:rPr>
        <w:t>A management information system that integrates and automates business practices associated with the operations of an organization; or multi-module application software that helps an organization to support such systems; or a combination of the above.</w:t>
      </w:r>
    </w:p>
    <w:p w14:paraId="27C4E679"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iCs/>
          <w:spacing w:val="4"/>
          <w:w w:val="103"/>
          <w:kern w:val="14"/>
          <w:sz w:val="20"/>
          <w:szCs w:val="20"/>
          <w:highlight w:val="green"/>
          <w:lang w:val="en-GB"/>
        </w:rPr>
      </w:pPr>
      <w:r w:rsidRPr="00EF10AB">
        <w:rPr>
          <w:b/>
          <w:i/>
          <w:iCs/>
          <w:spacing w:val="4"/>
          <w:w w:val="103"/>
          <w:kern w:val="14"/>
          <w:sz w:val="20"/>
          <w:szCs w:val="20"/>
          <w:lang w:val="en-GB"/>
        </w:rPr>
        <w:t xml:space="preserve">Harmonized functional cluster: </w:t>
      </w:r>
      <w:r w:rsidRPr="00EF10AB">
        <w:rPr>
          <w:iCs/>
          <w:spacing w:val="4"/>
          <w:w w:val="103"/>
          <w:kern w:val="14"/>
          <w:sz w:val="20"/>
          <w:szCs w:val="20"/>
          <w:lang w:val="en-GB"/>
        </w:rPr>
        <w:t>Part of the harmonized approach</w:t>
      </w:r>
      <w:r w:rsidRPr="00EF10AB">
        <w:rPr>
          <w:sz w:val="20"/>
          <w:szCs w:val="20"/>
          <w:lang w:val="en-GB"/>
        </w:rPr>
        <w:t xml:space="preserve"> </w:t>
      </w:r>
      <w:r w:rsidRPr="00EF10AB">
        <w:rPr>
          <w:iCs/>
          <w:spacing w:val="4"/>
          <w:w w:val="103"/>
          <w:kern w:val="14"/>
          <w:sz w:val="20"/>
          <w:szCs w:val="20"/>
          <w:lang w:val="en-GB"/>
        </w:rPr>
        <w:t>adopted by UNDP, UNFPA and UNICEF in which UNOPS submits its budget estimates. UNOPS global functions can be mapped to the seven harmonized functional clusters.</w:t>
      </w:r>
    </w:p>
    <w:p w14:paraId="47CA751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iCs/>
          <w:spacing w:val="4"/>
          <w:w w:val="103"/>
          <w:kern w:val="14"/>
          <w:sz w:val="20"/>
          <w:szCs w:val="20"/>
          <w:lang w:val="en-GB"/>
        </w:rPr>
      </w:pPr>
      <w:r w:rsidRPr="00EF10AB">
        <w:rPr>
          <w:b/>
          <w:i/>
          <w:iCs/>
          <w:spacing w:val="4"/>
          <w:w w:val="103"/>
          <w:kern w:val="14"/>
          <w:sz w:val="20"/>
          <w:szCs w:val="20"/>
          <w:lang w:val="en-GB"/>
        </w:rPr>
        <w:t xml:space="preserve">Indirect cost: </w:t>
      </w:r>
      <w:r w:rsidRPr="00EF10AB">
        <w:rPr>
          <w:iCs/>
          <w:spacing w:val="4"/>
          <w:w w:val="103"/>
          <w:kern w:val="14"/>
          <w:sz w:val="20"/>
          <w:szCs w:val="20"/>
          <w:lang w:val="en-GB"/>
        </w:rPr>
        <w:t xml:space="preserve">Costs incurred by the management and administration of the organization in furtherance of UNOPS activities and policies. Such costs are charged to projects through a management fee specified in the project agreement. </w:t>
      </w:r>
    </w:p>
    <w:p w14:paraId="3CFBCC7A"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iCs/>
          <w:spacing w:val="4"/>
          <w:w w:val="103"/>
          <w:kern w:val="14"/>
          <w:sz w:val="20"/>
          <w:szCs w:val="20"/>
          <w:lang w:val="en-GB"/>
        </w:rPr>
      </w:pPr>
      <w:r w:rsidRPr="00EF10AB">
        <w:rPr>
          <w:b/>
          <w:i/>
          <w:iCs/>
          <w:spacing w:val="4"/>
          <w:w w:val="103"/>
          <w:kern w:val="14"/>
          <w:sz w:val="20"/>
          <w:szCs w:val="20"/>
          <w:lang w:val="en-GB"/>
        </w:rPr>
        <w:t xml:space="preserve">Individual contractor agreement (known as an ‘ICA’): </w:t>
      </w:r>
      <w:r w:rsidRPr="00EF10AB">
        <w:rPr>
          <w:iCs/>
          <w:spacing w:val="4"/>
          <w:w w:val="103"/>
          <w:kern w:val="14"/>
          <w:sz w:val="20"/>
          <w:szCs w:val="20"/>
          <w:lang w:val="en-GB"/>
        </w:rPr>
        <w:t>A UNOPS legal instrument governed solely by its express</w:t>
      </w:r>
      <w:r w:rsidR="00C116C5" w:rsidRPr="00EF10AB">
        <w:rPr>
          <w:iCs/>
          <w:spacing w:val="4"/>
          <w:w w:val="103"/>
          <w:kern w:val="14"/>
          <w:sz w:val="20"/>
          <w:szCs w:val="20"/>
          <w:lang w:val="en-GB"/>
        </w:rPr>
        <w:t>ed</w:t>
      </w:r>
      <w:r w:rsidRPr="00EF10AB">
        <w:rPr>
          <w:iCs/>
          <w:spacing w:val="4"/>
          <w:w w:val="103"/>
          <w:kern w:val="14"/>
          <w:sz w:val="20"/>
          <w:szCs w:val="20"/>
          <w:lang w:val="en-GB"/>
        </w:rPr>
        <w:t xml:space="preserve"> terms and conditions, including the terms of reference and general conditions for such agreements as determined by UNOPS policy. The individual contractor agreement is used to retain the services of a person engaged in his/her individual capacity to perform a specific task or deliver a defined piece of work within specific project-based deliverables of time-limited nature.</w:t>
      </w:r>
    </w:p>
    <w:p w14:paraId="1E1C244A" w14:textId="77777777" w:rsidR="00795F3A" w:rsidRPr="00EF10AB" w:rsidRDefault="00795F3A"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Key Performance indicator (KPI)</w:t>
      </w:r>
      <w:r w:rsidRPr="00EF10AB">
        <w:rPr>
          <w:noProof/>
          <w:spacing w:val="4"/>
          <w:w w:val="103"/>
          <w:kern w:val="14"/>
          <w:sz w:val="20"/>
          <w:szCs w:val="20"/>
          <w:lang w:val="en-GB"/>
        </w:rPr>
        <w:t>: A quantitative expression of level of ambition, providing a gauge for the extent to which a goal is achieved. A performance indicator is typically expressed with a baseline (performance at the beginning of a given period) and a target (level of ambition for performance at the end of that period). The indications of results achieved at a given point in time are typically referred to as ‘actuals’. Results derived from performance against an indicator may express the extent to which a quantiative goal is achieved, or be used to substantiate a qualitative expression of goal achievement.</w:t>
      </w:r>
    </w:p>
    <w:p w14:paraId="0DA6D4A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Liabilities: </w:t>
      </w:r>
      <w:r w:rsidRPr="00EF10AB">
        <w:rPr>
          <w:noProof/>
          <w:spacing w:val="4"/>
          <w:w w:val="103"/>
          <w:kern w:val="14"/>
          <w:sz w:val="20"/>
          <w:szCs w:val="20"/>
          <w:lang w:val="en-GB"/>
        </w:rPr>
        <w:t>All present commitments of UNOPS arising from past events, the settlement of which is expected to result in an outflow from UNOPS of resources embodying economic benefits or service potential.</w:t>
      </w:r>
    </w:p>
    <w:p w14:paraId="777734AF" w14:textId="34B4E6C9" w:rsidR="00675F4C"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i/>
          <w:noProof/>
          <w:spacing w:val="4"/>
          <w:w w:val="103"/>
          <w:kern w:val="14"/>
          <w:sz w:val="20"/>
          <w:szCs w:val="20"/>
          <w:lang w:val="en-GB"/>
        </w:rPr>
      </w:pPr>
      <w:r w:rsidRPr="00EF10AB">
        <w:rPr>
          <w:b/>
          <w:i/>
          <w:noProof/>
          <w:spacing w:val="4"/>
          <w:w w:val="103"/>
          <w:kern w:val="14"/>
          <w:sz w:val="20"/>
          <w:szCs w:val="20"/>
          <w:lang w:val="en-GB"/>
        </w:rPr>
        <w:lastRenderedPageBreak/>
        <w:t xml:space="preserve">Management budget/resources: </w:t>
      </w:r>
      <w:r w:rsidRPr="00EF10AB">
        <w:rPr>
          <w:noProof/>
          <w:spacing w:val="4"/>
          <w:w w:val="103"/>
          <w:kern w:val="14"/>
          <w:sz w:val="20"/>
          <w:szCs w:val="20"/>
          <w:lang w:val="en-GB"/>
        </w:rPr>
        <w:t>UNOPS budget estimates in support of the management results framework, that is, budget estimates excluding net revenue target and earmarking for potential provisions.</w:t>
      </w:r>
    </w:p>
    <w:p w14:paraId="332D128A" w14:textId="16C9D046"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 xml:space="preserve">Management results: </w:t>
      </w:r>
      <w:r w:rsidRPr="00EF10AB">
        <w:rPr>
          <w:noProof/>
          <w:spacing w:val="4"/>
          <w:w w:val="103"/>
          <w:kern w:val="14"/>
          <w:sz w:val="20"/>
          <w:szCs w:val="20"/>
          <w:lang w:val="en-GB"/>
        </w:rPr>
        <w:t xml:space="preserve">The UNOPS management results framework is based on its four management goals: </w:t>
      </w:r>
      <w:r w:rsidR="00401E42">
        <w:rPr>
          <w:noProof/>
          <w:spacing w:val="4"/>
          <w:w w:val="103"/>
          <w:kern w:val="14"/>
          <w:sz w:val="20"/>
          <w:szCs w:val="20"/>
          <w:lang w:val="en-GB"/>
        </w:rPr>
        <w:t>partner</w:t>
      </w:r>
      <w:r w:rsidRPr="00EF10AB">
        <w:rPr>
          <w:noProof/>
          <w:spacing w:val="4"/>
          <w:w w:val="103"/>
          <w:kern w:val="14"/>
          <w:sz w:val="20"/>
          <w:szCs w:val="20"/>
          <w:lang w:val="en-GB"/>
        </w:rPr>
        <w:t xml:space="preserve"> value; </w:t>
      </w:r>
      <w:r w:rsidR="00401E42">
        <w:rPr>
          <w:noProof/>
          <w:spacing w:val="4"/>
          <w:w w:val="103"/>
          <w:kern w:val="14"/>
          <w:sz w:val="20"/>
          <w:szCs w:val="20"/>
          <w:lang w:val="en-GB"/>
        </w:rPr>
        <w:t xml:space="preserve">people excellence; process excellence; and </w:t>
      </w:r>
      <w:r w:rsidRPr="00EF10AB">
        <w:rPr>
          <w:noProof/>
          <w:spacing w:val="4"/>
          <w:w w:val="103"/>
          <w:kern w:val="14"/>
          <w:sz w:val="20"/>
          <w:szCs w:val="20"/>
          <w:lang w:val="en-GB"/>
        </w:rPr>
        <w:t>financial stewardship. The four management goals provide direction to how UNOPS ensures the viability of its self-financing business model, and reflect the four perspectives (</w:t>
      </w:r>
      <w:r w:rsidR="00401E42" w:rsidRPr="00401E42">
        <w:rPr>
          <w:noProof/>
          <w:spacing w:val="4"/>
          <w:w w:val="103"/>
          <w:kern w:val="14"/>
          <w:sz w:val="20"/>
          <w:szCs w:val="20"/>
          <w:lang w:val="en-GB"/>
        </w:rPr>
        <w:t>partners</w:t>
      </w:r>
      <w:r w:rsidR="00401E42">
        <w:rPr>
          <w:noProof/>
          <w:spacing w:val="4"/>
          <w:w w:val="103"/>
          <w:kern w:val="14"/>
          <w:sz w:val="20"/>
          <w:szCs w:val="20"/>
          <w:lang w:val="en-GB"/>
        </w:rPr>
        <w:t>;</w:t>
      </w:r>
      <w:r w:rsidR="00401E42" w:rsidRPr="00401E42">
        <w:rPr>
          <w:noProof/>
          <w:spacing w:val="4"/>
          <w:w w:val="103"/>
          <w:kern w:val="14"/>
          <w:sz w:val="20"/>
          <w:szCs w:val="20"/>
          <w:lang w:val="en-GB"/>
        </w:rPr>
        <w:t xml:space="preserve"> people</w:t>
      </w:r>
      <w:r w:rsidR="00401E42">
        <w:rPr>
          <w:noProof/>
          <w:spacing w:val="4"/>
          <w:w w:val="103"/>
          <w:kern w:val="14"/>
          <w:sz w:val="20"/>
          <w:szCs w:val="20"/>
          <w:lang w:val="en-GB"/>
        </w:rPr>
        <w:t>;</w:t>
      </w:r>
      <w:r w:rsidR="00401E42" w:rsidRPr="00401E42">
        <w:rPr>
          <w:noProof/>
          <w:spacing w:val="4"/>
          <w:w w:val="103"/>
          <w:kern w:val="14"/>
          <w:sz w:val="20"/>
          <w:szCs w:val="20"/>
          <w:lang w:val="en-GB"/>
        </w:rPr>
        <w:t xml:space="preserve"> process</w:t>
      </w:r>
      <w:r w:rsidR="00401E42">
        <w:rPr>
          <w:noProof/>
          <w:spacing w:val="4"/>
          <w:w w:val="103"/>
          <w:kern w:val="14"/>
          <w:sz w:val="20"/>
          <w:szCs w:val="20"/>
          <w:lang w:val="en-GB"/>
        </w:rPr>
        <w:t>;</w:t>
      </w:r>
      <w:r w:rsidR="00401E42" w:rsidRPr="00401E42">
        <w:rPr>
          <w:noProof/>
          <w:spacing w:val="4"/>
          <w:w w:val="103"/>
          <w:kern w:val="14"/>
          <w:sz w:val="20"/>
          <w:szCs w:val="20"/>
          <w:lang w:val="en-GB"/>
        </w:rPr>
        <w:t xml:space="preserve"> and finance</w:t>
      </w:r>
      <w:r w:rsidRPr="00EF10AB">
        <w:rPr>
          <w:noProof/>
          <w:spacing w:val="4"/>
          <w:w w:val="103"/>
          <w:kern w:val="14"/>
          <w:sz w:val="20"/>
          <w:szCs w:val="20"/>
          <w:lang w:val="en-GB"/>
        </w:rPr>
        <w:t>) of the UNOPS balanced scorecard, a core management tool used to drive performance and maturity at all levels of the organization by means of performance indicators and associated targets.</w:t>
      </w:r>
    </w:p>
    <w:p w14:paraId="632D007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Net revenue</w:t>
      </w:r>
      <w:r w:rsidRPr="00EF10AB">
        <w:rPr>
          <w:noProof/>
          <w:spacing w:val="4"/>
          <w:w w:val="103"/>
          <w:kern w:val="14"/>
          <w:sz w:val="20"/>
          <w:szCs w:val="20"/>
          <w:lang w:val="en-GB"/>
        </w:rPr>
        <w:t>: The difference between gross revenue and expenses.</w:t>
      </w:r>
    </w:p>
    <w:p w14:paraId="5076AD64"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Net surplus/deficit</w:t>
      </w:r>
      <w:r w:rsidRPr="00EF10AB">
        <w:rPr>
          <w:noProof/>
          <w:spacing w:val="4"/>
          <w:w w:val="103"/>
          <w:kern w:val="14"/>
          <w:sz w:val="20"/>
          <w:szCs w:val="20"/>
          <w:lang w:val="en-GB"/>
        </w:rPr>
        <w:t>: Comprises the following components: (a) surplus or deficit from ordinary activities; and (b) extraordinary items.</w:t>
      </w:r>
    </w:p>
    <w:p w14:paraId="73E6B3F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Operational reserves:</w:t>
      </w:r>
      <w:r w:rsidRPr="00EF10AB">
        <w:rPr>
          <w:noProof/>
          <w:spacing w:val="4"/>
          <w:w w:val="103"/>
          <w:kern w:val="14"/>
          <w:sz w:val="20"/>
          <w:szCs w:val="20"/>
          <w:lang w:val="en-GB"/>
        </w:rPr>
        <w:t xml:space="preserve"> The reserve established at the level set by the Executive Board with the aim of guaranteeing the financial viability and integrity of UNOPS as a going concern.</w:t>
      </w:r>
    </w:p>
    <w:p w14:paraId="17C92913"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i/>
          <w:noProof/>
          <w:spacing w:val="4"/>
          <w:w w:val="103"/>
          <w:kern w:val="14"/>
          <w:sz w:val="20"/>
          <w:szCs w:val="20"/>
          <w:lang w:val="en-GB"/>
        </w:rPr>
        <w:t>Self-financing</w:t>
      </w:r>
      <w:r w:rsidRPr="00EF10AB">
        <w:rPr>
          <w:noProof/>
          <w:spacing w:val="4"/>
          <w:w w:val="103"/>
          <w:kern w:val="14"/>
          <w:sz w:val="20"/>
          <w:szCs w:val="20"/>
          <w:lang w:val="en-GB"/>
        </w:rPr>
        <w:t>: Generating its capital from its own revenue, instead of acquiring it from external sources.</w:t>
      </w:r>
    </w:p>
    <w:p w14:paraId="1B397820"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b/>
          <w:bCs/>
          <w:i/>
          <w:iCs/>
          <w:spacing w:val="4"/>
          <w:w w:val="103"/>
          <w:kern w:val="14"/>
          <w:sz w:val="20"/>
          <w:szCs w:val="20"/>
          <w:lang w:val="en-GB"/>
        </w:rPr>
      </w:pPr>
      <w:r w:rsidRPr="00EF10AB">
        <w:rPr>
          <w:b/>
          <w:bCs/>
          <w:i/>
          <w:iCs/>
          <w:spacing w:val="4"/>
          <w:w w:val="103"/>
          <w:kern w:val="14"/>
          <w:sz w:val="20"/>
          <w:szCs w:val="20"/>
          <w:lang w:val="en-GB"/>
        </w:rPr>
        <w:t xml:space="preserve">Transactional </w:t>
      </w:r>
      <w:r w:rsidR="006B709C" w:rsidRPr="00EF10AB">
        <w:rPr>
          <w:b/>
          <w:bCs/>
          <w:i/>
          <w:iCs/>
          <w:spacing w:val="4"/>
          <w:w w:val="103"/>
          <w:kern w:val="14"/>
          <w:sz w:val="20"/>
          <w:szCs w:val="20"/>
          <w:lang w:val="en-GB"/>
        </w:rPr>
        <w:t xml:space="preserve">support </w:t>
      </w:r>
      <w:r w:rsidRPr="00EF10AB">
        <w:rPr>
          <w:b/>
          <w:bCs/>
          <w:i/>
          <w:iCs/>
          <w:spacing w:val="4"/>
          <w:w w:val="103"/>
          <w:kern w:val="14"/>
          <w:sz w:val="20"/>
          <w:szCs w:val="20"/>
          <w:lang w:val="en-GB"/>
        </w:rPr>
        <w:t>services:</w:t>
      </w:r>
      <w:r w:rsidRPr="00EF10AB">
        <w:rPr>
          <w:sz w:val="20"/>
          <w:szCs w:val="20"/>
          <w:lang w:val="en-GB" w:eastAsia="en-GB"/>
        </w:rPr>
        <w:t xml:space="preserve"> </w:t>
      </w:r>
      <w:r w:rsidRPr="00EF10AB">
        <w:rPr>
          <w:bCs/>
          <w:iCs/>
          <w:spacing w:val="4"/>
          <w:w w:val="103"/>
          <w:kern w:val="14"/>
          <w:sz w:val="20"/>
          <w:szCs w:val="20"/>
          <w:lang w:val="en-GB"/>
        </w:rPr>
        <w:t>Specific services, in the United Nations context typically associated with common or shared services, where partners avail themselves of the UNOPS delivery platform. These services are limited to identifiable, specific transactions in areas such as procurement and human resources.</w:t>
      </w:r>
    </w:p>
    <w:p w14:paraId="06C21C46"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 xml:space="preserve">Volume increase/decrease: </w:t>
      </w:r>
      <w:r w:rsidRPr="00EF10AB">
        <w:rPr>
          <w:spacing w:val="4"/>
          <w:w w:val="103"/>
          <w:kern w:val="14"/>
          <w:sz w:val="20"/>
          <w:szCs w:val="20"/>
          <w:lang w:val="en-GB"/>
        </w:rPr>
        <w:t>Any increase or decrease in resource requirements attributable to changes in the level or nature of activities carried out by an organization during the current budget period and those proposed for the forthcoming budget period.</w:t>
      </w:r>
    </w:p>
    <w:p w14:paraId="5FC36931"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r w:rsidRPr="00EF10AB">
        <w:rPr>
          <w:b/>
          <w:bCs/>
          <w:i/>
          <w:iCs/>
          <w:spacing w:val="4"/>
          <w:w w:val="103"/>
          <w:kern w:val="14"/>
          <w:sz w:val="20"/>
          <w:szCs w:val="20"/>
          <w:lang w:val="en-GB"/>
        </w:rPr>
        <w:t>Write-</w:t>
      </w:r>
      <w:r w:rsidRPr="00EF10AB">
        <w:rPr>
          <w:b/>
          <w:i/>
          <w:noProof/>
          <w:spacing w:val="4"/>
          <w:w w:val="103"/>
          <w:kern w:val="14"/>
          <w:sz w:val="20"/>
          <w:szCs w:val="20"/>
          <w:lang w:val="en-GB"/>
        </w:rPr>
        <w:t>offs or writing off:</w:t>
      </w:r>
      <w:r w:rsidRPr="00EF10AB">
        <w:rPr>
          <w:noProof/>
          <w:spacing w:val="4"/>
          <w:w w:val="103"/>
          <w:kern w:val="14"/>
          <w:sz w:val="20"/>
          <w:szCs w:val="20"/>
          <w:lang w:val="en-GB"/>
        </w:rPr>
        <w:t xml:space="preserve"> The cancellation of a bad debt or worthless asset from a UNOPS account or project account; the act of cancelling such a debt or asset.</w:t>
      </w:r>
    </w:p>
    <w:p w14:paraId="66A76CBE"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p>
    <w:p w14:paraId="40039D19"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both"/>
        <w:rPr>
          <w:noProof/>
          <w:spacing w:val="4"/>
          <w:w w:val="103"/>
          <w:kern w:val="14"/>
          <w:sz w:val="20"/>
          <w:szCs w:val="20"/>
          <w:lang w:val="en-GB"/>
        </w:rPr>
      </w:pPr>
    </w:p>
    <w:p w14:paraId="65AEAD62" w14:textId="77777777" w:rsidR="008F71C3" w:rsidRPr="00EF10AB" w:rsidRDefault="008F71C3" w:rsidP="007D04F5">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line="276" w:lineRule="auto"/>
        <w:ind w:left="142" w:right="28"/>
        <w:jc w:val="center"/>
        <w:rPr>
          <w:noProof/>
          <w:spacing w:val="4"/>
          <w:w w:val="103"/>
          <w:kern w:val="14"/>
          <w:sz w:val="20"/>
          <w:szCs w:val="20"/>
          <w:lang w:val="en-GB"/>
        </w:rPr>
      </w:pPr>
      <w:r w:rsidRPr="00EF10AB">
        <w:rPr>
          <w:noProof/>
          <w:spacing w:val="4"/>
          <w:w w:val="103"/>
          <w:kern w:val="14"/>
          <w:sz w:val="20"/>
          <w:szCs w:val="20"/>
          <w:lang w:val="en-GB"/>
        </w:rPr>
        <w:t>______________</w:t>
      </w:r>
    </w:p>
    <w:p w14:paraId="793E789E" w14:textId="77777777" w:rsidR="008F71C3" w:rsidRPr="00EF10AB" w:rsidRDefault="008F71C3" w:rsidP="007D04F5">
      <w:pPr>
        <w:tabs>
          <w:tab w:val="left" w:pos="426"/>
          <w:tab w:val="left" w:pos="990"/>
        </w:tabs>
        <w:spacing w:after="120" w:line="276" w:lineRule="auto"/>
        <w:ind w:left="142" w:right="28"/>
        <w:jc w:val="both"/>
        <w:rPr>
          <w:sz w:val="20"/>
          <w:szCs w:val="20"/>
          <w:lang w:val="en-GB" w:eastAsia="en-GB"/>
        </w:rPr>
      </w:pPr>
    </w:p>
    <w:sectPr w:rsidR="008F71C3" w:rsidRPr="00EF10AB" w:rsidSect="00AB512E">
      <w:headerReference w:type="even" r:id="rId10"/>
      <w:headerReference w:type="default" r:id="rId11"/>
      <w:footerReference w:type="even" r:id="rId12"/>
      <w:footerReference w:type="default" r:id="rId13"/>
      <w:headerReference w:type="first" r:id="rId14"/>
      <w:footerReference w:type="first" r:id="rId15"/>
      <w:pgSz w:w="12240" w:h="15840" w:code="1"/>
      <w:pgMar w:top="1627" w:right="1469" w:bottom="547" w:left="1195" w:header="68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DC5" w14:textId="77777777" w:rsidR="003C1E50" w:rsidRDefault="003C1E50">
      <w:r>
        <w:separator/>
      </w:r>
    </w:p>
  </w:endnote>
  <w:endnote w:type="continuationSeparator" w:id="0">
    <w:p w14:paraId="6BF48073" w14:textId="77777777" w:rsidR="003C1E50" w:rsidRDefault="003C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757105" w14:paraId="0094C5FA" w14:textId="77777777">
      <w:tc>
        <w:tcPr>
          <w:tcW w:w="5033" w:type="dxa"/>
          <w:vAlign w:val="bottom"/>
        </w:tcPr>
        <w:p w14:paraId="3323C296" w14:textId="64C97C8F" w:rsidR="00757105" w:rsidRDefault="00757105">
          <w:pPr>
            <w:pStyle w:val="Footer"/>
          </w:pPr>
          <w:r>
            <w:fldChar w:fldCharType="begin"/>
          </w:r>
          <w:r>
            <w:instrText xml:space="preserve"> PAGE  \* MERGEFORMAT </w:instrText>
          </w:r>
          <w:r>
            <w:fldChar w:fldCharType="separate"/>
          </w:r>
          <w:r w:rsidR="00B17F42">
            <w:t>10</w:t>
          </w:r>
          <w:r>
            <w:fldChar w:fldCharType="end"/>
          </w:r>
        </w:p>
      </w:tc>
      <w:tc>
        <w:tcPr>
          <w:tcW w:w="4975" w:type="dxa"/>
          <w:vAlign w:val="bottom"/>
        </w:tcPr>
        <w:p w14:paraId="7DECCD81" w14:textId="77777777" w:rsidR="00757105" w:rsidRDefault="00757105">
          <w:pPr>
            <w:pStyle w:val="Footer"/>
            <w:jc w:val="right"/>
          </w:pPr>
        </w:p>
      </w:tc>
    </w:tr>
  </w:tbl>
  <w:p w14:paraId="667BC1E3" w14:textId="77777777" w:rsidR="00757105" w:rsidRDefault="00757105" w:rsidP="00726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757105" w14:paraId="72931D7C" w14:textId="77777777">
      <w:tc>
        <w:tcPr>
          <w:tcW w:w="5033" w:type="dxa"/>
          <w:vAlign w:val="bottom"/>
        </w:tcPr>
        <w:p w14:paraId="482A2963" w14:textId="77777777" w:rsidR="00757105" w:rsidRDefault="00757105">
          <w:pPr>
            <w:pStyle w:val="Footer"/>
          </w:pPr>
        </w:p>
      </w:tc>
      <w:tc>
        <w:tcPr>
          <w:tcW w:w="4975" w:type="dxa"/>
          <w:vAlign w:val="bottom"/>
        </w:tcPr>
        <w:p w14:paraId="1482A225" w14:textId="27FBA68C" w:rsidR="00757105" w:rsidRDefault="00757105">
          <w:pPr>
            <w:pStyle w:val="Footer"/>
            <w:jc w:val="right"/>
          </w:pPr>
          <w:r>
            <w:fldChar w:fldCharType="begin"/>
          </w:r>
          <w:r>
            <w:instrText xml:space="preserve"> PAGE  \* MERGEFORMAT </w:instrText>
          </w:r>
          <w:r>
            <w:fldChar w:fldCharType="separate"/>
          </w:r>
          <w:r w:rsidR="00B17F42">
            <w:t>11</w:t>
          </w:r>
          <w:r>
            <w:fldChar w:fldCharType="end"/>
          </w:r>
        </w:p>
      </w:tc>
    </w:tr>
  </w:tbl>
  <w:p w14:paraId="10DF1928" w14:textId="77777777" w:rsidR="00757105" w:rsidRDefault="00757105" w:rsidP="00A0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3A31" w14:textId="3CF6A5FB" w:rsidR="00757105" w:rsidRDefault="00757105" w:rsidP="00412264">
    <w:pPr>
      <w:pStyle w:val="Footer"/>
      <w:jc w:val="right"/>
      <w:rPr>
        <w:lang w:val="en-GB"/>
      </w:rPr>
    </w:pPr>
    <w:r w:rsidRPr="00412264">
      <w:rPr>
        <w:noProof w:val="0"/>
        <w:lang w:val="en-GB"/>
      </w:rPr>
      <w:fldChar w:fldCharType="begin"/>
    </w:r>
    <w:r w:rsidRPr="00412264">
      <w:rPr>
        <w:lang w:val="en-GB"/>
      </w:rPr>
      <w:instrText xml:space="preserve"> PAGE   \* MERGEFORMAT </w:instrText>
    </w:r>
    <w:r w:rsidRPr="00412264">
      <w:rPr>
        <w:noProof w:val="0"/>
        <w:lang w:val="en-GB"/>
      </w:rPr>
      <w:fldChar w:fldCharType="separate"/>
    </w:r>
    <w:r w:rsidR="00B17F42">
      <w:rPr>
        <w:lang w:val="en-GB"/>
      </w:rPr>
      <w:t>1</w:t>
    </w:r>
    <w:r w:rsidRPr="00412264">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9A37" w14:textId="77777777" w:rsidR="003C1E50" w:rsidRDefault="003C1E50">
      <w:r>
        <w:separator/>
      </w:r>
    </w:p>
  </w:footnote>
  <w:footnote w:type="continuationSeparator" w:id="0">
    <w:p w14:paraId="570DB867" w14:textId="77777777" w:rsidR="003C1E50" w:rsidRDefault="003C1E50">
      <w:r>
        <w:continuationSeparator/>
      </w:r>
    </w:p>
  </w:footnote>
  <w:footnote w:id="1">
    <w:p w14:paraId="4EC2F4FA" w14:textId="34E56CCB" w:rsidR="00480BA3" w:rsidRPr="004E1AFD" w:rsidRDefault="00480BA3">
      <w:pPr>
        <w:pStyle w:val="FootnoteText"/>
        <w:rPr>
          <w:rFonts w:ascii="Times New Roman" w:hAnsi="Times New Roman"/>
          <w:sz w:val="16"/>
          <w:szCs w:val="16"/>
          <w:lang w:val="en-GB"/>
        </w:rPr>
      </w:pPr>
      <w:r w:rsidRPr="004E1AFD">
        <w:rPr>
          <w:rStyle w:val="FootnoteReference"/>
          <w:rFonts w:ascii="Times New Roman" w:hAnsi="Times New Roman"/>
          <w:sz w:val="16"/>
          <w:szCs w:val="16"/>
        </w:rPr>
        <w:footnoteRef/>
      </w:r>
      <w:r w:rsidRPr="004E1AFD">
        <w:rPr>
          <w:rFonts w:ascii="Times New Roman" w:hAnsi="Times New Roman"/>
          <w:sz w:val="16"/>
          <w:szCs w:val="16"/>
        </w:rPr>
        <w:t xml:space="preserve"> DP/OPS/2017/5, paragraphs 16 and 17</w:t>
      </w:r>
    </w:p>
  </w:footnote>
  <w:footnote w:id="2">
    <w:p w14:paraId="2800899F" w14:textId="592ED055" w:rsidR="004E1AFD" w:rsidRPr="004E1AFD" w:rsidRDefault="004E1AFD">
      <w:pPr>
        <w:pStyle w:val="FootnoteText"/>
        <w:rPr>
          <w:rFonts w:ascii="Times New Roman" w:hAnsi="Times New Roman"/>
          <w:sz w:val="16"/>
          <w:szCs w:val="16"/>
          <w:lang w:val="en-GB"/>
        </w:rPr>
      </w:pPr>
      <w:r w:rsidRPr="004E1AFD">
        <w:rPr>
          <w:rStyle w:val="FootnoteReference"/>
          <w:rFonts w:ascii="Times New Roman" w:hAnsi="Times New Roman"/>
          <w:sz w:val="16"/>
          <w:szCs w:val="16"/>
        </w:rPr>
        <w:footnoteRef/>
      </w:r>
      <w:r w:rsidRPr="004E1AFD">
        <w:rPr>
          <w:rFonts w:ascii="Times New Roman" w:hAnsi="Times New Roman"/>
          <w:sz w:val="16"/>
          <w:szCs w:val="16"/>
        </w:rPr>
        <w:t xml:space="preserve"> </w:t>
      </w:r>
      <w:r w:rsidRPr="004E1AFD">
        <w:rPr>
          <w:rFonts w:ascii="Times New Roman" w:hAnsi="Times New Roman"/>
          <w:sz w:val="16"/>
          <w:szCs w:val="16"/>
          <w:lang w:val="en-GB"/>
        </w:rPr>
        <w:t>DP/OPS/2019/5, table 1</w:t>
      </w:r>
    </w:p>
  </w:footnote>
  <w:footnote w:id="3">
    <w:p w14:paraId="0EDE887D" w14:textId="28A16649" w:rsidR="00480BA3" w:rsidRPr="00480BA3" w:rsidRDefault="00480BA3">
      <w:pPr>
        <w:pStyle w:val="FootnoteText"/>
        <w:rPr>
          <w:rFonts w:ascii="Times New Roman" w:hAnsi="Times New Roman"/>
          <w:sz w:val="16"/>
          <w:szCs w:val="16"/>
          <w:lang w:val="en-GB"/>
        </w:rPr>
      </w:pPr>
      <w:r w:rsidRPr="004E1AFD">
        <w:rPr>
          <w:rStyle w:val="FootnoteReference"/>
          <w:rFonts w:ascii="Times New Roman" w:hAnsi="Times New Roman"/>
          <w:sz w:val="16"/>
          <w:szCs w:val="16"/>
        </w:rPr>
        <w:footnoteRef/>
      </w:r>
      <w:r w:rsidRPr="004E1AFD">
        <w:rPr>
          <w:rFonts w:ascii="Times New Roman" w:hAnsi="Times New Roman"/>
          <w:sz w:val="16"/>
          <w:szCs w:val="16"/>
        </w:rPr>
        <w:t xml:space="preserve"> </w:t>
      </w:r>
      <w:r w:rsidR="004E1AFD" w:rsidRPr="004E1AFD">
        <w:rPr>
          <w:rFonts w:ascii="Times New Roman" w:hAnsi="Times New Roman"/>
          <w:sz w:val="16"/>
          <w:szCs w:val="16"/>
          <w:lang w:val="en-GB"/>
        </w:rPr>
        <w:t>DP/OPS/2017/5</w:t>
      </w:r>
      <w:r w:rsidRPr="004E1AFD">
        <w:rPr>
          <w:rFonts w:ascii="Times New Roman" w:hAnsi="Times New Roman"/>
          <w:sz w:val="16"/>
          <w:szCs w:val="16"/>
          <w:lang w:val="en-GB"/>
        </w:rPr>
        <w:t>, paragraph 54.b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1C0A" w14:textId="77777777" w:rsidR="00757105" w:rsidRDefault="00757105">
    <w:pPr>
      <w:pStyle w:val="Header"/>
    </w:pPr>
    <w:r>
      <mc:AlternateContent>
        <mc:Choice Requires="wps">
          <w:drawing>
            <wp:anchor distT="0" distB="0" distL="114300" distR="114300" simplePos="0" relativeHeight="251657728" behindDoc="0" locked="0" layoutInCell="0" allowOverlap="1" wp14:anchorId="08AE4704" wp14:editId="20E72CFC">
              <wp:simplePos x="0" y="0"/>
              <wp:positionH relativeFrom="column">
                <wp:posOffset>-73025</wp:posOffset>
              </wp:positionH>
              <wp:positionV relativeFrom="paragraph">
                <wp:posOffset>0</wp:posOffset>
              </wp:positionV>
              <wp:extent cx="6515100" cy="66294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757105" w14:paraId="4934C337" w14:textId="77777777">
                            <w:trPr>
                              <w:trHeight w:hRule="exact" w:val="864"/>
                            </w:trPr>
                            <w:tc>
                              <w:tcPr>
                                <w:tcW w:w="3672" w:type="dxa"/>
                                <w:vAlign w:val="bottom"/>
                              </w:tcPr>
                              <w:p w14:paraId="30F59DCA" w14:textId="2C0E6FE4" w:rsidR="00757105" w:rsidRDefault="00B6740E" w:rsidP="009D7EC5">
                                <w:pPr>
                                  <w:pStyle w:val="Header"/>
                                  <w:spacing w:after="80"/>
                                  <w:rPr>
                                    <w:b/>
                                  </w:rPr>
                                </w:pPr>
                                <w:r>
                                  <w:rPr>
                                    <w:b/>
                                  </w:rPr>
                                  <w:t>DP/OPS/2019</w:t>
                                </w:r>
                                <w:r w:rsidR="00757105" w:rsidRPr="006121A7">
                                  <w:rPr>
                                    <w:b/>
                                  </w:rPr>
                                  <w:t>/</w:t>
                                </w:r>
                                <w:r>
                                  <w:rPr>
                                    <w:b/>
                                  </w:rPr>
                                  <w:t>5</w:t>
                                </w:r>
                                <w:r w:rsidR="00757105" w:rsidRPr="006121A7">
                                  <w:rPr>
                                    <w:b/>
                                    <w:color w:val="FF0000"/>
                                  </w:rPr>
                                  <w:t xml:space="preserve"> </w:t>
                                </w:r>
                                <w:r w:rsidR="00757105" w:rsidRPr="006121A7">
                                  <w:rPr>
                                    <w:b/>
                                  </w:rPr>
                                  <w:t>- Annexes</w:t>
                                </w:r>
                              </w:p>
                            </w:tc>
                            <w:tc>
                              <w:tcPr>
                                <w:tcW w:w="6300" w:type="dxa"/>
                                <w:vAlign w:val="bottom"/>
                              </w:tcPr>
                              <w:p w14:paraId="59B328E5" w14:textId="77777777" w:rsidR="00757105" w:rsidRDefault="00757105">
                                <w:pPr>
                                  <w:pStyle w:val="Header"/>
                                  <w:tabs>
                                    <w:tab w:val="clear" w:pos="4320"/>
                                  </w:tabs>
                                  <w:jc w:val="right"/>
                                </w:pPr>
                              </w:p>
                            </w:tc>
                          </w:tr>
                        </w:tbl>
                        <w:p w14:paraId="0831EFA6" w14:textId="77777777" w:rsidR="00757105" w:rsidRDefault="0075710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AE4704" id="_x0000_t202" coordsize="21600,21600" o:spt="202" path="m,l,21600r21600,l21600,xe">
              <v:stroke joinstyle="miter"/>
              <v:path gradientshapeok="t" o:connecttype="rect"/>
            </v:shapetype>
            <v:shape id="Text Box 1" o:spid="_x0000_s1026" type="#_x0000_t202" style="position:absolute;margin-left:-5.75pt;margin-top:0;width:513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" o:allowincell="f" stroked="f">
              <v:textbox inset="0,0,0,0">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757105" w14:paraId="4934C337" w14:textId="77777777">
                      <w:trPr>
                        <w:trHeight w:hRule="exact" w:val="864"/>
                      </w:trPr>
                      <w:tc>
                        <w:tcPr>
                          <w:tcW w:w="3672" w:type="dxa"/>
                          <w:vAlign w:val="bottom"/>
                        </w:tcPr>
                        <w:p w14:paraId="30F59DCA" w14:textId="2C0E6FE4" w:rsidR="00757105" w:rsidRDefault="00B6740E" w:rsidP="009D7EC5">
                          <w:pPr>
                            <w:pStyle w:val="Header"/>
                            <w:spacing w:after="80"/>
                            <w:rPr>
                              <w:b/>
                            </w:rPr>
                          </w:pPr>
                          <w:r>
                            <w:rPr>
                              <w:b/>
                            </w:rPr>
                            <w:t>DP/OPS/2019</w:t>
                          </w:r>
                          <w:r w:rsidR="00757105" w:rsidRPr="006121A7">
                            <w:rPr>
                              <w:b/>
                            </w:rPr>
                            <w:t>/</w:t>
                          </w:r>
                          <w:r>
                            <w:rPr>
                              <w:b/>
                            </w:rPr>
                            <w:t>5</w:t>
                          </w:r>
                          <w:r w:rsidR="00757105" w:rsidRPr="006121A7">
                            <w:rPr>
                              <w:b/>
                              <w:color w:val="FF0000"/>
                            </w:rPr>
                            <w:t xml:space="preserve"> </w:t>
                          </w:r>
                          <w:r w:rsidR="00757105" w:rsidRPr="006121A7">
                            <w:rPr>
                              <w:b/>
                            </w:rPr>
                            <w:t>- Annexes</w:t>
                          </w:r>
                        </w:p>
                      </w:tc>
                      <w:tc>
                        <w:tcPr>
                          <w:tcW w:w="6300" w:type="dxa"/>
                          <w:vAlign w:val="bottom"/>
                        </w:tcPr>
                        <w:p w14:paraId="59B328E5" w14:textId="77777777" w:rsidR="00757105" w:rsidRDefault="00757105">
                          <w:pPr>
                            <w:pStyle w:val="Header"/>
                            <w:tabs>
                              <w:tab w:val="clear" w:pos="4320"/>
                            </w:tabs>
                            <w:jc w:val="right"/>
                          </w:pPr>
                        </w:p>
                      </w:tc>
                    </w:tr>
                  </w:tbl>
                  <w:p w14:paraId="0831EFA6" w14:textId="77777777" w:rsidR="00757105" w:rsidRDefault="00757105"/>
                </w:txbxContent>
              </v:textbox>
            </v:shape>
          </w:pict>
        </mc:Fallback>
      </mc:AlternateContent>
    </w:r>
  </w:p>
  <w:p w14:paraId="64D1871E" w14:textId="77777777" w:rsidR="00757105" w:rsidRDefault="00757105"/>
  <w:p w14:paraId="553981C8" w14:textId="77777777" w:rsidR="00757105" w:rsidRDefault="007571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757105" w14:paraId="1863C455" w14:textId="77777777" w:rsidTr="00A4424D">
      <w:trPr>
        <w:trHeight w:hRule="exact" w:val="864"/>
      </w:trPr>
      <w:tc>
        <w:tcPr>
          <w:tcW w:w="4838" w:type="dxa"/>
          <w:vAlign w:val="bottom"/>
        </w:tcPr>
        <w:p w14:paraId="1188779B" w14:textId="77777777" w:rsidR="00757105" w:rsidRDefault="00757105" w:rsidP="00B05CFE">
          <w:pPr>
            <w:pStyle w:val="Header"/>
          </w:pPr>
        </w:p>
      </w:tc>
      <w:tc>
        <w:tcPr>
          <w:tcW w:w="5134" w:type="dxa"/>
          <w:vAlign w:val="bottom"/>
        </w:tcPr>
        <w:p w14:paraId="3B61220B" w14:textId="334A110E" w:rsidR="00757105" w:rsidRDefault="00757105" w:rsidP="00E46E13">
          <w:pPr>
            <w:pStyle w:val="Header"/>
            <w:spacing w:after="80"/>
            <w:jc w:val="right"/>
            <w:rPr>
              <w:b/>
            </w:rPr>
          </w:pPr>
          <w:r>
            <w:rPr>
              <w:b/>
            </w:rPr>
            <w:t>DP/OPS/201</w:t>
          </w:r>
          <w:r w:rsidR="00B6740E">
            <w:rPr>
              <w:b/>
            </w:rPr>
            <w:t>9</w:t>
          </w:r>
          <w:r>
            <w:rPr>
              <w:b/>
            </w:rPr>
            <w:t>/</w:t>
          </w:r>
          <w:r w:rsidR="00B6740E">
            <w:rPr>
              <w:b/>
            </w:rPr>
            <w:t>5</w:t>
          </w:r>
          <w:r>
            <w:rPr>
              <w:b/>
              <w:color w:val="FF0000"/>
            </w:rPr>
            <w:t xml:space="preserve"> </w:t>
          </w:r>
          <w:r w:rsidRPr="00EB17AA">
            <w:rPr>
              <w:b/>
            </w:rPr>
            <w:t>- Annexes</w:t>
          </w:r>
        </w:p>
      </w:tc>
    </w:tr>
  </w:tbl>
  <w:p w14:paraId="466FBD88" w14:textId="77777777" w:rsidR="00757105" w:rsidRDefault="00757105" w:rsidP="00EB17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757105" w:rsidRPr="00B951A5" w14:paraId="543ADC0F" w14:textId="77777777" w:rsidTr="00B05CFE">
      <w:trPr>
        <w:trHeight w:hRule="exact" w:val="864"/>
      </w:trPr>
      <w:tc>
        <w:tcPr>
          <w:tcW w:w="4838" w:type="dxa"/>
          <w:vAlign w:val="bottom"/>
        </w:tcPr>
        <w:p w14:paraId="55674C6E" w14:textId="77777777" w:rsidR="00757105" w:rsidRDefault="00757105" w:rsidP="00B05CFE">
          <w:pPr>
            <w:pStyle w:val="Header"/>
          </w:pPr>
        </w:p>
      </w:tc>
      <w:tc>
        <w:tcPr>
          <w:tcW w:w="5134" w:type="dxa"/>
          <w:vAlign w:val="bottom"/>
        </w:tcPr>
        <w:p w14:paraId="76EBEEF3" w14:textId="0B682FAB" w:rsidR="00757105" w:rsidRPr="00B951A5" w:rsidRDefault="00757105" w:rsidP="00B6740E">
          <w:pPr>
            <w:pStyle w:val="Header"/>
            <w:spacing w:after="80"/>
            <w:jc w:val="right"/>
            <w:rPr>
              <w:b/>
            </w:rPr>
          </w:pPr>
          <w:r>
            <w:rPr>
              <w:b/>
            </w:rPr>
            <w:t>DP/OPS/201</w:t>
          </w:r>
          <w:r w:rsidR="00B6740E">
            <w:rPr>
              <w:b/>
            </w:rPr>
            <w:t>9</w:t>
          </w:r>
          <w:r w:rsidRPr="00B951A5">
            <w:rPr>
              <w:b/>
            </w:rPr>
            <w:t>/</w:t>
          </w:r>
          <w:r w:rsidR="00B6740E">
            <w:rPr>
              <w:b/>
              <w:color w:val="000000"/>
            </w:rPr>
            <w:t>5</w:t>
          </w:r>
          <w:r>
            <w:rPr>
              <w:b/>
              <w:color w:val="000000"/>
            </w:rPr>
            <w:t xml:space="preserve"> </w:t>
          </w:r>
          <w:r w:rsidRPr="00B951A5">
            <w:rPr>
              <w:b/>
            </w:rPr>
            <w:t>- Annexes</w:t>
          </w:r>
        </w:p>
      </w:tc>
    </w:tr>
  </w:tbl>
  <w:p w14:paraId="711907FC" w14:textId="77777777" w:rsidR="00757105" w:rsidRDefault="0075710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C84"/>
    <w:multiLevelType w:val="hybridMultilevel"/>
    <w:tmpl w:val="02DE5128"/>
    <w:lvl w:ilvl="0" w:tplc="7CD80A8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C95655"/>
    <w:multiLevelType w:val="hybridMultilevel"/>
    <w:tmpl w:val="A42CCC92"/>
    <w:lvl w:ilvl="0" w:tplc="27124580">
      <w:start w:val="109"/>
      <w:numFmt w:val="bullet"/>
      <w:lvlText w:val="-"/>
      <w:lvlJc w:val="left"/>
      <w:pPr>
        <w:ind w:left="504" w:hanging="360"/>
      </w:pPr>
      <w:rPr>
        <w:rFonts w:ascii="Calibri" w:eastAsia="Calibri" w:hAnsi="Calibri" w:cs="Calibri" w:hint="default"/>
      </w:rPr>
    </w:lvl>
    <w:lvl w:ilvl="1" w:tplc="08090003">
      <w:start w:val="1"/>
      <w:numFmt w:val="bullet"/>
      <w:lvlText w:val="o"/>
      <w:lvlJc w:val="left"/>
      <w:pPr>
        <w:ind w:left="1224" w:hanging="360"/>
      </w:pPr>
      <w:rPr>
        <w:rFonts w:ascii="Courier New" w:hAnsi="Courier New" w:cs="Courier New" w:hint="default"/>
      </w:rPr>
    </w:lvl>
    <w:lvl w:ilvl="2" w:tplc="08090005">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11AE7F5C"/>
    <w:multiLevelType w:val="hybridMultilevel"/>
    <w:tmpl w:val="9044F2B6"/>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E95"/>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C203949"/>
    <w:multiLevelType w:val="hybridMultilevel"/>
    <w:tmpl w:val="C9E884BA"/>
    <w:lvl w:ilvl="0" w:tplc="0406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51CD6"/>
    <w:multiLevelType w:val="hybridMultilevel"/>
    <w:tmpl w:val="648E2A58"/>
    <w:lvl w:ilvl="0" w:tplc="C8CA93B8">
      <w:start w:val="1"/>
      <w:numFmt w:val="lowerLetter"/>
      <w:lvlText w:val="%1."/>
      <w:lvlJc w:val="left"/>
      <w:pPr>
        <w:ind w:left="1920" w:hanging="360"/>
      </w:pPr>
      <w:rPr>
        <w:rFonts w:hint="default"/>
      </w:rPr>
    </w:lvl>
    <w:lvl w:ilvl="1" w:tplc="04060019" w:tentative="1">
      <w:start w:val="1"/>
      <w:numFmt w:val="lowerLetter"/>
      <w:lvlText w:val="%2."/>
      <w:lvlJc w:val="left"/>
      <w:pPr>
        <w:ind w:left="2640" w:hanging="360"/>
      </w:pPr>
    </w:lvl>
    <w:lvl w:ilvl="2" w:tplc="0406001B" w:tentative="1">
      <w:start w:val="1"/>
      <w:numFmt w:val="lowerRoman"/>
      <w:lvlText w:val="%3."/>
      <w:lvlJc w:val="right"/>
      <w:pPr>
        <w:ind w:left="3360" w:hanging="180"/>
      </w:pPr>
    </w:lvl>
    <w:lvl w:ilvl="3" w:tplc="0406000F" w:tentative="1">
      <w:start w:val="1"/>
      <w:numFmt w:val="decimal"/>
      <w:lvlText w:val="%4."/>
      <w:lvlJc w:val="left"/>
      <w:pPr>
        <w:ind w:left="4080" w:hanging="360"/>
      </w:pPr>
    </w:lvl>
    <w:lvl w:ilvl="4" w:tplc="04060019" w:tentative="1">
      <w:start w:val="1"/>
      <w:numFmt w:val="lowerLetter"/>
      <w:lvlText w:val="%5."/>
      <w:lvlJc w:val="left"/>
      <w:pPr>
        <w:ind w:left="4800" w:hanging="360"/>
      </w:pPr>
    </w:lvl>
    <w:lvl w:ilvl="5" w:tplc="0406001B" w:tentative="1">
      <w:start w:val="1"/>
      <w:numFmt w:val="lowerRoman"/>
      <w:lvlText w:val="%6."/>
      <w:lvlJc w:val="right"/>
      <w:pPr>
        <w:ind w:left="5520" w:hanging="180"/>
      </w:pPr>
    </w:lvl>
    <w:lvl w:ilvl="6" w:tplc="0406000F" w:tentative="1">
      <w:start w:val="1"/>
      <w:numFmt w:val="decimal"/>
      <w:lvlText w:val="%7."/>
      <w:lvlJc w:val="left"/>
      <w:pPr>
        <w:ind w:left="6240" w:hanging="360"/>
      </w:pPr>
    </w:lvl>
    <w:lvl w:ilvl="7" w:tplc="04060019" w:tentative="1">
      <w:start w:val="1"/>
      <w:numFmt w:val="lowerLetter"/>
      <w:lvlText w:val="%8."/>
      <w:lvlJc w:val="left"/>
      <w:pPr>
        <w:ind w:left="6960" w:hanging="360"/>
      </w:pPr>
    </w:lvl>
    <w:lvl w:ilvl="8" w:tplc="0406001B" w:tentative="1">
      <w:start w:val="1"/>
      <w:numFmt w:val="lowerRoman"/>
      <w:lvlText w:val="%9."/>
      <w:lvlJc w:val="right"/>
      <w:pPr>
        <w:ind w:left="7680" w:hanging="180"/>
      </w:pPr>
    </w:lvl>
  </w:abstractNum>
  <w:abstractNum w:abstractNumId="6" w15:restartNumberingAfterBreak="0">
    <w:nsid w:val="22F417D5"/>
    <w:multiLevelType w:val="hybridMultilevel"/>
    <w:tmpl w:val="05D645A4"/>
    <w:lvl w:ilvl="0" w:tplc="04060019">
      <w:start w:val="1"/>
      <w:numFmt w:val="lowerLetter"/>
      <w:lvlText w:val="%1."/>
      <w:lvlJc w:val="left"/>
      <w:pPr>
        <w:ind w:left="912" w:hanging="360"/>
      </w:pPr>
      <w:rPr>
        <w:rFonts w:hint="default"/>
      </w:rPr>
    </w:lvl>
    <w:lvl w:ilvl="1" w:tplc="04090003" w:tentative="1">
      <w:start w:val="1"/>
      <w:numFmt w:val="bullet"/>
      <w:lvlText w:val="o"/>
      <w:lvlJc w:val="left"/>
      <w:pPr>
        <w:ind w:left="1632" w:hanging="360"/>
      </w:pPr>
      <w:rPr>
        <w:rFonts w:ascii="Courier New" w:hAnsi="Courier New" w:cs="Symbol"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Symbol"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Symbol"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23342C19"/>
    <w:multiLevelType w:val="hybridMultilevel"/>
    <w:tmpl w:val="C47A0852"/>
    <w:lvl w:ilvl="0" w:tplc="7218A744">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8" w15:restartNumberingAfterBreak="0">
    <w:nsid w:val="24342692"/>
    <w:multiLevelType w:val="hybridMultilevel"/>
    <w:tmpl w:val="CCC2A54A"/>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F5B"/>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FC6057F"/>
    <w:multiLevelType w:val="hybridMultilevel"/>
    <w:tmpl w:val="2FA89066"/>
    <w:lvl w:ilvl="0" w:tplc="4FE6AE10">
      <w:start w:val="1"/>
      <w:numFmt w:val="upperLetter"/>
      <w:lvlText w:val="%1."/>
      <w:lvlJc w:val="left"/>
      <w:pPr>
        <w:ind w:left="1697" w:hanging="45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1" w15:restartNumberingAfterBreak="0">
    <w:nsid w:val="382C2A72"/>
    <w:multiLevelType w:val="hybridMultilevel"/>
    <w:tmpl w:val="C0D64622"/>
    <w:lvl w:ilvl="0" w:tplc="0809000F">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98429C3"/>
    <w:multiLevelType w:val="hybridMultilevel"/>
    <w:tmpl w:val="2E083718"/>
    <w:lvl w:ilvl="0" w:tplc="6A98A346">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42CF43DF"/>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93B120D"/>
    <w:multiLevelType w:val="hybridMultilevel"/>
    <w:tmpl w:val="65583668"/>
    <w:lvl w:ilvl="0" w:tplc="C88C2D66">
      <w:start w:val="1"/>
      <w:numFmt w:val="decimal"/>
      <w:lvlText w:val="%1."/>
      <w:lvlJc w:val="left"/>
      <w:pPr>
        <w:ind w:left="1636" w:hanging="36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4A1B2F5E"/>
    <w:multiLevelType w:val="hybridMultilevel"/>
    <w:tmpl w:val="AA88CB48"/>
    <w:lvl w:ilvl="0" w:tplc="04060019">
      <w:start w:val="1"/>
      <w:numFmt w:val="lowerLetter"/>
      <w:pStyle w:val="Para"/>
      <w:lvlText w:val="%1."/>
      <w:lvlJc w:val="left"/>
      <w:pPr>
        <w:ind w:left="819" w:hanging="360"/>
      </w:pPr>
      <w:rPr>
        <w:rFonts w:hint="default"/>
      </w:rPr>
    </w:lvl>
    <w:lvl w:ilvl="1" w:tplc="04090003" w:tentative="1">
      <w:start w:val="1"/>
      <w:numFmt w:val="bullet"/>
      <w:lvlText w:val="o"/>
      <w:lvlJc w:val="left"/>
      <w:pPr>
        <w:ind w:left="1539" w:hanging="360"/>
      </w:pPr>
      <w:rPr>
        <w:rFonts w:ascii="Courier New" w:hAnsi="Courier New" w:cs="Symbol"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Symbol"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Symbol"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4A1B36D4"/>
    <w:multiLevelType w:val="hybridMultilevel"/>
    <w:tmpl w:val="48B4747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4EE60795"/>
    <w:multiLevelType w:val="hybridMultilevel"/>
    <w:tmpl w:val="3124BA12"/>
    <w:lvl w:ilvl="0" w:tplc="0A420492">
      <w:start w:val="1"/>
      <w:numFmt w:val="upperRoman"/>
      <w:pStyle w:val="Heading8"/>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E262007"/>
    <w:multiLevelType w:val="hybridMultilevel"/>
    <w:tmpl w:val="466CFA04"/>
    <w:lvl w:ilvl="0" w:tplc="39C0E1E2">
      <w:start w:val="77"/>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9" w15:restartNumberingAfterBreak="0">
    <w:nsid w:val="5F70123C"/>
    <w:multiLevelType w:val="hybridMultilevel"/>
    <w:tmpl w:val="516636E6"/>
    <w:lvl w:ilvl="0" w:tplc="D0921650">
      <w:start w:val="29"/>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6232564E"/>
    <w:multiLevelType w:val="hybridMultilevel"/>
    <w:tmpl w:val="564AEA9A"/>
    <w:lvl w:ilvl="0" w:tplc="DAE2C812">
      <w:start w:val="1"/>
      <w:numFmt w:val="decimal"/>
      <w:lvlText w:val="%1."/>
      <w:lvlJc w:val="left"/>
      <w:pPr>
        <w:ind w:left="1620" w:hanging="360"/>
      </w:pPr>
      <w:rPr>
        <w:rFonts w:hint="default"/>
        <w:b w:val="0"/>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3574C5C"/>
    <w:multiLevelType w:val="hybridMultilevel"/>
    <w:tmpl w:val="303E26CC"/>
    <w:lvl w:ilvl="0" w:tplc="0EFE7A7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96A02"/>
    <w:multiLevelType w:val="hybridMultilevel"/>
    <w:tmpl w:val="49A8102A"/>
    <w:lvl w:ilvl="0" w:tplc="1E7E1C98">
      <w:start w:val="201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0CC22D6"/>
    <w:multiLevelType w:val="hybridMultilevel"/>
    <w:tmpl w:val="995CEA74"/>
    <w:lvl w:ilvl="0" w:tplc="0D142EB8">
      <w:start w:val="75"/>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712A280E"/>
    <w:multiLevelType w:val="hybridMultilevel"/>
    <w:tmpl w:val="7284B8FA"/>
    <w:lvl w:ilvl="0" w:tplc="107E0A32">
      <w:start w:val="24"/>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72265C97"/>
    <w:multiLevelType w:val="hybridMultilevel"/>
    <w:tmpl w:val="A1DE59C6"/>
    <w:name w:val="TOC"/>
    <w:lvl w:ilvl="0" w:tplc="1298928C">
      <w:start w:val="1"/>
      <w:numFmt w:val="lowerLetter"/>
      <w:lvlText w:val="(%1)"/>
      <w:lvlJc w:val="left"/>
      <w:pPr>
        <w:tabs>
          <w:tab w:val="num" w:pos="504"/>
        </w:tabs>
        <w:ind w:left="504" w:hanging="504"/>
      </w:pPr>
      <w:rPr>
        <w:rFonts w:hint="default"/>
      </w:rPr>
    </w:lvl>
    <w:lvl w:ilvl="1" w:tplc="877C2D4E" w:tentative="1">
      <w:start w:val="1"/>
      <w:numFmt w:val="lowerLetter"/>
      <w:lvlText w:val="%2."/>
      <w:lvlJc w:val="left"/>
      <w:pPr>
        <w:tabs>
          <w:tab w:val="num" w:pos="1440"/>
        </w:tabs>
        <w:ind w:left="1440" w:hanging="360"/>
      </w:pPr>
    </w:lvl>
    <w:lvl w:ilvl="2" w:tplc="718A1A0C" w:tentative="1">
      <w:start w:val="1"/>
      <w:numFmt w:val="lowerRoman"/>
      <w:lvlText w:val="%3."/>
      <w:lvlJc w:val="right"/>
      <w:pPr>
        <w:tabs>
          <w:tab w:val="num" w:pos="2160"/>
        </w:tabs>
        <w:ind w:left="2160" w:hanging="180"/>
      </w:pPr>
    </w:lvl>
    <w:lvl w:ilvl="3" w:tplc="AEE61942" w:tentative="1">
      <w:start w:val="1"/>
      <w:numFmt w:val="decimal"/>
      <w:lvlText w:val="%4."/>
      <w:lvlJc w:val="left"/>
      <w:pPr>
        <w:tabs>
          <w:tab w:val="num" w:pos="2880"/>
        </w:tabs>
        <w:ind w:left="2880" w:hanging="360"/>
      </w:pPr>
    </w:lvl>
    <w:lvl w:ilvl="4" w:tplc="5C1C37B0" w:tentative="1">
      <w:start w:val="1"/>
      <w:numFmt w:val="lowerLetter"/>
      <w:lvlText w:val="%5."/>
      <w:lvlJc w:val="left"/>
      <w:pPr>
        <w:tabs>
          <w:tab w:val="num" w:pos="3600"/>
        </w:tabs>
        <w:ind w:left="3600" w:hanging="360"/>
      </w:pPr>
    </w:lvl>
    <w:lvl w:ilvl="5" w:tplc="E6866A7E" w:tentative="1">
      <w:start w:val="1"/>
      <w:numFmt w:val="lowerRoman"/>
      <w:lvlText w:val="%6."/>
      <w:lvlJc w:val="right"/>
      <w:pPr>
        <w:tabs>
          <w:tab w:val="num" w:pos="4320"/>
        </w:tabs>
        <w:ind w:left="4320" w:hanging="180"/>
      </w:pPr>
    </w:lvl>
    <w:lvl w:ilvl="6" w:tplc="C960FE52" w:tentative="1">
      <w:start w:val="1"/>
      <w:numFmt w:val="decimal"/>
      <w:lvlText w:val="%7."/>
      <w:lvlJc w:val="left"/>
      <w:pPr>
        <w:tabs>
          <w:tab w:val="num" w:pos="5040"/>
        </w:tabs>
        <w:ind w:left="5040" w:hanging="360"/>
      </w:pPr>
    </w:lvl>
    <w:lvl w:ilvl="7" w:tplc="1DA6EF24" w:tentative="1">
      <w:start w:val="1"/>
      <w:numFmt w:val="lowerLetter"/>
      <w:lvlText w:val="%8."/>
      <w:lvlJc w:val="left"/>
      <w:pPr>
        <w:tabs>
          <w:tab w:val="num" w:pos="5760"/>
        </w:tabs>
        <w:ind w:left="5760" w:hanging="360"/>
      </w:pPr>
    </w:lvl>
    <w:lvl w:ilvl="8" w:tplc="CB503F9C" w:tentative="1">
      <w:start w:val="1"/>
      <w:numFmt w:val="lowerRoman"/>
      <w:lvlText w:val="%9."/>
      <w:lvlJc w:val="right"/>
      <w:pPr>
        <w:tabs>
          <w:tab w:val="num" w:pos="6480"/>
        </w:tabs>
        <w:ind w:left="6480" w:hanging="180"/>
      </w:pPr>
    </w:lvl>
  </w:abstractNum>
  <w:abstractNum w:abstractNumId="26" w15:restartNumberingAfterBreak="0">
    <w:nsid w:val="736114B3"/>
    <w:multiLevelType w:val="hybridMultilevel"/>
    <w:tmpl w:val="1DDCE882"/>
    <w:lvl w:ilvl="0" w:tplc="E9DE6A9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7621198C"/>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7A6419B4"/>
    <w:multiLevelType w:val="hybridMultilevel"/>
    <w:tmpl w:val="9C700494"/>
    <w:name w:val="TOC2"/>
    <w:lvl w:ilvl="0" w:tplc="F3824FE0">
      <w:start w:val="1"/>
      <w:numFmt w:val="bullet"/>
      <w:lvlText w:val=""/>
      <w:lvlJc w:val="left"/>
      <w:pPr>
        <w:tabs>
          <w:tab w:val="num" w:pos="1080"/>
        </w:tabs>
        <w:ind w:left="1080" w:hanging="360"/>
      </w:pPr>
      <w:rPr>
        <w:rFonts w:ascii="Symbol" w:hAnsi="Symbol" w:hint="default"/>
      </w:rPr>
    </w:lvl>
    <w:lvl w:ilvl="1" w:tplc="CF162E60" w:tentative="1">
      <w:start w:val="1"/>
      <w:numFmt w:val="bullet"/>
      <w:lvlText w:val="o"/>
      <w:lvlJc w:val="left"/>
      <w:pPr>
        <w:tabs>
          <w:tab w:val="num" w:pos="1800"/>
        </w:tabs>
        <w:ind w:left="1800" w:hanging="360"/>
      </w:pPr>
      <w:rPr>
        <w:rFonts w:ascii="Courier New" w:hAnsi="Courier New" w:hint="default"/>
      </w:rPr>
    </w:lvl>
    <w:lvl w:ilvl="2" w:tplc="90964674" w:tentative="1">
      <w:start w:val="1"/>
      <w:numFmt w:val="bullet"/>
      <w:lvlText w:val=""/>
      <w:lvlJc w:val="left"/>
      <w:pPr>
        <w:tabs>
          <w:tab w:val="num" w:pos="2520"/>
        </w:tabs>
        <w:ind w:left="2520" w:hanging="360"/>
      </w:pPr>
      <w:rPr>
        <w:rFonts w:ascii="Wingdings" w:hAnsi="Wingdings" w:hint="default"/>
      </w:rPr>
    </w:lvl>
    <w:lvl w:ilvl="3" w:tplc="2398FF4C" w:tentative="1">
      <w:start w:val="1"/>
      <w:numFmt w:val="bullet"/>
      <w:lvlText w:val=""/>
      <w:lvlJc w:val="left"/>
      <w:pPr>
        <w:tabs>
          <w:tab w:val="num" w:pos="3240"/>
        </w:tabs>
        <w:ind w:left="3240" w:hanging="360"/>
      </w:pPr>
      <w:rPr>
        <w:rFonts w:ascii="Symbol" w:hAnsi="Symbol" w:hint="default"/>
      </w:rPr>
    </w:lvl>
    <w:lvl w:ilvl="4" w:tplc="A52C32FE" w:tentative="1">
      <w:start w:val="1"/>
      <w:numFmt w:val="bullet"/>
      <w:lvlText w:val="o"/>
      <w:lvlJc w:val="left"/>
      <w:pPr>
        <w:tabs>
          <w:tab w:val="num" w:pos="3960"/>
        </w:tabs>
        <w:ind w:left="3960" w:hanging="360"/>
      </w:pPr>
      <w:rPr>
        <w:rFonts w:ascii="Courier New" w:hAnsi="Courier New" w:hint="default"/>
      </w:rPr>
    </w:lvl>
    <w:lvl w:ilvl="5" w:tplc="949CB562" w:tentative="1">
      <w:start w:val="1"/>
      <w:numFmt w:val="bullet"/>
      <w:lvlText w:val=""/>
      <w:lvlJc w:val="left"/>
      <w:pPr>
        <w:tabs>
          <w:tab w:val="num" w:pos="4680"/>
        </w:tabs>
        <w:ind w:left="4680" w:hanging="360"/>
      </w:pPr>
      <w:rPr>
        <w:rFonts w:ascii="Wingdings" w:hAnsi="Wingdings" w:hint="default"/>
      </w:rPr>
    </w:lvl>
    <w:lvl w:ilvl="6" w:tplc="09264446" w:tentative="1">
      <w:start w:val="1"/>
      <w:numFmt w:val="bullet"/>
      <w:lvlText w:val=""/>
      <w:lvlJc w:val="left"/>
      <w:pPr>
        <w:tabs>
          <w:tab w:val="num" w:pos="5400"/>
        </w:tabs>
        <w:ind w:left="5400" w:hanging="360"/>
      </w:pPr>
      <w:rPr>
        <w:rFonts w:ascii="Symbol" w:hAnsi="Symbol" w:hint="default"/>
      </w:rPr>
    </w:lvl>
    <w:lvl w:ilvl="7" w:tplc="89AE65F8" w:tentative="1">
      <w:start w:val="1"/>
      <w:numFmt w:val="bullet"/>
      <w:lvlText w:val="o"/>
      <w:lvlJc w:val="left"/>
      <w:pPr>
        <w:tabs>
          <w:tab w:val="num" w:pos="6120"/>
        </w:tabs>
        <w:ind w:left="6120" w:hanging="360"/>
      </w:pPr>
      <w:rPr>
        <w:rFonts w:ascii="Courier New" w:hAnsi="Courier New" w:hint="default"/>
      </w:rPr>
    </w:lvl>
    <w:lvl w:ilvl="8" w:tplc="462802D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3B0276"/>
    <w:multiLevelType w:val="hybridMultilevel"/>
    <w:tmpl w:val="368C21E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Symbo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Symbol"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Symbol" w:hint="default"/>
      </w:rPr>
    </w:lvl>
    <w:lvl w:ilvl="8" w:tplc="08090005" w:tentative="1">
      <w:start w:val="1"/>
      <w:numFmt w:val="bullet"/>
      <w:lvlText w:val=""/>
      <w:lvlJc w:val="left"/>
      <w:pPr>
        <w:ind w:left="7756" w:hanging="360"/>
      </w:pPr>
      <w:rPr>
        <w:rFonts w:ascii="Wingdings" w:hAnsi="Wingdings" w:hint="default"/>
      </w:rPr>
    </w:lvl>
  </w:abstractNum>
  <w:abstractNum w:abstractNumId="30" w15:restartNumberingAfterBreak="0">
    <w:nsid w:val="7D9B74FD"/>
    <w:multiLevelType w:val="hybridMultilevel"/>
    <w:tmpl w:val="951A6D8E"/>
    <w:lvl w:ilvl="0" w:tplc="4B1E402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B57C1"/>
    <w:multiLevelType w:val="hybridMultilevel"/>
    <w:tmpl w:val="7A5A5C00"/>
    <w:lvl w:ilvl="0" w:tplc="64B282F2">
      <w:start w:val="1"/>
      <w:numFmt w:val="lowerLetter"/>
      <w:lvlText w:val="%1."/>
      <w:lvlJc w:val="left"/>
      <w:pPr>
        <w:ind w:left="19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30"/>
  </w:num>
  <w:num w:numId="3">
    <w:abstractNumId w:val="6"/>
  </w:num>
  <w:num w:numId="4">
    <w:abstractNumId w:val="4"/>
  </w:num>
  <w:num w:numId="5">
    <w:abstractNumId w:val="8"/>
  </w:num>
  <w:num w:numId="6">
    <w:abstractNumId w:val="15"/>
  </w:num>
  <w:num w:numId="7">
    <w:abstractNumId w:val="2"/>
  </w:num>
  <w:num w:numId="8">
    <w:abstractNumId w:val="17"/>
  </w:num>
  <w:num w:numId="9">
    <w:abstractNumId w:val="29"/>
  </w:num>
  <w:num w:numId="10">
    <w:abstractNumId w:val="7"/>
  </w:num>
  <w:num w:numId="11">
    <w:abstractNumId w:val="19"/>
  </w:num>
  <w:num w:numId="12">
    <w:abstractNumId w:val="18"/>
  </w:num>
  <w:num w:numId="13">
    <w:abstractNumId w:val="10"/>
  </w:num>
  <w:num w:numId="14">
    <w:abstractNumId w:val="23"/>
  </w:num>
  <w:num w:numId="15">
    <w:abstractNumId w:val="5"/>
  </w:num>
  <w:num w:numId="16">
    <w:abstractNumId w:val="31"/>
  </w:num>
  <w:num w:numId="17">
    <w:abstractNumId w:val="16"/>
  </w:num>
  <w:num w:numId="18">
    <w:abstractNumId w:val="20"/>
  </w:num>
  <w:num w:numId="19">
    <w:abstractNumId w:val="14"/>
  </w:num>
  <w:num w:numId="20">
    <w:abstractNumId w:val="1"/>
  </w:num>
  <w:num w:numId="21">
    <w:abstractNumId w:val="9"/>
  </w:num>
  <w:num w:numId="22">
    <w:abstractNumId w:val="2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27"/>
  </w:num>
  <w:num w:numId="29">
    <w:abstractNumId w:val="12"/>
  </w:num>
  <w:num w:numId="30">
    <w:abstractNumId w:val="26"/>
  </w:num>
  <w:num w:numId="31">
    <w:abstractNumId w:val="22"/>
  </w:num>
  <w:num w:numId="32">
    <w:abstractNumId w:val="11"/>
  </w:num>
  <w:num w:numId="33">
    <w:abstractNumId w:val="15"/>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fillcolor="#c00000" strokecolor="white">
      <v:fill color="#c00000"/>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0A"/>
    <w:rsid w:val="000000BE"/>
    <w:rsid w:val="000004C1"/>
    <w:rsid w:val="00000A50"/>
    <w:rsid w:val="00000EE4"/>
    <w:rsid w:val="00001373"/>
    <w:rsid w:val="00001EA9"/>
    <w:rsid w:val="00002056"/>
    <w:rsid w:val="00002A1A"/>
    <w:rsid w:val="000031C7"/>
    <w:rsid w:val="00004AE7"/>
    <w:rsid w:val="0000715A"/>
    <w:rsid w:val="00010070"/>
    <w:rsid w:val="000106DE"/>
    <w:rsid w:val="00011153"/>
    <w:rsid w:val="00012908"/>
    <w:rsid w:val="00012955"/>
    <w:rsid w:val="00015105"/>
    <w:rsid w:val="00015516"/>
    <w:rsid w:val="00016982"/>
    <w:rsid w:val="00016D95"/>
    <w:rsid w:val="0002009D"/>
    <w:rsid w:val="000216C9"/>
    <w:rsid w:val="000216FE"/>
    <w:rsid w:val="000224D2"/>
    <w:rsid w:val="000231C1"/>
    <w:rsid w:val="00023515"/>
    <w:rsid w:val="00023BC3"/>
    <w:rsid w:val="00023E43"/>
    <w:rsid w:val="00025145"/>
    <w:rsid w:val="0002546D"/>
    <w:rsid w:val="000255D0"/>
    <w:rsid w:val="00025991"/>
    <w:rsid w:val="000260B7"/>
    <w:rsid w:val="000262FC"/>
    <w:rsid w:val="00026B2A"/>
    <w:rsid w:val="00026D13"/>
    <w:rsid w:val="00027B7B"/>
    <w:rsid w:val="00030408"/>
    <w:rsid w:val="000304FE"/>
    <w:rsid w:val="00030583"/>
    <w:rsid w:val="000305DF"/>
    <w:rsid w:val="0003097B"/>
    <w:rsid w:val="00031327"/>
    <w:rsid w:val="000325BB"/>
    <w:rsid w:val="00032A7C"/>
    <w:rsid w:val="00032EFC"/>
    <w:rsid w:val="000336E6"/>
    <w:rsid w:val="00033ABB"/>
    <w:rsid w:val="00033FBA"/>
    <w:rsid w:val="000355C8"/>
    <w:rsid w:val="0003571E"/>
    <w:rsid w:val="0003572F"/>
    <w:rsid w:val="000373C9"/>
    <w:rsid w:val="0004013E"/>
    <w:rsid w:val="000403BE"/>
    <w:rsid w:val="00041D1A"/>
    <w:rsid w:val="000426DD"/>
    <w:rsid w:val="00042EE3"/>
    <w:rsid w:val="0004412B"/>
    <w:rsid w:val="0004458E"/>
    <w:rsid w:val="000459E6"/>
    <w:rsid w:val="00046BBB"/>
    <w:rsid w:val="00047627"/>
    <w:rsid w:val="00047A79"/>
    <w:rsid w:val="00047CBC"/>
    <w:rsid w:val="00050653"/>
    <w:rsid w:val="00050C2B"/>
    <w:rsid w:val="00050D00"/>
    <w:rsid w:val="00050DDA"/>
    <w:rsid w:val="00052D28"/>
    <w:rsid w:val="000551F6"/>
    <w:rsid w:val="0005683B"/>
    <w:rsid w:val="00057895"/>
    <w:rsid w:val="000624C0"/>
    <w:rsid w:val="00063690"/>
    <w:rsid w:val="00066331"/>
    <w:rsid w:val="00066384"/>
    <w:rsid w:val="00066D14"/>
    <w:rsid w:val="0006733C"/>
    <w:rsid w:val="0006787D"/>
    <w:rsid w:val="00070655"/>
    <w:rsid w:val="000707F2"/>
    <w:rsid w:val="00070A59"/>
    <w:rsid w:val="000725A1"/>
    <w:rsid w:val="00072E77"/>
    <w:rsid w:val="00073532"/>
    <w:rsid w:val="00073826"/>
    <w:rsid w:val="00073BB8"/>
    <w:rsid w:val="000744F6"/>
    <w:rsid w:val="000763ED"/>
    <w:rsid w:val="00076E8E"/>
    <w:rsid w:val="00077AC8"/>
    <w:rsid w:val="00077C0C"/>
    <w:rsid w:val="000814E8"/>
    <w:rsid w:val="00081889"/>
    <w:rsid w:val="00081C62"/>
    <w:rsid w:val="00082FF4"/>
    <w:rsid w:val="00083143"/>
    <w:rsid w:val="00084B7F"/>
    <w:rsid w:val="000855D5"/>
    <w:rsid w:val="00086722"/>
    <w:rsid w:val="00090CEC"/>
    <w:rsid w:val="000911CC"/>
    <w:rsid w:val="0009180A"/>
    <w:rsid w:val="000919D2"/>
    <w:rsid w:val="00091FA2"/>
    <w:rsid w:val="00094056"/>
    <w:rsid w:val="00094A1A"/>
    <w:rsid w:val="00095201"/>
    <w:rsid w:val="000962D8"/>
    <w:rsid w:val="00096513"/>
    <w:rsid w:val="0009694E"/>
    <w:rsid w:val="00096E56"/>
    <w:rsid w:val="000977A7"/>
    <w:rsid w:val="000A00E8"/>
    <w:rsid w:val="000A0922"/>
    <w:rsid w:val="000A0D14"/>
    <w:rsid w:val="000A2463"/>
    <w:rsid w:val="000A39CD"/>
    <w:rsid w:val="000A3D9F"/>
    <w:rsid w:val="000A400F"/>
    <w:rsid w:val="000A4D39"/>
    <w:rsid w:val="000A5EB2"/>
    <w:rsid w:val="000A68DE"/>
    <w:rsid w:val="000A6E2C"/>
    <w:rsid w:val="000A779D"/>
    <w:rsid w:val="000B161D"/>
    <w:rsid w:val="000B18E9"/>
    <w:rsid w:val="000B1DBD"/>
    <w:rsid w:val="000B22F0"/>
    <w:rsid w:val="000B3E5D"/>
    <w:rsid w:val="000B4085"/>
    <w:rsid w:val="000B42BD"/>
    <w:rsid w:val="000B5A47"/>
    <w:rsid w:val="000B6D35"/>
    <w:rsid w:val="000B6F75"/>
    <w:rsid w:val="000B7771"/>
    <w:rsid w:val="000B7F56"/>
    <w:rsid w:val="000C03B4"/>
    <w:rsid w:val="000C1E84"/>
    <w:rsid w:val="000C37A6"/>
    <w:rsid w:val="000C38C2"/>
    <w:rsid w:val="000C3BC3"/>
    <w:rsid w:val="000C455B"/>
    <w:rsid w:val="000C5331"/>
    <w:rsid w:val="000C67D2"/>
    <w:rsid w:val="000C7356"/>
    <w:rsid w:val="000C7999"/>
    <w:rsid w:val="000C7B9D"/>
    <w:rsid w:val="000D052A"/>
    <w:rsid w:val="000D2F72"/>
    <w:rsid w:val="000D4AF8"/>
    <w:rsid w:val="000D566E"/>
    <w:rsid w:val="000D65BB"/>
    <w:rsid w:val="000D6818"/>
    <w:rsid w:val="000D7506"/>
    <w:rsid w:val="000E2E92"/>
    <w:rsid w:val="000E32F4"/>
    <w:rsid w:val="000E4A0C"/>
    <w:rsid w:val="000E4B98"/>
    <w:rsid w:val="000E4C1D"/>
    <w:rsid w:val="000E50E4"/>
    <w:rsid w:val="000E589A"/>
    <w:rsid w:val="000E58FE"/>
    <w:rsid w:val="000E5B9C"/>
    <w:rsid w:val="000E6256"/>
    <w:rsid w:val="000F06CA"/>
    <w:rsid w:val="000F18E0"/>
    <w:rsid w:val="000F2334"/>
    <w:rsid w:val="000F3D7F"/>
    <w:rsid w:val="000F5E31"/>
    <w:rsid w:val="000F60F3"/>
    <w:rsid w:val="000F6186"/>
    <w:rsid w:val="000F6F39"/>
    <w:rsid w:val="000F6FEF"/>
    <w:rsid w:val="000F78CB"/>
    <w:rsid w:val="00100519"/>
    <w:rsid w:val="001013D2"/>
    <w:rsid w:val="001018DA"/>
    <w:rsid w:val="00101BF6"/>
    <w:rsid w:val="00102687"/>
    <w:rsid w:val="0010347B"/>
    <w:rsid w:val="001036C4"/>
    <w:rsid w:val="001064A8"/>
    <w:rsid w:val="00106DA3"/>
    <w:rsid w:val="00114EAF"/>
    <w:rsid w:val="001152D3"/>
    <w:rsid w:val="00116FD2"/>
    <w:rsid w:val="001174EE"/>
    <w:rsid w:val="00117F12"/>
    <w:rsid w:val="00120127"/>
    <w:rsid w:val="001224A6"/>
    <w:rsid w:val="0012263C"/>
    <w:rsid w:val="00122852"/>
    <w:rsid w:val="00123914"/>
    <w:rsid w:val="001248A3"/>
    <w:rsid w:val="00124D1E"/>
    <w:rsid w:val="001250F2"/>
    <w:rsid w:val="00126934"/>
    <w:rsid w:val="00126A29"/>
    <w:rsid w:val="00126BCA"/>
    <w:rsid w:val="0012730A"/>
    <w:rsid w:val="0012744B"/>
    <w:rsid w:val="0012788F"/>
    <w:rsid w:val="00130654"/>
    <w:rsid w:val="0013221F"/>
    <w:rsid w:val="00132F27"/>
    <w:rsid w:val="00133962"/>
    <w:rsid w:val="00133CF6"/>
    <w:rsid w:val="00134094"/>
    <w:rsid w:val="001355E2"/>
    <w:rsid w:val="00135907"/>
    <w:rsid w:val="001367C3"/>
    <w:rsid w:val="00137296"/>
    <w:rsid w:val="00137A10"/>
    <w:rsid w:val="0014048B"/>
    <w:rsid w:val="00141F04"/>
    <w:rsid w:val="001428A8"/>
    <w:rsid w:val="00142978"/>
    <w:rsid w:val="00142A16"/>
    <w:rsid w:val="00142DBB"/>
    <w:rsid w:val="001435E2"/>
    <w:rsid w:val="001446FC"/>
    <w:rsid w:val="00144868"/>
    <w:rsid w:val="0014489D"/>
    <w:rsid w:val="00144C86"/>
    <w:rsid w:val="0014638E"/>
    <w:rsid w:val="001463C0"/>
    <w:rsid w:val="001470E6"/>
    <w:rsid w:val="00150315"/>
    <w:rsid w:val="00150388"/>
    <w:rsid w:val="00150550"/>
    <w:rsid w:val="001507BD"/>
    <w:rsid w:val="00150CAA"/>
    <w:rsid w:val="00150E12"/>
    <w:rsid w:val="00151CD7"/>
    <w:rsid w:val="00152CC3"/>
    <w:rsid w:val="001542EB"/>
    <w:rsid w:val="00155E2B"/>
    <w:rsid w:val="00156ACD"/>
    <w:rsid w:val="001619B0"/>
    <w:rsid w:val="001619F7"/>
    <w:rsid w:val="00163176"/>
    <w:rsid w:val="001631C0"/>
    <w:rsid w:val="0016376F"/>
    <w:rsid w:val="00163B98"/>
    <w:rsid w:val="00163BA1"/>
    <w:rsid w:val="0016408C"/>
    <w:rsid w:val="00164A24"/>
    <w:rsid w:val="00165631"/>
    <w:rsid w:val="00166AC4"/>
    <w:rsid w:val="00166FD4"/>
    <w:rsid w:val="001678AD"/>
    <w:rsid w:val="0016796D"/>
    <w:rsid w:val="001705BB"/>
    <w:rsid w:val="00170740"/>
    <w:rsid w:val="00171EC4"/>
    <w:rsid w:val="001724FE"/>
    <w:rsid w:val="001729BB"/>
    <w:rsid w:val="00175E87"/>
    <w:rsid w:val="0017671D"/>
    <w:rsid w:val="001770AB"/>
    <w:rsid w:val="001776E9"/>
    <w:rsid w:val="00180024"/>
    <w:rsid w:val="001847CF"/>
    <w:rsid w:val="00184890"/>
    <w:rsid w:val="001856A5"/>
    <w:rsid w:val="00185976"/>
    <w:rsid w:val="00185BAD"/>
    <w:rsid w:val="001862CE"/>
    <w:rsid w:val="00186DF5"/>
    <w:rsid w:val="001879C1"/>
    <w:rsid w:val="00187B87"/>
    <w:rsid w:val="00187C12"/>
    <w:rsid w:val="00187D82"/>
    <w:rsid w:val="00187FD0"/>
    <w:rsid w:val="00190B42"/>
    <w:rsid w:val="0019154C"/>
    <w:rsid w:val="001918E3"/>
    <w:rsid w:val="00191F50"/>
    <w:rsid w:val="00191FD8"/>
    <w:rsid w:val="00192519"/>
    <w:rsid w:val="001927A0"/>
    <w:rsid w:val="00192B4B"/>
    <w:rsid w:val="001942DC"/>
    <w:rsid w:val="00195117"/>
    <w:rsid w:val="00195C5D"/>
    <w:rsid w:val="00195CF1"/>
    <w:rsid w:val="001A05EA"/>
    <w:rsid w:val="001A0642"/>
    <w:rsid w:val="001A06C1"/>
    <w:rsid w:val="001A06DC"/>
    <w:rsid w:val="001A08C0"/>
    <w:rsid w:val="001A224B"/>
    <w:rsid w:val="001A2372"/>
    <w:rsid w:val="001A24E9"/>
    <w:rsid w:val="001A26B7"/>
    <w:rsid w:val="001A3837"/>
    <w:rsid w:val="001A6DEE"/>
    <w:rsid w:val="001A75FF"/>
    <w:rsid w:val="001A7AE1"/>
    <w:rsid w:val="001B00E3"/>
    <w:rsid w:val="001B03B0"/>
    <w:rsid w:val="001B1A99"/>
    <w:rsid w:val="001B2503"/>
    <w:rsid w:val="001B259B"/>
    <w:rsid w:val="001B2EAA"/>
    <w:rsid w:val="001B4215"/>
    <w:rsid w:val="001B4B28"/>
    <w:rsid w:val="001B6547"/>
    <w:rsid w:val="001B7C9F"/>
    <w:rsid w:val="001C0CC1"/>
    <w:rsid w:val="001C1CB6"/>
    <w:rsid w:val="001C218B"/>
    <w:rsid w:val="001C37C3"/>
    <w:rsid w:val="001C4FF1"/>
    <w:rsid w:val="001C6597"/>
    <w:rsid w:val="001D05E0"/>
    <w:rsid w:val="001D0F5F"/>
    <w:rsid w:val="001D1C9E"/>
    <w:rsid w:val="001D31A5"/>
    <w:rsid w:val="001D3ACE"/>
    <w:rsid w:val="001D47DB"/>
    <w:rsid w:val="001D489E"/>
    <w:rsid w:val="001D69D1"/>
    <w:rsid w:val="001D6AFD"/>
    <w:rsid w:val="001D737E"/>
    <w:rsid w:val="001E0987"/>
    <w:rsid w:val="001E0BC4"/>
    <w:rsid w:val="001E1F98"/>
    <w:rsid w:val="001E28F8"/>
    <w:rsid w:val="001E299B"/>
    <w:rsid w:val="001E319B"/>
    <w:rsid w:val="001E37D7"/>
    <w:rsid w:val="001E4801"/>
    <w:rsid w:val="001E4B0D"/>
    <w:rsid w:val="001E4CE7"/>
    <w:rsid w:val="001E4F30"/>
    <w:rsid w:val="001E5D1F"/>
    <w:rsid w:val="001E5FF3"/>
    <w:rsid w:val="001E6228"/>
    <w:rsid w:val="001E7E9D"/>
    <w:rsid w:val="001F0569"/>
    <w:rsid w:val="001F0A6E"/>
    <w:rsid w:val="001F13E1"/>
    <w:rsid w:val="001F182B"/>
    <w:rsid w:val="001F29CD"/>
    <w:rsid w:val="001F55E3"/>
    <w:rsid w:val="001F58F4"/>
    <w:rsid w:val="001F5E30"/>
    <w:rsid w:val="001F6119"/>
    <w:rsid w:val="001F6D05"/>
    <w:rsid w:val="001F6D44"/>
    <w:rsid w:val="00200746"/>
    <w:rsid w:val="00200FCB"/>
    <w:rsid w:val="0020160A"/>
    <w:rsid w:val="00201C60"/>
    <w:rsid w:val="00203A46"/>
    <w:rsid w:val="00203A67"/>
    <w:rsid w:val="00204A17"/>
    <w:rsid w:val="0020634D"/>
    <w:rsid w:val="00207AA1"/>
    <w:rsid w:val="00211AB0"/>
    <w:rsid w:val="00211B25"/>
    <w:rsid w:val="00211B8D"/>
    <w:rsid w:val="002122A7"/>
    <w:rsid w:val="00212941"/>
    <w:rsid w:val="002133E1"/>
    <w:rsid w:val="0021349C"/>
    <w:rsid w:val="00215677"/>
    <w:rsid w:val="002158C7"/>
    <w:rsid w:val="00215FAC"/>
    <w:rsid w:val="00215FF1"/>
    <w:rsid w:val="002169EA"/>
    <w:rsid w:val="002175AE"/>
    <w:rsid w:val="00217765"/>
    <w:rsid w:val="002205A7"/>
    <w:rsid w:val="002208DE"/>
    <w:rsid w:val="002211B6"/>
    <w:rsid w:val="0022176E"/>
    <w:rsid w:val="0022367C"/>
    <w:rsid w:val="00223EA3"/>
    <w:rsid w:val="00223EFD"/>
    <w:rsid w:val="00223FCC"/>
    <w:rsid w:val="002248C6"/>
    <w:rsid w:val="00224B92"/>
    <w:rsid w:val="0022576B"/>
    <w:rsid w:val="00225D50"/>
    <w:rsid w:val="00226ACD"/>
    <w:rsid w:val="00226B77"/>
    <w:rsid w:val="002270DC"/>
    <w:rsid w:val="00227754"/>
    <w:rsid w:val="00230AD5"/>
    <w:rsid w:val="00230C91"/>
    <w:rsid w:val="0023192A"/>
    <w:rsid w:val="00231C73"/>
    <w:rsid w:val="002326C0"/>
    <w:rsid w:val="00233787"/>
    <w:rsid w:val="002356B4"/>
    <w:rsid w:val="002370DB"/>
    <w:rsid w:val="002401C7"/>
    <w:rsid w:val="002402EE"/>
    <w:rsid w:val="00240D4D"/>
    <w:rsid w:val="002416D2"/>
    <w:rsid w:val="00243673"/>
    <w:rsid w:val="00243D5C"/>
    <w:rsid w:val="00244D11"/>
    <w:rsid w:val="002450C4"/>
    <w:rsid w:val="0024601E"/>
    <w:rsid w:val="00246344"/>
    <w:rsid w:val="00246FCE"/>
    <w:rsid w:val="00247897"/>
    <w:rsid w:val="00250AD1"/>
    <w:rsid w:val="0025137B"/>
    <w:rsid w:val="00251767"/>
    <w:rsid w:val="002525B3"/>
    <w:rsid w:val="002537C1"/>
    <w:rsid w:val="00253A87"/>
    <w:rsid w:val="00253DAA"/>
    <w:rsid w:val="0025737F"/>
    <w:rsid w:val="0025783B"/>
    <w:rsid w:val="00257A45"/>
    <w:rsid w:val="00257DF3"/>
    <w:rsid w:val="00261E7F"/>
    <w:rsid w:val="00262724"/>
    <w:rsid w:val="00262DD5"/>
    <w:rsid w:val="002632DD"/>
    <w:rsid w:val="002644E9"/>
    <w:rsid w:val="00264983"/>
    <w:rsid w:val="00265B25"/>
    <w:rsid w:val="002661FE"/>
    <w:rsid w:val="00266AE4"/>
    <w:rsid w:val="00267EDB"/>
    <w:rsid w:val="00271945"/>
    <w:rsid w:val="00273855"/>
    <w:rsid w:val="0027453E"/>
    <w:rsid w:val="002752D6"/>
    <w:rsid w:val="002753DF"/>
    <w:rsid w:val="002756F8"/>
    <w:rsid w:val="002778FE"/>
    <w:rsid w:val="002808F7"/>
    <w:rsid w:val="00280B47"/>
    <w:rsid w:val="00280E9D"/>
    <w:rsid w:val="00281597"/>
    <w:rsid w:val="00281691"/>
    <w:rsid w:val="0028307C"/>
    <w:rsid w:val="0028356F"/>
    <w:rsid w:val="00283CC6"/>
    <w:rsid w:val="00285A97"/>
    <w:rsid w:val="00286C51"/>
    <w:rsid w:val="00291044"/>
    <w:rsid w:val="00291686"/>
    <w:rsid w:val="00291AC1"/>
    <w:rsid w:val="00291BE7"/>
    <w:rsid w:val="002935B2"/>
    <w:rsid w:val="00293F86"/>
    <w:rsid w:val="0029445A"/>
    <w:rsid w:val="00294C22"/>
    <w:rsid w:val="00294F15"/>
    <w:rsid w:val="0029502B"/>
    <w:rsid w:val="00295480"/>
    <w:rsid w:val="0029662A"/>
    <w:rsid w:val="00296AE5"/>
    <w:rsid w:val="00296E59"/>
    <w:rsid w:val="00297BF6"/>
    <w:rsid w:val="002A0C68"/>
    <w:rsid w:val="002A1375"/>
    <w:rsid w:val="002A2A39"/>
    <w:rsid w:val="002A47DC"/>
    <w:rsid w:val="002A4B84"/>
    <w:rsid w:val="002A4BD1"/>
    <w:rsid w:val="002A4C94"/>
    <w:rsid w:val="002A580B"/>
    <w:rsid w:val="002A6150"/>
    <w:rsid w:val="002A6FEF"/>
    <w:rsid w:val="002B0341"/>
    <w:rsid w:val="002B1F95"/>
    <w:rsid w:val="002B2D94"/>
    <w:rsid w:val="002B413F"/>
    <w:rsid w:val="002B49A1"/>
    <w:rsid w:val="002B4C76"/>
    <w:rsid w:val="002B5FC7"/>
    <w:rsid w:val="002B61B3"/>
    <w:rsid w:val="002B65FE"/>
    <w:rsid w:val="002B663D"/>
    <w:rsid w:val="002B6B9A"/>
    <w:rsid w:val="002C01F1"/>
    <w:rsid w:val="002C0EBE"/>
    <w:rsid w:val="002C11DA"/>
    <w:rsid w:val="002C1387"/>
    <w:rsid w:val="002C195E"/>
    <w:rsid w:val="002C2CB3"/>
    <w:rsid w:val="002C2F37"/>
    <w:rsid w:val="002C3D9E"/>
    <w:rsid w:val="002C4889"/>
    <w:rsid w:val="002C572D"/>
    <w:rsid w:val="002C5957"/>
    <w:rsid w:val="002C5DE0"/>
    <w:rsid w:val="002C6BDF"/>
    <w:rsid w:val="002C78A5"/>
    <w:rsid w:val="002C7DDF"/>
    <w:rsid w:val="002D0D87"/>
    <w:rsid w:val="002D0F50"/>
    <w:rsid w:val="002D45C2"/>
    <w:rsid w:val="002D4B4C"/>
    <w:rsid w:val="002D59EA"/>
    <w:rsid w:val="002D66F2"/>
    <w:rsid w:val="002D687A"/>
    <w:rsid w:val="002D69C7"/>
    <w:rsid w:val="002D7C3C"/>
    <w:rsid w:val="002E09B2"/>
    <w:rsid w:val="002E0DEB"/>
    <w:rsid w:val="002E3018"/>
    <w:rsid w:val="002E4005"/>
    <w:rsid w:val="002E4569"/>
    <w:rsid w:val="002E52E7"/>
    <w:rsid w:val="002E5B12"/>
    <w:rsid w:val="002E6D7A"/>
    <w:rsid w:val="002E7921"/>
    <w:rsid w:val="002E7EA9"/>
    <w:rsid w:val="002F0CB3"/>
    <w:rsid w:val="002F1894"/>
    <w:rsid w:val="002F1C2B"/>
    <w:rsid w:val="002F24E5"/>
    <w:rsid w:val="002F287D"/>
    <w:rsid w:val="002F35A6"/>
    <w:rsid w:val="002F3B3C"/>
    <w:rsid w:val="002F3D93"/>
    <w:rsid w:val="002F43F0"/>
    <w:rsid w:val="002F5CD3"/>
    <w:rsid w:val="002F698E"/>
    <w:rsid w:val="002F7D85"/>
    <w:rsid w:val="00300F88"/>
    <w:rsid w:val="00301980"/>
    <w:rsid w:val="003027D3"/>
    <w:rsid w:val="00302DA1"/>
    <w:rsid w:val="00303183"/>
    <w:rsid w:val="003038F7"/>
    <w:rsid w:val="00303A4A"/>
    <w:rsid w:val="003041DD"/>
    <w:rsid w:val="003048EA"/>
    <w:rsid w:val="003056E4"/>
    <w:rsid w:val="003070C4"/>
    <w:rsid w:val="00311687"/>
    <w:rsid w:val="00311D0D"/>
    <w:rsid w:val="003124D1"/>
    <w:rsid w:val="00312849"/>
    <w:rsid w:val="00312BE0"/>
    <w:rsid w:val="00313CF9"/>
    <w:rsid w:val="00315048"/>
    <w:rsid w:val="00315F87"/>
    <w:rsid w:val="00316F85"/>
    <w:rsid w:val="003174A3"/>
    <w:rsid w:val="0032059B"/>
    <w:rsid w:val="003205AA"/>
    <w:rsid w:val="00320934"/>
    <w:rsid w:val="00320DBB"/>
    <w:rsid w:val="00321156"/>
    <w:rsid w:val="003223FD"/>
    <w:rsid w:val="00323FC5"/>
    <w:rsid w:val="00324F6D"/>
    <w:rsid w:val="00326873"/>
    <w:rsid w:val="00326965"/>
    <w:rsid w:val="003272A0"/>
    <w:rsid w:val="003277D1"/>
    <w:rsid w:val="00330873"/>
    <w:rsid w:val="00330AF0"/>
    <w:rsid w:val="00330C87"/>
    <w:rsid w:val="00330FB2"/>
    <w:rsid w:val="003315DD"/>
    <w:rsid w:val="003326C5"/>
    <w:rsid w:val="00334E2D"/>
    <w:rsid w:val="00335066"/>
    <w:rsid w:val="00335A32"/>
    <w:rsid w:val="00337182"/>
    <w:rsid w:val="003409EE"/>
    <w:rsid w:val="00340A8A"/>
    <w:rsid w:val="003418BA"/>
    <w:rsid w:val="0034194B"/>
    <w:rsid w:val="00343A78"/>
    <w:rsid w:val="003457F4"/>
    <w:rsid w:val="003458F1"/>
    <w:rsid w:val="0034644F"/>
    <w:rsid w:val="003469C2"/>
    <w:rsid w:val="00347688"/>
    <w:rsid w:val="003476B3"/>
    <w:rsid w:val="003478FA"/>
    <w:rsid w:val="003500DF"/>
    <w:rsid w:val="00351F12"/>
    <w:rsid w:val="003526BA"/>
    <w:rsid w:val="003539F6"/>
    <w:rsid w:val="00354BCF"/>
    <w:rsid w:val="003576A2"/>
    <w:rsid w:val="003604FD"/>
    <w:rsid w:val="003608D3"/>
    <w:rsid w:val="00361656"/>
    <w:rsid w:val="003616FE"/>
    <w:rsid w:val="00361A6C"/>
    <w:rsid w:val="00361FB0"/>
    <w:rsid w:val="0036286E"/>
    <w:rsid w:val="00364925"/>
    <w:rsid w:val="003652DD"/>
    <w:rsid w:val="00365738"/>
    <w:rsid w:val="00365D93"/>
    <w:rsid w:val="00366278"/>
    <w:rsid w:val="003675E3"/>
    <w:rsid w:val="00370094"/>
    <w:rsid w:val="00370173"/>
    <w:rsid w:val="003705BD"/>
    <w:rsid w:val="00371172"/>
    <w:rsid w:val="0037160D"/>
    <w:rsid w:val="0037208F"/>
    <w:rsid w:val="00372F23"/>
    <w:rsid w:val="0037339C"/>
    <w:rsid w:val="003735A0"/>
    <w:rsid w:val="00373D39"/>
    <w:rsid w:val="00373E17"/>
    <w:rsid w:val="0037489D"/>
    <w:rsid w:val="0037552E"/>
    <w:rsid w:val="00375892"/>
    <w:rsid w:val="003763EA"/>
    <w:rsid w:val="00376FCA"/>
    <w:rsid w:val="003771B3"/>
    <w:rsid w:val="0038052F"/>
    <w:rsid w:val="003827C5"/>
    <w:rsid w:val="00382DD4"/>
    <w:rsid w:val="00383D9A"/>
    <w:rsid w:val="00383E38"/>
    <w:rsid w:val="00385B2A"/>
    <w:rsid w:val="0038621F"/>
    <w:rsid w:val="0038628F"/>
    <w:rsid w:val="00387DA0"/>
    <w:rsid w:val="00390310"/>
    <w:rsid w:val="003907C9"/>
    <w:rsid w:val="00390968"/>
    <w:rsid w:val="00390CAA"/>
    <w:rsid w:val="00391084"/>
    <w:rsid w:val="003913D5"/>
    <w:rsid w:val="003925D1"/>
    <w:rsid w:val="003947B0"/>
    <w:rsid w:val="003954EE"/>
    <w:rsid w:val="00396038"/>
    <w:rsid w:val="003965CA"/>
    <w:rsid w:val="003966BB"/>
    <w:rsid w:val="00397156"/>
    <w:rsid w:val="00397480"/>
    <w:rsid w:val="00397BA1"/>
    <w:rsid w:val="003A1B3D"/>
    <w:rsid w:val="003A2223"/>
    <w:rsid w:val="003A25AE"/>
    <w:rsid w:val="003A4040"/>
    <w:rsid w:val="003A49CF"/>
    <w:rsid w:val="003A5EB6"/>
    <w:rsid w:val="003A6D07"/>
    <w:rsid w:val="003A71DD"/>
    <w:rsid w:val="003B032C"/>
    <w:rsid w:val="003B1D18"/>
    <w:rsid w:val="003B255F"/>
    <w:rsid w:val="003B50C1"/>
    <w:rsid w:val="003B5529"/>
    <w:rsid w:val="003B7996"/>
    <w:rsid w:val="003C07AA"/>
    <w:rsid w:val="003C1C18"/>
    <w:rsid w:val="003C1E50"/>
    <w:rsid w:val="003C29CF"/>
    <w:rsid w:val="003C30CE"/>
    <w:rsid w:val="003C345D"/>
    <w:rsid w:val="003C44DC"/>
    <w:rsid w:val="003C470B"/>
    <w:rsid w:val="003C4787"/>
    <w:rsid w:val="003C5136"/>
    <w:rsid w:val="003C563E"/>
    <w:rsid w:val="003C62A9"/>
    <w:rsid w:val="003D050B"/>
    <w:rsid w:val="003D0D27"/>
    <w:rsid w:val="003D10F4"/>
    <w:rsid w:val="003D17AA"/>
    <w:rsid w:val="003D2175"/>
    <w:rsid w:val="003D21F8"/>
    <w:rsid w:val="003D2877"/>
    <w:rsid w:val="003D4CA7"/>
    <w:rsid w:val="003D5066"/>
    <w:rsid w:val="003D5EA7"/>
    <w:rsid w:val="003D7DF9"/>
    <w:rsid w:val="003E0734"/>
    <w:rsid w:val="003E0830"/>
    <w:rsid w:val="003E1B9A"/>
    <w:rsid w:val="003E1D8B"/>
    <w:rsid w:val="003E4FA5"/>
    <w:rsid w:val="003E4FFE"/>
    <w:rsid w:val="003E614E"/>
    <w:rsid w:val="003E62BA"/>
    <w:rsid w:val="003E65F6"/>
    <w:rsid w:val="003E6730"/>
    <w:rsid w:val="003E6C4D"/>
    <w:rsid w:val="003E6FF4"/>
    <w:rsid w:val="003E7CE8"/>
    <w:rsid w:val="003F0EF3"/>
    <w:rsid w:val="003F0F4F"/>
    <w:rsid w:val="003F1EE2"/>
    <w:rsid w:val="003F3DDF"/>
    <w:rsid w:val="003F4A03"/>
    <w:rsid w:val="003F4B20"/>
    <w:rsid w:val="003F5320"/>
    <w:rsid w:val="003F56CC"/>
    <w:rsid w:val="003F5A4E"/>
    <w:rsid w:val="003F642A"/>
    <w:rsid w:val="003F68DC"/>
    <w:rsid w:val="003F7486"/>
    <w:rsid w:val="003F78F7"/>
    <w:rsid w:val="00400455"/>
    <w:rsid w:val="00400995"/>
    <w:rsid w:val="00401E42"/>
    <w:rsid w:val="004026ED"/>
    <w:rsid w:val="00402A80"/>
    <w:rsid w:val="00402E11"/>
    <w:rsid w:val="00404A1E"/>
    <w:rsid w:val="0040694C"/>
    <w:rsid w:val="00406ED2"/>
    <w:rsid w:val="00407222"/>
    <w:rsid w:val="004078D8"/>
    <w:rsid w:val="00407D37"/>
    <w:rsid w:val="004102EA"/>
    <w:rsid w:val="00410C03"/>
    <w:rsid w:val="00411682"/>
    <w:rsid w:val="00412264"/>
    <w:rsid w:val="004133A3"/>
    <w:rsid w:val="00414008"/>
    <w:rsid w:val="004156DB"/>
    <w:rsid w:val="004157F0"/>
    <w:rsid w:val="00416E13"/>
    <w:rsid w:val="00416F11"/>
    <w:rsid w:val="00417481"/>
    <w:rsid w:val="004175D6"/>
    <w:rsid w:val="004205CD"/>
    <w:rsid w:val="00420E11"/>
    <w:rsid w:val="004210F0"/>
    <w:rsid w:val="00421113"/>
    <w:rsid w:val="004214A4"/>
    <w:rsid w:val="00422351"/>
    <w:rsid w:val="004225A1"/>
    <w:rsid w:val="004229C7"/>
    <w:rsid w:val="00425CEF"/>
    <w:rsid w:val="00425E1D"/>
    <w:rsid w:val="00426DA8"/>
    <w:rsid w:val="00427F0F"/>
    <w:rsid w:val="004300EB"/>
    <w:rsid w:val="0043047A"/>
    <w:rsid w:val="00430703"/>
    <w:rsid w:val="00431AA6"/>
    <w:rsid w:val="00431CE6"/>
    <w:rsid w:val="004327A8"/>
    <w:rsid w:val="00433E69"/>
    <w:rsid w:val="00433F30"/>
    <w:rsid w:val="00434D25"/>
    <w:rsid w:val="0043504D"/>
    <w:rsid w:val="004350D8"/>
    <w:rsid w:val="00435602"/>
    <w:rsid w:val="00435C2E"/>
    <w:rsid w:val="0043629D"/>
    <w:rsid w:val="0043679E"/>
    <w:rsid w:val="00436928"/>
    <w:rsid w:val="004370C9"/>
    <w:rsid w:val="004377D1"/>
    <w:rsid w:val="0044024B"/>
    <w:rsid w:val="0044232A"/>
    <w:rsid w:val="00442338"/>
    <w:rsid w:val="00442581"/>
    <w:rsid w:val="00443670"/>
    <w:rsid w:val="00444D14"/>
    <w:rsid w:val="00444D35"/>
    <w:rsid w:val="0044612B"/>
    <w:rsid w:val="00446385"/>
    <w:rsid w:val="00446645"/>
    <w:rsid w:val="004468E6"/>
    <w:rsid w:val="00446FFC"/>
    <w:rsid w:val="00447B0E"/>
    <w:rsid w:val="00451618"/>
    <w:rsid w:val="00451EF6"/>
    <w:rsid w:val="00452C06"/>
    <w:rsid w:val="00453DB9"/>
    <w:rsid w:val="004542A8"/>
    <w:rsid w:val="004543D4"/>
    <w:rsid w:val="00455311"/>
    <w:rsid w:val="004560C5"/>
    <w:rsid w:val="00456AB4"/>
    <w:rsid w:val="00457A73"/>
    <w:rsid w:val="00457B5D"/>
    <w:rsid w:val="00460091"/>
    <w:rsid w:val="00460D54"/>
    <w:rsid w:val="0046101E"/>
    <w:rsid w:val="00461F8F"/>
    <w:rsid w:val="004623C0"/>
    <w:rsid w:val="00462811"/>
    <w:rsid w:val="00462E80"/>
    <w:rsid w:val="00464600"/>
    <w:rsid w:val="004649F3"/>
    <w:rsid w:val="00464B93"/>
    <w:rsid w:val="004654BC"/>
    <w:rsid w:val="00470C27"/>
    <w:rsid w:val="00470D84"/>
    <w:rsid w:val="00471323"/>
    <w:rsid w:val="00471ADA"/>
    <w:rsid w:val="00472CA7"/>
    <w:rsid w:val="004734AD"/>
    <w:rsid w:val="00473962"/>
    <w:rsid w:val="00473A7C"/>
    <w:rsid w:val="00473BC4"/>
    <w:rsid w:val="00473C11"/>
    <w:rsid w:val="004749D3"/>
    <w:rsid w:val="00476674"/>
    <w:rsid w:val="0047687C"/>
    <w:rsid w:val="0047704E"/>
    <w:rsid w:val="00477F86"/>
    <w:rsid w:val="00480559"/>
    <w:rsid w:val="00480BA3"/>
    <w:rsid w:val="004813F7"/>
    <w:rsid w:val="004829AA"/>
    <w:rsid w:val="00483C58"/>
    <w:rsid w:val="00483F99"/>
    <w:rsid w:val="00484AE2"/>
    <w:rsid w:val="00485960"/>
    <w:rsid w:val="00485B0D"/>
    <w:rsid w:val="00486690"/>
    <w:rsid w:val="00486AD0"/>
    <w:rsid w:val="00486F38"/>
    <w:rsid w:val="00487CCD"/>
    <w:rsid w:val="00487DDE"/>
    <w:rsid w:val="00490589"/>
    <w:rsid w:val="00490CE8"/>
    <w:rsid w:val="0049206D"/>
    <w:rsid w:val="004925E9"/>
    <w:rsid w:val="00492871"/>
    <w:rsid w:val="00492BA7"/>
    <w:rsid w:val="0049368B"/>
    <w:rsid w:val="00493751"/>
    <w:rsid w:val="0049396B"/>
    <w:rsid w:val="004939B9"/>
    <w:rsid w:val="004941D3"/>
    <w:rsid w:val="00494979"/>
    <w:rsid w:val="00494D1D"/>
    <w:rsid w:val="00495C75"/>
    <w:rsid w:val="004A0098"/>
    <w:rsid w:val="004A0246"/>
    <w:rsid w:val="004A4907"/>
    <w:rsid w:val="004A50A9"/>
    <w:rsid w:val="004A5889"/>
    <w:rsid w:val="004A6B4C"/>
    <w:rsid w:val="004A6EFE"/>
    <w:rsid w:val="004A702D"/>
    <w:rsid w:val="004A77AF"/>
    <w:rsid w:val="004A7D92"/>
    <w:rsid w:val="004B1517"/>
    <w:rsid w:val="004B23AD"/>
    <w:rsid w:val="004B24AA"/>
    <w:rsid w:val="004B2C2C"/>
    <w:rsid w:val="004B4170"/>
    <w:rsid w:val="004B4257"/>
    <w:rsid w:val="004B53B9"/>
    <w:rsid w:val="004B595C"/>
    <w:rsid w:val="004B5A2F"/>
    <w:rsid w:val="004B66C3"/>
    <w:rsid w:val="004B6B8F"/>
    <w:rsid w:val="004C04C8"/>
    <w:rsid w:val="004C0A65"/>
    <w:rsid w:val="004C137D"/>
    <w:rsid w:val="004C2B0E"/>
    <w:rsid w:val="004C34CB"/>
    <w:rsid w:val="004C3AA7"/>
    <w:rsid w:val="004C3BFE"/>
    <w:rsid w:val="004C4309"/>
    <w:rsid w:val="004C48B3"/>
    <w:rsid w:val="004C7128"/>
    <w:rsid w:val="004C751E"/>
    <w:rsid w:val="004D02B5"/>
    <w:rsid w:val="004D0929"/>
    <w:rsid w:val="004D0937"/>
    <w:rsid w:val="004D2D19"/>
    <w:rsid w:val="004D31B7"/>
    <w:rsid w:val="004D3C16"/>
    <w:rsid w:val="004D48BB"/>
    <w:rsid w:val="004D4D46"/>
    <w:rsid w:val="004D4F9D"/>
    <w:rsid w:val="004D5CA2"/>
    <w:rsid w:val="004D5EE2"/>
    <w:rsid w:val="004D5F83"/>
    <w:rsid w:val="004E0761"/>
    <w:rsid w:val="004E0BB2"/>
    <w:rsid w:val="004E1989"/>
    <w:rsid w:val="004E1AFD"/>
    <w:rsid w:val="004E2260"/>
    <w:rsid w:val="004E32B9"/>
    <w:rsid w:val="004E32FC"/>
    <w:rsid w:val="004E37A3"/>
    <w:rsid w:val="004E3C82"/>
    <w:rsid w:val="004E4B58"/>
    <w:rsid w:val="004E4E3F"/>
    <w:rsid w:val="004E5139"/>
    <w:rsid w:val="004E546F"/>
    <w:rsid w:val="004E6467"/>
    <w:rsid w:val="004E6D9C"/>
    <w:rsid w:val="004E6E93"/>
    <w:rsid w:val="004F036F"/>
    <w:rsid w:val="004F0808"/>
    <w:rsid w:val="004F0A9C"/>
    <w:rsid w:val="004F0B5F"/>
    <w:rsid w:val="004F1CE6"/>
    <w:rsid w:val="004F21F2"/>
    <w:rsid w:val="004F2359"/>
    <w:rsid w:val="004F259C"/>
    <w:rsid w:val="004F2652"/>
    <w:rsid w:val="004F3E0C"/>
    <w:rsid w:val="004F4A86"/>
    <w:rsid w:val="004F4B8B"/>
    <w:rsid w:val="004F511D"/>
    <w:rsid w:val="004F52F0"/>
    <w:rsid w:val="004F53DF"/>
    <w:rsid w:val="004F545F"/>
    <w:rsid w:val="004F5B82"/>
    <w:rsid w:val="004F6347"/>
    <w:rsid w:val="004F6AF9"/>
    <w:rsid w:val="004F6CB6"/>
    <w:rsid w:val="004F7073"/>
    <w:rsid w:val="004F789F"/>
    <w:rsid w:val="0050003F"/>
    <w:rsid w:val="00501411"/>
    <w:rsid w:val="005017D4"/>
    <w:rsid w:val="00502E98"/>
    <w:rsid w:val="00503108"/>
    <w:rsid w:val="0050383C"/>
    <w:rsid w:val="00503CC5"/>
    <w:rsid w:val="00504B31"/>
    <w:rsid w:val="005050C9"/>
    <w:rsid w:val="00505DBA"/>
    <w:rsid w:val="00506967"/>
    <w:rsid w:val="00510012"/>
    <w:rsid w:val="005103FE"/>
    <w:rsid w:val="0051154F"/>
    <w:rsid w:val="005134D6"/>
    <w:rsid w:val="005136FD"/>
    <w:rsid w:val="005141AB"/>
    <w:rsid w:val="005150DF"/>
    <w:rsid w:val="0051562A"/>
    <w:rsid w:val="0051641B"/>
    <w:rsid w:val="00516730"/>
    <w:rsid w:val="00516E49"/>
    <w:rsid w:val="0052096A"/>
    <w:rsid w:val="00521FBE"/>
    <w:rsid w:val="00522AFC"/>
    <w:rsid w:val="0052400A"/>
    <w:rsid w:val="00524016"/>
    <w:rsid w:val="0052458B"/>
    <w:rsid w:val="00524DA1"/>
    <w:rsid w:val="00525C24"/>
    <w:rsid w:val="00526582"/>
    <w:rsid w:val="005267F4"/>
    <w:rsid w:val="005304CA"/>
    <w:rsid w:val="00531476"/>
    <w:rsid w:val="0053174F"/>
    <w:rsid w:val="0053192E"/>
    <w:rsid w:val="0053284C"/>
    <w:rsid w:val="00532AFA"/>
    <w:rsid w:val="00532F15"/>
    <w:rsid w:val="00533852"/>
    <w:rsid w:val="00534354"/>
    <w:rsid w:val="005352E6"/>
    <w:rsid w:val="005361FD"/>
    <w:rsid w:val="005369F3"/>
    <w:rsid w:val="00540315"/>
    <w:rsid w:val="00541120"/>
    <w:rsid w:val="005422C4"/>
    <w:rsid w:val="005429F0"/>
    <w:rsid w:val="00542D34"/>
    <w:rsid w:val="00542E74"/>
    <w:rsid w:val="00543E46"/>
    <w:rsid w:val="0054434A"/>
    <w:rsid w:val="005446D0"/>
    <w:rsid w:val="005452A6"/>
    <w:rsid w:val="00546AB6"/>
    <w:rsid w:val="00546E5D"/>
    <w:rsid w:val="0054749F"/>
    <w:rsid w:val="00547B29"/>
    <w:rsid w:val="00547FD5"/>
    <w:rsid w:val="005502CB"/>
    <w:rsid w:val="00550D9A"/>
    <w:rsid w:val="00551954"/>
    <w:rsid w:val="005527BC"/>
    <w:rsid w:val="00554430"/>
    <w:rsid w:val="00554976"/>
    <w:rsid w:val="00556E36"/>
    <w:rsid w:val="00557123"/>
    <w:rsid w:val="0055735D"/>
    <w:rsid w:val="0056024E"/>
    <w:rsid w:val="00560A90"/>
    <w:rsid w:val="00560C51"/>
    <w:rsid w:val="0056169E"/>
    <w:rsid w:val="00561833"/>
    <w:rsid w:val="00561C79"/>
    <w:rsid w:val="00562316"/>
    <w:rsid w:val="00562534"/>
    <w:rsid w:val="00563769"/>
    <w:rsid w:val="00563E96"/>
    <w:rsid w:val="00564857"/>
    <w:rsid w:val="005658B2"/>
    <w:rsid w:val="00565F62"/>
    <w:rsid w:val="00567FCA"/>
    <w:rsid w:val="0057012D"/>
    <w:rsid w:val="00570657"/>
    <w:rsid w:val="005706D4"/>
    <w:rsid w:val="00570804"/>
    <w:rsid w:val="0057251A"/>
    <w:rsid w:val="005727FC"/>
    <w:rsid w:val="00572A24"/>
    <w:rsid w:val="0057309E"/>
    <w:rsid w:val="00573BA6"/>
    <w:rsid w:val="00575F09"/>
    <w:rsid w:val="005764BF"/>
    <w:rsid w:val="005772A6"/>
    <w:rsid w:val="005772ED"/>
    <w:rsid w:val="005777C0"/>
    <w:rsid w:val="00580334"/>
    <w:rsid w:val="00580465"/>
    <w:rsid w:val="00580A24"/>
    <w:rsid w:val="00580AA2"/>
    <w:rsid w:val="0058158A"/>
    <w:rsid w:val="00582E82"/>
    <w:rsid w:val="00584EA7"/>
    <w:rsid w:val="005855F5"/>
    <w:rsid w:val="00585E9A"/>
    <w:rsid w:val="00586836"/>
    <w:rsid w:val="00586D47"/>
    <w:rsid w:val="00586E5C"/>
    <w:rsid w:val="0058773D"/>
    <w:rsid w:val="00592398"/>
    <w:rsid w:val="005923AF"/>
    <w:rsid w:val="0059332D"/>
    <w:rsid w:val="00594539"/>
    <w:rsid w:val="00594BD5"/>
    <w:rsid w:val="00595D44"/>
    <w:rsid w:val="005A076D"/>
    <w:rsid w:val="005A1062"/>
    <w:rsid w:val="005A17F6"/>
    <w:rsid w:val="005A1C23"/>
    <w:rsid w:val="005A1CCC"/>
    <w:rsid w:val="005A260F"/>
    <w:rsid w:val="005A2DE3"/>
    <w:rsid w:val="005A3005"/>
    <w:rsid w:val="005A3266"/>
    <w:rsid w:val="005A3314"/>
    <w:rsid w:val="005A397D"/>
    <w:rsid w:val="005A642A"/>
    <w:rsid w:val="005A683B"/>
    <w:rsid w:val="005A7D23"/>
    <w:rsid w:val="005B2922"/>
    <w:rsid w:val="005B33E3"/>
    <w:rsid w:val="005B3F51"/>
    <w:rsid w:val="005B45C4"/>
    <w:rsid w:val="005B51F8"/>
    <w:rsid w:val="005B5D54"/>
    <w:rsid w:val="005B72F8"/>
    <w:rsid w:val="005C1DCD"/>
    <w:rsid w:val="005C21F7"/>
    <w:rsid w:val="005C26BF"/>
    <w:rsid w:val="005C3D28"/>
    <w:rsid w:val="005C3E7F"/>
    <w:rsid w:val="005C54B8"/>
    <w:rsid w:val="005D08DA"/>
    <w:rsid w:val="005D0AB8"/>
    <w:rsid w:val="005D1218"/>
    <w:rsid w:val="005D15F8"/>
    <w:rsid w:val="005D27E8"/>
    <w:rsid w:val="005D3487"/>
    <w:rsid w:val="005D406B"/>
    <w:rsid w:val="005D6403"/>
    <w:rsid w:val="005D65CE"/>
    <w:rsid w:val="005E0C1C"/>
    <w:rsid w:val="005E12D6"/>
    <w:rsid w:val="005E23E9"/>
    <w:rsid w:val="005E2690"/>
    <w:rsid w:val="005E3D11"/>
    <w:rsid w:val="005E4150"/>
    <w:rsid w:val="005E493A"/>
    <w:rsid w:val="005E5B73"/>
    <w:rsid w:val="005E6AF0"/>
    <w:rsid w:val="005E7409"/>
    <w:rsid w:val="005E7AAF"/>
    <w:rsid w:val="005F0EEC"/>
    <w:rsid w:val="005F25F4"/>
    <w:rsid w:val="005F2DD4"/>
    <w:rsid w:val="005F46B4"/>
    <w:rsid w:val="005F4BAB"/>
    <w:rsid w:val="005F4CCB"/>
    <w:rsid w:val="005F50E9"/>
    <w:rsid w:val="005F5661"/>
    <w:rsid w:val="005F628A"/>
    <w:rsid w:val="005F792B"/>
    <w:rsid w:val="005F7990"/>
    <w:rsid w:val="005F7EFE"/>
    <w:rsid w:val="0060056D"/>
    <w:rsid w:val="00600832"/>
    <w:rsid w:val="00600C54"/>
    <w:rsid w:val="00601AC4"/>
    <w:rsid w:val="00601BE4"/>
    <w:rsid w:val="0060301F"/>
    <w:rsid w:val="006032E5"/>
    <w:rsid w:val="006036A8"/>
    <w:rsid w:val="006042B2"/>
    <w:rsid w:val="006048F0"/>
    <w:rsid w:val="00605AA5"/>
    <w:rsid w:val="00606AE5"/>
    <w:rsid w:val="00607127"/>
    <w:rsid w:val="00610E56"/>
    <w:rsid w:val="0061192A"/>
    <w:rsid w:val="006121A7"/>
    <w:rsid w:val="00612983"/>
    <w:rsid w:val="00612CC5"/>
    <w:rsid w:val="00616641"/>
    <w:rsid w:val="00617301"/>
    <w:rsid w:val="006176A6"/>
    <w:rsid w:val="00620DFA"/>
    <w:rsid w:val="00621367"/>
    <w:rsid w:val="00621F8B"/>
    <w:rsid w:val="00622033"/>
    <w:rsid w:val="006262F1"/>
    <w:rsid w:val="0062695B"/>
    <w:rsid w:val="00626B90"/>
    <w:rsid w:val="00627157"/>
    <w:rsid w:val="00627663"/>
    <w:rsid w:val="006277BB"/>
    <w:rsid w:val="006306E1"/>
    <w:rsid w:val="00631113"/>
    <w:rsid w:val="006338BB"/>
    <w:rsid w:val="0063391F"/>
    <w:rsid w:val="0063470F"/>
    <w:rsid w:val="006352DB"/>
    <w:rsid w:val="006361B9"/>
    <w:rsid w:val="00636ED0"/>
    <w:rsid w:val="00637B2F"/>
    <w:rsid w:val="00637D63"/>
    <w:rsid w:val="00637DEF"/>
    <w:rsid w:val="00640A66"/>
    <w:rsid w:val="00640C46"/>
    <w:rsid w:val="006411BA"/>
    <w:rsid w:val="0064251A"/>
    <w:rsid w:val="006440D6"/>
    <w:rsid w:val="00645AA3"/>
    <w:rsid w:val="006461ED"/>
    <w:rsid w:val="006462E2"/>
    <w:rsid w:val="0064654A"/>
    <w:rsid w:val="00647166"/>
    <w:rsid w:val="006474C9"/>
    <w:rsid w:val="006479CC"/>
    <w:rsid w:val="00650129"/>
    <w:rsid w:val="00650B51"/>
    <w:rsid w:val="00651916"/>
    <w:rsid w:val="00651D51"/>
    <w:rsid w:val="00651DF4"/>
    <w:rsid w:val="00652A6F"/>
    <w:rsid w:val="00653000"/>
    <w:rsid w:val="0065386C"/>
    <w:rsid w:val="00655F4C"/>
    <w:rsid w:val="00656389"/>
    <w:rsid w:val="006563FC"/>
    <w:rsid w:val="006576A9"/>
    <w:rsid w:val="006606F6"/>
    <w:rsid w:val="00661709"/>
    <w:rsid w:val="00662308"/>
    <w:rsid w:val="006649F7"/>
    <w:rsid w:val="00664B74"/>
    <w:rsid w:val="00664DE8"/>
    <w:rsid w:val="006655FE"/>
    <w:rsid w:val="00665941"/>
    <w:rsid w:val="00665AB8"/>
    <w:rsid w:val="00665B09"/>
    <w:rsid w:val="00666101"/>
    <w:rsid w:val="006663A2"/>
    <w:rsid w:val="0066660A"/>
    <w:rsid w:val="00670979"/>
    <w:rsid w:val="00671251"/>
    <w:rsid w:val="006713AE"/>
    <w:rsid w:val="00671918"/>
    <w:rsid w:val="00672940"/>
    <w:rsid w:val="00672C78"/>
    <w:rsid w:val="0067319C"/>
    <w:rsid w:val="006731E2"/>
    <w:rsid w:val="00674003"/>
    <w:rsid w:val="00674C7F"/>
    <w:rsid w:val="0067510A"/>
    <w:rsid w:val="006759B0"/>
    <w:rsid w:val="00675F4C"/>
    <w:rsid w:val="00675FD8"/>
    <w:rsid w:val="00676895"/>
    <w:rsid w:val="0067699B"/>
    <w:rsid w:val="006776D6"/>
    <w:rsid w:val="00677DAF"/>
    <w:rsid w:val="0068077A"/>
    <w:rsid w:val="006808C3"/>
    <w:rsid w:val="006825DC"/>
    <w:rsid w:val="006839A1"/>
    <w:rsid w:val="00683EE3"/>
    <w:rsid w:val="00684C02"/>
    <w:rsid w:val="0068622D"/>
    <w:rsid w:val="00686478"/>
    <w:rsid w:val="0068648F"/>
    <w:rsid w:val="0069125F"/>
    <w:rsid w:val="0069154A"/>
    <w:rsid w:val="006916BF"/>
    <w:rsid w:val="006918C6"/>
    <w:rsid w:val="00691C27"/>
    <w:rsid w:val="006927C4"/>
    <w:rsid w:val="00692AB7"/>
    <w:rsid w:val="00693B04"/>
    <w:rsid w:val="00694EBB"/>
    <w:rsid w:val="00695851"/>
    <w:rsid w:val="00696BDC"/>
    <w:rsid w:val="006A0830"/>
    <w:rsid w:val="006A08A5"/>
    <w:rsid w:val="006A0F84"/>
    <w:rsid w:val="006A1495"/>
    <w:rsid w:val="006A172D"/>
    <w:rsid w:val="006A2277"/>
    <w:rsid w:val="006A32FE"/>
    <w:rsid w:val="006A4AA2"/>
    <w:rsid w:val="006A6136"/>
    <w:rsid w:val="006A6EE3"/>
    <w:rsid w:val="006A6F2B"/>
    <w:rsid w:val="006A729B"/>
    <w:rsid w:val="006A7A36"/>
    <w:rsid w:val="006A7CDB"/>
    <w:rsid w:val="006A7D08"/>
    <w:rsid w:val="006B03B3"/>
    <w:rsid w:val="006B1A13"/>
    <w:rsid w:val="006B37AA"/>
    <w:rsid w:val="006B3E90"/>
    <w:rsid w:val="006B4041"/>
    <w:rsid w:val="006B499C"/>
    <w:rsid w:val="006B4D51"/>
    <w:rsid w:val="006B4E89"/>
    <w:rsid w:val="006B55D4"/>
    <w:rsid w:val="006B56F7"/>
    <w:rsid w:val="006B5EF2"/>
    <w:rsid w:val="006B630F"/>
    <w:rsid w:val="006B6D7B"/>
    <w:rsid w:val="006B6E24"/>
    <w:rsid w:val="006B6FE9"/>
    <w:rsid w:val="006B709C"/>
    <w:rsid w:val="006C0D41"/>
    <w:rsid w:val="006C18C8"/>
    <w:rsid w:val="006C1D2A"/>
    <w:rsid w:val="006C2000"/>
    <w:rsid w:val="006C29E4"/>
    <w:rsid w:val="006C2E51"/>
    <w:rsid w:val="006C30E4"/>
    <w:rsid w:val="006C30FF"/>
    <w:rsid w:val="006C34D7"/>
    <w:rsid w:val="006C3975"/>
    <w:rsid w:val="006C3E7C"/>
    <w:rsid w:val="006C584D"/>
    <w:rsid w:val="006C5E5D"/>
    <w:rsid w:val="006C621D"/>
    <w:rsid w:val="006C74BA"/>
    <w:rsid w:val="006C799B"/>
    <w:rsid w:val="006D0081"/>
    <w:rsid w:val="006D1567"/>
    <w:rsid w:val="006D15E1"/>
    <w:rsid w:val="006D28A6"/>
    <w:rsid w:val="006D29F0"/>
    <w:rsid w:val="006D2A2B"/>
    <w:rsid w:val="006D2A64"/>
    <w:rsid w:val="006D2F51"/>
    <w:rsid w:val="006D30FD"/>
    <w:rsid w:val="006D31A3"/>
    <w:rsid w:val="006D3AF4"/>
    <w:rsid w:val="006D413A"/>
    <w:rsid w:val="006D4819"/>
    <w:rsid w:val="006D6C78"/>
    <w:rsid w:val="006E1F06"/>
    <w:rsid w:val="006E216C"/>
    <w:rsid w:val="006E2448"/>
    <w:rsid w:val="006E32EB"/>
    <w:rsid w:val="006E3C35"/>
    <w:rsid w:val="006E5084"/>
    <w:rsid w:val="006E5BEA"/>
    <w:rsid w:val="006F1212"/>
    <w:rsid w:val="006F1944"/>
    <w:rsid w:val="006F1A60"/>
    <w:rsid w:val="006F23C2"/>
    <w:rsid w:val="006F2540"/>
    <w:rsid w:val="006F4765"/>
    <w:rsid w:val="006F522B"/>
    <w:rsid w:val="006F6111"/>
    <w:rsid w:val="006F62CB"/>
    <w:rsid w:val="006F6EFB"/>
    <w:rsid w:val="006F7720"/>
    <w:rsid w:val="006F782F"/>
    <w:rsid w:val="006F7A8D"/>
    <w:rsid w:val="0070026B"/>
    <w:rsid w:val="007003EB"/>
    <w:rsid w:val="00701F65"/>
    <w:rsid w:val="00702390"/>
    <w:rsid w:val="00702FCF"/>
    <w:rsid w:val="007031BA"/>
    <w:rsid w:val="0070397A"/>
    <w:rsid w:val="00703D53"/>
    <w:rsid w:val="00703F3C"/>
    <w:rsid w:val="007042B5"/>
    <w:rsid w:val="00705587"/>
    <w:rsid w:val="00705DC8"/>
    <w:rsid w:val="00706158"/>
    <w:rsid w:val="0070705A"/>
    <w:rsid w:val="0070729C"/>
    <w:rsid w:val="007073DD"/>
    <w:rsid w:val="00710B20"/>
    <w:rsid w:val="00711711"/>
    <w:rsid w:val="00712301"/>
    <w:rsid w:val="0071349F"/>
    <w:rsid w:val="00713FE8"/>
    <w:rsid w:val="00714B45"/>
    <w:rsid w:val="00714C5F"/>
    <w:rsid w:val="00715BF8"/>
    <w:rsid w:val="00715C9C"/>
    <w:rsid w:val="00716CCB"/>
    <w:rsid w:val="00716D24"/>
    <w:rsid w:val="007170A7"/>
    <w:rsid w:val="007178BD"/>
    <w:rsid w:val="00720230"/>
    <w:rsid w:val="0072075A"/>
    <w:rsid w:val="00720E3B"/>
    <w:rsid w:val="00722B21"/>
    <w:rsid w:val="00723035"/>
    <w:rsid w:val="00723CA7"/>
    <w:rsid w:val="00723FB6"/>
    <w:rsid w:val="007266F3"/>
    <w:rsid w:val="007268D4"/>
    <w:rsid w:val="0073198E"/>
    <w:rsid w:val="00732733"/>
    <w:rsid w:val="0073383C"/>
    <w:rsid w:val="00733C8E"/>
    <w:rsid w:val="0073418D"/>
    <w:rsid w:val="00735274"/>
    <w:rsid w:val="007355AC"/>
    <w:rsid w:val="0073561D"/>
    <w:rsid w:val="00735FC5"/>
    <w:rsid w:val="0073679D"/>
    <w:rsid w:val="00736D96"/>
    <w:rsid w:val="00737E6C"/>
    <w:rsid w:val="00740E7D"/>
    <w:rsid w:val="00742361"/>
    <w:rsid w:val="007428B9"/>
    <w:rsid w:val="00742A84"/>
    <w:rsid w:val="00742AD5"/>
    <w:rsid w:val="00742DD3"/>
    <w:rsid w:val="0074302C"/>
    <w:rsid w:val="007435E4"/>
    <w:rsid w:val="00743F03"/>
    <w:rsid w:val="00744899"/>
    <w:rsid w:val="00744A51"/>
    <w:rsid w:val="00744F5D"/>
    <w:rsid w:val="00747A70"/>
    <w:rsid w:val="00751668"/>
    <w:rsid w:val="0075208E"/>
    <w:rsid w:val="007523FF"/>
    <w:rsid w:val="0075354E"/>
    <w:rsid w:val="007555B8"/>
    <w:rsid w:val="00756386"/>
    <w:rsid w:val="0075645D"/>
    <w:rsid w:val="007569E6"/>
    <w:rsid w:val="00757105"/>
    <w:rsid w:val="00757A77"/>
    <w:rsid w:val="00757BDF"/>
    <w:rsid w:val="00757CB3"/>
    <w:rsid w:val="00760487"/>
    <w:rsid w:val="0076129C"/>
    <w:rsid w:val="00761C8C"/>
    <w:rsid w:val="00761EC7"/>
    <w:rsid w:val="00763548"/>
    <w:rsid w:val="007659B7"/>
    <w:rsid w:val="00765F2C"/>
    <w:rsid w:val="007661EF"/>
    <w:rsid w:val="00766811"/>
    <w:rsid w:val="00767158"/>
    <w:rsid w:val="0077079A"/>
    <w:rsid w:val="00771373"/>
    <w:rsid w:val="007719DD"/>
    <w:rsid w:val="007726DC"/>
    <w:rsid w:val="00773B5D"/>
    <w:rsid w:val="00773F90"/>
    <w:rsid w:val="00776342"/>
    <w:rsid w:val="007764F8"/>
    <w:rsid w:val="00780194"/>
    <w:rsid w:val="007804DB"/>
    <w:rsid w:val="0078061E"/>
    <w:rsid w:val="007816C6"/>
    <w:rsid w:val="0078183F"/>
    <w:rsid w:val="00781DE5"/>
    <w:rsid w:val="00782144"/>
    <w:rsid w:val="007832BF"/>
    <w:rsid w:val="00784304"/>
    <w:rsid w:val="007843C7"/>
    <w:rsid w:val="00784DD4"/>
    <w:rsid w:val="007851DE"/>
    <w:rsid w:val="00786AF9"/>
    <w:rsid w:val="007904EF"/>
    <w:rsid w:val="00791778"/>
    <w:rsid w:val="00793F79"/>
    <w:rsid w:val="007943E4"/>
    <w:rsid w:val="0079499B"/>
    <w:rsid w:val="0079525F"/>
    <w:rsid w:val="00795D59"/>
    <w:rsid w:val="00795F3A"/>
    <w:rsid w:val="00797939"/>
    <w:rsid w:val="007A0DC4"/>
    <w:rsid w:val="007A2C82"/>
    <w:rsid w:val="007A4673"/>
    <w:rsid w:val="007A4AD2"/>
    <w:rsid w:val="007A545B"/>
    <w:rsid w:val="007A7864"/>
    <w:rsid w:val="007B0D15"/>
    <w:rsid w:val="007B0DF7"/>
    <w:rsid w:val="007B0F8F"/>
    <w:rsid w:val="007B120F"/>
    <w:rsid w:val="007B1649"/>
    <w:rsid w:val="007B1811"/>
    <w:rsid w:val="007B2CDA"/>
    <w:rsid w:val="007B3DB4"/>
    <w:rsid w:val="007B40ED"/>
    <w:rsid w:val="007B7975"/>
    <w:rsid w:val="007C0EE8"/>
    <w:rsid w:val="007C1938"/>
    <w:rsid w:val="007C2701"/>
    <w:rsid w:val="007C2F67"/>
    <w:rsid w:val="007C3362"/>
    <w:rsid w:val="007C33DD"/>
    <w:rsid w:val="007C343D"/>
    <w:rsid w:val="007C3CE5"/>
    <w:rsid w:val="007C3EE2"/>
    <w:rsid w:val="007C47A2"/>
    <w:rsid w:val="007C4FDA"/>
    <w:rsid w:val="007C5813"/>
    <w:rsid w:val="007C607A"/>
    <w:rsid w:val="007C6506"/>
    <w:rsid w:val="007C6987"/>
    <w:rsid w:val="007C6C44"/>
    <w:rsid w:val="007C75F9"/>
    <w:rsid w:val="007D04F5"/>
    <w:rsid w:val="007D156E"/>
    <w:rsid w:val="007D31DF"/>
    <w:rsid w:val="007D4612"/>
    <w:rsid w:val="007D4F87"/>
    <w:rsid w:val="007D5EE5"/>
    <w:rsid w:val="007D6270"/>
    <w:rsid w:val="007D62DE"/>
    <w:rsid w:val="007D6307"/>
    <w:rsid w:val="007D698A"/>
    <w:rsid w:val="007D6BAB"/>
    <w:rsid w:val="007D6E1A"/>
    <w:rsid w:val="007E10B0"/>
    <w:rsid w:val="007E110F"/>
    <w:rsid w:val="007E157C"/>
    <w:rsid w:val="007E196D"/>
    <w:rsid w:val="007E3CCB"/>
    <w:rsid w:val="007E3D9B"/>
    <w:rsid w:val="007E4B2B"/>
    <w:rsid w:val="007E4BA3"/>
    <w:rsid w:val="007E736A"/>
    <w:rsid w:val="007F17E2"/>
    <w:rsid w:val="007F34A2"/>
    <w:rsid w:val="007F35CC"/>
    <w:rsid w:val="007F3B0D"/>
    <w:rsid w:val="007F4DE2"/>
    <w:rsid w:val="007F558E"/>
    <w:rsid w:val="007F6718"/>
    <w:rsid w:val="007F691F"/>
    <w:rsid w:val="007F692E"/>
    <w:rsid w:val="007F6AF3"/>
    <w:rsid w:val="007F7BA9"/>
    <w:rsid w:val="007F7F65"/>
    <w:rsid w:val="008011B4"/>
    <w:rsid w:val="00801240"/>
    <w:rsid w:val="00801EE1"/>
    <w:rsid w:val="008026BE"/>
    <w:rsid w:val="008026D5"/>
    <w:rsid w:val="00802EC5"/>
    <w:rsid w:val="0080392A"/>
    <w:rsid w:val="00806DE1"/>
    <w:rsid w:val="00807A25"/>
    <w:rsid w:val="00807BA0"/>
    <w:rsid w:val="00807C2D"/>
    <w:rsid w:val="00810218"/>
    <w:rsid w:val="00814696"/>
    <w:rsid w:val="00814772"/>
    <w:rsid w:val="00814859"/>
    <w:rsid w:val="00814D06"/>
    <w:rsid w:val="008153FB"/>
    <w:rsid w:val="00816C22"/>
    <w:rsid w:val="00816E53"/>
    <w:rsid w:val="00817FD2"/>
    <w:rsid w:val="0082013B"/>
    <w:rsid w:val="00820C3B"/>
    <w:rsid w:val="00820C4A"/>
    <w:rsid w:val="0082154E"/>
    <w:rsid w:val="00821951"/>
    <w:rsid w:val="00822088"/>
    <w:rsid w:val="00822AE3"/>
    <w:rsid w:val="00822D32"/>
    <w:rsid w:val="00823758"/>
    <w:rsid w:val="00825169"/>
    <w:rsid w:val="008254DF"/>
    <w:rsid w:val="00825D87"/>
    <w:rsid w:val="0082666A"/>
    <w:rsid w:val="00826689"/>
    <w:rsid w:val="008267C8"/>
    <w:rsid w:val="008269EC"/>
    <w:rsid w:val="00830875"/>
    <w:rsid w:val="00831160"/>
    <w:rsid w:val="00833927"/>
    <w:rsid w:val="00836C9C"/>
    <w:rsid w:val="008372AF"/>
    <w:rsid w:val="0084129F"/>
    <w:rsid w:val="0084152B"/>
    <w:rsid w:val="00842357"/>
    <w:rsid w:val="00842BA2"/>
    <w:rsid w:val="00843CC9"/>
    <w:rsid w:val="00843EEE"/>
    <w:rsid w:val="0084409E"/>
    <w:rsid w:val="00844159"/>
    <w:rsid w:val="0084434E"/>
    <w:rsid w:val="00844788"/>
    <w:rsid w:val="008457E6"/>
    <w:rsid w:val="00845B0A"/>
    <w:rsid w:val="00847A92"/>
    <w:rsid w:val="00847AA7"/>
    <w:rsid w:val="00847DF4"/>
    <w:rsid w:val="00851B21"/>
    <w:rsid w:val="00852249"/>
    <w:rsid w:val="008522A1"/>
    <w:rsid w:val="00852363"/>
    <w:rsid w:val="008530CC"/>
    <w:rsid w:val="008532C3"/>
    <w:rsid w:val="00853972"/>
    <w:rsid w:val="00853CC5"/>
    <w:rsid w:val="008548B0"/>
    <w:rsid w:val="00854BBA"/>
    <w:rsid w:val="00855785"/>
    <w:rsid w:val="00856539"/>
    <w:rsid w:val="00856A0D"/>
    <w:rsid w:val="0086018F"/>
    <w:rsid w:val="00860369"/>
    <w:rsid w:val="00860A4F"/>
    <w:rsid w:val="00860CB0"/>
    <w:rsid w:val="00860E02"/>
    <w:rsid w:val="00861447"/>
    <w:rsid w:val="00861D26"/>
    <w:rsid w:val="008620F9"/>
    <w:rsid w:val="0086241F"/>
    <w:rsid w:val="00862835"/>
    <w:rsid w:val="00862E50"/>
    <w:rsid w:val="0086308E"/>
    <w:rsid w:val="00863356"/>
    <w:rsid w:val="00865B53"/>
    <w:rsid w:val="00865EE5"/>
    <w:rsid w:val="008675D8"/>
    <w:rsid w:val="00870093"/>
    <w:rsid w:val="00870FDF"/>
    <w:rsid w:val="0087153E"/>
    <w:rsid w:val="008720E9"/>
    <w:rsid w:val="008723F3"/>
    <w:rsid w:val="008726E8"/>
    <w:rsid w:val="00872E51"/>
    <w:rsid w:val="00873624"/>
    <w:rsid w:val="008739F0"/>
    <w:rsid w:val="00873A62"/>
    <w:rsid w:val="00874043"/>
    <w:rsid w:val="00874492"/>
    <w:rsid w:val="0087481B"/>
    <w:rsid w:val="008754B2"/>
    <w:rsid w:val="00875F39"/>
    <w:rsid w:val="00876361"/>
    <w:rsid w:val="008775FA"/>
    <w:rsid w:val="00877EFC"/>
    <w:rsid w:val="0088158C"/>
    <w:rsid w:val="00881724"/>
    <w:rsid w:val="00881999"/>
    <w:rsid w:val="00881AB3"/>
    <w:rsid w:val="00882E23"/>
    <w:rsid w:val="0088304D"/>
    <w:rsid w:val="00883E13"/>
    <w:rsid w:val="00884C41"/>
    <w:rsid w:val="00886A9D"/>
    <w:rsid w:val="00891788"/>
    <w:rsid w:val="00891E79"/>
    <w:rsid w:val="00893F5D"/>
    <w:rsid w:val="008953BD"/>
    <w:rsid w:val="00895861"/>
    <w:rsid w:val="00896B91"/>
    <w:rsid w:val="008A06C2"/>
    <w:rsid w:val="008A0805"/>
    <w:rsid w:val="008A1589"/>
    <w:rsid w:val="008A185C"/>
    <w:rsid w:val="008A19B0"/>
    <w:rsid w:val="008A27AE"/>
    <w:rsid w:val="008A3732"/>
    <w:rsid w:val="008A3A86"/>
    <w:rsid w:val="008A4623"/>
    <w:rsid w:val="008A6522"/>
    <w:rsid w:val="008A67C0"/>
    <w:rsid w:val="008A6FA0"/>
    <w:rsid w:val="008A7705"/>
    <w:rsid w:val="008A7A31"/>
    <w:rsid w:val="008B00F5"/>
    <w:rsid w:val="008B2421"/>
    <w:rsid w:val="008B2B09"/>
    <w:rsid w:val="008B2EE0"/>
    <w:rsid w:val="008B343F"/>
    <w:rsid w:val="008B346A"/>
    <w:rsid w:val="008B44CD"/>
    <w:rsid w:val="008B4860"/>
    <w:rsid w:val="008B4E99"/>
    <w:rsid w:val="008B58A5"/>
    <w:rsid w:val="008B6C9D"/>
    <w:rsid w:val="008B7AB1"/>
    <w:rsid w:val="008C0C0B"/>
    <w:rsid w:val="008C1955"/>
    <w:rsid w:val="008C1D67"/>
    <w:rsid w:val="008C1F9C"/>
    <w:rsid w:val="008C3F18"/>
    <w:rsid w:val="008C42DD"/>
    <w:rsid w:val="008C5421"/>
    <w:rsid w:val="008C584C"/>
    <w:rsid w:val="008C6CB2"/>
    <w:rsid w:val="008C7041"/>
    <w:rsid w:val="008C7EEF"/>
    <w:rsid w:val="008D07B6"/>
    <w:rsid w:val="008D1780"/>
    <w:rsid w:val="008D1CA0"/>
    <w:rsid w:val="008D3239"/>
    <w:rsid w:val="008D4A70"/>
    <w:rsid w:val="008D4C15"/>
    <w:rsid w:val="008D66CF"/>
    <w:rsid w:val="008D6ECB"/>
    <w:rsid w:val="008D7192"/>
    <w:rsid w:val="008E07CE"/>
    <w:rsid w:val="008E0DB8"/>
    <w:rsid w:val="008E0E28"/>
    <w:rsid w:val="008E15B8"/>
    <w:rsid w:val="008E191A"/>
    <w:rsid w:val="008E1A76"/>
    <w:rsid w:val="008E1CDA"/>
    <w:rsid w:val="008E2AA1"/>
    <w:rsid w:val="008E2FF9"/>
    <w:rsid w:val="008E312C"/>
    <w:rsid w:val="008E4E16"/>
    <w:rsid w:val="008E5B05"/>
    <w:rsid w:val="008E5BEE"/>
    <w:rsid w:val="008F02AB"/>
    <w:rsid w:val="008F0476"/>
    <w:rsid w:val="008F07E2"/>
    <w:rsid w:val="008F1D0A"/>
    <w:rsid w:val="008F20A4"/>
    <w:rsid w:val="008F2561"/>
    <w:rsid w:val="008F2817"/>
    <w:rsid w:val="008F3CDF"/>
    <w:rsid w:val="008F44B2"/>
    <w:rsid w:val="008F4689"/>
    <w:rsid w:val="008F490F"/>
    <w:rsid w:val="008F502C"/>
    <w:rsid w:val="008F59AF"/>
    <w:rsid w:val="008F66EF"/>
    <w:rsid w:val="008F6A1F"/>
    <w:rsid w:val="008F6DCC"/>
    <w:rsid w:val="008F709A"/>
    <w:rsid w:val="008F71C3"/>
    <w:rsid w:val="00900267"/>
    <w:rsid w:val="00900640"/>
    <w:rsid w:val="00901F39"/>
    <w:rsid w:val="00901F5B"/>
    <w:rsid w:val="00902637"/>
    <w:rsid w:val="00903627"/>
    <w:rsid w:val="00903694"/>
    <w:rsid w:val="00903CA1"/>
    <w:rsid w:val="0090563B"/>
    <w:rsid w:val="009064BF"/>
    <w:rsid w:val="00906E30"/>
    <w:rsid w:val="009077E0"/>
    <w:rsid w:val="009102AF"/>
    <w:rsid w:val="0091061D"/>
    <w:rsid w:val="00911F15"/>
    <w:rsid w:val="00912803"/>
    <w:rsid w:val="00913B32"/>
    <w:rsid w:val="0091441D"/>
    <w:rsid w:val="00914657"/>
    <w:rsid w:val="00914834"/>
    <w:rsid w:val="00914F28"/>
    <w:rsid w:val="00915338"/>
    <w:rsid w:val="00916543"/>
    <w:rsid w:val="009179DF"/>
    <w:rsid w:val="00920A16"/>
    <w:rsid w:val="00920B39"/>
    <w:rsid w:val="00921297"/>
    <w:rsid w:val="00921BD8"/>
    <w:rsid w:val="00921C13"/>
    <w:rsid w:val="00922563"/>
    <w:rsid w:val="00922ED3"/>
    <w:rsid w:val="00923704"/>
    <w:rsid w:val="009257BB"/>
    <w:rsid w:val="009264F8"/>
    <w:rsid w:val="00926A24"/>
    <w:rsid w:val="0092791E"/>
    <w:rsid w:val="00927D80"/>
    <w:rsid w:val="00927EC0"/>
    <w:rsid w:val="009313A8"/>
    <w:rsid w:val="009313CD"/>
    <w:rsid w:val="009321D4"/>
    <w:rsid w:val="0093220C"/>
    <w:rsid w:val="0093356F"/>
    <w:rsid w:val="00933817"/>
    <w:rsid w:val="009342CA"/>
    <w:rsid w:val="00935B17"/>
    <w:rsid w:val="0093636B"/>
    <w:rsid w:val="00937369"/>
    <w:rsid w:val="00941047"/>
    <w:rsid w:val="009413D0"/>
    <w:rsid w:val="009414A3"/>
    <w:rsid w:val="009425EB"/>
    <w:rsid w:val="0094416D"/>
    <w:rsid w:val="00944CDF"/>
    <w:rsid w:val="009455C2"/>
    <w:rsid w:val="009465F9"/>
    <w:rsid w:val="00946ABD"/>
    <w:rsid w:val="00946D39"/>
    <w:rsid w:val="00946F38"/>
    <w:rsid w:val="009479C8"/>
    <w:rsid w:val="009517C3"/>
    <w:rsid w:val="0095225D"/>
    <w:rsid w:val="009523B0"/>
    <w:rsid w:val="0095309F"/>
    <w:rsid w:val="009537C3"/>
    <w:rsid w:val="00953AF7"/>
    <w:rsid w:val="00954091"/>
    <w:rsid w:val="00954328"/>
    <w:rsid w:val="0095573E"/>
    <w:rsid w:val="0095584D"/>
    <w:rsid w:val="00955B56"/>
    <w:rsid w:val="00956D9C"/>
    <w:rsid w:val="00960664"/>
    <w:rsid w:val="009609A1"/>
    <w:rsid w:val="009609E1"/>
    <w:rsid w:val="00960BB3"/>
    <w:rsid w:val="00960EE5"/>
    <w:rsid w:val="00961043"/>
    <w:rsid w:val="009612A5"/>
    <w:rsid w:val="00961C8F"/>
    <w:rsid w:val="00962FE2"/>
    <w:rsid w:val="00963755"/>
    <w:rsid w:val="009640AB"/>
    <w:rsid w:val="00964D62"/>
    <w:rsid w:val="00964EFF"/>
    <w:rsid w:val="009652D3"/>
    <w:rsid w:val="00965D3A"/>
    <w:rsid w:val="00966D10"/>
    <w:rsid w:val="00967099"/>
    <w:rsid w:val="009675B9"/>
    <w:rsid w:val="00967996"/>
    <w:rsid w:val="00967AA8"/>
    <w:rsid w:val="009709B9"/>
    <w:rsid w:val="0097179A"/>
    <w:rsid w:val="00971CF8"/>
    <w:rsid w:val="00971D5D"/>
    <w:rsid w:val="0097272A"/>
    <w:rsid w:val="00972744"/>
    <w:rsid w:val="00972C33"/>
    <w:rsid w:val="00973BF6"/>
    <w:rsid w:val="00974822"/>
    <w:rsid w:val="00974E04"/>
    <w:rsid w:val="009776F4"/>
    <w:rsid w:val="009777A5"/>
    <w:rsid w:val="00977C9D"/>
    <w:rsid w:val="00977DA0"/>
    <w:rsid w:val="0098111F"/>
    <w:rsid w:val="00981477"/>
    <w:rsid w:val="00981927"/>
    <w:rsid w:val="0098266A"/>
    <w:rsid w:val="00982E54"/>
    <w:rsid w:val="00983CC9"/>
    <w:rsid w:val="009842D6"/>
    <w:rsid w:val="00984FFE"/>
    <w:rsid w:val="009854E4"/>
    <w:rsid w:val="00986273"/>
    <w:rsid w:val="00986539"/>
    <w:rsid w:val="0098674C"/>
    <w:rsid w:val="00986CA7"/>
    <w:rsid w:val="00987040"/>
    <w:rsid w:val="00987060"/>
    <w:rsid w:val="00987600"/>
    <w:rsid w:val="009879DE"/>
    <w:rsid w:val="00990188"/>
    <w:rsid w:val="00990223"/>
    <w:rsid w:val="009907E1"/>
    <w:rsid w:val="00990B14"/>
    <w:rsid w:val="00990E01"/>
    <w:rsid w:val="009918EB"/>
    <w:rsid w:val="009943D4"/>
    <w:rsid w:val="00994CB8"/>
    <w:rsid w:val="009958E2"/>
    <w:rsid w:val="00996B27"/>
    <w:rsid w:val="009A0208"/>
    <w:rsid w:val="009A1468"/>
    <w:rsid w:val="009A18D9"/>
    <w:rsid w:val="009A2B08"/>
    <w:rsid w:val="009A2E7D"/>
    <w:rsid w:val="009A325D"/>
    <w:rsid w:val="009A35B8"/>
    <w:rsid w:val="009A37C6"/>
    <w:rsid w:val="009A5056"/>
    <w:rsid w:val="009A58E3"/>
    <w:rsid w:val="009A655B"/>
    <w:rsid w:val="009A679E"/>
    <w:rsid w:val="009A7946"/>
    <w:rsid w:val="009A7BA5"/>
    <w:rsid w:val="009A7E0E"/>
    <w:rsid w:val="009A7F79"/>
    <w:rsid w:val="009B0749"/>
    <w:rsid w:val="009B2738"/>
    <w:rsid w:val="009B2FB0"/>
    <w:rsid w:val="009B32B0"/>
    <w:rsid w:val="009B3AE3"/>
    <w:rsid w:val="009B3CFA"/>
    <w:rsid w:val="009B3E0D"/>
    <w:rsid w:val="009B4FB0"/>
    <w:rsid w:val="009B535D"/>
    <w:rsid w:val="009B53D7"/>
    <w:rsid w:val="009B54BF"/>
    <w:rsid w:val="009B59A9"/>
    <w:rsid w:val="009B5A35"/>
    <w:rsid w:val="009B5FB4"/>
    <w:rsid w:val="009B6030"/>
    <w:rsid w:val="009B6163"/>
    <w:rsid w:val="009B6843"/>
    <w:rsid w:val="009B70D0"/>
    <w:rsid w:val="009B7BB8"/>
    <w:rsid w:val="009C05A8"/>
    <w:rsid w:val="009C14CC"/>
    <w:rsid w:val="009C25FB"/>
    <w:rsid w:val="009C2607"/>
    <w:rsid w:val="009C2B51"/>
    <w:rsid w:val="009C6B39"/>
    <w:rsid w:val="009C6E74"/>
    <w:rsid w:val="009C7041"/>
    <w:rsid w:val="009C7373"/>
    <w:rsid w:val="009D0220"/>
    <w:rsid w:val="009D183A"/>
    <w:rsid w:val="009D1F2F"/>
    <w:rsid w:val="009D2869"/>
    <w:rsid w:val="009D39F6"/>
    <w:rsid w:val="009D409A"/>
    <w:rsid w:val="009D4871"/>
    <w:rsid w:val="009D4A06"/>
    <w:rsid w:val="009D5249"/>
    <w:rsid w:val="009D57B5"/>
    <w:rsid w:val="009D6120"/>
    <w:rsid w:val="009D6783"/>
    <w:rsid w:val="009D6F8F"/>
    <w:rsid w:val="009D75A9"/>
    <w:rsid w:val="009D77D2"/>
    <w:rsid w:val="009D7D33"/>
    <w:rsid w:val="009D7EB4"/>
    <w:rsid w:val="009D7EC5"/>
    <w:rsid w:val="009E1276"/>
    <w:rsid w:val="009E1BEA"/>
    <w:rsid w:val="009E3163"/>
    <w:rsid w:val="009E38B2"/>
    <w:rsid w:val="009E4E6E"/>
    <w:rsid w:val="009E5088"/>
    <w:rsid w:val="009E523F"/>
    <w:rsid w:val="009E7F55"/>
    <w:rsid w:val="009F0338"/>
    <w:rsid w:val="009F0EA7"/>
    <w:rsid w:val="009F16B0"/>
    <w:rsid w:val="009F1718"/>
    <w:rsid w:val="009F1834"/>
    <w:rsid w:val="009F2778"/>
    <w:rsid w:val="009F3CA1"/>
    <w:rsid w:val="009F4066"/>
    <w:rsid w:val="009F5F75"/>
    <w:rsid w:val="009F7061"/>
    <w:rsid w:val="009F7EEC"/>
    <w:rsid w:val="00A00D3D"/>
    <w:rsid w:val="00A00E28"/>
    <w:rsid w:val="00A01802"/>
    <w:rsid w:val="00A01DCB"/>
    <w:rsid w:val="00A01F30"/>
    <w:rsid w:val="00A02C55"/>
    <w:rsid w:val="00A03171"/>
    <w:rsid w:val="00A03B11"/>
    <w:rsid w:val="00A040F8"/>
    <w:rsid w:val="00A04521"/>
    <w:rsid w:val="00A0464B"/>
    <w:rsid w:val="00A05047"/>
    <w:rsid w:val="00A051A0"/>
    <w:rsid w:val="00A05749"/>
    <w:rsid w:val="00A05C78"/>
    <w:rsid w:val="00A05D4B"/>
    <w:rsid w:val="00A060DC"/>
    <w:rsid w:val="00A0669D"/>
    <w:rsid w:val="00A07819"/>
    <w:rsid w:val="00A07837"/>
    <w:rsid w:val="00A118D2"/>
    <w:rsid w:val="00A13EAA"/>
    <w:rsid w:val="00A15141"/>
    <w:rsid w:val="00A158BE"/>
    <w:rsid w:val="00A1694B"/>
    <w:rsid w:val="00A17BC0"/>
    <w:rsid w:val="00A207E7"/>
    <w:rsid w:val="00A21B39"/>
    <w:rsid w:val="00A226D6"/>
    <w:rsid w:val="00A22EA3"/>
    <w:rsid w:val="00A2330B"/>
    <w:rsid w:val="00A238D7"/>
    <w:rsid w:val="00A23C45"/>
    <w:rsid w:val="00A23DC3"/>
    <w:rsid w:val="00A24EEE"/>
    <w:rsid w:val="00A25901"/>
    <w:rsid w:val="00A25C02"/>
    <w:rsid w:val="00A26F63"/>
    <w:rsid w:val="00A3011B"/>
    <w:rsid w:val="00A30D0F"/>
    <w:rsid w:val="00A3209C"/>
    <w:rsid w:val="00A32D48"/>
    <w:rsid w:val="00A343FE"/>
    <w:rsid w:val="00A349E9"/>
    <w:rsid w:val="00A34A12"/>
    <w:rsid w:val="00A34C10"/>
    <w:rsid w:val="00A35FD6"/>
    <w:rsid w:val="00A37197"/>
    <w:rsid w:val="00A4020E"/>
    <w:rsid w:val="00A40715"/>
    <w:rsid w:val="00A40AD7"/>
    <w:rsid w:val="00A41E9A"/>
    <w:rsid w:val="00A42B0C"/>
    <w:rsid w:val="00A43CAC"/>
    <w:rsid w:val="00A4424D"/>
    <w:rsid w:val="00A444E3"/>
    <w:rsid w:val="00A457C7"/>
    <w:rsid w:val="00A457F8"/>
    <w:rsid w:val="00A459C7"/>
    <w:rsid w:val="00A46BE6"/>
    <w:rsid w:val="00A46E26"/>
    <w:rsid w:val="00A46F8B"/>
    <w:rsid w:val="00A4730B"/>
    <w:rsid w:val="00A47963"/>
    <w:rsid w:val="00A47B15"/>
    <w:rsid w:val="00A528E2"/>
    <w:rsid w:val="00A52B1B"/>
    <w:rsid w:val="00A5366C"/>
    <w:rsid w:val="00A54081"/>
    <w:rsid w:val="00A54CB7"/>
    <w:rsid w:val="00A55248"/>
    <w:rsid w:val="00A554EA"/>
    <w:rsid w:val="00A56081"/>
    <w:rsid w:val="00A56713"/>
    <w:rsid w:val="00A57A30"/>
    <w:rsid w:val="00A612ED"/>
    <w:rsid w:val="00A62101"/>
    <w:rsid w:val="00A62509"/>
    <w:rsid w:val="00A635D1"/>
    <w:rsid w:val="00A63E7A"/>
    <w:rsid w:val="00A63EF8"/>
    <w:rsid w:val="00A6469A"/>
    <w:rsid w:val="00A64BE6"/>
    <w:rsid w:val="00A64EDA"/>
    <w:rsid w:val="00A65DCC"/>
    <w:rsid w:val="00A6612E"/>
    <w:rsid w:val="00A674A7"/>
    <w:rsid w:val="00A6791F"/>
    <w:rsid w:val="00A7028E"/>
    <w:rsid w:val="00A70847"/>
    <w:rsid w:val="00A70F9C"/>
    <w:rsid w:val="00A71813"/>
    <w:rsid w:val="00A71A59"/>
    <w:rsid w:val="00A72814"/>
    <w:rsid w:val="00A72C9F"/>
    <w:rsid w:val="00A734A2"/>
    <w:rsid w:val="00A736FD"/>
    <w:rsid w:val="00A744CE"/>
    <w:rsid w:val="00A749A7"/>
    <w:rsid w:val="00A769D4"/>
    <w:rsid w:val="00A774D9"/>
    <w:rsid w:val="00A7754C"/>
    <w:rsid w:val="00A776CA"/>
    <w:rsid w:val="00A77BBA"/>
    <w:rsid w:val="00A818FC"/>
    <w:rsid w:val="00A819AA"/>
    <w:rsid w:val="00A82B52"/>
    <w:rsid w:val="00A830B9"/>
    <w:rsid w:val="00A84C74"/>
    <w:rsid w:val="00A85163"/>
    <w:rsid w:val="00A864E9"/>
    <w:rsid w:val="00A872E2"/>
    <w:rsid w:val="00A9046B"/>
    <w:rsid w:val="00A907D9"/>
    <w:rsid w:val="00A90FF3"/>
    <w:rsid w:val="00A91E7C"/>
    <w:rsid w:val="00A91EE4"/>
    <w:rsid w:val="00A922E7"/>
    <w:rsid w:val="00A92D13"/>
    <w:rsid w:val="00A93004"/>
    <w:rsid w:val="00A941F9"/>
    <w:rsid w:val="00A94583"/>
    <w:rsid w:val="00A94C8F"/>
    <w:rsid w:val="00A951D7"/>
    <w:rsid w:val="00A961DA"/>
    <w:rsid w:val="00A96898"/>
    <w:rsid w:val="00A96A3B"/>
    <w:rsid w:val="00A97ED0"/>
    <w:rsid w:val="00AA09DD"/>
    <w:rsid w:val="00AA0EEA"/>
    <w:rsid w:val="00AA1492"/>
    <w:rsid w:val="00AA1E7D"/>
    <w:rsid w:val="00AA432C"/>
    <w:rsid w:val="00AA4738"/>
    <w:rsid w:val="00AA4ABE"/>
    <w:rsid w:val="00AA53CE"/>
    <w:rsid w:val="00AA7CC6"/>
    <w:rsid w:val="00AB0298"/>
    <w:rsid w:val="00AB07AA"/>
    <w:rsid w:val="00AB0FFB"/>
    <w:rsid w:val="00AB194C"/>
    <w:rsid w:val="00AB21AD"/>
    <w:rsid w:val="00AB31BC"/>
    <w:rsid w:val="00AB512E"/>
    <w:rsid w:val="00AB6028"/>
    <w:rsid w:val="00AB76AB"/>
    <w:rsid w:val="00AC0EB7"/>
    <w:rsid w:val="00AC11B2"/>
    <w:rsid w:val="00AC1972"/>
    <w:rsid w:val="00AC1E67"/>
    <w:rsid w:val="00AC2078"/>
    <w:rsid w:val="00AC272F"/>
    <w:rsid w:val="00AC2E4C"/>
    <w:rsid w:val="00AC34C2"/>
    <w:rsid w:val="00AC3886"/>
    <w:rsid w:val="00AC38B5"/>
    <w:rsid w:val="00AC45CD"/>
    <w:rsid w:val="00AC673A"/>
    <w:rsid w:val="00AC6872"/>
    <w:rsid w:val="00AD0AC7"/>
    <w:rsid w:val="00AD0D27"/>
    <w:rsid w:val="00AD1393"/>
    <w:rsid w:val="00AD1E25"/>
    <w:rsid w:val="00AD29C6"/>
    <w:rsid w:val="00AD2C1D"/>
    <w:rsid w:val="00AD2D19"/>
    <w:rsid w:val="00AD4089"/>
    <w:rsid w:val="00AD471A"/>
    <w:rsid w:val="00AD4B00"/>
    <w:rsid w:val="00AD689B"/>
    <w:rsid w:val="00AD716E"/>
    <w:rsid w:val="00AE2A89"/>
    <w:rsid w:val="00AE2F60"/>
    <w:rsid w:val="00AE38A6"/>
    <w:rsid w:val="00AE38A9"/>
    <w:rsid w:val="00AE4015"/>
    <w:rsid w:val="00AE44C3"/>
    <w:rsid w:val="00AE48E3"/>
    <w:rsid w:val="00AE53CB"/>
    <w:rsid w:val="00AE5CC0"/>
    <w:rsid w:val="00AE626B"/>
    <w:rsid w:val="00AE6C88"/>
    <w:rsid w:val="00AE7225"/>
    <w:rsid w:val="00AE724F"/>
    <w:rsid w:val="00AE7492"/>
    <w:rsid w:val="00AF1783"/>
    <w:rsid w:val="00AF2147"/>
    <w:rsid w:val="00AF250F"/>
    <w:rsid w:val="00AF2D5B"/>
    <w:rsid w:val="00AF35B6"/>
    <w:rsid w:val="00AF499C"/>
    <w:rsid w:val="00AF4A7F"/>
    <w:rsid w:val="00AF7E7F"/>
    <w:rsid w:val="00B004C5"/>
    <w:rsid w:val="00B006C0"/>
    <w:rsid w:val="00B01C47"/>
    <w:rsid w:val="00B05CFE"/>
    <w:rsid w:val="00B0702D"/>
    <w:rsid w:val="00B07199"/>
    <w:rsid w:val="00B07DBA"/>
    <w:rsid w:val="00B11942"/>
    <w:rsid w:val="00B12192"/>
    <w:rsid w:val="00B13031"/>
    <w:rsid w:val="00B14C36"/>
    <w:rsid w:val="00B15ADF"/>
    <w:rsid w:val="00B15B94"/>
    <w:rsid w:val="00B15E20"/>
    <w:rsid w:val="00B16F23"/>
    <w:rsid w:val="00B17F42"/>
    <w:rsid w:val="00B2050F"/>
    <w:rsid w:val="00B225FC"/>
    <w:rsid w:val="00B22BA3"/>
    <w:rsid w:val="00B22BC8"/>
    <w:rsid w:val="00B22D0F"/>
    <w:rsid w:val="00B23CAA"/>
    <w:rsid w:val="00B23FEF"/>
    <w:rsid w:val="00B24836"/>
    <w:rsid w:val="00B24E5C"/>
    <w:rsid w:val="00B24ECB"/>
    <w:rsid w:val="00B2602A"/>
    <w:rsid w:val="00B26724"/>
    <w:rsid w:val="00B26B5E"/>
    <w:rsid w:val="00B277DD"/>
    <w:rsid w:val="00B30491"/>
    <w:rsid w:val="00B312B2"/>
    <w:rsid w:val="00B31374"/>
    <w:rsid w:val="00B31617"/>
    <w:rsid w:val="00B32026"/>
    <w:rsid w:val="00B327F3"/>
    <w:rsid w:val="00B33F40"/>
    <w:rsid w:val="00B343B7"/>
    <w:rsid w:val="00B34BD4"/>
    <w:rsid w:val="00B35236"/>
    <w:rsid w:val="00B3598E"/>
    <w:rsid w:val="00B35D52"/>
    <w:rsid w:val="00B35F6F"/>
    <w:rsid w:val="00B36449"/>
    <w:rsid w:val="00B3683D"/>
    <w:rsid w:val="00B37785"/>
    <w:rsid w:val="00B40398"/>
    <w:rsid w:val="00B424C1"/>
    <w:rsid w:val="00B42CB9"/>
    <w:rsid w:val="00B43139"/>
    <w:rsid w:val="00B43193"/>
    <w:rsid w:val="00B44CE0"/>
    <w:rsid w:val="00B452D3"/>
    <w:rsid w:val="00B45857"/>
    <w:rsid w:val="00B459B3"/>
    <w:rsid w:val="00B45FFD"/>
    <w:rsid w:val="00B4677D"/>
    <w:rsid w:val="00B4678D"/>
    <w:rsid w:val="00B467B7"/>
    <w:rsid w:val="00B4690C"/>
    <w:rsid w:val="00B50EF7"/>
    <w:rsid w:val="00B5140B"/>
    <w:rsid w:val="00B51F3F"/>
    <w:rsid w:val="00B521EC"/>
    <w:rsid w:val="00B5281E"/>
    <w:rsid w:val="00B53E79"/>
    <w:rsid w:val="00B54301"/>
    <w:rsid w:val="00B5667D"/>
    <w:rsid w:val="00B57C9C"/>
    <w:rsid w:val="00B601A6"/>
    <w:rsid w:val="00B60ADD"/>
    <w:rsid w:val="00B60C88"/>
    <w:rsid w:val="00B61283"/>
    <w:rsid w:val="00B61784"/>
    <w:rsid w:val="00B61889"/>
    <w:rsid w:val="00B637B0"/>
    <w:rsid w:val="00B63850"/>
    <w:rsid w:val="00B6457B"/>
    <w:rsid w:val="00B6740E"/>
    <w:rsid w:val="00B677AC"/>
    <w:rsid w:val="00B67B30"/>
    <w:rsid w:val="00B713A6"/>
    <w:rsid w:val="00B718A6"/>
    <w:rsid w:val="00B71E60"/>
    <w:rsid w:val="00B71F5D"/>
    <w:rsid w:val="00B727F5"/>
    <w:rsid w:val="00B72A4D"/>
    <w:rsid w:val="00B73259"/>
    <w:rsid w:val="00B73766"/>
    <w:rsid w:val="00B73C2C"/>
    <w:rsid w:val="00B75C23"/>
    <w:rsid w:val="00B75CBB"/>
    <w:rsid w:val="00B75E5D"/>
    <w:rsid w:val="00B80548"/>
    <w:rsid w:val="00B81507"/>
    <w:rsid w:val="00B8294E"/>
    <w:rsid w:val="00B8376E"/>
    <w:rsid w:val="00B837AF"/>
    <w:rsid w:val="00B84B48"/>
    <w:rsid w:val="00B8523E"/>
    <w:rsid w:val="00B85CA2"/>
    <w:rsid w:val="00B868AE"/>
    <w:rsid w:val="00B86DEA"/>
    <w:rsid w:val="00B91A58"/>
    <w:rsid w:val="00B9204B"/>
    <w:rsid w:val="00B92406"/>
    <w:rsid w:val="00B9310D"/>
    <w:rsid w:val="00B933D8"/>
    <w:rsid w:val="00B9438C"/>
    <w:rsid w:val="00B9458F"/>
    <w:rsid w:val="00B951A5"/>
    <w:rsid w:val="00B95EFC"/>
    <w:rsid w:val="00B974FB"/>
    <w:rsid w:val="00BA049E"/>
    <w:rsid w:val="00BA201D"/>
    <w:rsid w:val="00BA31A1"/>
    <w:rsid w:val="00BA355F"/>
    <w:rsid w:val="00BA373D"/>
    <w:rsid w:val="00BA3B73"/>
    <w:rsid w:val="00BA47E5"/>
    <w:rsid w:val="00BA4B59"/>
    <w:rsid w:val="00BA4BCC"/>
    <w:rsid w:val="00BA6124"/>
    <w:rsid w:val="00BA7885"/>
    <w:rsid w:val="00BA7C3A"/>
    <w:rsid w:val="00BA7F37"/>
    <w:rsid w:val="00BB1649"/>
    <w:rsid w:val="00BB2504"/>
    <w:rsid w:val="00BB275C"/>
    <w:rsid w:val="00BB3DBF"/>
    <w:rsid w:val="00BB466A"/>
    <w:rsid w:val="00BB502A"/>
    <w:rsid w:val="00BB57E6"/>
    <w:rsid w:val="00BB67C4"/>
    <w:rsid w:val="00BB7743"/>
    <w:rsid w:val="00BC0310"/>
    <w:rsid w:val="00BC0534"/>
    <w:rsid w:val="00BC0D7E"/>
    <w:rsid w:val="00BC1132"/>
    <w:rsid w:val="00BC134B"/>
    <w:rsid w:val="00BC27FE"/>
    <w:rsid w:val="00BC300E"/>
    <w:rsid w:val="00BC373F"/>
    <w:rsid w:val="00BC594D"/>
    <w:rsid w:val="00BC69CC"/>
    <w:rsid w:val="00BD28EC"/>
    <w:rsid w:val="00BD2A86"/>
    <w:rsid w:val="00BD3BF8"/>
    <w:rsid w:val="00BD4F8C"/>
    <w:rsid w:val="00BD7F70"/>
    <w:rsid w:val="00BE0034"/>
    <w:rsid w:val="00BE0588"/>
    <w:rsid w:val="00BE12F6"/>
    <w:rsid w:val="00BE1CA5"/>
    <w:rsid w:val="00BE3E0E"/>
    <w:rsid w:val="00BE56FF"/>
    <w:rsid w:val="00BE6C03"/>
    <w:rsid w:val="00BE6FD2"/>
    <w:rsid w:val="00BE7B53"/>
    <w:rsid w:val="00BF09B8"/>
    <w:rsid w:val="00BF1BF3"/>
    <w:rsid w:val="00BF2302"/>
    <w:rsid w:val="00BF29F8"/>
    <w:rsid w:val="00BF38E0"/>
    <w:rsid w:val="00BF5040"/>
    <w:rsid w:val="00BF53DD"/>
    <w:rsid w:val="00BF5847"/>
    <w:rsid w:val="00BF609F"/>
    <w:rsid w:val="00BF6346"/>
    <w:rsid w:val="00BF6E98"/>
    <w:rsid w:val="00BF7264"/>
    <w:rsid w:val="00BF76B1"/>
    <w:rsid w:val="00C000AF"/>
    <w:rsid w:val="00C0027B"/>
    <w:rsid w:val="00C005C0"/>
    <w:rsid w:val="00C00860"/>
    <w:rsid w:val="00C008DE"/>
    <w:rsid w:val="00C019A3"/>
    <w:rsid w:val="00C020A7"/>
    <w:rsid w:val="00C0221C"/>
    <w:rsid w:val="00C034C2"/>
    <w:rsid w:val="00C041C5"/>
    <w:rsid w:val="00C04B94"/>
    <w:rsid w:val="00C055E3"/>
    <w:rsid w:val="00C058F8"/>
    <w:rsid w:val="00C05F54"/>
    <w:rsid w:val="00C06356"/>
    <w:rsid w:val="00C077FD"/>
    <w:rsid w:val="00C116C5"/>
    <w:rsid w:val="00C132A8"/>
    <w:rsid w:val="00C16598"/>
    <w:rsid w:val="00C165F2"/>
    <w:rsid w:val="00C16D31"/>
    <w:rsid w:val="00C17C00"/>
    <w:rsid w:val="00C205C8"/>
    <w:rsid w:val="00C21F69"/>
    <w:rsid w:val="00C229C7"/>
    <w:rsid w:val="00C2334D"/>
    <w:rsid w:val="00C23485"/>
    <w:rsid w:val="00C236BD"/>
    <w:rsid w:val="00C237D8"/>
    <w:rsid w:val="00C23E40"/>
    <w:rsid w:val="00C242D3"/>
    <w:rsid w:val="00C2464D"/>
    <w:rsid w:val="00C26046"/>
    <w:rsid w:val="00C261C5"/>
    <w:rsid w:val="00C26414"/>
    <w:rsid w:val="00C3181C"/>
    <w:rsid w:val="00C3350C"/>
    <w:rsid w:val="00C33A93"/>
    <w:rsid w:val="00C3434C"/>
    <w:rsid w:val="00C34426"/>
    <w:rsid w:val="00C34ADD"/>
    <w:rsid w:val="00C355A9"/>
    <w:rsid w:val="00C35C4D"/>
    <w:rsid w:val="00C35CF7"/>
    <w:rsid w:val="00C3699F"/>
    <w:rsid w:val="00C36F38"/>
    <w:rsid w:val="00C400CB"/>
    <w:rsid w:val="00C40985"/>
    <w:rsid w:val="00C40E19"/>
    <w:rsid w:val="00C414F6"/>
    <w:rsid w:val="00C41BCB"/>
    <w:rsid w:val="00C41BE2"/>
    <w:rsid w:val="00C428E4"/>
    <w:rsid w:val="00C43C3D"/>
    <w:rsid w:val="00C447D1"/>
    <w:rsid w:val="00C47364"/>
    <w:rsid w:val="00C47E11"/>
    <w:rsid w:val="00C51034"/>
    <w:rsid w:val="00C513C7"/>
    <w:rsid w:val="00C52017"/>
    <w:rsid w:val="00C52AE0"/>
    <w:rsid w:val="00C5337A"/>
    <w:rsid w:val="00C5442D"/>
    <w:rsid w:val="00C55197"/>
    <w:rsid w:val="00C55B52"/>
    <w:rsid w:val="00C5625C"/>
    <w:rsid w:val="00C564D7"/>
    <w:rsid w:val="00C575EF"/>
    <w:rsid w:val="00C57B35"/>
    <w:rsid w:val="00C60438"/>
    <w:rsid w:val="00C61ACC"/>
    <w:rsid w:val="00C62523"/>
    <w:rsid w:val="00C62BCD"/>
    <w:rsid w:val="00C6366A"/>
    <w:rsid w:val="00C637F3"/>
    <w:rsid w:val="00C63FA9"/>
    <w:rsid w:val="00C6432A"/>
    <w:rsid w:val="00C64B66"/>
    <w:rsid w:val="00C6524F"/>
    <w:rsid w:val="00C656AA"/>
    <w:rsid w:val="00C66276"/>
    <w:rsid w:val="00C66C1A"/>
    <w:rsid w:val="00C67B61"/>
    <w:rsid w:val="00C7114D"/>
    <w:rsid w:val="00C71B32"/>
    <w:rsid w:val="00C71C1A"/>
    <w:rsid w:val="00C73A1A"/>
    <w:rsid w:val="00C74138"/>
    <w:rsid w:val="00C7461C"/>
    <w:rsid w:val="00C75AD3"/>
    <w:rsid w:val="00C76490"/>
    <w:rsid w:val="00C77954"/>
    <w:rsid w:val="00C803FC"/>
    <w:rsid w:val="00C807B5"/>
    <w:rsid w:val="00C80C10"/>
    <w:rsid w:val="00C80F74"/>
    <w:rsid w:val="00C81A21"/>
    <w:rsid w:val="00C833B0"/>
    <w:rsid w:val="00C84036"/>
    <w:rsid w:val="00C84324"/>
    <w:rsid w:val="00C84CF4"/>
    <w:rsid w:val="00C86543"/>
    <w:rsid w:val="00C87575"/>
    <w:rsid w:val="00C902DF"/>
    <w:rsid w:val="00C90EB0"/>
    <w:rsid w:val="00C90EF8"/>
    <w:rsid w:val="00C92385"/>
    <w:rsid w:val="00C92949"/>
    <w:rsid w:val="00C95456"/>
    <w:rsid w:val="00C96B30"/>
    <w:rsid w:val="00C96E86"/>
    <w:rsid w:val="00C97C81"/>
    <w:rsid w:val="00CA0196"/>
    <w:rsid w:val="00CA04F3"/>
    <w:rsid w:val="00CA14DF"/>
    <w:rsid w:val="00CA2166"/>
    <w:rsid w:val="00CA27B8"/>
    <w:rsid w:val="00CA2E7A"/>
    <w:rsid w:val="00CA33ED"/>
    <w:rsid w:val="00CA3422"/>
    <w:rsid w:val="00CA36C3"/>
    <w:rsid w:val="00CA4764"/>
    <w:rsid w:val="00CA4BD4"/>
    <w:rsid w:val="00CA565A"/>
    <w:rsid w:val="00CA5E21"/>
    <w:rsid w:val="00CA6DD2"/>
    <w:rsid w:val="00CA7577"/>
    <w:rsid w:val="00CA7D6E"/>
    <w:rsid w:val="00CB1A45"/>
    <w:rsid w:val="00CB25B9"/>
    <w:rsid w:val="00CB3C8A"/>
    <w:rsid w:val="00CB478C"/>
    <w:rsid w:val="00CB645B"/>
    <w:rsid w:val="00CB6A1C"/>
    <w:rsid w:val="00CB72C0"/>
    <w:rsid w:val="00CC0AC2"/>
    <w:rsid w:val="00CC0C84"/>
    <w:rsid w:val="00CC2CE1"/>
    <w:rsid w:val="00CC3A9E"/>
    <w:rsid w:val="00CC3F68"/>
    <w:rsid w:val="00CC472E"/>
    <w:rsid w:val="00CC49D9"/>
    <w:rsid w:val="00CC508A"/>
    <w:rsid w:val="00CC50B6"/>
    <w:rsid w:val="00CC5600"/>
    <w:rsid w:val="00CC79AD"/>
    <w:rsid w:val="00CD07AB"/>
    <w:rsid w:val="00CD0E32"/>
    <w:rsid w:val="00CD15DF"/>
    <w:rsid w:val="00CD1705"/>
    <w:rsid w:val="00CD4180"/>
    <w:rsid w:val="00CD48C2"/>
    <w:rsid w:val="00CD55E9"/>
    <w:rsid w:val="00CD5986"/>
    <w:rsid w:val="00CD5FB6"/>
    <w:rsid w:val="00CD6AB5"/>
    <w:rsid w:val="00CD78A4"/>
    <w:rsid w:val="00CE009D"/>
    <w:rsid w:val="00CE0703"/>
    <w:rsid w:val="00CE0CED"/>
    <w:rsid w:val="00CE16CB"/>
    <w:rsid w:val="00CE18FF"/>
    <w:rsid w:val="00CE21E2"/>
    <w:rsid w:val="00CF01E2"/>
    <w:rsid w:val="00CF091F"/>
    <w:rsid w:val="00CF304C"/>
    <w:rsid w:val="00CF666E"/>
    <w:rsid w:val="00CF759B"/>
    <w:rsid w:val="00CF79E0"/>
    <w:rsid w:val="00CF7C87"/>
    <w:rsid w:val="00D01BC3"/>
    <w:rsid w:val="00D01D8A"/>
    <w:rsid w:val="00D01ED6"/>
    <w:rsid w:val="00D03018"/>
    <w:rsid w:val="00D0363A"/>
    <w:rsid w:val="00D03CAE"/>
    <w:rsid w:val="00D04042"/>
    <w:rsid w:val="00D0408B"/>
    <w:rsid w:val="00D04569"/>
    <w:rsid w:val="00D04875"/>
    <w:rsid w:val="00D04CE8"/>
    <w:rsid w:val="00D068C4"/>
    <w:rsid w:val="00D07423"/>
    <w:rsid w:val="00D076A2"/>
    <w:rsid w:val="00D10079"/>
    <w:rsid w:val="00D100E4"/>
    <w:rsid w:val="00D10510"/>
    <w:rsid w:val="00D11040"/>
    <w:rsid w:val="00D11510"/>
    <w:rsid w:val="00D115B7"/>
    <w:rsid w:val="00D11E25"/>
    <w:rsid w:val="00D1230C"/>
    <w:rsid w:val="00D13A09"/>
    <w:rsid w:val="00D142D1"/>
    <w:rsid w:val="00D15D0F"/>
    <w:rsid w:val="00D16351"/>
    <w:rsid w:val="00D1670E"/>
    <w:rsid w:val="00D169C1"/>
    <w:rsid w:val="00D16D19"/>
    <w:rsid w:val="00D17C8F"/>
    <w:rsid w:val="00D17EAC"/>
    <w:rsid w:val="00D20C08"/>
    <w:rsid w:val="00D20D3B"/>
    <w:rsid w:val="00D20E01"/>
    <w:rsid w:val="00D20E4F"/>
    <w:rsid w:val="00D22D10"/>
    <w:rsid w:val="00D240FC"/>
    <w:rsid w:val="00D24AC0"/>
    <w:rsid w:val="00D25FDA"/>
    <w:rsid w:val="00D264D9"/>
    <w:rsid w:val="00D2679D"/>
    <w:rsid w:val="00D2691E"/>
    <w:rsid w:val="00D26ACA"/>
    <w:rsid w:val="00D26D55"/>
    <w:rsid w:val="00D26E28"/>
    <w:rsid w:val="00D27444"/>
    <w:rsid w:val="00D305AB"/>
    <w:rsid w:val="00D32C0B"/>
    <w:rsid w:val="00D35A00"/>
    <w:rsid w:val="00D36094"/>
    <w:rsid w:val="00D36789"/>
    <w:rsid w:val="00D36B40"/>
    <w:rsid w:val="00D41E00"/>
    <w:rsid w:val="00D4214A"/>
    <w:rsid w:val="00D42C55"/>
    <w:rsid w:val="00D42F29"/>
    <w:rsid w:val="00D43BB1"/>
    <w:rsid w:val="00D43CBF"/>
    <w:rsid w:val="00D4432F"/>
    <w:rsid w:val="00D446E4"/>
    <w:rsid w:val="00D45132"/>
    <w:rsid w:val="00D454BD"/>
    <w:rsid w:val="00D45647"/>
    <w:rsid w:val="00D45D9C"/>
    <w:rsid w:val="00D460C1"/>
    <w:rsid w:val="00D47193"/>
    <w:rsid w:val="00D506AD"/>
    <w:rsid w:val="00D5153C"/>
    <w:rsid w:val="00D530D9"/>
    <w:rsid w:val="00D53638"/>
    <w:rsid w:val="00D53904"/>
    <w:rsid w:val="00D54AC7"/>
    <w:rsid w:val="00D5528C"/>
    <w:rsid w:val="00D5578B"/>
    <w:rsid w:val="00D55A58"/>
    <w:rsid w:val="00D603A7"/>
    <w:rsid w:val="00D61DE5"/>
    <w:rsid w:val="00D622D0"/>
    <w:rsid w:val="00D62AFE"/>
    <w:rsid w:val="00D631C6"/>
    <w:rsid w:val="00D63264"/>
    <w:rsid w:val="00D632E2"/>
    <w:rsid w:val="00D63361"/>
    <w:rsid w:val="00D6354F"/>
    <w:rsid w:val="00D63D8F"/>
    <w:rsid w:val="00D646F0"/>
    <w:rsid w:val="00D654CE"/>
    <w:rsid w:val="00D65CEC"/>
    <w:rsid w:val="00D6688A"/>
    <w:rsid w:val="00D671B5"/>
    <w:rsid w:val="00D700C1"/>
    <w:rsid w:val="00D70D7D"/>
    <w:rsid w:val="00D70DBE"/>
    <w:rsid w:val="00D713B8"/>
    <w:rsid w:val="00D71F75"/>
    <w:rsid w:val="00D73642"/>
    <w:rsid w:val="00D737F9"/>
    <w:rsid w:val="00D73C8C"/>
    <w:rsid w:val="00D740A3"/>
    <w:rsid w:val="00D740C5"/>
    <w:rsid w:val="00D743F0"/>
    <w:rsid w:val="00D74C29"/>
    <w:rsid w:val="00D755F2"/>
    <w:rsid w:val="00D7637B"/>
    <w:rsid w:val="00D7642C"/>
    <w:rsid w:val="00D76B56"/>
    <w:rsid w:val="00D77C5C"/>
    <w:rsid w:val="00D802AA"/>
    <w:rsid w:val="00D80568"/>
    <w:rsid w:val="00D81325"/>
    <w:rsid w:val="00D8370F"/>
    <w:rsid w:val="00D84E18"/>
    <w:rsid w:val="00D8559B"/>
    <w:rsid w:val="00D8640A"/>
    <w:rsid w:val="00D869EA"/>
    <w:rsid w:val="00D877F3"/>
    <w:rsid w:val="00D87D46"/>
    <w:rsid w:val="00D87FA3"/>
    <w:rsid w:val="00D92A4F"/>
    <w:rsid w:val="00D939F4"/>
    <w:rsid w:val="00D93D75"/>
    <w:rsid w:val="00D95144"/>
    <w:rsid w:val="00D96543"/>
    <w:rsid w:val="00D968F6"/>
    <w:rsid w:val="00D970B7"/>
    <w:rsid w:val="00D97225"/>
    <w:rsid w:val="00D978A5"/>
    <w:rsid w:val="00D97A37"/>
    <w:rsid w:val="00DA0371"/>
    <w:rsid w:val="00DA1CDF"/>
    <w:rsid w:val="00DA288E"/>
    <w:rsid w:val="00DA2FA8"/>
    <w:rsid w:val="00DA31D7"/>
    <w:rsid w:val="00DA3937"/>
    <w:rsid w:val="00DA3E4B"/>
    <w:rsid w:val="00DA4B26"/>
    <w:rsid w:val="00DA648D"/>
    <w:rsid w:val="00DA6B46"/>
    <w:rsid w:val="00DA6ED8"/>
    <w:rsid w:val="00DA7290"/>
    <w:rsid w:val="00DA7C0C"/>
    <w:rsid w:val="00DB043D"/>
    <w:rsid w:val="00DB04ED"/>
    <w:rsid w:val="00DB081A"/>
    <w:rsid w:val="00DB2216"/>
    <w:rsid w:val="00DB2264"/>
    <w:rsid w:val="00DB2734"/>
    <w:rsid w:val="00DB332B"/>
    <w:rsid w:val="00DB3485"/>
    <w:rsid w:val="00DB3E65"/>
    <w:rsid w:val="00DB3EB9"/>
    <w:rsid w:val="00DB3F6C"/>
    <w:rsid w:val="00DB4796"/>
    <w:rsid w:val="00DB65FE"/>
    <w:rsid w:val="00DB6DE8"/>
    <w:rsid w:val="00DB6E40"/>
    <w:rsid w:val="00DB75D7"/>
    <w:rsid w:val="00DB772A"/>
    <w:rsid w:val="00DB7D8B"/>
    <w:rsid w:val="00DB7F8B"/>
    <w:rsid w:val="00DC1CC7"/>
    <w:rsid w:val="00DC1ED1"/>
    <w:rsid w:val="00DC22AF"/>
    <w:rsid w:val="00DC28EB"/>
    <w:rsid w:val="00DC3828"/>
    <w:rsid w:val="00DC3B69"/>
    <w:rsid w:val="00DC482B"/>
    <w:rsid w:val="00DC53B1"/>
    <w:rsid w:val="00DC6BD7"/>
    <w:rsid w:val="00DC78C1"/>
    <w:rsid w:val="00DD1BE5"/>
    <w:rsid w:val="00DD2D4F"/>
    <w:rsid w:val="00DD2DB3"/>
    <w:rsid w:val="00DD3117"/>
    <w:rsid w:val="00DD37A6"/>
    <w:rsid w:val="00DD3C51"/>
    <w:rsid w:val="00DD4152"/>
    <w:rsid w:val="00DD4679"/>
    <w:rsid w:val="00DD4D75"/>
    <w:rsid w:val="00DD4E27"/>
    <w:rsid w:val="00DD538B"/>
    <w:rsid w:val="00DD5E66"/>
    <w:rsid w:val="00DD68FD"/>
    <w:rsid w:val="00DD695A"/>
    <w:rsid w:val="00DD7D71"/>
    <w:rsid w:val="00DE03C9"/>
    <w:rsid w:val="00DE19A2"/>
    <w:rsid w:val="00DE1BB8"/>
    <w:rsid w:val="00DE431F"/>
    <w:rsid w:val="00DE4560"/>
    <w:rsid w:val="00DE4683"/>
    <w:rsid w:val="00DE469E"/>
    <w:rsid w:val="00DE54EB"/>
    <w:rsid w:val="00DE643C"/>
    <w:rsid w:val="00DE769B"/>
    <w:rsid w:val="00DE7775"/>
    <w:rsid w:val="00DE7E1E"/>
    <w:rsid w:val="00DF1163"/>
    <w:rsid w:val="00DF1220"/>
    <w:rsid w:val="00DF1624"/>
    <w:rsid w:val="00DF1CD6"/>
    <w:rsid w:val="00DF1D8A"/>
    <w:rsid w:val="00DF28CB"/>
    <w:rsid w:val="00DF2E53"/>
    <w:rsid w:val="00DF3569"/>
    <w:rsid w:val="00DF381C"/>
    <w:rsid w:val="00DF3BED"/>
    <w:rsid w:val="00DF41E1"/>
    <w:rsid w:val="00DF5E9A"/>
    <w:rsid w:val="00DF6DE6"/>
    <w:rsid w:val="00DF7ED3"/>
    <w:rsid w:val="00DF7FC3"/>
    <w:rsid w:val="00E011F9"/>
    <w:rsid w:val="00E01E66"/>
    <w:rsid w:val="00E0260B"/>
    <w:rsid w:val="00E047BF"/>
    <w:rsid w:val="00E04CA6"/>
    <w:rsid w:val="00E04ECB"/>
    <w:rsid w:val="00E06761"/>
    <w:rsid w:val="00E06CE9"/>
    <w:rsid w:val="00E07E34"/>
    <w:rsid w:val="00E10F5C"/>
    <w:rsid w:val="00E11840"/>
    <w:rsid w:val="00E12193"/>
    <w:rsid w:val="00E12DAA"/>
    <w:rsid w:val="00E15CF1"/>
    <w:rsid w:val="00E201CB"/>
    <w:rsid w:val="00E2048E"/>
    <w:rsid w:val="00E217A6"/>
    <w:rsid w:val="00E21BE7"/>
    <w:rsid w:val="00E22F44"/>
    <w:rsid w:val="00E22FE7"/>
    <w:rsid w:val="00E266E8"/>
    <w:rsid w:val="00E26843"/>
    <w:rsid w:val="00E27265"/>
    <w:rsid w:val="00E3055D"/>
    <w:rsid w:val="00E30765"/>
    <w:rsid w:val="00E30B86"/>
    <w:rsid w:val="00E3134A"/>
    <w:rsid w:val="00E31702"/>
    <w:rsid w:val="00E3317A"/>
    <w:rsid w:val="00E341EE"/>
    <w:rsid w:val="00E34365"/>
    <w:rsid w:val="00E3444C"/>
    <w:rsid w:val="00E347AF"/>
    <w:rsid w:val="00E3558A"/>
    <w:rsid w:val="00E35952"/>
    <w:rsid w:val="00E35CAF"/>
    <w:rsid w:val="00E367C2"/>
    <w:rsid w:val="00E370BF"/>
    <w:rsid w:val="00E37208"/>
    <w:rsid w:val="00E37B71"/>
    <w:rsid w:val="00E4052C"/>
    <w:rsid w:val="00E4115D"/>
    <w:rsid w:val="00E413F6"/>
    <w:rsid w:val="00E422B3"/>
    <w:rsid w:val="00E42A03"/>
    <w:rsid w:val="00E43093"/>
    <w:rsid w:val="00E436CA"/>
    <w:rsid w:val="00E4385C"/>
    <w:rsid w:val="00E45487"/>
    <w:rsid w:val="00E45E15"/>
    <w:rsid w:val="00E46A50"/>
    <w:rsid w:val="00E46E13"/>
    <w:rsid w:val="00E47470"/>
    <w:rsid w:val="00E50E3E"/>
    <w:rsid w:val="00E51173"/>
    <w:rsid w:val="00E52555"/>
    <w:rsid w:val="00E52F3A"/>
    <w:rsid w:val="00E54016"/>
    <w:rsid w:val="00E5422F"/>
    <w:rsid w:val="00E54790"/>
    <w:rsid w:val="00E54D8C"/>
    <w:rsid w:val="00E5797E"/>
    <w:rsid w:val="00E57C35"/>
    <w:rsid w:val="00E6147B"/>
    <w:rsid w:val="00E618FF"/>
    <w:rsid w:val="00E61E59"/>
    <w:rsid w:val="00E61F1F"/>
    <w:rsid w:val="00E62D42"/>
    <w:rsid w:val="00E637CF"/>
    <w:rsid w:val="00E64DC9"/>
    <w:rsid w:val="00E65793"/>
    <w:rsid w:val="00E65D62"/>
    <w:rsid w:val="00E66ED4"/>
    <w:rsid w:val="00E67237"/>
    <w:rsid w:val="00E7069F"/>
    <w:rsid w:val="00E71214"/>
    <w:rsid w:val="00E71831"/>
    <w:rsid w:val="00E73686"/>
    <w:rsid w:val="00E7544E"/>
    <w:rsid w:val="00E76FD3"/>
    <w:rsid w:val="00E774C4"/>
    <w:rsid w:val="00E7779F"/>
    <w:rsid w:val="00E77878"/>
    <w:rsid w:val="00E8091C"/>
    <w:rsid w:val="00E812AE"/>
    <w:rsid w:val="00E815A9"/>
    <w:rsid w:val="00E81FFF"/>
    <w:rsid w:val="00E83CFE"/>
    <w:rsid w:val="00E84648"/>
    <w:rsid w:val="00E876BE"/>
    <w:rsid w:val="00E87EF6"/>
    <w:rsid w:val="00E9043D"/>
    <w:rsid w:val="00E90441"/>
    <w:rsid w:val="00E90486"/>
    <w:rsid w:val="00E905F7"/>
    <w:rsid w:val="00E90662"/>
    <w:rsid w:val="00E90F5E"/>
    <w:rsid w:val="00E91445"/>
    <w:rsid w:val="00E91786"/>
    <w:rsid w:val="00E91D4A"/>
    <w:rsid w:val="00E91F8D"/>
    <w:rsid w:val="00E92B14"/>
    <w:rsid w:val="00E92EAD"/>
    <w:rsid w:val="00E94524"/>
    <w:rsid w:val="00E95BC3"/>
    <w:rsid w:val="00E969FB"/>
    <w:rsid w:val="00E96F4C"/>
    <w:rsid w:val="00EA00BE"/>
    <w:rsid w:val="00EA0214"/>
    <w:rsid w:val="00EA05DD"/>
    <w:rsid w:val="00EA1177"/>
    <w:rsid w:val="00EA1E39"/>
    <w:rsid w:val="00EA22CC"/>
    <w:rsid w:val="00EA29D2"/>
    <w:rsid w:val="00EA30D5"/>
    <w:rsid w:val="00EA3E24"/>
    <w:rsid w:val="00EA42E3"/>
    <w:rsid w:val="00EA5383"/>
    <w:rsid w:val="00EA7355"/>
    <w:rsid w:val="00EA78E5"/>
    <w:rsid w:val="00EB0041"/>
    <w:rsid w:val="00EB0695"/>
    <w:rsid w:val="00EB0D83"/>
    <w:rsid w:val="00EB17AA"/>
    <w:rsid w:val="00EB1CAE"/>
    <w:rsid w:val="00EB20E2"/>
    <w:rsid w:val="00EB25B1"/>
    <w:rsid w:val="00EB2E22"/>
    <w:rsid w:val="00EB3479"/>
    <w:rsid w:val="00EB37E0"/>
    <w:rsid w:val="00EB3C9D"/>
    <w:rsid w:val="00EB46F4"/>
    <w:rsid w:val="00EB4F90"/>
    <w:rsid w:val="00EB5190"/>
    <w:rsid w:val="00EB5C44"/>
    <w:rsid w:val="00EB5D7E"/>
    <w:rsid w:val="00EB6749"/>
    <w:rsid w:val="00EB6BDE"/>
    <w:rsid w:val="00EB702C"/>
    <w:rsid w:val="00EB7469"/>
    <w:rsid w:val="00EB7C4D"/>
    <w:rsid w:val="00EC051C"/>
    <w:rsid w:val="00EC1EAA"/>
    <w:rsid w:val="00EC22A1"/>
    <w:rsid w:val="00EC2384"/>
    <w:rsid w:val="00EC3732"/>
    <w:rsid w:val="00EC3AC6"/>
    <w:rsid w:val="00EC3F3D"/>
    <w:rsid w:val="00EC4952"/>
    <w:rsid w:val="00EC4CD3"/>
    <w:rsid w:val="00EC4F92"/>
    <w:rsid w:val="00EC536E"/>
    <w:rsid w:val="00EC5C90"/>
    <w:rsid w:val="00EC6639"/>
    <w:rsid w:val="00ED184B"/>
    <w:rsid w:val="00ED2925"/>
    <w:rsid w:val="00ED2ED7"/>
    <w:rsid w:val="00ED31FF"/>
    <w:rsid w:val="00ED3496"/>
    <w:rsid w:val="00ED46B5"/>
    <w:rsid w:val="00ED4C16"/>
    <w:rsid w:val="00ED5C76"/>
    <w:rsid w:val="00ED5F08"/>
    <w:rsid w:val="00ED6121"/>
    <w:rsid w:val="00ED6840"/>
    <w:rsid w:val="00EE0055"/>
    <w:rsid w:val="00EE0216"/>
    <w:rsid w:val="00EE1189"/>
    <w:rsid w:val="00EE1222"/>
    <w:rsid w:val="00EE2F0A"/>
    <w:rsid w:val="00EE3665"/>
    <w:rsid w:val="00EE40FA"/>
    <w:rsid w:val="00EE4782"/>
    <w:rsid w:val="00EE54D4"/>
    <w:rsid w:val="00EE5F59"/>
    <w:rsid w:val="00EE61E8"/>
    <w:rsid w:val="00EE6673"/>
    <w:rsid w:val="00EE6DF1"/>
    <w:rsid w:val="00EE7E3A"/>
    <w:rsid w:val="00EE7E7C"/>
    <w:rsid w:val="00EF05C8"/>
    <w:rsid w:val="00EF10AB"/>
    <w:rsid w:val="00EF415A"/>
    <w:rsid w:val="00EF4A9E"/>
    <w:rsid w:val="00EF6BA2"/>
    <w:rsid w:val="00EF70FE"/>
    <w:rsid w:val="00EF73A8"/>
    <w:rsid w:val="00EF7569"/>
    <w:rsid w:val="00EF7E6D"/>
    <w:rsid w:val="00F006F4"/>
    <w:rsid w:val="00F01B49"/>
    <w:rsid w:val="00F01D6F"/>
    <w:rsid w:val="00F0270C"/>
    <w:rsid w:val="00F038DD"/>
    <w:rsid w:val="00F04976"/>
    <w:rsid w:val="00F05586"/>
    <w:rsid w:val="00F05977"/>
    <w:rsid w:val="00F06D19"/>
    <w:rsid w:val="00F06D25"/>
    <w:rsid w:val="00F074D6"/>
    <w:rsid w:val="00F0779B"/>
    <w:rsid w:val="00F1095D"/>
    <w:rsid w:val="00F109EA"/>
    <w:rsid w:val="00F11AC6"/>
    <w:rsid w:val="00F123EC"/>
    <w:rsid w:val="00F136DA"/>
    <w:rsid w:val="00F13BF8"/>
    <w:rsid w:val="00F13C82"/>
    <w:rsid w:val="00F13D50"/>
    <w:rsid w:val="00F14D0C"/>
    <w:rsid w:val="00F14DD3"/>
    <w:rsid w:val="00F14FBF"/>
    <w:rsid w:val="00F167DA"/>
    <w:rsid w:val="00F17002"/>
    <w:rsid w:val="00F1745E"/>
    <w:rsid w:val="00F200A6"/>
    <w:rsid w:val="00F20AEF"/>
    <w:rsid w:val="00F20BEA"/>
    <w:rsid w:val="00F20C5F"/>
    <w:rsid w:val="00F21F9E"/>
    <w:rsid w:val="00F22BE8"/>
    <w:rsid w:val="00F2372C"/>
    <w:rsid w:val="00F24CE3"/>
    <w:rsid w:val="00F25114"/>
    <w:rsid w:val="00F25E3A"/>
    <w:rsid w:val="00F27EC0"/>
    <w:rsid w:val="00F30131"/>
    <w:rsid w:val="00F3026A"/>
    <w:rsid w:val="00F3156E"/>
    <w:rsid w:val="00F315C1"/>
    <w:rsid w:val="00F31BE5"/>
    <w:rsid w:val="00F330AD"/>
    <w:rsid w:val="00F33C42"/>
    <w:rsid w:val="00F33EAD"/>
    <w:rsid w:val="00F33F9C"/>
    <w:rsid w:val="00F34175"/>
    <w:rsid w:val="00F3503D"/>
    <w:rsid w:val="00F35B99"/>
    <w:rsid w:val="00F35BAE"/>
    <w:rsid w:val="00F363EA"/>
    <w:rsid w:val="00F369F9"/>
    <w:rsid w:val="00F374E4"/>
    <w:rsid w:val="00F40045"/>
    <w:rsid w:val="00F40B1A"/>
    <w:rsid w:val="00F40FFF"/>
    <w:rsid w:val="00F41D6C"/>
    <w:rsid w:val="00F42E46"/>
    <w:rsid w:val="00F43C46"/>
    <w:rsid w:val="00F45A45"/>
    <w:rsid w:val="00F45A5B"/>
    <w:rsid w:val="00F50C01"/>
    <w:rsid w:val="00F50F1A"/>
    <w:rsid w:val="00F512E9"/>
    <w:rsid w:val="00F51D4C"/>
    <w:rsid w:val="00F52735"/>
    <w:rsid w:val="00F53DD7"/>
    <w:rsid w:val="00F546CB"/>
    <w:rsid w:val="00F54784"/>
    <w:rsid w:val="00F54AED"/>
    <w:rsid w:val="00F55249"/>
    <w:rsid w:val="00F556CF"/>
    <w:rsid w:val="00F557E2"/>
    <w:rsid w:val="00F56282"/>
    <w:rsid w:val="00F562C2"/>
    <w:rsid w:val="00F60BCE"/>
    <w:rsid w:val="00F60C90"/>
    <w:rsid w:val="00F61A10"/>
    <w:rsid w:val="00F6333E"/>
    <w:rsid w:val="00F63705"/>
    <w:rsid w:val="00F63B62"/>
    <w:rsid w:val="00F640E8"/>
    <w:rsid w:val="00F6457C"/>
    <w:rsid w:val="00F65C84"/>
    <w:rsid w:val="00F67CA2"/>
    <w:rsid w:val="00F70379"/>
    <w:rsid w:val="00F713C1"/>
    <w:rsid w:val="00F72070"/>
    <w:rsid w:val="00F7288C"/>
    <w:rsid w:val="00F73223"/>
    <w:rsid w:val="00F7697B"/>
    <w:rsid w:val="00F76FE6"/>
    <w:rsid w:val="00F773A0"/>
    <w:rsid w:val="00F804C7"/>
    <w:rsid w:val="00F820E3"/>
    <w:rsid w:val="00F826E6"/>
    <w:rsid w:val="00F827E0"/>
    <w:rsid w:val="00F8371E"/>
    <w:rsid w:val="00F83AC0"/>
    <w:rsid w:val="00F84CEE"/>
    <w:rsid w:val="00F84EC8"/>
    <w:rsid w:val="00F8604D"/>
    <w:rsid w:val="00F87944"/>
    <w:rsid w:val="00F9070D"/>
    <w:rsid w:val="00F910B6"/>
    <w:rsid w:val="00F9247B"/>
    <w:rsid w:val="00F924DC"/>
    <w:rsid w:val="00F9255D"/>
    <w:rsid w:val="00F92C10"/>
    <w:rsid w:val="00F92F0B"/>
    <w:rsid w:val="00F932B0"/>
    <w:rsid w:val="00F932F3"/>
    <w:rsid w:val="00F9340D"/>
    <w:rsid w:val="00F93871"/>
    <w:rsid w:val="00F954A7"/>
    <w:rsid w:val="00F95A46"/>
    <w:rsid w:val="00F95F24"/>
    <w:rsid w:val="00F95F7B"/>
    <w:rsid w:val="00F95F98"/>
    <w:rsid w:val="00F95FEF"/>
    <w:rsid w:val="00F96EAC"/>
    <w:rsid w:val="00F97579"/>
    <w:rsid w:val="00F9792A"/>
    <w:rsid w:val="00F97957"/>
    <w:rsid w:val="00FA15BE"/>
    <w:rsid w:val="00FA1F87"/>
    <w:rsid w:val="00FA275F"/>
    <w:rsid w:val="00FA30C3"/>
    <w:rsid w:val="00FA3C9D"/>
    <w:rsid w:val="00FA49A4"/>
    <w:rsid w:val="00FA503F"/>
    <w:rsid w:val="00FA51F1"/>
    <w:rsid w:val="00FA6543"/>
    <w:rsid w:val="00FA68F2"/>
    <w:rsid w:val="00FA6EB4"/>
    <w:rsid w:val="00FA7A73"/>
    <w:rsid w:val="00FA7BB4"/>
    <w:rsid w:val="00FB11F1"/>
    <w:rsid w:val="00FB217C"/>
    <w:rsid w:val="00FB31F0"/>
    <w:rsid w:val="00FB5791"/>
    <w:rsid w:val="00FB6555"/>
    <w:rsid w:val="00FB71A0"/>
    <w:rsid w:val="00FC0B61"/>
    <w:rsid w:val="00FC15B2"/>
    <w:rsid w:val="00FC2075"/>
    <w:rsid w:val="00FC2D07"/>
    <w:rsid w:val="00FC32FA"/>
    <w:rsid w:val="00FC3765"/>
    <w:rsid w:val="00FC383C"/>
    <w:rsid w:val="00FC446E"/>
    <w:rsid w:val="00FC4F06"/>
    <w:rsid w:val="00FC5133"/>
    <w:rsid w:val="00FC5937"/>
    <w:rsid w:val="00FC5A7F"/>
    <w:rsid w:val="00FC619B"/>
    <w:rsid w:val="00FC6ADE"/>
    <w:rsid w:val="00FC6C6E"/>
    <w:rsid w:val="00FC6F93"/>
    <w:rsid w:val="00FC6FE1"/>
    <w:rsid w:val="00FD0EF8"/>
    <w:rsid w:val="00FD0FE3"/>
    <w:rsid w:val="00FD1853"/>
    <w:rsid w:val="00FD209E"/>
    <w:rsid w:val="00FD3A3F"/>
    <w:rsid w:val="00FD591A"/>
    <w:rsid w:val="00FD5B77"/>
    <w:rsid w:val="00FD62E4"/>
    <w:rsid w:val="00FD6467"/>
    <w:rsid w:val="00FD7F2E"/>
    <w:rsid w:val="00FE0328"/>
    <w:rsid w:val="00FE0715"/>
    <w:rsid w:val="00FE0F67"/>
    <w:rsid w:val="00FE1F78"/>
    <w:rsid w:val="00FE2ABB"/>
    <w:rsid w:val="00FE2C29"/>
    <w:rsid w:val="00FE3E1B"/>
    <w:rsid w:val="00FE5193"/>
    <w:rsid w:val="00FE532D"/>
    <w:rsid w:val="00FE798E"/>
    <w:rsid w:val="00FE7D48"/>
    <w:rsid w:val="00FF1D92"/>
    <w:rsid w:val="00FF339C"/>
    <w:rsid w:val="00FF38A1"/>
    <w:rsid w:val="00FF3C0A"/>
    <w:rsid w:val="00FF3EAC"/>
    <w:rsid w:val="00FF40ED"/>
    <w:rsid w:val="00FF4F2C"/>
    <w:rsid w:val="00FF5238"/>
    <w:rsid w:val="00FF56A0"/>
    <w:rsid w:val="00FF5728"/>
    <w:rsid w:val="00FF58D1"/>
    <w:rsid w:val="00FF6749"/>
    <w:rsid w:val="00FF6EBF"/>
    <w:rsid w:val="00FF7B02"/>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c00000" strokecolor="white">
      <v:fill color="#c00000"/>
      <v:stroke color="white"/>
    </o:shapedefaults>
    <o:shapelayout v:ext="edit">
      <o:idmap v:ext="edit" data="1"/>
    </o:shapelayout>
  </w:shapeDefaults>
  <w:decimalSymbol w:val="."/>
  <w:listSeparator w:val=","/>
  <w14:docId w14:val="23AFDF4C"/>
  <w15:docId w15:val="{29395F4C-1706-4122-9911-CF6F746B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86"/>
    <w:rPr>
      <w:sz w:val="24"/>
      <w:szCs w:val="24"/>
      <w:lang w:val="en-US" w:eastAsia="en-US"/>
    </w:rPr>
  </w:style>
  <w:style w:type="paragraph" w:styleId="Heading1">
    <w:name w:val="heading 1"/>
    <w:basedOn w:val="Normal"/>
    <w:next w:val="Normal"/>
    <w:link w:val="Heading1Char"/>
    <w:qFormat/>
    <w:rsid w:val="00401969"/>
    <w:pPr>
      <w:keepNext/>
      <w:tabs>
        <w:tab w:val="left" w:pos="1701"/>
      </w:tabs>
      <w:spacing w:before="120" w:after="120"/>
      <w:ind w:left="1247"/>
      <w:outlineLvl w:val="0"/>
    </w:pPr>
    <w:rPr>
      <w:b/>
      <w:bCs/>
      <w:iCs/>
      <w:sz w:val="22"/>
    </w:rPr>
  </w:style>
  <w:style w:type="paragraph" w:styleId="Heading2">
    <w:name w:val="heading 2"/>
    <w:basedOn w:val="Normal"/>
    <w:next w:val="Normal"/>
    <w:link w:val="Heading2Char"/>
    <w:qFormat/>
    <w:rsid w:val="006D45BD"/>
    <w:pPr>
      <w:keepNext/>
      <w:tabs>
        <w:tab w:val="left" w:pos="1701"/>
      </w:tabs>
      <w:spacing w:before="120" w:after="60"/>
      <w:ind w:left="1247"/>
      <w:outlineLvl w:val="1"/>
    </w:pPr>
    <w:rPr>
      <w:b/>
      <w:iCs/>
      <w:sz w:val="20"/>
    </w:rPr>
  </w:style>
  <w:style w:type="paragraph" w:styleId="Heading3">
    <w:name w:val="heading 3"/>
    <w:basedOn w:val="Normal"/>
    <w:next w:val="Normal"/>
    <w:link w:val="Heading3Char"/>
    <w:qFormat/>
    <w:rsid w:val="00CE2BB7"/>
    <w:pPr>
      <w:keepNext/>
      <w:tabs>
        <w:tab w:val="left" w:pos="1701"/>
      </w:tabs>
      <w:spacing w:before="120" w:after="60"/>
      <w:ind w:left="1247"/>
      <w:outlineLvl w:val="2"/>
    </w:pPr>
    <w:rPr>
      <w:b/>
      <w:color w:val="000000"/>
      <w:sz w:val="20"/>
      <w:szCs w:val="20"/>
    </w:rPr>
  </w:style>
  <w:style w:type="paragraph" w:styleId="Heading4">
    <w:name w:val="heading 4"/>
    <w:basedOn w:val="SingleTxt"/>
    <w:next w:val="Normal"/>
    <w:link w:val="Heading4Char"/>
    <w:qFormat/>
    <w:rsid w:val="00C7146A"/>
    <w:pPr>
      <w:suppressAutoHyphens w:val="0"/>
      <w:outlineLvl w:val="3"/>
    </w:pPr>
    <w:rPr>
      <w:b/>
      <w:color w:val="000000"/>
    </w:rPr>
  </w:style>
  <w:style w:type="paragraph" w:styleId="Heading5">
    <w:name w:val="heading 5"/>
    <w:basedOn w:val="Normal"/>
    <w:next w:val="Normal"/>
    <w:link w:val="Heading5Char"/>
    <w:qFormat/>
    <w:rsid w:val="003451C7"/>
    <w:pPr>
      <w:keepNext/>
      <w:ind w:left="1247"/>
      <w:outlineLvl w:val="4"/>
    </w:pPr>
    <w:rPr>
      <w:b/>
      <w:iCs/>
      <w:sz w:val="20"/>
    </w:rPr>
  </w:style>
  <w:style w:type="paragraph" w:styleId="Heading6">
    <w:name w:val="heading 6"/>
    <w:basedOn w:val="Normal"/>
    <w:next w:val="Normal"/>
    <w:link w:val="Heading6Char"/>
    <w:qFormat/>
    <w:rsid w:val="003451C7"/>
    <w:pPr>
      <w:keepNext/>
      <w:jc w:val="center"/>
      <w:outlineLvl w:val="5"/>
    </w:pPr>
    <w:rPr>
      <w:b/>
      <w:sz w:val="20"/>
      <w:szCs w:val="20"/>
    </w:rPr>
  </w:style>
  <w:style w:type="paragraph" w:styleId="Heading7">
    <w:name w:val="heading 7"/>
    <w:basedOn w:val="Normal"/>
    <w:next w:val="Normal"/>
    <w:link w:val="Heading7Char"/>
    <w:qFormat/>
    <w:rsid w:val="003451C7"/>
    <w:pPr>
      <w:keepNext/>
      <w:ind w:left="1247"/>
      <w:outlineLvl w:val="6"/>
    </w:pPr>
    <w:rPr>
      <w:b/>
      <w:sz w:val="23"/>
      <w:szCs w:val="20"/>
    </w:rPr>
  </w:style>
  <w:style w:type="paragraph" w:styleId="Heading8">
    <w:name w:val="heading 8"/>
    <w:basedOn w:val="Normal"/>
    <w:next w:val="Normal"/>
    <w:link w:val="Heading8Char"/>
    <w:qFormat/>
    <w:rsid w:val="00E27CC1"/>
    <w:pPr>
      <w:keepNext/>
      <w:numPr>
        <w:numId w:val="8"/>
      </w:numPr>
      <w:ind w:left="1247" w:firstLine="0"/>
      <w:outlineLvl w:val="7"/>
    </w:pPr>
    <w:rPr>
      <w:b/>
      <w:sz w:val="22"/>
      <w:szCs w:val="20"/>
    </w:rPr>
  </w:style>
  <w:style w:type="paragraph" w:styleId="Heading9">
    <w:name w:val="heading 9"/>
    <w:basedOn w:val="Normal"/>
    <w:next w:val="Normal"/>
    <w:link w:val="Heading9Char"/>
    <w:qFormat/>
    <w:rsid w:val="00E27CC1"/>
    <w:pPr>
      <w:keepNext/>
      <w:ind w:left="1247"/>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1969"/>
    <w:rPr>
      <w:b/>
      <w:bCs/>
      <w:iCs/>
      <w:sz w:val="22"/>
      <w:szCs w:val="24"/>
      <w:lang w:val="en-US" w:eastAsia="en-US"/>
    </w:rPr>
  </w:style>
  <w:style w:type="character" w:customStyle="1" w:styleId="Heading2Char">
    <w:name w:val="Heading 2 Char"/>
    <w:link w:val="Heading2"/>
    <w:rsid w:val="006D45BD"/>
    <w:rPr>
      <w:b/>
      <w:iCs/>
      <w:szCs w:val="24"/>
      <w:lang w:val="en-US" w:eastAsia="en-US"/>
    </w:rPr>
  </w:style>
  <w:style w:type="character" w:customStyle="1" w:styleId="Heading3Char">
    <w:name w:val="Heading 3 Char"/>
    <w:link w:val="Heading3"/>
    <w:rsid w:val="00CE2BB7"/>
    <w:rPr>
      <w:b/>
      <w:color w:val="000000"/>
      <w:lang w:val="en-US" w:eastAsia="en-US"/>
    </w:rPr>
  </w:style>
  <w:style w:type="character" w:customStyle="1" w:styleId="Heading4Char">
    <w:name w:val="Heading 4 Char"/>
    <w:link w:val="Heading4"/>
    <w:rsid w:val="00C7146A"/>
    <w:rPr>
      <w:b/>
      <w:color w:val="000000"/>
      <w:spacing w:val="4"/>
      <w:w w:val="103"/>
      <w:kern w:val="14"/>
      <w:lang w:eastAsia="en-US"/>
    </w:rPr>
  </w:style>
  <w:style w:type="character" w:customStyle="1" w:styleId="Heading5Char">
    <w:name w:val="Heading 5 Char"/>
    <w:link w:val="Heading5"/>
    <w:rsid w:val="003451C7"/>
    <w:rPr>
      <w:b/>
      <w:iCs/>
      <w:szCs w:val="24"/>
      <w:lang w:val="en-US" w:eastAsia="en-US"/>
    </w:rPr>
  </w:style>
  <w:style w:type="character" w:customStyle="1" w:styleId="Heading6Char">
    <w:name w:val="Heading 6 Char"/>
    <w:link w:val="Heading6"/>
    <w:rsid w:val="003451C7"/>
    <w:rPr>
      <w:b/>
      <w:lang w:val="en-US" w:eastAsia="en-US"/>
    </w:rPr>
  </w:style>
  <w:style w:type="character" w:customStyle="1" w:styleId="Heading7Char">
    <w:name w:val="Heading 7 Char"/>
    <w:link w:val="Heading7"/>
    <w:rsid w:val="003451C7"/>
    <w:rPr>
      <w:b/>
      <w:sz w:val="23"/>
      <w:lang w:val="en-US" w:eastAsia="en-US"/>
    </w:rPr>
  </w:style>
  <w:style w:type="character" w:customStyle="1" w:styleId="Heading8Char">
    <w:name w:val="Heading 8 Char"/>
    <w:link w:val="Heading8"/>
    <w:rsid w:val="00E27CC1"/>
    <w:rPr>
      <w:b/>
      <w:sz w:val="22"/>
      <w:lang w:val="en-US" w:eastAsia="en-US"/>
    </w:rPr>
  </w:style>
  <w:style w:type="character" w:customStyle="1" w:styleId="Heading9Char">
    <w:name w:val="Heading 9 Char"/>
    <w:link w:val="Heading9"/>
    <w:rsid w:val="00E27CC1"/>
    <w:rPr>
      <w:b/>
      <w:i/>
      <w:lang w:val="en-US" w:eastAsia="en-US"/>
    </w:rPr>
  </w:style>
  <w:style w:type="paragraph" w:customStyle="1" w:styleId="H1">
    <w:name w:val="_ H_1"/>
    <w:basedOn w:val="Normal"/>
    <w:next w:val="Normal"/>
    <w:rsid w:val="00E54786"/>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rsid w:val="00E54786"/>
    <w:pPr>
      <w:spacing w:line="300" w:lineRule="exact"/>
    </w:pPr>
    <w:rPr>
      <w:spacing w:val="-2"/>
      <w:sz w:val="28"/>
    </w:rPr>
  </w:style>
  <w:style w:type="paragraph" w:customStyle="1" w:styleId="HM">
    <w:name w:val="_ H __M"/>
    <w:basedOn w:val="HCh"/>
    <w:next w:val="Normal"/>
    <w:rsid w:val="00E54786"/>
    <w:pPr>
      <w:spacing w:line="360" w:lineRule="exact"/>
    </w:pPr>
    <w:rPr>
      <w:spacing w:val="-3"/>
      <w:w w:val="99"/>
      <w:sz w:val="34"/>
    </w:rPr>
  </w:style>
  <w:style w:type="paragraph" w:customStyle="1" w:styleId="H23">
    <w:name w:val="_ H_2/3"/>
    <w:basedOn w:val="H1"/>
    <w:next w:val="Normal"/>
    <w:rsid w:val="00E54786"/>
    <w:pPr>
      <w:spacing w:line="240" w:lineRule="exact"/>
      <w:outlineLvl w:val="1"/>
    </w:pPr>
    <w:rPr>
      <w:spacing w:val="2"/>
      <w:sz w:val="20"/>
    </w:rPr>
  </w:style>
  <w:style w:type="paragraph" w:customStyle="1" w:styleId="H4">
    <w:name w:val="_ H_4"/>
    <w:basedOn w:val="Normal"/>
    <w:next w:val="Normal"/>
    <w:rsid w:val="00E54786"/>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E54786"/>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E547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rsid w:val="00E547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link w:val="HeaderChar"/>
    <w:uiPriority w:val="99"/>
    <w:rsid w:val="00E54786"/>
    <w:pPr>
      <w:tabs>
        <w:tab w:val="center" w:pos="4320"/>
        <w:tab w:val="right" w:pos="8640"/>
      </w:tabs>
    </w:pPr>
    <w:rPr>
      <w:noProof/>
      <w:sz w:val="17"/>
      <w:lang w:val="en-US" w:eastAsia="en-US"/>
    </w:rPr>
  </w:style>
  <w:style w:type="character" w:customStyle="1" w:styleId="HeaderChar">
    <w:name w:val="Header Char"/>
    <w:link w:val="Header"/>
    <w:uiPriority w:val="99"/>
    <w:rsid w:val="00E432D7"/>
    <w:rPr>
      <w:noProof/>
      <w:sz w:val="17"/>
      <w:lang w:val="en-US" w:eastAsia="en-US" w:bidi="ar-SA"/>
    </w:rPr>
  </w:style>
  <w:style w:type="paragraph" w:styleId="Footer">
    <w:name w:val="footer"/>
    <w:link w:val="FooterChar"/>
    <w:uiPriority w:val="99"/>
    <w:rsid w:val="00E54786"/>
    <w:pPr>
      <w:tabs>
        <w:tab w:val="center" w:pos="4320"/>
        <w:tab w:val="right" w:pos="8640"/>
      </w:tabs>
    </w:pPr>
    <w:rPr>
      <w:b/>
      <w:noProof/>
      <w:sz w:val="17"/>
      <w:lang w:val="en-US" w:eastAsia="en-US"/>
    </w:rPr>
  </w:style>
  <w:style w:type="character" w:customStyle="1" w:styleId="FooterChar">
    <w:name w:val="Footer Char"/>
    <w:link w:val="Footer"/>
    <w:uiPriority w:val="99"/>
    <w:rsid w:val="00E432D7"/>
    <w:rPr>
      <w:b/>
      <w:noProof/>
      <w:sz w:val="17"/>
      <w:lang w:val="en-US" w:eastAsia="en-US" w:bidi="ar-SA"/>
    </w:rPr>
  </w:style>
  <w:style w:type="paragraph" w:customStyle="1" w:styleId="XLarge">
    <w:name w:val="XLarge"/>
    <w:basedOn w:val="Normal"/>
    <w:rsid w:val="00E54786"/>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
    <w:name w:val="Body Text"/>
    <w:basedOn w:val="Normal"/>
    <w:link w:val="BodyTextChar1"/>
    <w:rsid w:val="00E54786"/>
    <w:pPr>
      <w:jc w:val="both"/>
    </w:pPr>
  </w:style>
  <w:style w:type="character" w:customStyle="1" w:styleId="BodyTextChar1">
    <w:name w:val="Body Text Char1"/>
    <w:link w:val="BodyText"/>
    <w:rsid w:val="00E432D7"/>
    <w:rPr>
      <w:sz w:val="24"/>
      <w:szCs w:val="24"/>
    </w:rPr>
  </w:style>
  <w:style w:type="paragraph" w:styleId="BodyText2">
    <w:name w:val="Body Text 2"/>
    <w:basedOn w:val="Normal"/>
    <w:link w:val="BodyText2Char"/>
    <w:rsid w:val="00E54786"/>
    <w:pPr>
      <w:jc w:val="both"/>
    </w:pPr>
    <w:rPr>
      <w:sz w:val="19"/>
      <w:szCs w:val="20"/>
      <w:lang w:val="en-GB"/>
    </w:rPr>
  </w:style>
  <w:style w:type="character" w:customStyle="1" w:styleId="BodyText2Char">
    <w:name w:val="Body Text 2 Char"/>
    <w:link w:val="BodyText2"/>
    <w:rsid w:val="00E432D7"/>
    <w:rPr>
      <w:sz w:val="19"/>
      <w:lang w:val="en-GB"/>
    </w:rPr>
  </w:style>
  <w:style w:type="character" w:customStyle="1" w:styleId="EmailStyle411">
    <w:name w:val="EmailStyle411"/>
    <w:rsid w:val="00E54786"/>
    <w:rPr>
      <w:rFonts w:ascii="Arial" w:hAnsi="Arial" w:cs="Arial"/>
      <w:color w:val="993366"/>
      <w:sz w:val="20"/>
    </w:rPr>
  </w:style>
  <w:style w:type="character" w:styleId="Strong">
    <w:name w:val="Strong"/>
    <w:uiPriority w:val="22"/>
    <w:qFormat/>
    <w:rsid w:val="00E54786"/>
    <w:rPr>
      <w:b/>
      <w:bCs/>
    </w:rPr>
  </w:style>
  <w:style w:type="paragraph" w:styleId="BodyTextIndent">
    <w:name w:val="Body Text Indent"/>
    <w:basedOn w:val="Normal"/>
    <w:link w:val="BodyTextIndentChar"/>
    <w:rsid w:val="00E54786"/>
    <w:pPr>
      <w:ind w:firstLine="720"/>
      <w:jc w:val="both"/>
    </w:pPr>
    <w:rPr>
      <w:sz w:val="22"/>
    </w:rPr>
  </w:style>
  <w:style w:type="character" w:customStyle="1" w:styleId="BodyTextIndentChar">
    <w:name w:val="Body Text Indent Char"/>
    <w:link w:val="BodyTextIndent"/>
    <w:rsid w:val="00E432D7"/>
    <w:rPr>
      <w:sz w:val="22"/>
      <w:szCs w:val="24"/>
    </w:rPr>
  </w:style>
  <w:style w:type="character" w:styleId="Emphasis">
    <w:name w:val="Emphasis"/>
    <w:uiPriority w:val="20"/>
    <w:qFormat/>
    <w:rsid w:val="00E54786"/>
    <w:rPr>
      <w:i/>
      <w:iCs/>
    </w:rPr>
  </w:style>
  <w:style w:type="paragraph" w:customStyle="1" w:styleId="singletxt0">
    <w:name w:val="singletxt"/>
    <w:basedOn w:val="Normal"/>
    <w:rsid w:val="00E54786"/>
    <w:pPr>
      <w:spacing w:before="100" w:beforeAutospacing="1" w:after="100" w:afterAutospacing="1"/>
    </w:pPr>
  </w:style>
  <w:style w:type="paragraph" w:styleId="Caption">
    <w:name w:val="caption"/>
    <w:basedOn w:val="Normal"/>
    <w:next w:val="Normal"/>
    <w:qFormat/>
    <w:rsid w:val="00E54786"/>
    <w:pPr>
      <w:spacing w:before="120" w:after="120"/>
    </w:pPr>
    <w:rPr>
      <w:rFonts w:ascii="Arial" w:hAnsi="Arial"/>
      <w:b/>
      <w:sz w:val="23"/>
      <w:szCs w:val="20"/>
    </w:rPr>
  </w:style>
  <w:style w:type="paragraph" w:styleId="Closing">
    <w:name w:val="Closing"/>
    <w:basedOn w:val="Normal"/>
    <w:link w:val="ClosingChar"/>
    <w:rsid w:val="00E54786"/>
    <w:pPr>
      <w:ind w:left="4320"/>
    </w:pPr>
    <w:rPr>
      <w:rFonts w:ascii="Arial" w:hAnsi="Arial"/>
      <w:sz w:val="23"/>
      <w:szCs w:val="20"/>
    </w:rPr>
  </w:style>
  <w:style w:type="character" w:customStyle="1" w:styleId="ClosingChar">
    <w:name w:val="Closing Char"/>
    <w:link w:val="Closing"/>
    <w:rsid w:val="00E432D7"/>
    <w:rPr>
      <w:rFonts w:ascii="Arial" w:hAnsi="Arial"/>
      <w:sz w:val="23"/>
    </w:rPr>
  </w:style>
  <w:style w:type="paragraph" w:styleId="CommentText">
    <w:name w:val="annotation text"/>
    <w:basedOn w:val="Normal"/>
    <w:link w:val="CommentTextChar"/>
    <w:semiHidden/>
    <w:rsid w:val="00E54786"/>
    <w:rPr>
      <w:rFonts w:ascii="Arial" w:hAnsi="Arial"/>
      <w:sz w:val="20"/>
      <w:szCs w:val="20"/>
    </w:rPr>
  </w:style>
  <w:style w:type="character" w:customStyle="1" w:styleId="CommentTextChar">
    <w:name w:val="Comment Text Char"/>
    <w:link w:val="CommentText"/>
    <w:semiHidden/>
    <w:rsid w:val="00E432D7"/>
    <w:rPr>
      <w:rFonts w:ascii="Arial" w:hAnsi="Arial"/>
    </w:rPr>
  </w:style>
  <w:style w:type="paragraph" w:customStyle="1" w:styleId="ContinuousDash1">
    <w:name w:val="Continuous Dash 1"/>
    <w:basedOn w:val="Normal"/>
    <w:rsid w:val="00E54786"/>
    <w:pPr>
      <w:tabs>
        <w:tab w:val="num" w:pos="720"/>
      </w:tabs>
      <w:spacing w:after="280" w:line="280" w:lineRule="exact"/>
      <w:ind w:left="720" w:hanging="360"/>
    </w:pPr>
    <w:rPr>
      <w:rFonts w:ascii="Arial" w:hAnsi="Arial"/>
      <w:sz w:val="23"/>
      <w:szCs w:val="20"/>
    </w:rPr>
  </w:style>
  <w:style w:type="paragraph" w:customStyle="1" w:styleId="ContinuousDash2">
    <w:name w:val="Continuous Dash 2"/>
    <w:basedOn w:val="Normal"/>
    <w:rsid w:val="00E54786"/>
    <w:pPr>
      <w:tabs>
        <w:tab w:val="num" w:pos="1080"/>
      </w:tabs>
      <w:spacing w:after="280" w:line="280" w:lineRule="exact"/>
      <w:ind w:left="1080" w:hanging="360"/>
    </w:pPr>
    <w:rPr>
      <w:rFonts w:ascii="Arial" w:hAnsi="Arial"/>
      <w:sz w:val="23"/>
      <w:szCs w:val="20"/>
    </w:rPr>
  </w:style>
  <w:style w:type="paragraph" w:customStyle="1" w:styleId="ContinuousSquareBullet">
    <w:name w:val="Continuous Square Bullet"/>
    <w:basedOn w:val="Normal"/>
    <w:rsid w:val="00E54786"/>
    <w:pPr>
      <w:tabs>
        <w:tab w:val="num" w:pos="360"/>
      </w:tabs>
      <w:spacing w:after="280" w:line="280" w:lineRule="exact"/>
      <w:ind w:left="360" w:hanging="360"/>
    </w:pPr>
    <w:rPr>
      <w:rFonts w:ascii="Arial" w:hAnsi="Arial"/>
      <w:sz w:val="23"/>
      <w:szCs w:val="20"/>
    </w:rPr>
  </w:style>
  <w:style w:type="paragraph" w:styleId="Date">
    <w:name w:val="Date"/>
    <w:basedOn w:val="Normal"/>
    <w:next w:val="Normal"/>
    <w:rsid w:val="00E54786"/>
    <w:rPr>
      <w:rFonts w:ascii="Arial" w:hAnsi="Arial"/>
      <w:sz w:val="23"/>
      <w:szCs w:val="20"/>
    </w:rPr>
  </w:style>
  <w:style w:type="paragraph" w:styleId="EndnoteText">
    <w:name w:val="endnote text"/>
    <w:basedOn w:val="Normal"/>
    <w:link w:val="EndnoteTextChar"/>
    <w:rsid w:val="00E54786"/>
    <w:rPr>
      <w:rFonts w:ascii="Arial" w:hAnsi="Arial"/>
      <w:sz w:val="20"/>
      <w:szCs w:val="20"/>
    </w:rPr>
  </w:style>
  <w:style w:type="paragraph" w:customStyle="1" w:styleId="FooterFileStamp">
    <w:name w:val="FooterFileStamp"/>
    <w:rsid w:val="00E54786"/>
    <w:rPr>
      <w:rFonts w:ascii="Arial" w:hAnsi="Arial"/>
      <w:sz w:val="12"/>
      <w:szCs w:val="14"/>
      <w:lang w:val="en-US" w:eastAsia="en-US"/>
    </w:rPr>
  </w:style>
  <w:style w:type="paragraph" w:styleId="FootnoteText">
    <w:name w:val="footnote text"/>
    <w:basedOn w:val="Normal"/>
    <w:link w:val="FootnoteTextChar"/>
    <w:rsid w:val="00E54786"/>
    <w:rPr>
      <w:rFonts w:ascii="Arial" w:hAnsi="Arial"/>
      <w:sz w:val="20"/>
      <w:szCs w:val="20"/>
    </w:rPr>
  </w:style>
  <w:style w:type="character" w:customStyle="1" w:styleId="FootnoteTextChar">
    <w:name w:val="Footnote Text Char"/>
    <w:link w:val="FootnoteText"/>
    <w:rsid w:val="00E432D7"/>
    <w:rPr>
      <w:rFonts w:ascii="Arial" w:hAnsi="Arial"/>
    </w:rPr>
  </w:style>
  <w:style w:type="paragraph" w:customStyle="1" w:styleId="MemLetSub1">
    <w:name w:val="Mem/Let Sub 1"/>
    <w:next w:val="Normal"/>
    <w:rsid w:val="00E54786"/>
    <w:pPr>
      <w:spacing w:after="280" w:line="280" w:lineRule="exact"/>
    </w:pPr>
    <w:rPr>
      <w:rFonts w:ascii="Arial" w:hAnsi="Arial"/>
      <w:b/>
      <w:caps/>
      <w:sz w:val="22"/>
      <w:lang w:val="en-US" w:eastAsia="en-US"/>
    </w:rPr>
  </w:style>
  <w:style w:type="paragraph" w:customStyle="1" w:styleId="MemLetSub2">
    <w:name w:val="Mem/Let Sub 2"/>
    <w:next w:val="Normal"/>
    <w:rsid w:val="00E54786"/>
    <w:pPr>
      <w:spacing w:after="280" w:line="280" w:lineRule="exact"/>
    </w:pPr>
    <w:rPr>
      <w:rFonts w:ascii="Arial" w:hAnsi="Arial"/>
      <w:b/>
      <w:sz w:val="22"/>
      <w:lang w:val="en-US" w:eastAsia="en-US"/>
    </w:rPr>
  </w:style>
  <w:style w:type="paragraph" w:customStyle="1" w:styleId="MemLetSub3">
    <w:name w:val="Mem/Let Sub 3"/>
    <w:next w:val="Normal"/>
    <w:rsid w:val="00E54786"/>
    <w:rPr>
      <w:rFonts w:ascii="Arial" w:hAnsi="Arial"/>
      <w:caps/>
      <w:sz w:val="21"/>
      <w:szCs w:val="21"/>
      <w:lang w:val="en-US" w:eastAsia="en-US"/>
    </w:rPr>
  </w:style>
  <w:style w:type="character" w:customStyle="1" w:styleId="MemLetSub4">
    <w:name w:val="Mem/Let Sub 4"/>
    <w:rsid w:val="00E54786"/>
    <w:rPr>
      <w:rFonts w:ascii="Arial" w:hAnsi="Arial"/>
      <w:i/>
      <w:noProof w:val="0"/>
      <w:sz w:val="23"/>
      <w:szCs w:val="23"/>
      <w:lang w:val="en-US"/>
    </w:rPr>
  </w:style>
  <w:style w:type="paragraph" w:styleId="NoteHeading">
    <w:name w:val="Note Heading"/>
    <w:basedOn w:val="Normal"/>
    <w:next w:val="Normal"/>
    <w:rsid w:val="00E54786"/>
    <w:rPr>
      <w:rFonts w:ascii="Arial" w:hAnsi="Arial"/>
      <w:sz w:val="23"/>
      <w:szCs w:val="20"/>
    </w:rPr>
  </w:style>
  <w:style w:type="paragraph" w:styleId="Salutation">
    <w:name w:val="Salutation"/>
    <w:basedOn w:val="Normal"/>
    <w:next w:val="Normal"/>
    <w:rsid w:val="00E54786"/>
    <w:rPr>
      <w:rFonts w:ascii="Arial" w:hAnsi="Arial"/>
      <w:sz w:val="23"/>
      <w:szCs w:val="20"/>
    </w:rPr>
  </w:style>
  <w:style w:type="paragraph" w:styleId="Signature">
    <w:name w:val="Signature"/>
    <w:basedOn w:val="Normal"/>
    <w:rsid w:val="00E54786"/>
    <w:pPr>
      <w:ind w:left="4320"/>
    </w:pPr>
    <w:rPr>
      <w:rFonts w:ascii="Arial" w:hAnsi="Arial"/>
      <w:sz w:val="23"/>
      <w:szCs w:val="20"/>
    </w:rPr>
  </w:style>
  <w:style w:type="paragraph" w:customStyle="1" w:styleId="SingleBullet">
    <w:name w:val="Single Bullet"/>
    <w:basedOn w:val="Normal"/>
    <w:next w:val="Normal"/>
    <w:rsid w:val="00E54786"/>
    <w:pPr>
      <w:tabs>
        <w:tab w:val="num" w:pos="360"/>
      </w:tabs>
      <w:spacing w:line="280" w:lineRule="exact"/>
      <w:ind w:left="360" w:hanging="360"/>
    </w:pPr>
    <w:rPr>
      <w:rFonts w:ascii="Arial" w:hAnsi="Arial"/>
      <w:sz w:val="23"/>
      <w:szCs w:val="20"/>
    </w:rPr>
  </w:style>
  <w:style w:type="paragraph" w:customStyle="1" w:styleId="SingleDash1">
    <w:name w:val="Single Dash 1"/>
    <w:basedOn w:val="Normal"/>
    <w:next w:val="Normal"/>
    <w:rsid w:val="00E54786"/>
    <w:pPr>
      <w:tabs>
        <w:tab w:val="num" w:pos="720"/>
      </w:tabs>
      <w:spacing w:line="280" w:lineRule="exact"/>
      <w:ind w:left="720" w:hanging="360"/>
    </w:pPr>
    <w:rPr>
      <w:rFonts w:ascii="Arial" w:hAnsi="Arial"/>
      <w:sz w:val="23"/>
      <w:szCs w:val="20"/>
    </w:rPr>
  </w:style>
  <w:style w:type="paragraph" w:customStyle="1" w:styleId="SingleDash2">
    <w:name w:val="Single Dash 2"/>
    <w:basedOn w:val="Normal"/>
    <w:next w:val="Normal"/>
    <w:rsid w:val="00E54786"/>
    <w:pPr>
      <w:tabs>
        <w:tab w:val="num" w:pos="1080"/>
      </w:tabs>
      <w:spacing w:line="280" w:lineRule="atLeast"/>
      <w:ind w:left="1080" w:hanging="360"/>
    </w:pPr>
    <w:rPr>
      <w:rFonts w:ascii="Arial" w:hAnsi="Arial"/>
      <w:sz w:val="23"/>
      <w:szCs w:val="20"/>
    </w:rPr>
  </w:style>
  <w:style w:type="paragraph" w:customStyle="1" w:styleId="SubHead1">
    <w:name w:val="Sub Head 1"/>
    <w:next w:val="Normal"/>
    <w:rsid w:val="00E54786"/>
    <w:pPr>
      <w:spacing w:after="200"/>
    </w:pPr>
    <w:rPr>
      <w:rFonts w:ascii="Arial Black" w:hAnsi="Arial Black"/>
      <w:caps/>
      <w:sz w:val="28"/>
      <w:szCs w:val="28"/>
      <w:lang w:val="en-US" w:eastAsia="en-US"/>
    </w:rPr>
  </w:style>
  <w:style w:type="paragraph" w:customStyle="1" w:styleId="SubHead2">
    <w:name w:val="Sub Head 2"/>
    <w:basedOn w:val="Normal"/>
    <w:next w:val="Normal"/>
    <w:rsid w:val="00E54786"/>
    <w:pPr>
      <w:spacing w:before="180" w:after="160"/>
    </w:pPr>
    <w:rPr>
      <w:rFonts w:ascii="Arial Black" w:hAnsi="Arial Black"/>
      <w:szCs w:val="20"/>
    </w:rPr>
  </w:style>
  <w:style w:type="paragraph" w:customStyle="1" w:styleId="SubHead3">
    <w:name w:val="Sub Head 3"/>
    <w:basedOn w:val="Normal"/>
    <w:next w:val="Normal"/>
    <w:rsid w:val="00E54786"/>
    <w:pPr>
      <w:spacing w:before="180" w:after="160"/>
    </w:pPr>
    <w:rPr>
      <w:rFonts w:ascii="Arial" w:hAnsi="Arial"/>
      <w:b/>
      <w:i/>
      <w:szCs w:val="20"/>
    </w:rPr>
  </w:style>
  <w:style w:type="character" w:customStyle="1" w:styleId="SubHead4">
    <w:name w:val="Sub Head 4"/>
    <w:rsid w:val="00E54786"/>
    <w:rPr>
      <w:rFonts w:ascii="Times New Roman" w:hAnsi="Times New Roman"/>
      <w:b/>
      <w:i/>
      <w:noProof w:val="0"/>
      <w:sz w:val="24"/>
      <w:lang w:val="en-US"/>
    </w:rPr>
  </w:style>
  <w:style w:type="paragraph" w:styleId="TableofAuthorities">
    <w:name w:val="table of authorities"/>
    <w:basedOn w:val="Normal"/>
    <w:next w:val="Normal"/>
    <w:rsid w:val="00E54786"/>
    <w:pPr>
      <w:ind w:left="220" w:hanging="220"/>
    </w:pPr>
    <w:rPr>
      <w:rFonts w:ascii="Arial" w:hAnsi="Arial"/>
      <w:sz w:val="23"/>
      <w:szCs w:val="20"/>
    </w:rPr>
  </w:style>
  <w:style w:type="paragraph" w:styleId="BalloonText">
    <w:name w:val="Balloon Text"/>
    <w:basedOn w:val="Normal"/>
    <w:link w:val="BalloonTextChar"/>
    <w:semiHidden/>
    <w:rsid w:val="00E54786"/>
    <w:rPr>
      <w:rFonts w:ascii="Tahoma" w:hAnsi="Tahoma"/>
      <w:sz w:val="16"/>
      <w:szCs w:val="16"/>
    </w:rPr>
  </w:style>
  <w:style w:type="character" w:customStyle="1" w:styleId="BalloonTextChar">
    <w:name w:val="Balloon Text Char"/>
    <w:link w:val="BalloonText"/>
    <w:semiHidden/>
    <w:rsid w:val="00E432D7"/>
    <w:rPr>
      <w:rFonts w:ascii="Tahoma" w:hAnsi="Tahoma" w:cs="Tahoma"/>
      <w:sz w:val="16"/>
      <w:szCs w:val="16"/>
    </w:rPr>
  </w:style>
  <w:style w:type="paragraph" w:styleId="Title">
    <w:name w:val="Title"/>
    <w:basedOn w:val="Normal"/>
    <w:link w:val="TitleChar"/>
    <w:qFormat/>
    <w:rsid w:val="00E54786"/>
    <w:pPr>
      <w:jc w:val="center"/>
    </w:pPr>
    <w:rPr>
      <w:rFonts w:ascii="Arial" w:hAnsi="Arial"/>
      <w:b/>
      <w:sz w:val="23"/>
      <w:szCs w:val="20"/>
    </w:rPr>
  </w:style>
  <w:style w:type="character" w:customStyle="1" w:styleId="TitleChar">
    <w:name w:val="Title Char"/>
    <w:link w:val="Title"/>
    <w:rsid w:val="00E432D7"/>
    <w:rPr>
      <w:rFonts w:ascii="Arial" w:hAnsi="Arial"/>
      <w:b/>
      <w:sz w:val="23"/>
    </w:rPr>
  </w:style>
  <w:style w:type="paragraph" w:styleId="DocumentMap">
    <w:name w:val="Document Map"/>
    <w:basedOn w:val="Normal"/>
    <w:semiHidden/>
    <w:rsid w:val="00E54786"/>
    <w:pPr>
      <w:shd w:val="clear" w:color="auto" w:fill="000080"/>
    </w:pPr>
    <w:rPr>
      <w:rFonts w:ascii="Tahoma" w:hAnsi="Tahoma"/>
      <w:sz w:val="23"/>
      <w:szCs w:val="20"/>
    </w:rPr>
  </w:style>
  <w:style w:type="paragraph" w:styleId="Subtitle">
    <w:name w:val="Subtitle"/>
    <w:basedOn w:val="Normal"/>
    <w:link w:val="SubtitleChar"/>
    <w:qFormat/>
    <w:rsid w:val="00E54786"/>
    <w:pPr>
      <w:jc w:val="center"/>
    </w:pPr>
    <w:rPr>
      <w:b/>
      <w:color w:val="0000FF"/>
      <w:szCs w:val="20"/>
    </w:rPr>
  </w:style>
  <w:style w:type="character" w:customStyle="1" w:styleId="SubtitleChar">
    <w:name w:val="Subtitle Char"/>
    <w:link w:val="Subtitle"/>
    <w:rsid w:val="00E432D7"/>
    <w:rPr>
      <w:b/>
      <w:color w:val="0000FF"/>
      <w:sz w:val="24"/>
    </w:rPr>
  </w:style>
  <w:style w:type="paragraph" w:styleId="TOC1">
    <w:name w:val="toc 1"/>
    <w:basedOn w:val="Normal"/>
    <w:next w:val="Normal"/>
    <w:autoRedefine/>
    <w:uiPriority w:val="39"/>
    <w:qFormat/>
    <w:rsid w:val="001250F2"/>
    <w:pPr>
      <w:tabs>
        <w:tab w:val="right" w:leader="dot" w:pos="9568"/>
      </w:tabs>
      <w:spacing w:before="120"/>
      <w:ind w:right="-1886"/>
    </w:pPr>
    <w:rPr>
      <w:b/>
      <w:bCs/>
      <w:iCs/>
      <w:noProof/>
      <w:sz w:val="20"/>
      <w:szCs w:val="20"/>
    </w:rPr>
  </w:style>
  <w:style w:type="paragraph" w:styleId="TOC2">
    <w:name w:val="toc 2"/>
    <w:basedOn w:val="Normal"/>
    <w:next w:val="Normal"/>
    <w:autoRedefine/>
    <w:uiPriority w:val="39"/>
    <w:qFormat/>
    <w:rsid w:val="00C90EF8"/>
    <w:pPr>
      <w:tabs>
        <w:tab w:val="right" w:leader="dot" w:pos="9568"/>
      </w:tabs>
      <w:spacing w:before="120"/>
      <w:ind w:left="240" w:right="-298"/>
    </w:pPr>
    <w:rPr>
      <w:bCs/>
      <w:noProof/>
      <w:sz w:val="20"/>
      <w:szCs w:val="20"/>
    </w:rPr>
  </w:style>
  <w:style w:type="paragraph" w:styleId="TOC3">
    <w:name w:val="toc 3"/>
    <w:basedOn w:val="Normal"/>
    <w:next w:val="Normal"/>
    <w:autoRedefine/>
    <w:uiPriority w:val="39"/>
    <w:qFormat/>
    <w:rsid w:val="001250F2"/>
    <w:pPr>
      <w:tabs>
        <w:tab w:val="right" w:leader="dot" w:pos="9568"/>
      </w:tabs>
      <w:ind w:left="480" w:right="-1886"/>
    </w:pPr>
    <w:rPr>
      <w:rFonts w:ascii="Calibri" w:hAnsi="Calibri" w:cs="Calibri"/>
      <w:sz w:val="20"/>
      <w:szCs w:val="20"/>
    </w:rPr>
  </w:style>
  <w:style w:type="paragraph" w:styleId="TOC4">
    <w:name w:val="toc 4"/>
    <w:basedOn w:val="Normal"/>
    <w:next w:val="Normal"/>
    <w:autoRedefine/>
    <w:uiPriority w:val="39"/>
    <w:rsid w:val="00E54786"/>
    <w:pPr>
      <w:ind w:left="720"/>
    </w:pPr>
    <w:rPr>
      <w:rFonts w:ascii="Calibri" w:hAnsi="Calibri" w:cs="Calibri"/>
      <w:sz w:val="20"/>
      <w:szCs w:val="20"/>
    </w:rPr>
  </w:style>
  <w:style w:type="paragraph" w:styleId="TOC5">
    <w:name w:val="toc 5"/>
    <w:basedOn w:val="Normal"/>
    <w:next w:val="Normal"/>
    <w:autoRedefine/>
    <w:uiPriority w:val="39"/>
    <w:rsid w:val="00E54786"/>
    <w:pPr>
      <w:ind w:left="960"/>
    </w:pPr>
    <w:rPr>
      <w:rFonts w:ascii="Calibri" w:hAnsi="Calibri" w:cs="Calibri"/>
      <w:sz w:val="20"/>
      <w:szCs w:val="20"/>
    </w:rPr>
  </w:style>
  <w:style w:type="paragraph" w:styleId="TOC6">
    <w:name w:val="toc 6"/>
    <w:basedOn w:val="Normal"/>
    <w:next w:val="Normal"/>
    <w:autoRedefine/>
    <w:uiPriority w:val="39"/>
    <w:rsid w:val="00E54786"/>
    <w:pPr>
      <w:ind w:left="1200"/>
    </w:pPr>
    <w:rPr>
      <w:rFonts w:ascii="Calibri" w:hAnsi="Calibri" w:cs="Calibri"/>
      <w:sz w:val="20"/>
      <w:szCs w:val="20"/>
    </w:rPr>
  </w:style>
  <w:style w:type="paragraph" w:styleId="TOC7">
    <w:name w:val="toc 7"/>
    <w:basedOn w:val="Normal"/>
    <w:next w:val="Normal"/>
    <w:autoRedefine/>
    <w:uiPriority w:val="39"/>
    <w:rsid w:val="00E54786"/>
    <w:pPr>
      <w:ind w:left="1440"/>
    </w:pPr>
    <w:rPr>
      <w:rFonts w:ascii="Calibri" w:hAnsi="Calibri" w:cs="Calibri"/>
      <w:sz w:val="20"/>
      <w:szCs w:val="20"/>
    </w:rPr>
  </w:style>
  <w:style w:type="paragraph" w:styleId="TOC8">
    <w:name w:val="toc 8"/>
    <w:basedOn w:val="Normal"/>
    <w:next w:val="Normal"/>
    <w:autoRedefine/>
    <w:uiPriority w:val="39"/>
    <w:rsid w:val="00E54786"/>
    <w:pPr>
      <w:ind w:left="1680"/>
    </w:pPr>
    <w:rPr>
      <w:rFonts w:ascii="Calibri" w:hAnsi="Calibri" w:cs="Calibri"/>
      <w:sz w:val="20"/>
      <w:szCs w:val="20"/>
    </w:rPr>
  </w:style>
  <w:style w:type="paragraph" w:styleId="TOC9">
    <w:name w:val="toc 9"/>
    <w:basedOn w:val="Normal"/>
    <w:next w:val="Normal"/>
    <w:autoRedefine/>
    <w:uiPriority w:val="39"/>
    <w:rsid w:val="00E54786"/>
    <w:pPr>
      <w:ind w:left="1920"/>
    </w:pPr>
    <w:rPr>
      <w:rFonts w:ascii="Calibri" w:hAnsi="Calibri" w:cs="Calibri"/>
      <w:sz w:val="20"/>
      <w:szCs w:val="20"/>
    </w:rPr>
  </w:style>
  <w:style w:type="paragraph" w:styleId="BodyText3">
    <w:name w:val="Body Text 3"/>
    <w:basedOn w:val="Normal"/>
    <w:link w:val="BodyText3Char"/>
    <w:rsid w:val="00E54786"/>
    <w:rPr>
      <w:sz w:val="22"/>
      <w:szCs w:val="20"/>
      <w:lang w:val="en-GB"/>
    </w:rPr>
  </w:style>
  <w:style w:type="character" w:customStyle="1" w:styleId="BodyText3Char">
    <w:name w:val="Body Text 3 Char"/>
    <w:link w:val="BodyText3"/>
    <w:rsid w:val="00E432D7"/>
    <w:rPr>
      <w:sz w:val="22"/>
      <w:lang w:val="en-GB"/>
    </w:rPr>
  </w:style>
  <w:style w:type="character" w:styleId="Hyperlink">
    <w:name w:val="Hyperlink"/>
    <w:uiPriority w:val="99"/>
    <w:rsid w:val="00E54786"/>
    <w:rPr>
      <w:color w:val="0000FF"/>
      <w:u w:val="single"/>
    </w:rPr>
  </w:style>
  <w:style w:type="character" w:styleId="FollowedHyperlink">
    <w:name w:val="FollowedHyperlink"/>
    <w:rsid w:val="00E54786"/>
    <w:rPr>
      <w:color w:val="800080"/>
      <w:u w:val="single"/>
    </w:rPr>
  </w:style>
  <w:style w:type="paragraph" w:styleId="BodyTextIndent2">
    <w:name w:val="Body Text Indent 2"/>
    <w:basedOn w:val="Normal"/>
    <w:link w:val="BodyTextIndent2Char"/>
    <w:rsid w:val="00E54786"/>
    <w:pPr>
      <w:ind w:left="360"/>
    </w:pPr>
    <w:rPr>
      <w:rFonts w:ascii="Arial" w:hAnsi="Arial"/>
      <w:sz w:val="23"/>
      <w:szCs w:val="20"/>
    </w:rPr>
  </w:style>
  <w:style w:type="character" w:customStyle="1" w:styleId="BodyTextIndent2Char">
    <w:name w:val="Body Text Indent 2 Char"/>
    <w:link w:val="BodyTextIndent2"/>
    <w:rsid w:val="00E432D7"/>
    <w:rPr>
      <w:rFonts w:ascii="Arial" w:hAnsi="Arial"/>
      <w:sz w:val="23"/>
    </w:rPr>
  </w:style>
  <w:style w:type="paragraph" w:styleId="BodyTextIndent3">
    <w:name w:val="Body Text Indent 3"/>
    <w:basedOn w:val="Normal"/>
    <w:link w:val="BodyTextIndent3Char"/>
    <w:rsid w:val="00E54786"/>
    <w:pPr>
      <w:ind w:left="720"/>
    </w:pPr>
    <w:rPr>
      <w:rFonts w:ascii="Arial" w:hAnsi="Arial"/>
      <w:sz w:val="23"/>
      <w:szCs w:val="20"/>
    </w:rPr>
  </w:style>
  <w:style w:type="character" w:customStyle="1" w:styleId="BodyTextIndent3Char">
    <w:name w:val="Body Text Indent 3 Char"/>
    <w:link w:val="BodyTextIndent3"/>
    <w:rsid w:val="00E432D7"/>
    <w:rPr>
      <w:rFonts w:ascii="Arial" w:hAnsi="Arial"/>
      <w:sz w:val="23"/>
    </w:rPr>
  </w:style>
  <w:style w:type="character" w:styleId="FootnoteReference">
    <w:name w:val="footnote reference"/>
    <w:rsid w:val="00E54786"/>
    <w:rPr>
      <w:vertAlign w:val="superscript"/>
    </w:rPr>
  </w:style>
  <w:style w:type="paragraph" w:customStyle="1" w:styleId="Style0">
    <w:name w:val="Style0"/>
    <w:rsid w:val="00E54786"/>
    <w:rPr>
      <w:rFonts w:ascii="Arial" w:hAnsi="Arial"/>
      <w:snapToGrid w:val="0"/>
      <w:sz w:val="24"/>
      <w:lang w:val="en-US" w:eastAsia="en-US"/>
    </w:rPr>
  </w:style>
  <w:style w:type="paragraph" w:customStyle="1" w:styleId="o">
    <w:name w:val="o"/>
    <w:basedOn w:val="Normal"/>
    <w:rsid w:val="00E54786"/>
    <w:pPr>
      <w:spacing w:before="100" w:beforeAutospacing="1" w:after="100" w:afterAutospacing="1"/>
    </w:pPr>
    <w:rPr>
      <w:rFonts w:ascii="Arial Unicode MS" w:eastAsia="Arial Unicode MS" w:hAnsi="Arial Unicode MS" w:cs="Arial Unicode MS"/>
      <w:color w:val="000000"/>
    </w:rPr>
  </w:style>
  <w:style w:type="paragraph" w:styleId="List">
    <w:name w:val="List"/>
    <w:basedOn w:val="Normal"/>
    <w:rsid w:val="00E54786"/>
    <w:pPr>
      <w:ind w:left="360" w:hanging="360"/>
    </w:pPr>
    <w:rPr>
      <w:lang w:val="en-GB"/>
    </w:rPr>
  </w:style>
  <w:style w:type="paragraph" w:styleId="List2">
    <w:name w:val="List 2"/>
    <w:basedOn w:val="Normal"/>
    <w:rsid w:val="00E54786"/>
    <w:pPr>
      <w:ind w:left="720" w:hanging="360"/>
    </w:pPr>
    <w:rPr>
      <w:lang w:val="en-GB"/>
    </w:rPr>
  </w:style>
  <w:style w:type="paragraph" w:styleId="ListContinue">
    <w:name w:val="List Continue"/>
    <w:basedOn w:val="Normal"/>
    <w:rsid w:val="00E54786"/>
    <w:pPr>
      <w:suppressAutoHyphens/>
      <w:spacing w:after="120" w:line="240" w:lineRule="exact"/>
      <w:ind w:left="360"/>
    </w:pPr>
    <w:rPr>
      <w:spacing w:val="4"/>
      <w:w w:val="103"/>
      <w:kern w:val="14"/>
      <w:sz w:val="20"/>
      <w:szCs w:val="20"/>
      <w:lang w:val="en-GB"/>
    </w:rPr>
  </w:style>
  <w:style w:type="paragraph" w:customStyle="1" w:styleId="ColorfulList-Accent11">
    <w:name w:val="Colorful List - Accent 11"/>
    <w:aliases w:val="List 100s"/>
    <w:basedOn w:val="Normal"/>
    <w:link w:val="ColorfulList-Accent1Char"/>
    <w:uiPriority w:val="34"/>
    <w:qFormat/>
    <w:rsid w:val="00E432D7"/>
    <w:pPr>
      <w:ind w:left="720"/>
      <w:contextualSpacing/>
    </w:pPr>
    <w:rPr>
      <w:rFonts w:ascii="Calibri" w:eastAsia="Calibri" w:hAnsi="Calibri"/>
      <w:sz w:val="22"/>
      <w:szCs w:val="22"/>
    </w:rPr>
  </w:style>
  <w:style w:type="character" w:customStyle="1" w:styleId="ColorfulList-Accent1Char">
    <w:name w:val="Colorful List - Accent 1 Char"/>
    <w:aliases w:val="List 100s Char"/>
    <w:link w:val="ColorfulList-Accent11"/>
    <w:uiPriority w:val="34"/>
    <w:rsid w:val="00E432D7"/>
    <w:rPr>
      <w:rFonts w:ascii="Calibri" w:eastAsia="Calibri" w:hAnsi="Calibri" w:cs="Times New Roman"/>
      <w:sz w:val="22"/>
      <w:szCs w:val="22"/>
    </w:rPr>
  </w:style>
  <w:style w:type="character" w:styleId="CommentReference">
    <w:name w:val="annotation reference"/>
    <w:unhideWhenUsed/>
    <w:rsid w:val="00E432D7"/>
    <w:rPr>
      <w:sz w:val="16"/>
      <w:szCs w:val="16"/>
    </w:rPr>
  </w:style>
  <w:style w:type="paragraph" w:styleId="CommentSubject">
    <w:name w:val="annotation subject"/>
    <w:basedOn w:val="CommentText"/>
    <w:next w:val="CommentText"/>
    <w:link w:val="CommentSubjectChar"/>
    <w:unhideWhenUsed/>
    <w:rsid w:val="00E432D7"/>
    <w:rPr>
      <w:rFonts w:ascii="Calibri" w:eastAsia="Calibri" w:hAnsi="Calibri"/>
      <w:b/>
      <w:bCs/>
    </w:rPr>
  </w:style>
  <w:style w:type="character" w:customStyle="1" w:styleId="CommentSubjectChar">
    <w:name w:val="Comment Subject Char"/>
    <w:link w:val="CommentSubject"/>
    <w:rsid w:val="00E432D7"/>
    <w:rPr>
      <w:rFonts w:ascii="Calibri" w:eastAsia="Calibri" w:hAnsi="Calibri" w:cs="Times New Roman"/>
      <w:b/>
      <w:bCs/>
    </w:rPr>
  </w:style>
  <w:style w:type="character" w:customStyle="1" w:styleId="A4">
    <w:name w:val="A4"/>
    <w:uiPriority w:val="99"/>
    <w:rsid w:val="00E432D7"/>
    <w:rPr>
      <w:color w:val="000000"/>
      <w:sz w:val="22"/>
      <w:szCs w:val="22"/>
    </w:rPr>
  </w:style>
  <w:style w:type="paragraph" w:customStyle="1" w:styleId="TOCHeading1">
    <w:name w:val="TOC Heading1"/>
    <w:basedOn w:val="Heading1"/>
    <w:next w:val="Normal"/>
    <w:uiPriority w:val="39"/>
    <w:unhideWhenUsed/>
    <w:qFormat/>
    <w:rsid w:val="00E432D7"/>
    <w:pPr>
      <w:keepLines/>
      <w:tabs>
        <w:tab w:val="num" w:pos="432"/>
      </w:tabs>
      <w:spacing w:before="480"/>
      <w:ind w:left="432" w:hanging="288"/>
      <w:jc w:val="center"/>
      <w:outlineLvl w:val="9"/>
    </w:pPr>
    <w:rPr>
      <w:b w:val="0"/>
      <w:iCs w:val="0"/>
      <w:szCs w:val="22"/>
      <w:lang w:val="en-GB"/>
    </w:rPr>
  </w:style>
  <w:style w:type="paragraph" w:customStyle="1" w:styleId="CleanList100">
    <w:name w:val="CleanList100"/>
    <w:basedOn w:val="ColorfulList-Accent11"/>
    <w:link w:val="CleanList100Char"/>
    <w:qFormat/>
    <w:rsid w:val="00E432D7"/>
    <w:pPr>
      <w:tabs>
        <w:tab w:val="left" w:pos="1170"/>
      </w:tabs>
      <w:spacing w:before="120"/>
      <w:ind w:right="-1080"/>
      <w:contextualSpacing w:val="0"/>
      <w:jc w:val="both"/>
    </w:pPr>
    <w:rPr>
      <w:rFonts w:ascii="Times New Roman" w:hAnsi="Times New Roman"/>
      <w:color w:val="000000"/>
      <w:sz w:val="16"/>
      <w:szCs w:val="16"/>
      <w:lang w:val="en-GB"/>
    </w:rPr>
  </w:style>
  <w:style w:type="character" w:customStyle="1" w:styleId="CleanList100Char">
    <w:name w:val="CleanList100 Char"/>
    <w:link w:val="CleanList100"/>
    <w:rsid w:val="00E432D7"/>
    <w:rPr>
      <w:rFonts w:eastAsia="Calibri"/>
      <w:color w:val="000000"/>
      <w:sz w:val="16"/>
      <w:szCs w:val="16"/>
      <w:lang w:val="en-GB"/>
    </w:rPr>
  </w:style>
  <w:style w:type="paragraph" w:customStyle="1" w:styleId="ColorfulShading-Accent11">
    <w:name w:val="Colorful Shading - Accent 11"/>
    <w:hidden/>
    <w:rsid w:val="00E432D7"/>
    <w:rPr>
      <w:rFonts w:ascii="Calibri" w:eastAsia="Calibri" w:hAnsi="Calibri"/>
      <w:sz w:val="22"/>
      <w:szCs w:val="22"/>
      <w:lang w:val="en-US" w:eastAsia="en-US"/>
    </w:rPr>
  </w:style>
  <w:style w:type="paragraph" w:customStyle="1" w:styleId="Default">
    <w:name w:val="Default"/>
    <w:rsid w:val="00E432D7"/>
    <w:pPr>
      <w:autoSpaceDE w:val="0"/>
      <w:autoSpaceDN w:val="0"/>
      <w:adjustRightInd w:val="0"/>
    </w:pPr>
    <w:rPr>
      <w:rFonts w:ascii="Arial" w:eastAsia="Calibri" w:hAnsi="Arial" w:cs="Arial"/>
      <w:color w:val="000000"/>
      <w:sz w:val="24"/>
      <w:szCs w:val="24"/>
      <w:lang w:val="en-US" w:eastAsia="en-US"/>
    </w:rPr>
  </w:style>
  <w:style w:type="paragraph" w:styleId="TableofFigures">
    <w:name w:val="table of figures"/>
    <w:basedOn w:val="Normal"/>
    <w:next w:val="Normal"/>
    <w:link w:val="TableofFiguresChar"/>
    <w:uiPriority w:val="99"/>
    <w:rsid w:val="00E432D7"/>
    <w:pPr>
      <w:ind w:left="440" w:hanging="440"/>
    </w:pPr>
    <w:rPr>
      <w:rFonts w:ascii="Calibri" w:eastAsia="Calibri" w:hAnsi="Calibri"/>
      <w:smallCaps/>
      <w:sz w:val="20"/>
      <w:szCs w:val="20"/>
    </w:rPr>
  </w:style>
  <w:style w:type="character" w:customStyle="1" w:styleId="TableofFiguresChar">
    <w:name w:val="Table of Figures Char"/>
    <w:link w:val="TableofFigures"/>
    <w:uiPriority w:val="99"/>
    <w:rsid w:val="00E432D7"/>
    <w:rPr>
      <w:rFonts w:ascii="Calibri" w:eastAsia="Calibri" w:hAnsi="Calibri" w:cs="Times New Roman"/>
      <w:smallCaps/>
    </w:rPr>
  </w:style>
  <w:style w:type="paragraph" w:customStyle="1" w:styleId="EBdoc">
    <w:name w:val="EB doc"/>
    <w:basedOn w:val="ColorfulList-Accent11"/>
    <w:link w:val="EBdocChar"/>
    <w:rsid w:val="00E432D7"/>
    <w:pPr>
      <w:ind w:left="1080" w:hanging="720"/>
      <w:jc w:val="both"/>
    </w:pPr>
    <w:rPr>
      <w:rFonts w:ascii="Times New Roman" w:hAnsi="Times New Roman"/>
    </w:rPr>
  </w:style>
  <w:style w:type="character" w:customStyle="1" w:styleId="EBdocChar">
    <w:name w:val="EB doc Char"/>
    <w:link w:val="EBdoc"/>
    <w:rsid w:val="00E432D7"/>
    <w:rPr>
      <w:rFonts w:ascii="Calibri" w:eastAsia="Calibri" w:hAnsi="Calibri" w:cs="Times New Roman"/>
      <w:sz w:val="22"/>
      <w:szCs w:val="22"/>
    </w:rPr>
  </w:style>
  <w:style w:type="paragraph" w:customStyle="1" w:styleId="EB">
    <w:name w:val="EB"/>
    <w:basedOn w:val="ColorfulList-Accent11"/>
    <w:link w:val="EBChar"/>
    <w:qFormat/>
    <w:rsid w:val="00E432D7"/>
    <w:pPr>
      <w:ind w:left="1080" w:hanging="720"/>
      <w:jc w:val="both"/>
    </w:pPr>
    <w:rPr>
      <w:rFonts w:ascii="Times New Roman" w:hAnsi="Times New Roman"/>
    </w:rPr>
  </w:style>
  <w:style w:type="character" w:customStyle="1" w:styleId="EBChar">
    <w:name w:val="EB Char"/>
    <w:link w:val="EB"/>
    <w:rsid w:val="00E432D7"/>
    <w:rPr>
      <w:rFonts w:ascii="Calibri" w:eastAsia="Calibri" w:hAnsi="Calibri" w:cs="Times New Roman"/>
      <w:sz w:val="22"/>
      <w:szCs w:val="22"/>
    </w:rPr>
  </w:style>
  <w:style w:type="character" w:customStyle="1" w:styleId="BookTitle1">
    <w:name w:val="Book Title1"/>
    <w:aliases w:val="Figures"/>
    <w:uiPriority w:val="33"/>
    <w:qFormat/>
    <w:rsid w:val="00E432D7"/>
    <w:rPr>
      <w:rFonts w:ascii="Times New Roman" w:hAnsi="Times New Roman"/>
      <w:b/>
      <w:bCs/>
      <w:dstrike w:val="0"/>
      <w:spacing w:val="0"/>
      <w:kern w:val="0"/>
      <w:sz w:val="20"/>
      <w:vertAlign w:val="baseline"/>
    </w:rPr>
  </w:style>
  <w:style w:type="paragraph" w:customStyle="1" w:styleId="Style1">
    <w:name w:val="Style1"/>
    <w:basedOn w:val="TableofFigures"/>
    <w:link w:val="Style1Char"/>
    <w:qFormat/>
    <w:rsid w:val="00E432D7"/>
    <w:pPr>
      <w:tabs>
        <w:tab w:val="left" w:pos="1100"/>
        <w:tab w:val="right" w:leader="dot" w:pos="9350"/>
      </w:tabs>
      <w:outlineLvl w:val="0"/>
    </w:pPr>
    <w:rPr>
      <w:szCs w:val="22"/>
    </w:rPr>
  </w:style>
  <w:style w:type="character" w:customStyle="1" w:styleId="Style1Char">
    <w:name w:val="Style1 Char"/>
    <w:link w:val="Style1"/>
    <w:rsid w:val="00E432D7"/>
    <w:rPr>
      <w:rFonts w:ascii="Calibri" w:eastAsia="Calibri" w:hAnsi="Calibri" w:cs="Times New Roman"/>
      <w:smallCaps/>
      <w:szCs w:val="22"/>
    </w:rPr>
  </w:style>
  <w:style w:type="character" w:styleId="PageNumber">
    <w:name w:val="page number"/>
    <w:basedOn w:val="DefaultParagraphFont"/>
    <w:rsid w:val="00E432D7"/>
  </w:style>
  <w:style w:type="character" w:customStyle="1" w:styleId="BodyTextChar">
    <w:name w:val="Body Text Char"/>
    <w:rsid w:val="00E432D7"/>
    <w:rPr>
      <w:rFonts w:ascii="Times New Roman" w:eastAsia="Times New Roman" w:hAnsi="Times New Roman" w:cs="Times New Roman"/>
      <w:sz w:val="24"/>
      <w:szCs w:val="24"/>
      <w:lang w:val="en-GB"/>
    </w:rPr>
  </w:style>
  <w:style w:type="paragraph" w:customStyle="1" w:styleId="CharCharChar">
    <w:name w:val="Char Char Char"/>
    <w:basedOn w:val="Normal"/>
    <w:rsid w:val="00E432D7"/>
    <w:pPr>
      <w:spacing w:after="160" w:line="240" w:lineRule="exact"/>
    </w:pPr>
    <w:rPr>
      <w:rFonts w:ascii="Arial" w:hAnsi="Arial" w:cs="Arial"/>
      <w:sz w:val="20"/>
      <w:szCs w:val="20"/>
      <w:lang w:val="en-GB"/>
    </w:rPr>
  </w:style>
  <w:style w:type="character" w:customStyle="1" w:styleId="Heading2CharChar">
    <w:name w:val="Heading 2 Char Char"/>
    <w:rsid w:val="00E432D7"/>
    <w:rPr>
      <w:rFonts w:ascii="Arial" w:hAnsi="Arial"/>
      <w:b/>
      <w:sz w:val="24"/>
      <w:lang w:val="en-US" w:eastAsia="en-US" w:bidi="ar-SA"/>
    </w:rPr>
  </w:style>
  <w:style w:type="paragraph" w:customStyle="1" w:styleId="Level1">
    <w:name w:val="Level 1"/>
    <w:basedOn w:val="Normal"/>
    <w:rsid w:val="00E432D7"/>
    <w:pPr>
      <w:widowControl w:val="0"/>
    </w:pPr>
    <w:rPr>
      <w:snapToGrid w:val="0"/>
      <w:szCs w:val="20"/>
      <w:lang w:val="en-GB"/>
    </w:rPr>
  </w:style>
  <w:style w:type="paragraph" w:styleId="List3">
    <w:name w:val="List 3"/>
    <w:basedOn w:val="Normal"/>
    <w:rsid w:val="00E432D7"/>
    <w:pPr>
      <w:ind w:left="1080" w:hanging="360"/>
    </w:pPr>
    <w:rPr>
      <w:szCs w:val="20"/>
      <w:lang w:val="en-GB"/>
    </w:rPr>
  </w:style>
  <w:style w:type="paragraph" w:styleId="List4">
    <w:name w:val="List 4"/>
    <w:basedOn w:val="Normal"/>
    <w:rsid w:val="00E432D7"/>
    <w:pPr>
      <w:ind w:left="1440" w:hanging="360"/>
    </w:pPr>
    <w:rPr>
      <w:szCs w:val="20"/>
      <w:lang w:val="en-GB"/>
    </w:rPr>
  </w:style>
  <w:style w:type="paragraph" w:styleId="ListBullet2">
    <w:name w:val="List Bullet 2"/>
    <w:basedOn w:val="Normal"/>
    <w:rsid w:val="00E432D7"/>
    <w:pPr>
      <w:tabs>
        <w:tab w:val="num" w:pos="720"/>
      </w:tabs>
      <w:ind w:left="720" w:hanging="360"/>
    </w:pPr>
    <w:rPr>
      <w:szCs w:val="20"/>
      <w:lang w:val="en-GB"/>
    </w:rPr>
  </w:style>
  <w:style w:type="paragraph" w:styleId="BodyTextFirstIndent">
    <w:name w:val="Body Text First Indent"/>
    <w:basedOn w:val="BodyText"/>
    <w:link w:val="BodyTextFirstIndentChar"/>
    <w:rsid w:val="00E432D7"/>
    <w:pPr>
      <w:spacing w:after="120"/>
      <w:ind w:firstLine="210"/>
      <w:jc w:val="left"/>
    </w:pPr>
    <w:rPr>
      <w:lang w:val="en-GB"/>
    </w:rPr>
  </w:style>
  <w:style w:type="character" w:customStyle="1" w:styleId="BodyTextFirstIndentChar">
    <w:name w:val="Body Text First Indent Char"/>
    <w:link w:val="BodyTextFirstIndent"/>
    <w:rsid w:val="00E432D7"/>
    <w:rPr>
      <w:sz w:val="24"/>
      <w:szCs w:val="24"/>
      <w:lang w:val="en-GB"/>
    </w:rPr>
  </w:style>
  <w:style w:type="paragraph" w:customStyle="1" w:styleId="CaptionTable">
    <w:name w:val="Caption Table"/>
    <w:basedOn w:val="TOC1"/>
    <w:qFormat/>
    <w:rsid w:val="00E432D7"/>
    <w:pPr>
      <w:tabs>
        <w:tab w:val="left" w:pos="906"/>
      </w:tabs>
    </w:pPr>
    <w:rPr>
      <w:rFonts w:eastAsia="Calibri"/>
      <w:szCs w:val="22"/>
    </w:rPr>
  </w:style>
  <w:style w:type="paragraph" w:customStyle="1" w:styleId="CaptionFigures">
    <w:name w:val="Caption Figures"/>
    <w:basedOn w:val="TOC1"/>
    <w:qFormat/>
    <w:rsid w:val="00E432D7"/>
    <w:pPr>
      <w:tabs>
        <w:tab w:val="left" w:pos="906"/>
      </w:tabs>
    </w:pPr>
    <w:rPr>
      <w:rFonts w:eastAsia="Calibri"/>
      <w:szCs w:val="22"/>
    </w:rPr>
  </w:style>
  <w:style w:type="paragraph" w:customStyle="1" w:styleId="captionsummarytales">
    <w:name w:val="caption summary tales"/>
    <w:basedOn w:val="TableofAuthorities"/>
    <w:next w:val="TOC1"/>
    <w:qFormat/>
    <w:rsid w:val="00E432D7"/>
    <w:pPr>
      <w:tabs>
        <w:tab w:val="left" w:pos="906"/>
      </w:tabs>
    </w:pPr>
    <w:rPr>
      <w:rFonts w:ascii="Times New Roman" w:eastAsia="Calibri" w:hAnsi="Times New Roman"/>
      <w:b/>
      <w:sz w:val="20"/>
      <w:szCs w:val="22"/>
    </w:rPr>
  </w:style>
  <w:style w:type="character" w:customStyle="1" w:styleId="HChChar">
    <w:name w:val="_ H _Ch Char"/>
    <w:link w:val="HCh"/>
    <w:rsid w:val="00113126"/>
    <w:rPr>
      <w:b/>
      <w:spacing w:val="-2"/>
      <w:w w:val="103"/>
      <w:kern w:val="14"/>
      <w:sz w:val="28"/>
      <w:lang w:val="en-GB"/>
    </w:rPr>
  </w:style>
  <w:style w:type="table" w:styleId="TableGrid">
    <w:name w:val="Table Grid"/>
    <w:basedOn w:val="TableNormal"/>
    <w:uiPriority w:val="59"/>
    <w:rsid w:val="00221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771">
    <w:name w:val="style771"/>
    <w:rsid w:val="005F3B29"/>
    <w:rPr>
      <w:color w:val="333333"/>
      <w:sz w:val="17"/>
      <w:szCs w:val="17"/>
    </w:rPr>
  </w:style>
  <w:style w:type="paragraph" w:styleId="ListParagraph">
    <w:name w:val="List Paragraph"/>
    <w:basedOn w:val="Normal"/>
    <w:uiPriority w:val="34"/>
    <w:qFormat/>
    <w:rsid w:val="00E9614B"/>
    <w:pPr>
      <w:spacing w:after="200" w:line="276" w:lineRule="auto"/>
      <w:ind w:left="720"/>
    </w:pPr>
    <w:rPr>
      <w:rFonts w:ascii="Calibri" w:eastAsia="Calibri" w:hAnsi="Calibri"/>
      <w:sz w:val="22"/>
      <w:szCs w:val="22"/>
      <w:lang w:val="en-GB"/>
    </w:rPr>
  </w:style>
  <w:style w:type="paragraph" w:customStyle="1" w:styleId="EBHeading1">
    <w:name w:val="EB Heading 1"/>
    <w:basedOn w:val="Normal"/>
    <w:link w:val="EBHeading1Char"/>
    <w:qFormat/>
    <w:rsid w:val="008F432E"/>
    <w:pPr>
      <w:ind w:left="1276"/>
    </w:pPr>
    <w:rPr>
      <w:b/>
      <w:noProof/>
      <w:sz w:val="32"/>
      <w:szCs w:val="32"/>
    </w:rPr>
  </w:style>
  <w:style w:type="paragraph" w:customStyle="1" w:styleId="EBNormal">
    <w:name w:val="EB Normal"/>
    <w:basedOn w:val="SingleTxt"/>
    <w:link w:val="EBNormalChar"/>
    <w:qFormat/>
    <w:rsid w:val="00C7146A"/>
    <w:pPr>
      <w:suppressAutoHyphens w:val="0"/>
    </w:pPr>
    <w:rPr>
      <w:noProof/>
    </w:rPr>
  </w:style>
  <w:style w:type="character" w:customStyle="1" w:styleId="EBHeading1Char">
    <w:name w:val="EB Heading 1 Char"/>
    <w:link w:val="EBHeading1"/>
    <w:rsid w:val="008F432E"/>
    <w:rPr>
      <w:b/>
      <w:noProof/>
      <w:sz w:val="32"/>
      <w:szCs w:val="32"/>
      <w:lang w:val="en-US" w:eastAsia="en-US"/>
    </w:rPr>
  </w:style>
  <w:style w:type="paragraph" w:customStyle="1" w:styleId="EBheadingII">
    <w:name w:val="EB heading II"/>
    <w:basedOn w:val="HCh"/>
    <w:link w:val="EBheadingIIChar"/>
    <w:qFormat/>
    <w:rsid w:val="00FC1A98"/>
    <w:pPr>
      <w:tabs>
        <w:tab w:val="left" w:pos="1260"/>
        <w:tab w:val="left" w:pos="1800"/>
      </w:tabs>
      <w:spacing w:line="240" w:lineRule="auto"/>
      <w:ind w:left="547"/>
    </w:pPr>
    <w:rPr>
      <w:b w:val="0"/>
      <w:bCs/>
      <w:noProof/>
      <w:szCs w:val="24"/>
      <w:lang w:val="en-US"/>
    </w:rPr>
  </w:style>
  <w:style w:type="character" w:customStyle="1" w:styleId="SingleTxtChar">
    <w:name w:val="__Single Txt Char"/>
    <w:link w:val="SingleTxt"/>
    <w:rsid w:val="00FC1A98"/>
    <w:rPr>
      <w:spacing w:val="4"/>
      <w:w w:val="103"/>
      <w:kern w:val="14"/>
      <w:lang w:eastAsia="en-US"/>
    </w:rPr>
  </w:style>
  <w:style w:type="character" w:customStyle="1" w:styleId="EBNormalChar">
    <w:name w:val="EB Normal Char"/>
    <w:link w:val="EBNormal"/>
    <w:rsid w:val="00FC1A98"/>
    <w:rPr>
      <w:spacing w:val="4"/>
      <w:w w:val="103"/>
      <w:kern w:val="14"/>
      <w:lang w:eastAsia="en-US"/>
    </w:rPr>
  </w:style>
  <w:style w:type="paragraph" w:customStyle="1" w:styleId="EBheadingIII">
    <w:name w:val="EB heading III"/>
    <w:basedOn w:val="SingleTxt"/>
    <w:link w:val="EBheadingIIIChar"/>
    <w:qFormat/>
    <w:rsid w:val="00FC1A98"/>
    <w:rPr>
      <w:b/>
      <w:noProof/>
      <w:sz w:val="24"/>
    </w:rPr>
  </w:style>
  <w:style w:type="character" w:customStyle="1" w:styleId="EBheadingIIChar">
    <w:name w:val="EB heading II Char"/>
    <w:link w:val="EBheadingII"/>
    <w:rsid w:val="00FC1A98"/>
    <w:rPr>
      <w:b w:val="0"/>
      <w:bCs/>
      <w:noProof/>
      <w:spacing w:val="-2"/>
      <w:w w:val="103"/>
      <w:kern w:val="14"/>
      <w:sz w:val="28"/>
      <w:szCs w:val="24"/>
      <w:lang w:val="en-US" w:eastAsia="en-US"/>
    </w:rPr>
  </w:style>
  <w:style w:type="paragraph" w:customStyle="1" w:styleId="EBheadingIV">
    <w:name w:val="EB heading IV"/>
    <w:basedOn w:val="Normal"/>
    <w:link w:val="EBheadingIVChar"/>
    <w:qFormat/>
    <w:rsid w:val="00E27CC1"/>
    <w:pPr>
      <w:spacing w:after="120"/>
      <w:ind w:left="544" w:firstLine="720"/>
    </w:pPr>
    <w:rPr>
      <w:b/>
      <w:noProof/>
      <w:sz w:val="20"/>
      <w:szCs w:val="20"/>
    </w:rPr>
  </w:style>
  <w:style w:type="character" w:customStyle="1" w:styleId="EBheadingIIIChar">
    <w:name w:val="EB heading III Char"/>
    <w:link w:val="EBheadingIII"/>
    <w:rsid w:val="00FC1A98"/>
    <w:rPr>
      <w:b/>
      <w:noProof/>
      <w:spacing w:val="4"/>
      <w:w w:val="103"/>
      <w:kern w:val="14"/>
      <w:sz w:val="24"/>
      <w:lang w:val="en-US" w:eastAsia="en-US"/>
    </w:rPr>
  </w:style>
  <w:style w:type="character" w:customStyle="1" w:styleId="EBheadingIVChar">
    <w:name w:val="EB heading IV Char"/>
    <w:link w:val="EBheadingIV"/>
    <w:rsid w:val="00E27CC1"/>
    <w:rPr>
      <w:b/>
      <w:noProof/>
      <w:lang w:val="en-US" w:eastAsia="en-US"/>
    </w:rPr>
  </w:style>
  <w:style w:type="character" w:customStyle="1" w:styleId="ft">
    <w:name w:val="ft"/>
    <w:basedOn w:val="DefaultParagraphFont"/>
    <w:rsid w:val="00F66D49"/>
  </w:style>
  <w:style w:type="paragraph" w:styleId="Revision">
    <w:name w:val="Revision"/>
    <w:hidden/>
    <w:semiHidden/>
    <w:rsid w:val="00BC3215"/>
    <w:rPr>
      <w:sz w:val="24"/>
      <w:szCs w:val="24"/>
      <w:lang w:val="en-US" w:eastAsia="en-US"/>
    </w:rPr>
  </w:style>
  <w:style w:type="paragraph" w:customStyle="1" w:styleId="StyleHeading1Left156cm">
    <w:name w:val="Style Heading 1 + Left:  1.56 cm"/>
    <w:basedOn w:val="Heading1"/>
    <w:rsid w:val="00401969"/>
    <w:rPr>
      <w:iCs w:val="0"/>
      <w:szCs w:val="20"/>
    </w:rPr>
  </w:style>
  <w:style w:type="paragraph" w:styleId="NormalWeb">
    <w:name w:val="Normal (Web)"/>
    <w:basedOn w:val="Normal"/>
    <w:uiPriority w:val="99"/>
    <w:unhideWhenUsed/>
    <w:rsid w:val="009F48B9"/>
    <w:pPr>
      <w:spacing w:before="100" w:beforeAutospacing="1" w:after="100" w:afterAutospacing="1"/>
    </w:pPr>
    <w:rPr>
      <w:lang w:val="en-GB" w:eastAsia="en-GB"/>
    </w:rPr>
  </w:style>
  <w:style w:type="character" w:customStyle="1" w:styleId="EmailStyle157">
    <w:name w:val="EmailStyle157"/>
    <w:rsid w:val="00196B02"/>
    <w:rPr>
      <w:rFonts w:ascii="Arial" w:hAnsi="Arial" w:cs="Arial"/>
      <w:color w:val="993366"/>
      <w:sz w:val="20"/>
    </w:rPr>
  </w:style>
  <w:style w:type="character" w:customStyle="1" w:styleId="EndnoteTextChar">
    <w:name w:val="Endnote Text Char"/>
    <w:link w:val="EndnoteText"/>
    <w:rsid w:val="00196B02"/>
    <w:rPr>
      <w:rFonts w:ascii="Arial" w:hAnsi="Arial"/>
      <w:lang w:val="en-US" w:eastAsia="en-US"/>
    </w:rPr>
  </w:style>
  <w:style w:type="character" w:styleId="EndnoteReference">
    <w:name w:val="endnote reference"/>
    <w:rsid w:val="00196B02"/>
    <w:rPr>
      <w:vertAlign w:val="superscript"/>
    </w:rPr>
  </w:style>
  <w:style w:type="character" w:customStyle="1" w:styleId="googqs-tidbit1">
    <w:name w:val="goog_qs-tidbit1"/>
    <w:basedOn w:val="DefaultParagraphFont"/>
    <w:rsid w:val="00F1052C"/>
  </w:style>
  <w:style w:type="paragraph" w:customStyle="1" w:styleId="DualTxtCharChar1CharChar">
    <w:name w:val="__Dual Txt Char Char1 Char Char"/>
    <w:basedOn w:val="Normal"/>
    <w:rsid w:val="00534DB5"/>
    <w:pPr>
      <w:spacing w:after="120" w:line="240" w:lineRule="exact"/>
      <w:jc w:val="both"/>
    </w:pPr>
    <w:rPr>
      <w:rFonts w:eastAsia="Calibri"/>
      <w:spacing w:val="4"/>
      <w:sz w:val="20"/>
      <w:szCs w:val="20"/>
      <w:lang w:val="en-GB" w:eastAsia="en-GB"/>
    </w:rPr>
  </w:style>
  <w:style w:type="paragraph" w:styleId="TOCHeading">
    <w:name w:val="TOC Heading"/>
    <w:basedOn w:val="Heading1"/>
    <w:next w:val="Normal"/>
    <w:uiPriority w:val="39"/>
    <w:unhideWhenUsed/>
    <w:qFormat/>
    <w:rsid w:val="00751668"/>
    <w:pPr>
      <w:keepLines/>
      <w:tabs>
        <w:tab w:val="clear" w:pos="1701"/>
      </w:tabs>
      <w:spacing w:before="480" w:after="0" w:line="276" w:lineRule="auto"/>
      <w:ind w:left="0"/>
      <w:outlineLvl w:val="9"/>
    </w:pPr>
    <w:rPr>
      <w:rFonts w:ascii="Cambria" w:hAnsi="Cambria"/>
      <w:iCs w:val="0"/>
      <w:color w:val="365F91"/>
      <w:sz w:val="28"/>
      <w:szCs w:val="28"/>
      <w:lang w:eastAsia="ja-JP"/>
    </w:rPr>
  </w:style>
  <w:style w:type="paragraph" w:customStyle="1" w:styleId="Para">
    <w:name w:val="Para"/>
    <w:basedOn w:val="SingleTxt"/>
    <w:rsid w:val="00776342"/>
    <w:pPr>
      <w:numPr>
        <w:numId w:val="6"/>
      </w:numPr>
      <w:spacing w:before="120" w:line="276" w:lineRule="auto"/>
      <w:ind w:righ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0459">
      <w:bodyDiv w:val="1"/>
      <w:marLeft w:val="0"/>
      <w:marRight w:val="0"/>
      <w:marTop w:val="0"/>
      <w:marBottom w:val="0"/>
      <w:divBdr>
        <w:top w:val="none" w:sz="0" w:space="0" w:color="auto"/>
        <w:left w:val="none" w:sz="0" w:space="0" w:color="auto"/>
        <w:bottom w:val="none" w:sz="0" w:space="0" w:color="auto"/>
        <w:right w:val="none" w:sz="0" w:space="0" w:color="auto"/>
      </w:divBdr>
    </w:div>
    <w:div w:id="142167413">
      <w:bodyDiv w:val="1"/>
      <w:marLeft w:val="0"/>
      <w:marRight w:val="0"/>
      <w:marTop w:val="0"/>
      <w:marBottom w:val="0"/>
      <w:divBdr>
        <w:top w:val="none" w:sz="0" w:space="0" w:color="auto"/>
        <w:left w:val="none" w:sz="0" w:space="0" w:color="auto"/>
        <w:bottom w:val="none" w:sz="0" w:space="0" w:color="auto"/>
        <w:right w:val="none" w:sz="0" w:space="0" w:color="auto"/>
      </w:divBdr>
    </w:div>
    <w:div w:id="174198892">
      <w:bodyDiv w:val="1"/>
      <w:marLeft w:val="0"/>
      <w:marRight w:val="0"/>
      <w:marTop w:val="0"/>
      <w:marBottom w:val="0"/>
      <w:divBdr>
        <w:top w:val="none" w:sz="0" w:space="0" w:color="auto"/>
        <w:left w:val="none" w:sz="0" w:space="0" w:color="auto"/>
        <w:bottom w:val="none" w:sz="0" w:space="0" w:color="auto"/>
        <w:right w:val="none" w:sz="0" w:space="0" w:color="auto"/>
      </w:divBdr>
    </w:div>
    <w:div w:id="474882093">
      <w:bodyDiv w:val="1"/>
      <w:marLeft w:val="0"/>
      <w:marRight w:val="0"/>
      <w:marTop w:val="0"/>
      <w:marBottom w:val="0"/>
      <w:divBdr>
        <w:top w:val="none" w:sz="0" w:space="0" w:color="auto"/>
        <w:left w:val="none" w:sz="0" w:space="0" w:color="auto"/>
        <w:bottom w:val="none" w:sz="0" w:space="0" w:color="auto"/>
        <w:right w:val="none" w:sz="0" w:space="0" w:color="auto"/>
      </w:divBdr>
    </w:div>
    <w:div w:id="764765499">
      <w:bodyDiv w:val="1"/>
      <w:marLeft w:val="0"/>
      <w:marRight w:val="0"/>
      <w:marTop w:val="0"/>
      <w:marBottom w:val="0"/>
      <w:divBdr>
        <w:top w:val="none" w:sz="0" w:space="0" w:color="auto"/>
        <w:left w:val="none" w:sz="0" w:space="0" w:color="auto"/>
        <w:bottom w:val="none" w:sz="0" w:space="0" w:color="auto"/>
        <w:right w:val="none" w:sz="0" w:space="0" w:color="auto"/>
      </w:divBdr>
    </w:div>
    <w:div w:id="823274390">
      <w:bodyDiv w:val="1"/>
      <w:marLeft w:val="0"/>
      <w:marRight w:val="0"/>
      <w:marTop w:val="0"/>
      <w:marBottom w:val="0"/>
      <w:divBdr>
        <w:top w:val="none" w:sz="0" w:space="0" w:color="auto"/>
        <w:left w:val="none" w:sz="0" w:space="0" w:color="auto"/>
        <w:bottom w:val="none" w:sz="0" w:space="0" w:color="auto"/>
        <w:right w:val="none" w:sz="0" w:space="0" w:color="auto"/>
      </w:divBdr>
    </w:div>
    <w:div w:id="848447381">
      <w:bodyDiv w:val="1"/>
      <w:marLeft w:val="0"/>
      <w:marRight w:val="0"/>
      <w:marTop w:val="0"/>
      <w:marBottom w:val="0"/>
      <w:divBdr>
        <w:top w:val="none" w:sz="0" w:space="0" w:color="auto"/>
        <w:left w:val="none" w:sz="0" w:space="0" w:color="auto"/>
        <w:bottom w:val="none" w:sz="0" w:space="0" w:color="auto"/>
        <w:right w:val="none" w:sz="0" w:space="0" w:color="auto"/>
      </w:divBdr>
    </w:div>
    <w:div w:id="871462002">
      <w:bodyDiv w:val="1"/>
      <w:marLeft w:val="0"/>
      <w:marRight w:val="0"/>
      <w:marTop w:val="0"/>
      <w:marBottom w:val="0"/>
      <w:divBdr>
        <w:top w:val="none" w:sz="0" w:space="0" w:color="auto"/>
        <w:left w:val="none" w:sz="0" w:space="0" w:color="auto"/>
        <w:bottom w:val="none" w:sz="0" w:space="0" w:color="auto"/>
        <w:right w:val="none" w:sz="0" w:space="0" w:color="auto"/>
      </w:divBdr>
    </w:div>
    <w:div w:id="909147130">
      <w:bodyDiv w:val="1"/>
      <w:marLeft w:val="0"/>
      <w:marRight w:val="0"/>
      <w:marTop w:val="0"/>
      <w:marBottom w:val="0"/>
      <w:divBdr>
        <w:top w:val="none" w:sz="0" w:space="0" w:color="auto"/>
        <w:left w:val="none" w:sz="0" w:space="0" w:color="auto"/>
        <w:bottom w:val="none" w:sz="0" w:space="0" w:color="auto"/>
        <w:right w:val="none" w:sz="0" w:space="0" w:color="auto"/>
      </w:divBdr>
    </w:div>
    <w:div w:id="977615121">
      <w:bodyDiv w:val="1"/>
      <w:marLeft w:val="0"/>
      <w:marRight w:val="0"/>
      <w:marTop w:val="0"/>
      <w:marBottom w:val="0"/>
      <w:divBdr>
        <w:top w:val="none" w:sz="0" w:space="0" w:color="auto"/>
        <w:left w:val="none" w:sz="0" w:space="0" w:color="auto"/>
        <w:bottom w:val="none" w:sz="0" w:space="0" w:color="auto"/>
        <w:right w:val="none" w:sz="0" w:space="0" w:color="auto"/>
      </w:divBdr>
    </w:div>
    <w:div w:id="980573662">
      <w:bodyDiv w:val="1"/>
      <w:marLeft w:val="0"/>
      <w:marRight w:val="0"/>
      <w:marTop w:val="0"/>
      <w:marBottom w:val="0"/>
      <w:divBdr>
        <w:top w:val="none" w:sz="0" w:space="0" w:color="auto"/>
        <w:left w:val="none" w:sz="0" w:space="0" w:color="auto"/>
        <w:bottom w:val="none" w:sz="0" w:space="0" w:color="auto"/>
        <w:right w:val="none" w:sz="0" w:space="0" w:color="auto"/>
      </w:divBdr>
    </w:div>
    <w:div w:id="1092555369">
      <w:bodyDiv w:val="1"/>
      <w:marLeft w:val="0"/>
      <w:marRight w:val="0"/>
      <w:marTop w:val="0"/>
      <w:marBottom w:val="0"/>
      <w:divBdr>
        <w:top w:val="none" w:sz="0" w:space="0" w:color="auto"/>
        <w:left w:val="none" w:sz="0" w:space="0" w:color="auto"/>
        <w:bottom w:val="none" w:sz="0" w:space="0" w:color="auto"/>
        <w:right w:val="none" w:sz="0" w:space="0" w:color="auto"/>
      </w:divBdr>
    </w:div>
    <w:div w:id="1398480685">
      <w:bodyDiv w:val="1"/>
      <w:marLeft w:val="0"/>
      <w:marRight w:val="0"/>
      <w:marTop w:val="0"/>
      <w:marBottom w:val="0"/>
      <w:divBdr>
        <w:top w:val="none" w:sz="0" w:space="0" w:color="auto"/>
        <w:left w:val="none" w:sz="0" w:space="0" w:color="auto"/>
        <w:bottom w:val="none" w:sz="0" w:space="0" w:color="auto"/>
        <w:right w:val="none" w:sz="0" w:space="0" w:color="auto"/>
      </w:divBdr>
    </w:div>
    <w:div w:id="1430009270">
      <w:bodyDiv w:val="1"/>
      <w:marLeft w:val="0"/>
      <w:marRight w:val="0"/>
      <w:marTop w:val="0"/>
      <w:marBottom w:val="0"/>
      <w:divBdr>
        <w:top w:val="none" w:sz="0" w:space="0" w:color="auto"/>
        <w:left w:val="none" w:sz="0" w:space="0" w:color="auto"/>
        <w:bottom w:val="none" w:sz="0" w:space="0" w:color="auto"/>
        <w:right w:val="none" w:sz="0" w:space="0" w:color="auto"/>
      </w:divBdr>
    </w:div>
    <w:div w:id="1611736216">
      <w:bodyDiv w:val="1"/>
      <w:marLeft w:val="0"/>
      <w:marRight w:val="0"/>
      <w:marTop w:val="0"/>
      <w:marBottom w:val="0"/>
      <w:divBdr>
        <w:top w:val="none" w:sz="0" w:space="0" w:color="auto"/>
        <w:left w:val="none" w:sz="0" w:space="0" w:color="auto"/>
        <w:bottom w:val="none" w:sz="0" w:space="0" w:color="auto"/>
        <w:right w:val="none" w:sz="0" w:space="0" w:color="auto"/>
      </w:divBdr>
    </w:div>
    <w:div w:id="1678652787">
      <w:bodyDiv w:val="1"/>
      <w:marLeft w:val="0"/>
      <w:marRight w:val="0"/>
      <w:marTop w:val="0"/>
      <w:marBottom w:val="0"/>
      <w:divBdr>
        <w:top w:val="none" w:sz="0" w:space="0" w:color="auto"/>
        <w:left w:val="none" w:sz="0" w:space="0" w:color="auto"/>
        <w:bottom w:val="none" w:sz="0" w:space="0" w:color="auto"/>
        <w:right w:val="none" w:sz="0" w:space="0" w:color="auto"/>
      </w:divBdr>
    </w:div>
    <w:div w:id="1724598975">
      <w:bodyDiv w:val="1"/>
      <w:marLeft w:val="0"/>
      <w:marRight w:val="0"/>
      <w:marTop w:val="0"/>
      <w:marBottom w:val="0"/>
      <w:divBdr>
        <w:top w:val="none" w:sz="0" w:space="0" w:color="auto"/>
        <w:left w:val="none" w:sz="0" w:space="0" w:color="auto"/>
        <w:bottom w:val="none" w:sz="0" w:space="0" w:color="auto"/>
        <w:right w:val="none" w:sz="0" w:space="0" w:color="auto"/>
      </w:divBdr>
      <w:divsChild>
        <w:div w:id="2117555479">
          <w:marLeft w:val="446"/>
          <w:marRight w:val="0"/>
          <w:marTop w:val="0"/>
          <w:marBottom w:val="0"/>
          <w:divBdr>
            <w:top w:val="none" w:sz="0" w:space="0" w:color="auto"/>
            <w:left w:val="none" w:sz="0" w:space="0" w:color="auto"/>
            <w:bottom w:val="none" w:sz="0" w:space="0" w:color="auto"/>
            <w:right w:val="none" w:sz="0" w:space="0" w:color="auto"/>
          </w:divBdr>
        </w:div>
      </w:divsChild>
    </w:div>
    <w:div w:id="1737892056">
      <w:bodyDiv w:val="1"/>
      <w:marLeft w:val="0"/>
      <w:marRight w:val="0"/>
      <w:marTop w:val="0"/>
      <w:marBottom w:val="0"/>
      <w:divBdr>
        <w:top w:val="none" w:sz="0" w:space="0" w:color="auto"/>
        <w:left w:val="none" w:sz="0" w:space="0" w:color="auto"/>
        <w:bottom w:val="none" w:sz="0" w:space="0" w:color="auto"/>
        <w:right w:val="none" w:sz="0" w:space="0" w:color="auto"/>
      </w:divBdr>
    </w:div>
    <w:div w:id="1850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3EC4-8373-483B-8FAE-7FF2C1B5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First regular session 2005</vt:lpstr>
    </vt:vector>
  </TitlesOfParts>
  <Company>UNDP</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creator>DC191JA</dc:creator>
  <cp:lastModifiedBy>Svetlana Iazykova</cp:lastModifiedBy>
  <cp:revision>2</cp:revision>
  <cp:lastPrinted>2017-06-21T08:10:00Z</cp:lastPrinted>
  <dcterms:created xsi:type="dcterms:W3CDTF">2019-06-19T15:58:00Z</dcterms:created>
  <dcterms:modified xsi:type="dcterms:W3CDTF">2019-06-19T15:58:00Z</dcterms:modified>
</cp:coreProperties>
</file>