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FC4A2" w14:textId="27C31B65" w:rsidR="00015B5B" w:rsidRDefault="00326AB7" w:rsidP="003F7415">
      <w:pPr>
        <w:rPr>
          <w:b/>
          <w:i/>
          <w:color w:val="0000FF"/>
        </w:rPr>
      </w:pPr>
      <w:r w:rsidRPr="003C26C1">
        <w:rPr>
          <w:b/>
          <w:bCs/>
          <w:color w:val="000000"/>
        </w:rPr>
        <w:t>ANNEX</w:t>
      </w:r>
      <w:r w:rsidRPr="003C26C1">
        <w:rPr>
          <w:bCs/>
          <w:color w:val="000000"/>
        </w:rPr>
        <w:t xml:space="preserve">. </w:t>
      </w:r>
      <w:r w:rsidRPr="003C26C1">
        <w:rPr>
          <w:b/>
          <w:bCs/>
          <w:color w:val="000000"/>
        </w:rPr>
        <w:t>FULLY-</w:t>
      </w:r>
      <w:r w:rsidRPr="003C26C1">
        <w:rPr>
          <w:b/>
          <w:color w:val="000000"/>
        </w:rPr>
        <w:t xml:space="preserve">COSTED EVALUATION PLAN </w:t>
      </w:r>
    </w:p>
    <w:p w14:paraId="4DBF86BB" w14:textId="28312587" w:rsidR="005F1B79" w:rsidRDefault="00CC2EB5" w:rsidP="00AA5566">
      <w:pPr>
        <w:tabs>
          <w:tab w:val="left" w:pos="4730"/>
        </w:tabs>
        <w:rPr>
          <w:b/>
          <w:i/>
          <w:color w:val="0000FF"/>
        </w:rPr>
      </w:pPr>
      <w:r>
        <w:rPr>
          <w:b/>
          <w:i/>
          <w:color w:val="0000FF"/>
        </w:rPr>
        <w:tab/>
      </w:r>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221"/>
        <w:gridCol w:w="1480"/>
        <w:gridCol w:w="1635"/>
        <w:gridCol w:w="1640"/>
        <w:gridCol w:w="1349"/>
        <w:gridCol w:w="1492"/>
        <w:gridCol w:w="1435"/>
        <w:gridCol w:w="1349"/>
      </w:tblGrid>
      <w:tr w:rsidR="002B1A7E" w:rsidRPr="003C26C1" w14:paraId="2D3D3DB4" w14:textId="77777777" w:rsidTr="00B06826">
        <w:trPr>
          <w:trHeight w:val="845"/>
        </w:trPr>
        <w:tc>
          <w:tcPr>
            <w:tcW w:w="731" w:type="pct"/>
            <w:shd w:val="clear" w:color="auto" w:fill="DBE5F1" w:themeFill="accent1" w:themeFillTint="33"/>
            <w:vAlign w:val="center"/>
          </w:tcPr>
          <w:p w14:paraId="15D4B38D" w14:textId="77777777" w:rsidR="005F1B79" w:rsidRPr="003C26C1" w:rsidRDefault="005F1B79" w:rsidP="00CD0732">
            <w:pPr>
              <w:jc w:val="center"/>
              <w:rPr>
                <w:b/>
                <w:bCs/>
                <w:sz w:val="16"/>
                <w:szCs w:val="16"/>
              </w:rPr>
            </w:pPr>
            <w:r w:rsidRPr="003C26C1">
              <w:rPr>
                <w:b/>
                <w:bCs/>
                <w:sz w:val="16"/>
                <w:szCs w:val="16"/>
              </w:rPr>
              <w:t>UNDAF (or equivalent)</w:t>
            </w:r>
          </w:p>
          <w:p w14:paraId="1BF8F540" w14:textId="77777777" w:rsidR="005F1B79" w:rsidRPr="003C26C1" w:rsidRDefault="005F1B79" w:rsidP="00CD0732">
            <w:pPr>
              <w:jc w:val="center"/>
              <w:rPr>
                <w:b/>
                <w:bCs/>
                <w:sz w:val="16"/>
                <w:szCs w:val="16"/>
              </w:rPr>
            </w:pPr>
            <w:r w:rsidRPr="003C26C1">
              <w:rPr>
                <w:b/>
                <w:bCs/>
                <w:sz w:val="16"/>
                <w:szCs w:val="16"/>
              </w:rPr>
              <w:t xml:space="preserve">Outcome </w:t>
            </w:r>
          </w:p>
        </w:tc>
        <w:tc>
          <w:tcPr>
            <w:tcW w:w="302" w:type="pct"/>
            <w:shd w:val="clear" w:color="auto" w:fill="DBE5F1" w:themeFill="accent1" w:themeFillTint="33"/>
            <w:vAlign w:val="center"/>
          </w:tcPr>
          <w:p w14:paraId="38E5679A" w14:textId="77777777" w:rsidR="005F1B79" w:rsidRPr="003C26C1" w:rsidRDefault="005F1B79" w:rsidP="00CD0732">
            <w:pPr>
              <w:jc w:val="center"/>
              <w:rPr>
                <w:b/>
                <w:bCs/>
                <w:sz w:val="16"/>
                <w:szCs w:val="16"/>
              </w:rPr>
            </w:pPr>
            <w:r w:rsidRPr="003C26C1">
              <w:rPr>
                <w:b/>
                <w:bCs/>
                <w:sz w:val="16"/>
                <w:szCs w:val="16"/>
              </w:rPr>
              <w:t>UNDP Strategic Plan Outcome</w:t>
            </w:r>
          </w:p>
        </w:tc>
        <w:tc>
          <w:tcPr>
            <w:tcW w:w="566" w:type="pct"/>
            <w:shd w:val="clear" w:color="auto" w:fill="DBE5F1" w:themeFill="accent1" w:themeFillTint="33"/>
            <w:vAlign w:val="center"/>
          </w:tcPr>
          <w:p w14:paraId="53C44022" w14:textId="77777777" w:rsidR="005F1B79" w:rsidRPr="003C26C1" w:rsidRDefault="005F1B79" w:rsidP="00CD0732">
            <w:pPr>
              <w:jc w:val="center"/>
              <w:rPr>
                <w:b/>
                <w:bCs/>
                <w:sz w:val="16"/>
                <w:szCs w:val="16"/>
              </w:rPr>
            </w:pPr>
            <w:r w:rsidRPr="003C26C1">
              <w:rPr>
                <w:b/>
                <w:bCs/>
                <w:sz w:val="16"/>
                <w:szCs w:val="16"/>
              </w:rPr>
              <w:t>Evaluation Title</w:t>
            </w:r>
          </w:p>
        </w:tc>
        <w:tc>
          <w:tcPr>
            <w:tcW w:w="623" w:type="pct"/>
            <w:shd w:val="clear" w:color="auto" w:fill="DBE5F1" w:themeFill="accent1" w:themeFillTint="33"/>
            <w:vAlign w:val="center"/>
          </w:tcPr>
          <w:p w14:paraId="2ADD333E" w14:textId="77777777" w:rsidR="005F1B79" w:rsidRPr="003C26C1" w:rsidDel="00BA628C" w:rsidRDefault="005F1B79" w:rsidP="00CD0732">
            <w:pPr>
              <w:jc w:val="center"/>
              <w:rPr>
                <w:b/>
                <w:bCs/>
                <w:sz w:val="16"/>
                <w:szCs w:val="16"/>
              </w:rPr>
            </w:pPr>
            <w:r w:rsidRPr="003C26C1">
              <w:rPr>
                <w:b/>
                <w:bCs/>
                <w:sz w:val="16"/>
                <w:szCs w:val="16"/>
              </w:rPr>
              <w:t>Partners (joint evaluation)</w:t>
            </w:r>
          </w:p>
        </w:tc>
        <w:tc>
          <w:tcPr>
            <w:tcW w:w="625" w:type="pct"/>
            <w:shd w:val="clear" w:color="auto" w:fill="DBE5F1" w:themeFill="accent1" w:themeFillTint="33"/>
            <w:vAlign w:val="center"/>
          </w:tcPr>
          <w:p w14:paraId="030391AB" w14:textId="77777777" w:rsidR="005F1B79" w:rsidRPr="003C26C1" w:rsidRDefault="005F1B79" w:rsidP="00CD0732">
            <w:pPr>
              <w:jc w:val="center"/>
              <w:rPr>
                <w:b/>
                <w:bCs/>
                <w:sz w:val="16"/>
                <w:szCs w:val="16"/>
              </w:rPr>
            </w:pPr>
            <w:r w:rsidRPr="003C26C1">
              <w:rPr>
                <w:b/>
                <w:bCs/>
                <w:sz w:val="16"/>
                <w:szCs w:val="16"/>
              </w:rPr>
              <w:t>Evaluation commissioned by (if not UNDP)</w:t>
            </w:r>
          </w:p>
        </w:tc>
        <w:tc>
          <w:tcPr>
            <w:tcW w:w="517" w:type="pct"/>
            <w:shd w:val="clear" w:color="auto" w:fill="DBE5F1" w:themeFill="accent1" w:themeFillTint="33"/>
            <w:vAlign w:val="center"/>
          </w:tcPr>
          <w:p w14:paraId="3AF7ECD1" w14:textId="77777777" w:rsidR="005F1B79" w:rsidRPr="003C26C1" w:rsidRDefault="005F1B79" w:rsidP="00CD0732">
            <w:pPr>
              <w:jc w:val="center"/>
              <w:rPr>
                <w:b/>
                <w:bCs/>
                <w:sz w:val="16"/>
                <w:szCs w:val="16"/>
              </w:rPr>
            </w:pPr>
            <w:r w:rsidRPr="003C26C1">
              <w:rPr>
                <w:b/>
                <w:bCs/>
                <w:sz w:val="16"/>
                <w:szCs w:val="16"/>
              </w:rPr>
              <w:t>Type of evaluation</w:t>
            </w:r>
          </w:p>
        </w:tc>
        <w:tc>
          <w:tcPr>
            <w:tcW w:w="570" w:type="pct"/>
            <w:shd w:val="clear" w:color="auto" w:fill="DBE5F1" w:themeFill="accent1" w:themeFillTint="33"/>
            <w:vAlign w:val="center"/>
          </w:tcPr>
          <w:p w14:paraId="5444E166" w14:textId="77777777" w:rsidR="005F1B79" w:rsidRPr="003C26C1" w:rsidRDefault="005F1B79" w:rsidP="00CD0732">
            <w:pPr>
              <w:jc w:val="center"/>
              <w:rPr>
                <w:b/>
                <w:bCs/>
                <w:sz w:val="16"/>
                <w:szCs w:val="16"/>
              </w:rPr>
            </w:pPr>
            <w:r w:rsidRPr="003C26C1">
              <w:rPr>
                <w:b/>
                <w:bCs/>
                <w:sz w:val="16"/>
                <w:szCs w:val="16"/>
              </w:rPr>
              <w:t>Planned Evaluation Completion Date</w:t>
            </w:r>
          </w:p>
        </w:tc>
        <w:tc>
          <w:tcPr>
            <w:tcW w:w="549" w:type="pct"/>
            <w:shd w:val="clear" w:color="auto" w:fill="DBE5F1" w:themeFill="accent1" w:themeFillTint="33"/>
            <w:vAlign w:val="center"/>
          </w:tcPr>
          <w:p w14:paraId="7187DDDE" w14:textId="77777777" w:rsidR="005F1B79" w:rsidRPr="003C26C1" w:rsidRDefault="005F1B79" w:rsidP="00CD0732">
            <w:pPr>
              <w:jc w:val="center"/>
              <w:rPr>
                <w:b/>
                <w:bCs/>
                <w:sz w:val="16"/>
                <w:szCs w:val="16"/>
              </w:rPr>
            </w:pPr>
            <w:r w:rsidRPr="003C26C1">
              <w:rPr>
                <w:b/>
                <w:bCs/>
                <w:sz w:val="16"/>
                <w:szCs w:val="16"/>
              </w:rPr>
              <w:t>Estimated Cost</w:t>
            </w:r>
          </w:p>
        </w:tc>
        <w:tc>
          <w:tcPr>
            <w:tcW w:w="517" w:type="pct"/>
            <w:shd w:val="clear" w:color="auto" w:fill="DBE5F1" w:themeFill="accent1" w:themeFillTint="33"/>
            <w:vAlign w:val="center"/>
          </w:tcPr>
          <w:p w14:paraId="0457895C" w14:textId="77777777" w:rsidR="005F1B79" w:rsidRPr="003C26C1" w:rsidRDefault="005F1B79" w:rsidP="00CD0732">
            <w:pPr>
              <w:jc w:val="center"/>
              <w:rPr>
                <w:b/>
                <w:bCs/>
                <w:sz w:val="16"/>
                <w:szCs w:val="16"/>
              </w:rPr>
            </w:pPr>
            <w:r w:rsidRPr="003C26C1">
              <w:rPr>
                <w:b/>
                <w:bCs/>
                <w:sz w:val="16"/>
                <w:szCs w:val="16"/>
              </w:rPr>
              <w:t>Provisional Source of Funding</w:t>
            </w:r>
          </w:p>
        </w:tc>
      </w:tr>
      <w:tr w:rsidR="002B1A7E" w:rsidRPr="005306FB" w14:paraId="4B4834DE" w14:textId="77777777" w:rsidTr="00B06826">
        <w:trPr>
          <w:trHeight w:val="3460"/>
        </w:trPr>
        <w:tc>
          <w:tcPr>
            <w:tcW w:w="731" w:type="pct"/>
          </w:tcPr>
          <w:p w14:paraId="1EBD1745" w14:textId="5434C638" w:rsidR="00DD70DF" w:rsidRPr="005306FB" w:rsidRDefault="00DD70DF" w:rsidP="00DD70DF">
            <w:pPr>
              <w:rPr>
                <w:color w:val="000000"/>
                <w:sz w:val="16"/>
                <w:szCs w:val="16"/>
              </w:rPr>
            </w:pPr>
            <w:r w:rsidRPr="005306FB">
              <w:rPr>
                <w:color w:val="000000"/>
                <w:sz w:val="16"/>
                <w:szCs w:val="16"/>
              </w:rPr>
              <w:t>Outcome 1.1</w:t>
            </w:r>
          </w:p>
          <w:p w14:paraId="2174ED79" w14:textId="57326222" w:rsidR="00DD70DF" w:rsidRPr="005306FB" w:rsidRDefault="00DD70DF" w:rsidP="00DD70DF">
            <w:pPr>
              <w:rPr>
                <w:sz w:val="16"/>
                <w:szCs w:val="16"/>
              </w:rPr>
            </w:pPr>
            <w:r w:rsidRPr="005306FB">
              <w:rPr>
                <w:color w:val="000000"/>
                <w:sz w:val="16"/>
                <w:szCs w:val="16"/>
              </w:rPr>
              <w:t>By 2025, effective, inclusive and accountable institutions ensure equal access for all people living in Kazakhstan, especially most vulnerable, to quality and gender sensitive social services according to the principle of leaving no one behind</w:t>
            </w:r>
          </w:p>
        </w:tc>
        <w:tc>
          <w:tcPr>
            <w:tcW w:w="302" w:type="pct"/>
          </w:tcPr>
          <w:p w14:paraId="1DC6EE96" w14:textId="3CEFBFAD" w:rsidR="00DD70DF" w:rsidRPr="005306FB" w:rsidRDefault="00161E22" w:rsidP="00DD70DF">
            <w:pPr>
              <w:rPr>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73BBA9BC" w14:textId="35A1052B" w:rsidR="00DD70DF" w:rsidRPr="005306FB" w:rsidRDefault="00DD70DF" w:rsidP="0040499D">
            <w:pPr>
              <w:tabs>
                <w:tab w:val="left" w:pos="1410"/>
              </w:tabs>
              <w:rPr>
                <w:sz w:val="16"/>
                <w:szCs w:val="16"/>
              </w:rPr>
            </w:pPr>
            <w:r w:rsidRPr="005306FB">
              <w:rPr>
                <w:sz w:val="16"/>
                <w:szCs w:val="16"/>
              </w:rPr>
              <w:t>Outcome evaluation</w:t>
            </w:r>
            <w:r w:rsidR="002200ED" w:rsidRPr="005306FB">
              <w:rPr>
                <w:sz w:val="16"/>
                <w:szCs w:val="16"/>
              </w:rPr>
              <w:t>:</w:t>
            </w:r>
            <w:r w:rsidR="0040499D" w:rsidRPr="005306FB">
              <w:rPr>
                <w:sz w:val="16"/>
                <w:szCs w:val="16"/>
              </w:rPr>
              <w:t xml:space="preserve"> </w:t>
            </w:r>
            <w:r w:rsidRPr="005306FB">
              <w:rPr>
                <w:sz w:val="16"/>
                <w:szCs w:val="16"/>
              </w:rPr>
              <w:t>UNDP contribution to addressing social vulnerabilities, inequalities</w:t>
            </w:r>
            <w:r w:rsidRPr="005306FB">
              <w:rPr>
                <w:sz w:val="16"/>
                <w:szCs w:val="16"/>
                <w:lang w:val="en-GB"/>
              </w:rPr>
              <w:t xml:space="preserve"> and </w:t>
            </w:r>
            <w:r w:rsidRPr="005306FB">
              <w:rPr>
                <w:sz w:val="16"/>
                <w:szCs w:val="16"/>
              </w:rPr>
              <w:t>inclusive and sustainable social protection systems</w:t>
            </w:r>
          </w:p>
        </w:tc>
        <w:tc>
          <w:tcPr>
            <w:tcW w:w="623" w:type="pct"/>
          </w:tcPr>
          <w:p w14:paraId="4C894E8C" w14:textId="71603920" w:rsidR="00DD70DF" w:rsidRPr="005306FB" w:rsidRDefault="00DD70DF" w:rsidP="00DD70DF">
            <w:pPr>
              <w:pBdr>
                <w:top w:val="nil"/>
                <w:left w:val="nil"/>
                <w:bottom w:val="nil"/>
                <w:right w:val="nil"/>
                <w:between w:val="nil"/>
              </w:pBdr>
              <w:rPr>
                <w:sz w:val="16"/>
                <w:szCs w:val="16"/>
              </w:rPr>
            </w:pPr>
            <w:r w:rsidRPr="005306FB">
              <w:rPr>
                <w:sz w:val="16"/>
                <w:szCs w:val="16"/>
              </w:rPr>
              <w:t>Ministry of Labor and    Social Protection of Population</w:t>
            </w:r>
            <w:r w:rsidR="00161E22" w:rsidRPr="005306FB">
              <w:rPr>
                <w:sz w:val="16"/>
                <w:szCs w:val="16"/>
              </w:rPr>
              <w:t>;</w:t>
            </w:r>
          </w:p>
          <w:p w14:paraId="4A97277A" w14:textId="36E94828" w:rsidR="00DD70DF" w:rsidRPr="005306FB" w:rsidRDefault="00DD70DF" w:rsidP="00DD70DF">
            <w:pPr>
              <w:pBdr>
                <w:top w:val="nil"/>
                <w:left w:val="nil"/>
                <w:bottom w:val="nil"/>
                <w:right w:val="nil"/>
                <w:between w:val="nil"/>
              </w:pBdr>
              <w:rPr>
                <w:sz w:val="16"/>
                <w:szCs w:val="16"/>
              </w:rPr>
            </w:pPr>
            <w:r w:rsidRPr="005306FB">
              <w:rPr>
                <w:sz w:val="16"/>
                <w:szCs w:val="16"/>
              </w:rPr>
              <w:t>Ministry of Health</w:t>
            </w:r>
            <w:r w:rsidR="00161E22" w:rsidRPr="005306FB">
              <w:rPr>
                <w:sz w:val="16"/>
                <w:szCs w:val="16"/>
              </w:rPr>
              <w:t>;</w:t>
            </w:r>
          </w:p>
          <w:p w14:paraId="016B88D0" w14:textId="29F9AFEB" w:rsidR="00DD70DF" w:rsidRPr="005306FB" w:rsidRDefault="00DD70DF" w:rsidP="0040499D">
            <w:pPr>
              <w:pBdr>
                <w:top w:val="nil"/>
                <w:left w:val="nil"/>
                <w:bottom w:val="nil"/>
                <w:right w:val="nil"/>
                <w:between w:val="nil"/>
              </w:pBdr>
              <w:rPr>
                <w:sz w:val="16"/>
                <w:szCs w:val="16"/>
              </w:rPr>
            </w:pPr>
            <w:r w:rsidRPr="005306FB">
              <w:rPr>
                <w:sz w:val="16"/>
                <w:szCs w:val="16"/>
              </w:rPr>
              <w:t>Agency for Civil    Services</w:t>
            </w:r>
          </w:p>
        </w:tc>
        <w:tc>
          <w:tcPr>
            <w:tcW w:w="625" w:type="pct"/>
          </w:tcPr>
          <w:p w14:paraId="156C3C40" w14:textId="55C4711E" w:rsidR="00DD70DF" w:rsidRPr="005306FB" w:rsidRDefault="00DD70DF" w:rsidP="00DD70DF">
            <w:pPr>
              <w:rPr>
                <w:sz w:val="16"/>
                <w:szCs w:val="16"/>
              </w:rPr>
            </w:pPr>
            <w:r w:rsidRPr="005306FB">
              <w:rPr>
                <w:sz w:val="16"/>
                <w:szCs w:val="16"/>
              </w:rPr>
              <w:t>UNDP</w:t>
            </w:r>
          </w:p>
        </w:tc>
        <w:tc>
          <w:tcPr>
            <w:tcW w:w="517" w:type="pct"/>
          </w:tcPr>
          <w:p w14:paraId="04D48DDD" w14:textId="6C347060" w:rsidR="00DD70DF" w:rsidRPr="005306FB" w:rsidRDefault="00DD70DF" w:rsidP="00DD70DF">
            <w:pPr>
              <w:rPr>
                <w:sz w:val="16"/>
                <w:szCs w:val="16"/>
              </w:rPr>
            </w:pPr>
            <w:r w:rsidRPr="005306FB">
              <w:rPr>
                <w:sz w:val="16"/>
                <w:szCs w:val="16"/>
              </w:rPr>
              <w:t>Outcome</w:t>
            </w:r>
          </w:p>
        </w:tc>
        <w:tc>
          <w:tcPr>
            <w:tcW w:w="570" w:type="pct"/>
          </w:tcPr>
          <w:p w14:paraId="20079D6D" w14:textId="32C802F8" w:rsidR="00DD70DF" w:rsidRPr="005306FB" w:rsidRDefault="00DD70DF" w:rsidP="00741659">
            <w:pPr>
              <w:spacing w:after="40"/>
              <w:rPr>
                <w:sz w:val="16"/>
                <w:szCs w:val="16"/>
              </w:rPr>
            </w:pPr>
            <w:r w:rsidRPr="005306FB">
              <w:rPr>
                <w:sz w:val="16"/>
                <w:szCs w:val="16"/>
              </w:rPr>
              <w:t>November 202</w:t>
            </w:r>
            <w:r w:rsidRPr="005306FB">
              <w:rPr>
                <w:sz w:val="16"/>
                <w:szCs w:val="16"/>
                <w:lang w:val="en-GB"/>
              </w:rPr>
              <w:t>5</w:t>
            </w:r>
          </w:p>
        </w:tc>
        <w:tc>
          <w:tcPr>
            <w:tcW w:w="549" w:type="pct"/>
          </w:tcPr>
          <w:p w14:paraId="00D42869" w14:textId="1F21ACEF" w:rsidR="00DD70DF" w:rsidRPr="005306FB" w:rsidRDefault="005306FB" w:rsidP="00DD70DF">
            <w:pPr>
              <w:rPr>
                <w:sz w:val="16"/>
                <w:szCs w:val="16"/>
              </w:rPr>
            </w:pPr>
            <w:r w:rsidRPr="005306FB">
              <w:rPr>
                <w:sz w:val="16"/>
                <w:szCs w:val="16"/>
              </w:rPr>
              <w:t xml:space="preserve">USD </w:t>
            </w:r>
            <w:r w:rsidR="00DD70DF" w:rsidRPr="005306FB">
              <w:rPr>
                <w:sz w:val="16"/>
                <w:szCs w:val="16"/>
              </w:rPr>
              <w:t xml:space="preserve">35,000 </w:t>
            </w:r>
          </w:p>
        </w:tc>
        <w:tc>
          <w:tcPr>
            <w:tcW w:w="517" w:type="pct"/>
          </w:tcPr>
          <w:p w14:paraId="661EEBC8" w14:textId="09A22437" w:rsidR="00DD70DF" w:rsidRPr="005306FB" w:rsidRDefault="0054767B" w:rsidP="00DD70DF">
            <w:pPr>
              <w:rPr>
                <w:rStyle w:val="CommentReference"/>
                <w:sz w:val="16"/>
                <w:szCs w:val="16"/>
                <w:lang w:eastAsia="uk-UA"/>
              </w:rPr>
            </w:pPr>
            <w:r w:rsidRPr="005306FB">
              <w:rPr>
                <w:rStyle w:val="CommentReference"/>
                <w:sz w:val="16"/>
                <w:szCs w:val="16"/>
                <w:lang w:eastAsia="uk-UA"/>
              </w:rPr>
              <w:t>M&amp;E budget</w:t>
            </w:r>
          </w:p>
        </w:tc>
      </w:tr>
      <w:tr w:rsidR="002B1A7E" w:rsidRPr="005306FB" w14:paraId="0D267E1C" w14:textId="77777777" w:rsidTr="00B06826">
        <w:trPr>
          <w:trHeight w:val="490"/>
        </w:trPr>
        <w:tc>
          <w:tcPr>
            <w:tcW w:w="731" w:type="pct"/>
          </w:tcPr>
          <w:p w14:paraId="29C3F8B8" w14:textId="2A06D3CE" w:rsidR="00161E22" w:rsidRPr="005306FB" w:rsidRDefault="00161E22" w:rsidP="00161E22">
            <w:pPr>
              <w:rPr>
                <w:color w:val="000000"/>
                <w:sz w:val="16"/>
                <w:szCs w:val="16"/>
              </w:rPr>
            </w:pPr>
            <w:r w:rsidRPr="005306FB">
              <w:rPr>
                <w:color w:val="000000"/>
                <w:sz w:val="16"/>
                <w:szCs w:val="16"/>
              </w:rPr>
              <w:t>Outcome 2.2.</w:t>
            </w:r>
          </w:p>
          <w:p w14:paraId="5E297146" w14:textId="77777777" w:rsidR="00161E22" w:rsidRPr="005306FB" w:rsidRDefault="00161E22" w:rsidP="00161E22">
            <w:pPr>
              <w:rPr>
                <w:color w:val="000000"/>
                <w:sz w:val="16"/>
                <w:szCs w:val="16"/>
                <w:lang w:val="en-GB"/>
              </w:rPr>
            </w:pPr>
            <w:r w:rsidRPr="005306FB">
              <w:rPr>
                <w:color w:val="000000"/>
                <w:sz w:val="16"/>
                <w:szCs w:val="16"/>
              </w:rPr>
              <w:t>By 2025, state institutions at all levels effectively design and implement gender-sensitive, human rights and evidence-based public policies and provide quality services in an inclusive, transparent and accountable manner</w:t>
            </w:r>
          </w:p>
          <w:p w14:paraId="2C210C74" w14:textId="77777777" w:rsidR="00161E22" w:rsidRPr="005306FB" w:rsidRDefault="00161E22" w:rsidP="00161E22">
            <w:pPr>
              <w:rPr>
                <w:sz w:val="16"/>
                <w:szCs w:val="16"/>
              </w:rPr>
            </w:pPr>
          </w:p>
        </w:tc>
        <w:tc>
          <w:tcPr>
            <w:tcW w:w="302" w:type="pct"/>
          </w:tcPr>
          <w:p w14:paraId="0AE795E3" w14:textId="30B0E737" w:rsidR="00161E22" w:rsidRPr="005306FB" w:rsidRDefault="00161E22" w:rsidP="00161E22">
            <w:pPr>
              <w:rPr>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43B6CB98" w14:textId="7ABCA6FC" w:rsidR="00161E22" w:rsidRPr="005306FB" w:rsidRDefault="00161E22" w:rsidP="00161E22">
            <w:pPr>
              <w:rPr>
                <w:sz w:val="16"/>
                <w:szCs w:val="16"/>
              </w:rPr>
            </w:pPr>
            <w:r w:rsidRPr="005306FB">
              <w:rPr>
                <w:sz w:val="16"/>
                <w:szCs w:val="16"/>
              </w:rPr>
              <w:t xml:space="preserve">Outcome </w:t>
            </w:r>
            <w:r w:rsidR="00CB502D" w:rsidRPr="005306FB">
              <w:rPr>
                <w:sz w:val="16"/>
                <w:szCs w:val="16"/>
              </w:rPr>
              <w:t>evaluation: UNDP</w:t>
            </w:r>
            <w:r w:rsidRPr="005306FB">
              <w:rPr>
                <w:sz w:val="16"/>
                <w:szCs w:val="16"/>
              </w:rPr>
              <w:t xml:space="preserve"> contribution </w:t>
            </w:r>
          </w:p>
          <w:p w14:paraId="716DCD79" w14:textId="56AD66A7" w:rsidR="00161E22" w:rsidRPr="005306FB" w:rsidRDefault="00161E22" w:rsidP="00161E22">
            <w:pPr>
              <w:rPr>
                <w:sz w:val="16"/>
                <w:szCs w:val="16"/>
              </w:rPr>
            </w:pPr>
            <w:r w:rsidRPr="005306FB">
              <w:rPr>
                <w:sz w:val="16"/>
                <w:szCs w:val="16"/>
              </w:rPr>
              <w:t xml:space="preserve">to </w:t>
            </w:r>
            <w:r w:rsidRPr="005306FB">
              <w:rPr>
                <w:color w:val="000000"/>
                <w:sz w:val="16"/>
                <w:szCs w:val="16"/>
              </w:rPr>
              <w:t xml:space="preserve">rebuilding trust with citizens through more effective and accountable institutions, free of corruption, strengthened governance institutions and </w:t>
            </w:r>
            <w:r w:rsidRPr="005306FB">
              <w:rPr>
                <w:sz w:val="16"/>
                <w:szCs w:val="16"/>
              </w:rPr>
              <w:t>gender sensitive triangular development initiatives</w:t>
            </w:r>
            <w:r w:rsidRPr="005306FB">
              <w:rPr>
                <w:color w:val="000000"/>
                <w:sz w:val="16"/>
                <w:szCs w:val="16"/>
              </w:rPr>
              <w:t xml:space="preserve">   </w:t>
            </w:r>
          </w:p>
        </w:tc>
        <w:tc>
          <w:tcPr>
            <w:tcW w:w="623" w:type="pct"/>
          </w:tcPr>
          <w:p w14:paraId="5547E5BD" w14:textId="74EDA630" w:rsidR="00161E22" w:rsidRPr="005306FB" w:rsidRDefault="00161E22" w:rsidP="00161E22">
            <w:pPr>
              <w:pBdr>
                <w:top w:val="nil"/>
                <w:left w:val="nil"/>
                <w:bottom w:val="nil"/>
                <w:right w:val="nil"/>
                <w:between w:val="nil"/>
              </w:pBdr>
              <w:rPr>
                <w:sz w:val="16"/>
                <w:szCs w:val="16"/>
              </w:rPr>
            </w:pPr>
            <w:r w:rsidRPr="005306FB">
              <w:rPr>
                <w:sz w:val="16"/>
                <w:szCs w:val="16"/>
              </w:rPr>
              <w:t>Ministry of Interior Affairs;</w:t>
            </w:r>
          </w:p>
          <w:p w14:paraId="42457208" w14:textId="099F2E17" w:rsidR="00161E22" w:rsidRPr="005306FB" w:rsidRDefault="00161E22" w:rsidP="00161E22">
            <w:pPr>
              <w:pBdr>
                <w:top w:val="nil"/>
                <w:left w:val="nil"/>
                <w:bottom w:val="nil"/>
                <w:right w:val="nil"/>
                <w:between w:val="nil"/>
              </w:pBdr>
              <w:rPr>
                <w:sz w:val="16"/>
                <w:szCs w:val="16"/>
              </w:rPr>
            </w:pPr>
            <w:r w:rsidRPr="005306FB">
              <w:rPr>
                <w:sz w:val="16"/>
                <w:szCs w:val="16"/>
              </w:rPr>
              <w:t>Ministry of National Economy;</w:t>
            </w:r>
          </w:p>
          <w:p w14:paraId="7D3465BC" w14:textId="17017E6D" w:rsidR="00161E22" w:rsidRPr="005306FB" w:rsidRDefault="000B4B7E" w:rsidP="000B4B7E">
            <w:pPr>
              <w:pBdr>
                <w:top w:val="nil"/>
                <w:left w:val="nil"/>
                <w:bottom w:val="nil"/>
                <w:right w:val="nil"/>
                <w:between w:val="nil"/>
              </w:pBdr>
              <w:rPr>
                <w:sz w:val="16"/>
                <w:szCs w:val="16"/>
              </w:rPr>
            </w:pPr>
            <w:r w:rsidRPr="005306FB">
              <w:rPr>
                <w:sz w:val="16"/>
                <w:szCs w:val="16"/>
              </w:rPr>
              <w:t>Agency for Civil    Services;</w:t>
            </w:r>
          </w:p>
          <w:p w14:paraId="5E2FCC6A" w14:textId="77777777" w:rsidR="00161E22" w:rsidRPr="005306FB" w:rsidRDefault="00161E22" w:rsidP="00161E22">
            <w:pPr>
              <w:pBdr>
                <w:top w:val="nil"/>
                <w:left w:val="nil"/>
                <w:bottom w:val="nil"/>
                <w:right w:val="nil"/>
                <w:between w:val="nil"/>
              </w:pBdr>
              <w:rPr>
                <w:sz w:val="16"/>
                <w:szCs w:val="16"/>
              </w:rPr>
            </w:pPr>
            <w:r w:rsidRPr="005306FB">
              <w:rPr>
                <w:sz w:val="16"/>
                <w:szCs w:val="16"/>
              </w:rPr>
              <w:t>Agency for Anti-corruption</w:t>
            </w:r>
          </w:p>
          <w:sdt>
            <w:sdtPr>
              <w:rPr>
                <w:sz w:val="16"/>
                <w:szCs w:val="16"/>
              </w:rPr>
              <w:tag w:val="goog_rdk_34"/>
              <w:id w:val="290254386"/>
            </w:sdtPr>
            <w:sdtEndPr/>
            <w:sdtContent>
              <w:p w14:paraId="6AC1E6BB"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33"/>
                    <w:id w:val="-1405284539"/>
                    <w:showingPlcHdr/>
                  </w:sdtPr>
                  <w:sdtEndPr/>
                  <w:sdtContent>
                    <w:r w:rsidR="00161E22" w:rsidRPr="005306FB">
                      <w:rPr>
                        <w:sz w:val="16"/>
                        <w:szCs w:val="16"/>
                      </w:rPr>
                      <w:t xml:space="preserve">     </w:t>
                    </w:r>
                  </w:sdtContent>
                </w:sdt>
              </w:p>
            </w:sdtContent>
          </w:sdt>
          <w:sdt>
            <w:sdtPr>
              <w:rPr>
                <w:sz w:val="16"/>
                <w:szCs w:val="16"/>
              </w:rPr>
              <w:tag w:val="goog_rdk_36"/>
              <w:id w:val="1454675914"/>
            </w:sdtPr>
            <w:sdtEndPr/>
            <w:sdtContent>
              <w:p w14:paraId="2BBD872D"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35"/>
                    <w:id w:val="1326784595"/>
                    <w:showingPlcHdr/>
                  </w:sdtPr>
                  <w:sdtEndPr/>
                  <w:sdtContent>
                    <w:r w:rsidR="00161E22" w:rsidRPr="005306FB">
                      <w:rPr>
                        <w:sz w:val="16"/>
                        <w:szCs w:val="16"/>
                      </w:rPr>
                      <w:t xml:space="preserve">     </w:t>
                    </w:r>
                  </w:sdtContent>
                </w:sdt>
              </w:p>
            </w:sdtContent>
          </w:sdt>
          <w:sdt>
            <w:sdtPr>
              <w:rPr>
                <w:sz w:val="16"/>
                <w:szCs w:val="16"/>
              </w:rPr>
              <w:tag w:val="goog_rdk_38"/>
              <w:id w:val="-1928259523"/>
            </w:sdtPr>
            <w:sdtEndPr/>
            <w:sdtContent>
              <w:p w14:paraId="20F78AC3"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37"/>
                    <w:id w:val="2034368286"/>
                    <w:showingPlcHdr/>
                  </w:sdtPr>
                  <w:sdtEndPr/>
                  <w:sdtContent>
                    <w:r w:rsidR="00161E22" w:rsidRPr="005306FB">
                      <w:rPr>
                        <w:sz w:val="16"/>
                        <w:szCs w:val="16"/>
                      </w:rPr>
                      <w:t xml:space="preserve">     </w:t>
                    </w:r>
                  </w:sdtContent>
                </w:sdt>
              </w:p>
            </w:sdtContent>
          </w:sdt>
          <w:sdt>
            <w:sdtPr>
              <w:rPr>
                <w:sz w:val="16"/>
                <w:szCs w:val="16"/>
              </w:rPr>
              <w:tag w:val="goog_rdk_40"/>
              <w:id w:val="2049635002"/>
            </w:sdtPr>
            <w:sdtEndPr/>
            <w:sdtContent>
              <w:p w14:paraId="53932445"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39"/>
                    <w:id w:val="966864661"/>
                    <w:showingPlcHdr/>
                  </w:sdtPr>
                  <w:sdtEndPr/>
                  <w:sdtContent>
                    <w:r w:rsidR="00161E22" w:rsidRPr="005306FB">
                      <w:rPr>
                        <w:sz w:val="16"/>
                        <w:szCs w:val="16"/>
                      </w:rPr>
                      <w:t xml:space="preserve">     </w:t>
                    </w:r>
                  </w:sdtContent>
                </w:sdt>
              </w:p>
            </w:sdtContent>
          </w:sdt>
          <w:sdt>
            <w:sdtPr>
              <w:rPr>
                <w:sz w:val="16"/>
                <w:szCs w:val="16"/>
              </w:rPr>
              <w:tag w:val="goog_rdk_42"/>
              <w:id w:val="-1662150780"/>
            </w:sdtPr>
            <w:sdtEndPr/>
            <w:sdtContent>
              <w:p w14:paraId="4EE34534"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41"/>
                    <w:id w:val="1008800094"/>
                    <w:showingPlcHdr/>
                  </w:sdtPr>
                  <w:sdtEndPr/>
                  <w:sdtContent>
                    <w:r w:rsidR="00161E22" w:rsidRPr="005306FB">
                      <w:rPr>
                        <w:sz w:val="16"/>
                        <w:szCs w:val="16"/>
                      </w:rPr>
                      <w:t xml:space="preserve">     </w:t>
                    </w:r>
                  </w:sdtContent>
                </w:sdt>
              </w:p>
            </w:sdtContent>
          </w:sdt>
          <w:sdt>
            <w:sdtPr>
              <w:rPr>
                <w:sz w:val="16"/>
                <w:szCs w:val="16"/>
              </w:rPr>
              <w:tag w:val="goog_rdk_44"/>
              <w:id w:val="-1520229589"/>
            </w:sdtPr>
            <w:sdtEndPr/>
            <w:sdtContent>
              <w:p w14:paraId="7FE2C96F"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43"/>
                    <w:id w:val="-176117525"/>
                    <w:showingPlcHdr/>
                  </w:sdtPr>
                  <w:sdtEndPr/>
                  <w:sdtContent>
                    <w:r w:rsidR="00161E22" w:rsidRPr="005306FB">
                      <w:rPr>
                        <w:sz w:val="16"/>
                        <w:szCs w:val="16"/>
                      </w:rPr>
                      <w:t xml:space="preserve">     </w:t>
                    </w:r>
                  </w:sdtContent>
                </w:sdt>
              </w:p>
            </w:sdtContent>
          </w:sdt>
          <w:sdt>
            <w:sdtPr>
              <w:rPr>
                <w:sz w:val="16"/>
                <w:szCs w:val="16"/>
              </w:rPr>
              <w:tag w:val="goog_rdk_46"/>
              <w:id w:val="1120956205"/>
            </w:sdtPr>
            <w:sdtEndPr/>
            <w:sdtContent>
              <w:p w14:paraId="3A569698"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45"/>
                    <w:id w:val="1880666639"/>
                    <w:showingPlcHdr/>
                  </w:sdtPr>
                  <w:sdtEndPr/>
                  <w:sdtContent>
                    <w:r w:rsidR="00161E22" w:rsidRPr="005306FB">
                      <w:rPr>
                        <w:sz w:val="16"/>
                        <w:szCs w:val="16"/>
                      </w:rPr>
                      <w:t xml:space="preserve">     </w:t>
                    </w:r>
                  </w:sdtContent>
                </w:sdt>
              </w:p>
            </w:sdtContent>
          </w:sdt>
          <w:sdt>
            <w:sdtPr>
              <w:rPr>
                <w:sz w:val="16"/>
                <w:szCs w:val="16"/>
              </w:rPr>
              <w:tag w:val="goog_rdk_48"/>
              <w:id w:val="-1180732312"/>
            </w:sdtPr>
            <w:sdtEndPr/>
            <w:sdtContent>
              <w:p w14:paraId="26DC1505"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47"/>
                    <w:id w:val="1705908175"/>
                    <w:showingPlcHdr/>
                  </w:sdtPr>
                  <w:sdtEndPr/>
                  <w:sdtContent>
                    <w:r w:rsidR="00161E22" w:rsidRPr="005306FB">
                      <w:rPr>
                        <w:sz w:val="16"/>
                        <w:szCs w:val="16"/>
                      </w:rPr>
                      <w:t xml:space="preserve">     </w:t>
                    </w:r>
                  </w:sdtContent>
                </w:sdt>
              </w:p>
            </w:sdtContent>
          </w:sdt>
          <w:sdt>
            <w:sdtPr>
              <w:rPr>
                <w:sz w:val="16"/>
                <w:szCs w:val="16"/>
              </w:rPr>
              <w:tag w:val="goog_rdk_50"/>
              <w:id w:val="1405179587"/>
            </w:sdtPr>
            <w:sdtEndPr/>
            <w:sdtContent>
              <w:p w14:paraId="641F2573"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49"/>
                    <w:id w:val="609400412"/>
                    <w:showingPlcHdr/>
                  </w:sdtPr>
                  <w:sdtEndPr/>
                  <w:sdtContent>
                    <w:r w:rsidR="00161E22" w:rsidRPr="005306FB">
                      <w:rPr>
                        <w:sz w:val="16"/>
                        <w:szCs w:val="16"/>
                      </w:rPr>
                      <w:t xml:space="preserve">     </w:t>
                    </w:r>
                  </w:sdtContent>
                </w:sdt>
              </w:p>
            </w:sdtContent>
          </w:sdt>
          <w:sdt>
            <w:sdtPr>
              <w:rPr>
                <w:sz w:val="16"/>
                <w:szCs w:val="16"/>
              </w:rPr>
              <w:tag w:val="goog_rdk_52"/>
              <w:id w:val="-1280018762"/>
            </w:sdtPr>
            <w:sdtEndPr/>
            <w:sdtContent>
              <w:p w14:paraId="19EC954E"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51"/>
                    <w:id w:val="-992475186"/>
                    <w:showingPlcHdr/>
                  </w:sdtPr>
                  <w:sdtEndPr/>
                  <w:sdtContent>
                    <w:r w:rsidR="00161E22" w:rsidRPr="005306FB">
                      <w:rPr>
                        <w:sz w:val="16"/>
                        <w:szCs w:val="16"/>
                      </w:rPr>
                      <w:t xml:space="preserve">     </w:t>
                    </w:r>
                  </w:sdtContent>
                </w:sdt>
              </w:p>
            </w:sdtContent>
          </w:sdt>
          <w:sdt>
            <w:sdtPr>
              <w:rPr>
                <w:sz w:val="16"/>
                <w:szCs w:val="16"/>
              </w:rPr>
              <w:tag w:val="goog_rdk_54"/>
              <w:id w:val="-1097854563"/>
            </w:sdtPr>
            <w:sdtEndPr/>
            <w:sdtContent>
              <w:p w14:paraId="242893B9"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53"/>
                    <w:id w:val="2028590289"/>
                    <w:showingPlcHdr/>
                  </w:sdtPr>
                  <w:sdtEndPr/>
                  <w:sdtContent>
                    <w:r w:rsidR="00161E22" w:rsidRPr="005306FB">
                      <w:rPr>
                        <w:sz w:val="16"/>
                        <w:szCs w:val="16"/>
                      </w:rPr>
                      <w:t xml:space="preserve">     </w:t>
                    </w:r>
                  </w:sdtContent>
                </w:sdt>
              </w:p>
            </w:sdtContent>
          </w:sdt>
          <w:sdt>
            <w:sdtPr>
              <w:rPr>
                <w:sz w:val="16"/>
                <w:szCs w:val="16"/>
              </w:rPr>
              <w:tag w:val="goog_rdk_56"/>
              <w:id w:val="496228996"/>
            </w:sdtPr>
            <w:sdtEndPr/>
            <w:sdtContent>
              <w:p w14:paraId="43B7F780"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55"/>
                    <w:id w:val="-308320957"/>
                    <w:showingPlcHdr/>
                  </w:sdtPr>
                  <w:sdtEndPr/>
                  <w:sdtContent>
                    <w:r w:rsidR="00161E22" w:rsidRPr="005306FB">
                      <w:rPr>
                        <w:sz w:val="16"/>
                        <w:szCs w:val="16"/>
                      </w:rPr>
                      <w:t xml:space="preserve">     </w:t>
                    </w:r>
                  </w:sdtContent>
                </w:sdt>
              </w:p>
            </w:sdtContent>
          </w:sdt>
          <w:sdt>
            <w:sdtPr>
              <w:rPr>
                <w:sz w:val="16"/>
                <w:szCs w:val="16"/>
              </w:rPr>
              <w:tag w:val="goog_rdk_58"/>
              <w:id w:val="-1804693409"/>
            </w:sdtPr>
            <w:sdtEndPr/>
            <w:sdtContent>
              <w:p w14:paraId="039EB46F"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57"/>
                    <w:id w:val="1469311169"/>
                    <w:showingPlcHdr/>
                  </w:sdtPr>
                  <w:sdtEndPr/>
                  <w:sdtContent>
                    <w:r w:rsidR="00161E22" w:rsidRPr="005306FB">
                      <w:rPr>
                        <w:sz w:val="16"/>
                        <w:szCs w:val="16"/>
                      </w:rPr>
                      <w:t xml:space="preserve">     </w:t>
                    </w:r>
                  </w:sdtContent>
                </w:sdt>
              </w:p>
            </w:sdtContent>
          </w:sdt>
          <w:sdt>
            <w:sdtPr>
              <w:rPr>
                <w:sz w:val="16"/>
                <w:szCs w:val="16"/>
              </w:rPr>
              <w:tag w:val="goog_rdk_60"/>
              <w:id w:val="-1505510557"/>
            </w:sdtPr>
            <w:sdtEndPr/>
            <w:sdtContent>
              <w:p w14:paraId="7A7CAC03"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59"/>
                    <w:id w:val="-411634197"/>
                    <w:showingPlcHdr/>
                  </w:sdtPr>
                  <w:sdtEndPr/>
                  <w:sdtContent>
                    <w:r w:rsidR="00161E22" w:rsidRPr="005306FB">
                      <w:rPr>
                        <w:sz w:val="16"/>
                        <w:szCs w:val="16"/>
                      </w:rPr>
                      <w:t xml:space="preserve">     </w:t>
                    </w:r>
                  </w:sdtContent>
                </w:sdt>
              </w:p>
            </w:sdtContent>
          </w:sdt>
          <w:p w14:paraId="1BDFD6F1" w14:textId="77777777" w:rsidR="00161E22" w:rsidRPr="005306FB" w:rsidRDefault="00161E22" w:rsidP="00161E22">
            <w:pPr>
              <w:pBdr>
                <w:top w:val="nil"/>
                <w:left w:val="nil"/>
                <w:bottom w:val="nil"/>
                <w:right w:val="nil"/>
                <w:between w:val="nil"/>
              </w:pBdr>
              <w:rPr>
                <w:sz w:val="16"/>
                <w:szCs w:val="16"/>
              </w:rPr>
            </w:pPr>
          </w:p>
          <w:sdt>
            <w:sdtPr>
              <w:rPr>
                <w:sz w:val="16"/>
                <w:szCs w:val="16"/>
              </w:rPr>
              <w:tag w:val="goog_rdk_64"/>
              <w:id w:val="2041771901"/>
            </w:sdtPr>
            <w:sdtEndPr/>
            <w:sdtContent>
              <w:p w14:paraId="1C709B03" w14:textId="7545AC19" w:rsidR="00161E22" w:rsidRPr="005306FB" w:rsidRDefault="00B06826" w:rsidP="00161E22">
                <w:pPr>
                  <w:rPr>
                    <w:sz w:val="16"/>
                    <w:szCs w:val="16"/>
                  </w:rPr>
                </w:pPr>
                <w:sdt>
                  <w:sdtPr>
                    <w:rPr>
                      <w:sz w:val="16"/>
                      <w:szCs w:val="16"/>
                    </w:rPr>
                    <w:tag w:val="goog_rdk_63"/>
                    <w:id w:val="-755278997"/>
                    <w:showingPlcHdr/>
                  </w:sdtPr>
                  <w:sdtEndPr/>
                  <w:sdtContent>
                    <w:r w:rsidR="00161E22" w:rsidRPr="005306FB">
                      <w:rPr>
                        <w:sz w:val="16"/>
                        <w:szCs w:val="16"/>
                      </w:rPr>
                      <w:t xml:space="preserve">     </w:t>
                    </w:r>
                  </w:sdtContent>
                </w:sdt>
              </w:p>
            </w:sdtContent>
          </w:sdt>
        </w:tc>
        <w:tc>
          <w:tcPr>
            <w:tcW w:w="625" w:type="pct"/>
          </w:tcPr>
          <w:p w14:paraId="26F785E7" w14:textId="0CE81F0A" w:rsidR="00161E22" w:rsidRPr="005306FB" w:rsidRDefault="00161E22" w:rsidP="00161E22">
            <w:pPr>
              <w:rPr>
                <w:sz w:val="16"/>
                <w:szCs w:val="16"/>
              </w:rPr>
            </w:pPr>
            <w:r w:rsidRPr="005306FB">
              <w:rPr>
                <w:sz w:val="16"/>
                <w:szCs w:val="16"/>
              </w:rPr>
              <w:lastRenderedPageBreak/>
              <w:t>UNDP</w:t>
            </w:r>
          </w:p>
        </w:tc>
        <w:tc>
          <w:tcPr>
            <w:tcW w:w="517" w:type="pct"/>
          </w:tcPr>
          <w:p w14:paraId="00D8B129" w14:textId="3FFB8219" w:rsidR="00161E22" w:rsidRPr="005306FB" w:rsidRDefault="00161E22" w:rsidP="00161E22">
            <w:pPr>
              <w:rPr>
                <w:sz w:val="16"/>
                <w:szCs w:val="16"/>
              </w:rPr>
            </w:pPr>
            <w:r w:rsidRPr="005306FB">
              <w:rPr>
                <w:sz w:val="16"/>
                <w:szCs w:val="16"/>
              </w:rPr>
              <w:t>Outcome</w:t>
            </w:r>
          </w:p>
        </w:tc>
        <w:tc>
          <w:tcPr>
            <w:tcW w:w="570" w:type="pct"/>
          </w:tcPr>
          <w:p w14:paraId="141114E4" w14:textId="2EBACD27" w:rsidR="00161E22" w:rsidRPr="005306FB" w:rsidRDefault="00161E22" w:rsidP="00741659">
            <w:pPr>
              <w:rPr>
                <w:sz w:val="16"/>
                <w:szCs w:val="16"/>
              </w:rPr>
            </w:pPr>
            <w:r w:rsidRPr="005306FB">
              <w:rPr>
                <w:sz w:val="16"/>
                <w:szCs w:val="16"/>
              </w:rPr>
              <w:t>December 202</w:t>
            </w:r>
            <w:r w:rsidRPr="005306FB">
              <w:rPr>
                <w:sz w:val="16"/>
                <w:szCs w:val="16"/>
                <w:lang w:val="ru-RU"/>
              </w:rPr>
              <w:t>4</w:t>
            </w:r>
          </w:p>
        </w:tc>
        <w:tc>
          <w:tcPr>
            <w:tcW w:w="549" w:type="pct"/>
          </w:tcPr>
          <w:p w14:paraId="6E5B1BA2" w14:textId="6919057C"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35,000 </w:t>
            </w:r>
          </w:p>
        </w:tc>
        <w:tc>
          <w:tcPr>
            <w:tcW w:w="517" w:type="pct"/>
          </w:tcPr>
          <w:p w14:paraId="38401305" w14:textId="46891C07" w:rsidR="00161E22" w:rsidRPr="005306FB" w:rsidRDefault="0054767B" w:rsidP="00161E22">
            <w:pPr>
              <w:rPr>
                <w:rStyle w:val="CommentReference"/>
                <w:sz w:val="16"/>
                <w:szCs w:val="16"/>
                <w:lang w:eastAsia="uk-UA"/>
              </w:rPr>
            </w:pPr>
            <w:r w:rsidRPr="005306FB">
              <w:rPr>
                <w:rStyle w:val="CommentReference"/>
                <w:sz w:val="16"/>
                <w:szCs w:val="16"/>
                <w:lang w:eastAsia="uk-UA"/>
              </w:rPr>
              <w:t>M&amp;E budget</w:t>
            </w:r>
          </w:p>
        </w:tc>
      </w:tr>
      <w:tr w:rsidR="002B1A7E" w:rsidRPr="005306FB" w14:paraId="323996C1" w14:textId="77777777" w:rsidTr="00B06826">
        <w:trPr>
          <w:trHeight w:val="490"/>
        </w:trPr>
        <w:tc>
          <w:tcPr>
            <w:tcW w:w="731" w:type="pct"/>
          </w:tcPr>
          <w:p w14:paraId="55B23B8B" w14:textId="5A8D968D" w:rsidR="00161E22" w:rsidRPr="005306FB" w:rsidRDefault="00161E22" w:rsidP="00161E22">
            <w:pPr>
              <w:rPr>
                <w:sz w:val="16"/>
                <w:szCs w:val="16"/>
              </w:rPr>
            </w:pPr>
            <w:r w:rsidRPr="005306FB">
              <w:rPr>
                <w:sz w:val="16"/>
                <w:szCs w:val="16"/>
              </w:rPr>
              <w:t>Outcome 3.1.</w:t>
            </w:r>
          </w:p>
          <w:p w14:paraId="31A32128" w14:textId="77777777" w:rsidR="00161E22" w:rsidRPr="005306FB" w:rsidRDefault="00161E22" w:rsidP="00161E22">
            <w:pPr>
              <w:rPr>
                <w:sz w:val="16"/>
                <w:szCs w:val="16"/>
                <w:lang w:val="en-GB"/>
              </w:rPr>
            </w:pPr>
            <w:r w:rsidRPr="005306FB">
              <w:rPr>
                <w:sz w:val="16"/>
                <w:szCs w:val="16"/>
              </w:rPr>
              <w:t>By 2025, all people in Kazakhstan, especially the most vulnerable, benefit from inclusive, resilient, and sustainable economic development with improved productive capacities, skills and equal opportunities for sustainable and decent jobs, livelihoods, and businesses</w:t>
            </w:r>
          </w:p>
          <w:p w14:paraId="2BE50F20" w14:textId="028FB23C" w:rsidR="00161E22" w:rsidRPr="005306FB" w:rsidRDefault="00161E22" w:rsidP="00161E22">
            <w:pPr>
              <w:rPr>
                <w:sz w:val="16"/>
                <w:szCs w:val="16"/>
              </w:rPr>
            </w:pPr>
          </w:p>
        </w:tc>
        <w:tc>
          <w:tcPr>
            <w:tcW w:w="302" w:type="pct"/>
          </w:tcPr>
          <w:p w14:paraId="0D82079C" w14:textId="66F8B7FC" w:rsidR="00161E22" w:rsidRPr="005306FB" w:rsidRDefault="00161E22" w:rsidP="00161E22">
            <w:pPr>
              <w:rPr>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506A9C00" w14:textId="1ECDEA65" w:rsidR="00161E22" w:rsidRPr="005306FB" w:rsidRDefault="00CB502D" w:rsidP="00161E22">
            <w:pPr>
              <w:rPr>
                <w:sz w:val="16"/>
                <w:szCs w:val="16"/>
              </w:rPr>
            </w:pPr>
            <w:r w:rsidRPr="005306FB">
              <w:rPr>
                <w:sz w:val="16"/>
                <w:szCs w:val="16"/>
              </w:rPr>
              <w:t xml:space="preserve">Thematic </w:t>
            </w:r>
            <w:r w:rsidR="00C53F5E" w:rsidRPr="005306FB">
              <w:rPr>
                <w:sz w:val="16"/>
                <w:szCs w:val="16"/>
              </w:rPr>
              <w:t xml:space="preserve">evaluation: </w:t>
            </w:r>
            <w:r w:rsidR="00161E22" w:rsidRPr="005306FB">
              <w:rPr>
                <w:sz w:val="16"/>
                <w:szCs w:val="16"/>
              </w:rPr>
              <w:t xml:space="preserve">UNDP contribution to local economic development </w:t>
            </w:r>
          </w:p>
        </w:tc>
        <w:tc>
          <w:tcPr>
            <w:tcW w:w="623" w:type="pct"/>
          </w:tcPr>
          <w:p w14:paraId="1B5DF8A0" w14:textId="3D8FC87D" w:rsidR="00161E22" w:rsidRPr="005306FB" w:rsidRDefault="00161E22" w:rsidP="00161E22">
            <w:pPr>
              <w:pBdr>
                <w:top w:val="nil"/>
                <w:left w:val="nil"/>
                <w:bottom w:val="nil"/>
                <w:right w:val="nil"/>
                <w:between w:val="nil"/>
              </w:pBdr>
              <w:rPr>
                <w:sz w:val="16"/>
                <w:szCs w:val="16"/>
              </w:rPr>
            </w:pPr>
            <w:r w:rsidRPr="005306FB">
              <w:rPr>
                <w:sz w:val="16"/>
                <w:szCs w:val="16"/>
              </w:rPr>
              <w:t>Ministry of Trade;</w:t>
            </w:r>
          </w:p>
          <w:p w14:paraId="7F17C3B9" w14:textId="500B280B" w:rsidR="00161E22" w:rsidRPr="005306FB" w:rsidRDefault="00161E22" w:rsidP="00161E22">
            <w:pPr>
              <w:pBdr>
                <w:top w:val="nil"/>
                <w:left w:val="nil"/>
                <w:bottom w:val="nil"/>
                <w:right w:val="nil"/>
                <w:between w:val="nil"/>
              </w:pBdr>
              <w:rPr>
                <w:sz w:val="16"/>
                <w:szCs w:val="16"/>
              </w:rPr>
            </w:pPr>
            <w:r w:rsidRPr="005306FB">
              <w:rPr>
                <w:sz w:val="16"/>
                <w:szCs w:val="16"/>
              </w:rPr>
              <w:t>Ministry of National Economy;</w:t>
            </w:r>
          </w:p>
          <w:p w14:paraId="2DEC82A3" w14:textId="77777777" w:rsidR="00161E22" w:rsidRPr="005306FB" w:rsidRDefault="00161E22" w:rsidP="00161E22">
            <w:pPr>
              <w:rPr>
                <w:sz w:val="16"/>
                <w:szCs w:val="16"/>
              </w:rPr>
            </w:pPr>
            <w:r w:rsidRPr="005306FB">
              <w:rPr>
                <w:sz w:val="16"/>
                <w:szCs w:val="16"/>
              </w:rPr>
              <w:t>Ministry of Labor and    Social Protection</w:t>
            </w:r>
            <w:r w:rsidR="0008511A" w:rsidRPr="005306FB">
              <w:rPr>
                <w:sz w:val="16"/>
                <w:szCs w:val="16"/>
              </w:rPr>
              <w:t>;</w:t>
            </w:r>
          </w:p>
          <w:p w14:paraId="655C68DA" w14:textId="4CA7F52A" w:rsidR="0008511A" w:rsidRPr="005306FB" w:rsidRDefault="00C319CB" w:rsidP="0008511A">
            <w:pPr>
              <w:rPr>
                <w:sz w:val="16"/>
                <w:szCs w:val="16"/>
                <w:lang w:val="en-GB"/>
              </w:rPr>
            </w:pPr>
            <w:r w:rsidRPr="005306FB">
              <w:rPr>
                <w:sz w:val="16"/>
                <w:szCs w:val="16"/>
                <w:lang w:val="en-GB"/>
              </w:rPr>
              <w:t>GEF;</w:t>
            </w:r>
          </w:p>
          <w:p w14:paraId="6B9AAEEE" w14:textId="7B267D13" w:rsidR="0008511A" w:rsidRPr="005306FB" w:rsidRDefault="0008511A" w:rsidP="0008511A">
            <w:pPr>
              <w:rPr>
                <w:sz w:val="16"/>
                <w:szCs w:val="16"/>
                <w:lang w:val="en-GB"/>
              </w:rPr>
            </w:pPr>
            <w:r w:rsidRPr="005306FB">
              <w:rPr>
                <w:sz w:val="16"/>
                <w:szCs w:val="16"/>
                <w:lang w:val="en-GB"/>
              </w:rPr>
              <w:t>GCF</w:t>
            </w:r>
          </w:p>
          <w:p w14:paraId="24EF8BE9" w14:textId="3F013F77" w:rsidR="0008511A" w:rsidRPr="005306FB" w:rsidRDefault="0008511A" w:rsidP="00161E22">
            <w:pPr>
              <w:rPr>
                <w:sz w:val="16"/>
                <w:szCs w:val="16"/>
              </w:rPr>
            </w:pPr>
          </w:p>
        </w:tc>
        <w:tc>
          <w:tcPr>
            <w:tcW w:w="625" w:type="pct"/>
          </w:tcPr>
          <w:p w14:paraId="14D7304E" w14:textId="57670D98" w:rsidR="00161E22" w:rsidRPr="005306FB" w:rsidRDefault="00161E22" w:rsidP="00161E22">
            <w:pPr>
              <w:rPr>
                <w:sz w:val="16"/>
                <w:szCs w:val="16"/>
              </w:rPr>
            </w:pPr>
            <w:r w:rsidRPr="005306FB">
              <w:rPr>
                <w:sz w:val="16"/>
                <w:szCs w:val="16"/>
              </w:rPr>
              <w:t>UNDP</w:t>
            </w:r>
          </w:p>
        </w:tc>
        <w:tc>
          <w:tcPr>
            <w:tcW w:w="517" w:type="pct"/>
          </w:tcPr>
          <w:p w14:paraId="1E64DED4" w14:textId="27817269" w:rsidR="00161E22" w:rsidRPr="005306FB" w:rsidRDefault="00161E22" w:rsidP="00161E22">
            <w:pPr>
              <w:rPr>
                <w:sz w:val="16"/>
                <w:szCs w:val="16"/>
              </w:rPr>
            </w:pPr>
            <w:r w:rsidRPr="005306FB">
              <w:rPr>
                <w:sz w:val="16"/>
                <w:szCs w:val="16"/>
              </w:rPr>
              <w:t>Thematic</w:t>
            </w:r>
          </w:p>
        </w:tc>
        <w:tc>
          <w:tcPr>
            <w:tcW w:w="570" w:type="pct"/>
          </w:tcPr>
          <w:p w14:paraId="1EC5313A" w14:textId="2C0EF917" w:rsidR="00161E22" w:rsidRPr="005306FB" w:rsidRDefault="00161E22" w:rsidP="00741659">
            <w:pPr>
              <w:spacing w:after="40"/>
              <w:rPr>
                <w:sz w:val="16"/>
                <w:szCs w:val="16"/>
              </w:rPr>
            </w:pPr>
            <w:r w:rsidRPr="005306FB">
              <w:rPr>
                <w:sz w:val="16"/>
                <w:szCs w:val="16"/>
              </w:rPr>
              <w:t>June 202</w:t>
            </w:r>
            <w:r w:rsidRPr="005306FB">
              <w:rPr>
                <w:sz w:val="16"/>
                <w:szCs w:val="16"/>
                <w:lang w:val="en-GB"/>
              </w:rPr>
              <w:t>5</w:t>
            </w:r>
          </w:p>
        </w:tc>
        <w:tc>
          <w:tcPr>
            <w:tcW w:w="549" w:type="pct"/>
          </w:tcPr>
          <w:p w14:paraId="0DFE391E" w14:textId="577BC3BB"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25,000 </w:t>
            </w:r>
          </w:p>
        </w:tc>
        <w:tc>
          <w:tcPr>
            <w:tcW w:w="517" w:type="pct"/>
          </w:tcPr>
          <w:p w14:paraId="6CE1EC78" w14:textId="6DFBBFD8" w:rsidR="00161E22" w:rsidRPr="005306FB" w:rsidRDefault="0054767B" w:rsidP="00161E22">
            <w:pPr>
              <w:rPr>
                <w:rStyle w:val="CommentReference"/>
                <w:sz w:val="16"/>
                <w:szCs w:val="16"/>
                <w:lang w:eastAsia="uk-UA"/>
              </w:rPr>
            </w:pPr>
            <w:r w:rsidRPr="005306FB">
              <w:rPr>
                <w:rStyle w:val="CommentReference"/>
                <w:sz w:val="16"/>
                <w:szCs w:val="16"/>
                <w:lang w:eastAsia="uk-UA"/>
              </w:rPr>
              <w:t>M&amp;E budget</w:t>
            </w:r>
          </w:p>
        </w:tc>
      </w:tr>
      <w:tr w:rsidR="002B1A7E" w:rsidRPr="005306FB" w14:paraId="52CBED95" w14:textId="77777777" w:rsidTr="00B06826">
        <w:trPr>
          <w:trHeight w:val="490"/>
        </w:trPr>
        <w:tc>
          <w:tcPr>
            <w:tcW w:w="731" w:type="pct"/>
          </w:tcPr>
          <w:p w14:paraId="1436B55A" w14:textId="5AEF990B" w:rsidR="00161E22" w:rsidRPr="005306FB" w:rsidRDefault="00161E22" w:rsidP="00161E22">
            <w:pPr>
              <w:rPr>
                <w:sz w:val="16"/>
                <w:szCs w:val="16"/>
              </w:rPr>
            </w:pPr>
            <w:r w:rsidRPr="005306FB">
              <w:rPr>
                <w:sz w:val="16"/>
                <w:szCs w:val="16"/>
              </w:rPr>
              <w:t>Outcome 3.1.</w:t>
            </w:r>
          </w:p>
          <w:p w14:paraId="11D7EA81" w14:textId="77777777" w:rsidR="00161E22" w:rsidRPr="005306FB" w:rsidRDefault="00161E22" w:rsidP="00161E22">
            <w:pPr>
              <w:rPr>
                <w:sz w:val="16"/>
                <w:szCs w:val="16"/>
                <w:lang w:val="en-GB"/>
              </w:rPr>
            </w:pPr>
            <w:r w:rsidRPr="005306FB">
              <w:rPr>
                <w:sz w:val="16"/>
                <w:szCs w:val="16"/>
              </w:rPr>
              <w:t>By 2025, all people in Kazakhstan, especially the most vulnerable, benefit from inclusive, resilient, and sustainable economic development with improved productive capacities, skills and equal opportunities for sustainable and decent jobs, livelihoods, and businesses</w:t>
            </w:r>
          </w:p>
          <w:p w14:paraId="23AE520E" w14:textId="4CC4183A" w:rsidR="00161E22" w:rsidRPr="005306FB" w:rsidRDefault="00161E22" w:rsidP="00161E22">
            <w:pPr>
              <w:rPr>
                <w:sz w:val="16"/>
                <w:szCs w:val="16"/>
              </w:rPr>
            </w:pPr>
          </w:p>
        </w:tc>
        <w:tc>
          <w:tcPr>
            <w:tcW w:w="302" w:type="pct"/>
          </w:tcPr>
          <w:p w14:paraId="718EA312" w14:textId="528CFC25" w:rsidR="00161E22" w:rsidRPr="005306FB" w:rsidRDefault="00161E22" w:rsidP="00161E22">
            <w:pPr>
              <w:rPr>
                <w:kern w:val="24"/>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0812EE64" w14:textId="58F50DC0" w:rsidR="00161E22" w:rsidRPr="005306FB" w:rsidRDefault="00C53F5E" w:rsidP="00161E22">
            <w:pPr>
              <w:rPr>
                <w:sz w:val="16"/>
                <w:szCs w:val="16"/>
              </w:rPr>
            </w:pPr>
            <w:r w:rsidRPr="005306FB">
              <w:rPr>
                <w:sz w:val="16"/>
                <w:szCs w:val="16"/>
              </w:rPr>
              <w:t xml:space="preserve">Thematic evaluation: </w:t>
            </w:r>
            <w:r w:rsidR="00161E22" w:rsidRPr="005306FB">
              <w:rPr>
                <w:sz w:val="16"/>
                <w:szCs w:val="16"/>
              </w:rPr>
              <w:t>UNDP contribution to the knowledge economy</w:t>
            </w:r>
          </w:p>
        </w:tc>
        <w:tc>
          <w:tcPr>
            <w:tcW w:w="623" w:type="pct"/>
          </w:tcPr>
          <w:p w14:paraId="158B6F6B" w14:textId="05C8D512" w:rsidR="00161E22" w:rsidRPr="005306FB" w:rsidRDefault="00161E22" w:rsidP="00161E22">
            <w:pPr>
              <w:pBdr>
                <w:top w:val="nil"/>
                <w:left w:val="nil"/>
                <w:bottom w:val="nil"/>
                <w:right w:val="nil"/>
                <w:between w:val="nil"/>
              </w:pBdr>
              <w:rPr>
                <w:sz w:val="16"/>
                <w:szCs w:val="16"/>
              </w:rPr>
            </w:pPr>
            <w:r w:rsidRPr="005306FB">
              <w:rPr>
                <w:sz w:val="16"/>
                <w:szCs w:val="16"/>
              </w:rPr>
              <w:t>Ministry of Finance;</w:t>
            </w:r>
          </w:p>
          <w:p w14:paraId="213E07C8" w14:textId="62ED9231" w:rsidR="00161E22" w:rsidRPr="005306FB" w:rsidRDefault="00161E22" w:rsidP="00161E22">
            <w:pPr>
              <w:pStyle w:val="Heading3"/>
              <w:shd w:val="clear" w:color="auto" w:fill="FFFFFF"/>
              <w:spacing w:before="0"/>
              <w:rPr>
                <w:rFonts w:ascii="Times New Roman" w:eastAsia="Times New Roman" w:hAnsi="Times New Roman" w:cs="Times New Roman"/>
                <w:color w:val="auto"/>
                <w:sz w:val="16"/>
                <w:szCs w:val="16"/>
              </w:rPr>
            </w:pPr>
            <w:r w:rsidRPr="005306FB">
              <w:rPr>
                <w:rFonts w:ascii="Times New Roman" w:eastAsia="Times New Roman" w:hAnsi="Times New Roman" w:cs="Times New Roman"/>
                <w:color w:val="auto"/>
                <w:sz w:val="16"/>
                <w:szCs w:val="16"/>
              </w:rPr>
              <w:t>Ministry of Digital    Development, Innovation and Aerospace Industry;</w:t>
            </w:r>
          </w:p>
          <w:p w14:paraId="6A9B3698" w14:textId="77777777" w:rsidR="0008511A" w:rsidRPr="005306FB" w:rsidRDefault="00161E22" w:rsidP="0008511A">
            <w:pPr>
              <w:rPr>
                <w:sz w:val="16"/>
                <w:szCs w:val="16"/>
                <w:lang w:val="en-GB"/>
              </w:rPr>
            </w:pPr>
            <w:r w:rsidRPr="005306FB">
              <w:rPr>
                <w:sz w:val="16"/>
                <w:szCs w:val="16"/>
              </w:rPr>
              <w:t>Ministry</w:t>
            </w:r>
            <w:r w:rsidRPr="005306FB">
              <w:rPr>
                <w:sz w:val="16"/>
                <w:szCs w:val="16"/>
                <w:lang w:val="en-GB"/>
              </w:rPr>
              <w:t xml:space="preserve"> of National Economy</w:t>
            </w:r>
            <w:r w:rsidR="0008511A" w:rsidRPr="005306FB">
              <w:rPr>
                <w:sz w:val="16"/>
                <w:szCs w:val="16"/>
                <w:lang w:val="en-GB"/>
              </w:rPr>
              <w:t>;</w:t>
            </w:r>
          </w:p>
          <w:p w14:paraId="775066CD" w14:textId="77777777" w:rsidR="00C319CB" w:rsidRPr="005306FB" w:rsidRDefault="00C319CB" w:rsidP="00C319CB">
            <w:pPr>
              <w:rPr>
                <w:sz w:val="16"/>
                <w:szCs w:val="16"/>
                <w:lang w:val="en-GB"/>
              </w:rPr>
            </w:pPr>
            <w:r w:rsidRPr="005306FB">
              <w:rPr>
                <w:sz w:val="16"/>
                <w:szCs w:val="16"/>
                <w:lang w:val="en-GB"/>
              </w:rPr>
              <w:t>GEF;</w:t>
            </w:r>
          </w:p>
          <w:p w14:paraId="6284B25E" w14:textId="77777777" w:rsidR="00C319CB" w:rsidRPr="005306FB" w:rsidRDefault="00C319CB" w:rsidP="00C319CB">
            <w:pPr>
              <w:rPr>
                <w:sz w:val="16"/>
                <w:szCs w:val="16"/>
                <w:lang w:val="en-GB"/>
              </w:rPr>
            </w:pPr>
            <w:r w:rsidRPr="005306FB">
              <w:rPr>
                <w:sz w:val="16"/>
                <w:szCs w:val="16"/>
                <w:lang w:val="en-GB"/>
              </w:rPr>
              <w:t>GCF</w:t>
            </w:r>
          </w:p>
          <w:p w14:paraId="595027C0" w14:textId="730F7F61" w:rsidR="00161E22" w:rsidRPr="005306FB" w:rsidRDefault="00161E22" w:rsidP="00161E22">
            <w:pPr>
              <w:pBdr>
                <w:top w:val="nil"/>
                <w:left w:val="nil"/>
                <w:bottom w:val="nil"/>
                <w:right w:val="nil"/>
                <w:between w:val="nil"/>
              </w:pBdr>
              <w:rPr>
                <w:sz w:val="16"/>
                <w:szCs w:val="16"/>
              </w:rPr>
            </w:pPr>
            <w:r w:rsidRPr="005306FB">
              <w:rPr>
                <w:sz w:val="16"/>
                <w:szCs w:val="16"/>
                <w:lang w:val="en-GB"/>
              </w:rPr>
              <w:t xml:space="preserve"> </w:t>
            </w:r>
          </w:p>
        </w:tc>
        <w:tc>
          <w:tcPr>
            <w:tcW w:w="625" w:type="pct"/>
          </w:tcPr>
          <w:p w14:paraId="7311DE24" w14:textId="6F8287CB" w:rsidR="00161E22" w:rsidRPr="005306FB" w:rsidRDefault="00161E22" w:rsidP="00161E22">
            <w:pPr>
              <w:rPr>
                <w:sz w:val="16"/>
                <w:szCs w:val="16"/>
              </w:rPr>
            </w:pPr>
            <w:r w:rsidRPr="005306FB">
              <w:rPr>
                <w:sz w:val="16"/>
                <w:szCs w:val="16"/>
              </w:rPr>
              <w:t>UNDP</w:t>
            </w:r>
          </w:p>
        </w:tc>
        <w:tc>
          <w:tcPr>
            <w:tcW w:w="517" w:type="pct"/>
          </w:tcPr>
          <w:p w14:paraId="0F8412C7" w14:textId="7DA06BDB" w:rsidR="00161E22" w:rsidRPr="005306FB" w:rsidRDefault="00161E22" w:rsidP="00161E22">
            <w:pPr>
              <w:rPr>
                <w:sz w:val="16"/>
                <w:szCs w:val="16"/>
              </w:rPr>
            </w:pPr>
            <w:r w:rsidRPr="005306FB">
              <w:rPr>
                <w:sz w:val="16"/>
                <w:szCs w:val="16"/>
              </w:rPr>
              <w:t>Thematic</w:t>
            </w:r>
          </w:p>
        </w:tc>
        <w:tc>
          <w:tcPr>
            <w:tcW w:w="570" w:type="pct"/>
          </w:tcPr>
          <w:p w14:paraId="58D10DF8" w14:textId="0E56AD2B" w:rsidR="00161E22" w:rsidRPr="005306FB" w:rsidRDefault="00161E22" w:rsidP="00741659">
            <w:pPr>
              <w:spacing w:after="40"/>
              <w:rPr>
                <w:sz w:val="16"/>
                <w:szCs w:val="16"/>
              </w:rPr>
            </w:pPr>
            <w:r w:rsidRPr="005306FB">
              <w:rPr>
                <w:sz w:val="16"/>
                <w:szCs w:val="16"/>
              </w:rPr>
              <w:t>June 2024</w:t>
            </w:r>
          </w:p>
        </w:tc>
        <w:tc>
          <w:tcPr>
            <w:tcW w:w="549" w:type="pct"/>
          </w:tcPr>
          <w:p w14:paraId="6711CD57" w14:textId="6019BA3B"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35,000 </w:t>
            </w:r>
          </w:p>
        </w:tc>
        <w:tc>
          <w:tcPr>
            <w:tcW w:w="517" w:type="pct"/>
          </w:tcPr>
          <w:p w14:paraId="30FF722D" w14:textId="15AA3FD6" w:rsidR="00161E22" w:rsidRPr="005306FB" w:rsidRDefault="0054767B" w:rsidP="00161E22">
            <w:pPr>
              <w:rPr>
                <w:rStyle w:val="CommentReference"/>
                <w:sz w:val="16"/>
                <w:szCs w:val="16"/>
                <w:lang w:eastAsia="uk-UA"/>
              </w:rPr>
            </w:pPr>
            <w:r w:rsidRPr="005306FB">
              <w:rPr>
                <w:rStyle w:val="CommentReference"/>
                <w:sz w:val="16"/>
                <w:szCs w:val="16"/>
                <w:lang w:eastAsia="uk-UA"/>
              </w:rPr>
              <w:t>M&amp;E budget</w:t>
            </w:r>
          </w:p>
        </w:tc>
      </w:tr>
      <w:tr w:rsidR="002B1A7E" w:rsidRPr="005306FB" w14:paraId="57434D2E" w14:textId="77777777" w:rsidTr="00B06826">
        <w:trPr>
          <w:trHeight w:val="490"/>
        </w:trPr>
        <w:tc>
          <w:tcPr>
            <w:tcW w:w="731" w:type="pct"/>
          </w:tcPr>
          <w:p w14:paraId="465974EA" w14:textId="03F0748C" w:rsidR="00161E22" w:rsidRPr="005306FB" w:rsidRDefault="00161E22" w:rsidP="00161E22">
            <w:pPr>
              <w:rPr>
                <w:sz w:val="16"/>
                <w:szCs w:val="16"/>
              </w:rPr>
            </w:pPr>
            <w:r w:rsidRPr="005306FB">
              <w:rPr>
                <w:sz w:val="16"/>
                <w:szCs w:val="16"/>
              </w:rPr>
              <w:t>Outcome 3.2.</w:t>
            </w:r>
          </w:p>
          <w:p w14:paraId="1B814B62" w14:textId="70E71750" w:rsidR="00161E22" w:rsidRPr="005306FB" w:rsidRDefault="00161E22" w:rsidP="00161E22">
            <w:pPr>
              <w:rPr>
                <w:sz w:val="16"/>
                <w:szCs w:val="16"/>
              </w:rPr>
            </w:pPr>
            <w:r w:rsidRPr="005306FB">
              <w:rPr>
                <w:sz w:val="16"/>
                <w:szCs w:val="16"/>
              </w:rPr>
              <w:t>By 2025, all people in Kazakhstan, in particular most vulnerable, benefit from increased climate resilience, sustainable management of environment and clean energy, and sustainable rural and urban development</w:t>
            </w:r>
          </w:p>
        </w:tc>
        <w:tc>
          <w:tcPr>
            <w:tcW w:w="302" w:type="pct"/>
          </w:tcPr>
          <w:p w14:paraId="4A35B782" w14:textId="34E51314" w:rsidR="00161E22" w:rsidRPr="005306FB" w:rsidRDefault="00161E22" w:rsidP="00161E22">
            <w:pPr>
              <w:rPr>
                <w:kern w:val="24"/>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0F3127FA" w14:textId="20A7B547" w:rsidR="00161E22" w:rsidRPr="005306FB" w:rsidRDefault="00161E22" w:rsidP="00161E22">
            <w:pPr>
              <w:rPr>
                <w:sz w:val="16"/>
                <w:szCs w:val="16"/>
                <w:lang w:val="en-GB"/>
              </w:rPr>
            </w:pPr>
            <w:r w:rsidRPr="005306FB">
              <w:rPr>
                <w:sz w:val="16"/>
                <w:szCs w:val="16"/>
              </w:rPr>
              <w:t xml:space="preserve">Outcome </w:t>
            </w:r>
            <w:r w:rsidR="00C53F5E" w:rsidRPr="005306FB">
              <w:rPr>
                <w:sz w:val="16"/>
                <w:szCs w:val="16"/>
              </w:rPr>
              <w:t>evaluation: UNDP</w:t>
            </w:r>
            <w:r w:rsidRPr="005306FB">
              <w:rPr>
                <w:sz w:val="16"/>
                <w:szCs w:val="16"/>
              </w:rPr>
              <w:t xml:space="preserve"> contribution to supporting climate and disaster resilience and nature-based, low-carbon growth</w:t>
            </w:r>
            <w:r w:rsidRPr="005306FB">
              <w:rPr>
                <w:sz w:val="16"/>
                <w:szCs w:val="16"/>
                <w:lang w:val="en-GB"/>
              </w:rPr>
              <w:t xml:space="preserve">   </w:t>
            </w:r>
          </w:p>
          <w:p w14:paraId="09CDC5F4" w14:textId="77777777" w:rsidR="00161E22" w:rsidRPr="005306FB" w:rsidRDefault="00161E22" w:rsidP="00161E22">
            <w:pPr>
              <w:rPr>
                <w:sz w:val="16"/>
                <w:szCs w:val="16"/>
                <w:lang w:val="en-GB"/>
              </w:rPr>
            </w:pPr>
          </w:p>
        </w:tc>
        <w:tc>
          <w:tcPr>
            <w:tcW w:w="623" w:type="pct"/>
          </w:tcPr>
          <w:p w14:paraId="6BD754B2" w14:textId="701E53BB" w:rsidR="00161E22" w:rsidRPr="005306FB" w:rsidRDefault="00161E22" w:rsidP="00161E22">
            <w:pPr>
              <w:pBdr>
                <w:top w:val="nil"/>
                <w:left w:val="nil"/>
                <w:bottom w:val="nil"/>
                <w:right w:val="nil"/>
                <w:between w:val="nil"/>
              </w:pBdr>
              <w:rPr>
                <w:sz w:val="16"/>
                <w:szCs w:val="16"/>
              </w:rPr>
            </w:pPr>
            <w:r w:rsidRPr="005306FB">
              <w:rPr>
                <w:sz w:val="16"/>
                <w:szCs w:val="16"/>
              </w:rPr>
              <w:t>Ministry of Energy;</w:t>
            </w:r>
          </w:p>
          <w:p w14:paraId="3ED91751" w14:textId="6569C6B0" w:rsidR="00161E22" w:rsidRPr="005306FB" w:rsidRDefault="00161E22" w:rsidP="00161E22">
            <w:pPr>
              <w:rPr>
                <w:sz w:val="16"/>
                <w:szCs w:val="16"/>
              </w:rPr>
            </w:pPr>
            <w:r w:rsidRPr="005306FB">
              <w:rPr>
                <w:sz w:val="16"/>
                <w:szCs w:val="16"/>
              </w:rPr>
              <w:t>Ministry of Agriculture;</w:t>
            </w:r>
          </w:p>
          <w:p w14:paraId="29605292" w14:textId="25F838F0" w:rsidR="00161E22" w:rsidRPr="005306FB" w:rsidRDefault="00161E22" w:rsidP="00161E22">
            <w:pPr>
              <w:rPr>
                <w:sz w:val="16"/>
                <w:szCs w:val="16"/>
              </w:rPr>
            </w:pPr>
            <w:r w:rsidRPr="005306FB">
              <w:rPr>
                <w:sz w:val="16"/>
                <w:szCs w:val="16"/>
              </w:rPr>
              <w:t>Ministry of Ecology, Geology and Natural Resources;</w:t>
            </w:r>
          </w:p>
          <w:p w14:paraId="085C2286" w14:textId="77777777" w:rsidR="00161E22" w:rsidRPr="005306FB" w:rsidRDefault="00161E22" w:rsidP="00161E22">
            <w:pPr>
              <w:pBdr>
                <w:top w:val="nil"/>
                <w:left w:val="nil"/>
                <w:bottom w:val="nil"/>
                <w:right w:val="nil"/>
                <w:between w:val="nil"/>
              </w:pBdr>
              <w:rPr>
                <w:sz w:val="16"/>
                <w:szCs w:val="16"/>
              </w:rPr>
            </w:pPr>
            <w:r w:rsidRPr="005306FB">
              <w:rPr>
                <w:sz w:val="16"/>
                <w:szCs w:val="16"/>
              </w:rPr>
              <w:t>Ministry of Industry and Infrastructure Development</w:t>
            </w:r>
            <w:r w:rsidR="00466A28" w:rsidRPr="005306FB">
              <w:rPr>
                <w:sz w:val="16"/>
                <w:szCs w:val="16"/>
              </w:rPr>
              <w:t>;</w:t>
            </w:r>
          </w:p>
          <w:p w14:paraId="50F0B433" w14:textId="77777777" w:rsidR="00466A28" w:rsidRPr="005306FB" w:rsidRDefault="00466A28" w:rsidP="00161E22">
            <w:pPr>
              <w:pBdr>
                <w:top w:val="nil"/>
                <w:left w:val="nil"/>
                <w:bottom w:val="nil"/>
                <w:right w:val="nil"/>
                <w:between w:val="nil"/>
              </w:pBdr>
              <w:rPr>
                <w:sz w:val="16"/>
                <w:szCs w:val="16"/>
              </w:rPr>
            </w:pPr>
            <w:r w:rsidRPr="005306FB">
              <w:rPr>
                <w:sz w:val="16"/>
                <w:szCs w:val="16"/>
              </w:rPr>
              <w:t>Ministry of Education and Science</w:t>
            </w:r>
            <w:r w:rsidR="00565B3C" w:rsidRPr="005306FB">
              <w:rPr>
                <w:sz w:val="16"/>
                <w:szCs w:val="16"/>
              </w:rPr>
              <w:t>;</w:t>
            </w:r>
          </w:p>
          <w:p w14:paraId="69C1B5E8" w14:textId="77777777" w:rsidR="00CA627D" w:rsidRPr="005306FB" w:rsidRDefault="00CA627D" w:rsidP="00CA627D">
            <w:pPr>
              <w:rPr>
                <w:sz w:val="16"/>
                <w:szCs w:val="16"/>
                <w:lang w:val="en-GB"/>
              </w:rPr>
            </w:pPr>
            <w:r w:rsidRPr="005306FB">
              <w:rPr>
                <w:sz w:val="16"/>
                <w:szCs w:val="16"/>
                <w:lang w:val="en-GB"/>
              </w:rPr>
              <w:t>GEF;</w:t>
            </w:r>
          </w:p>
          <w:p w14:paraId="476C81A9" w14:textId="77777777" w:rsidR="00CA627D" w:rsidRPr="005306FB" w:rsidRDefault="00CA627D" w:rsidP="00CA627D">
            <w:pPr>
              <w:rPr>
                <w:sz w:val="16"/>
                <w:szCs w:val="16"/>
                <w:lang w:val="en-GB"/>
              </w:rPr>
            </w:pPr>
            <w:r w:rsidRPr="005306FB">
              <w:rPr>
                <w:sz w:val="16"/>
                <w:szCs w:val="16"/>
                <w:lang w:val="en-GB"/>
              </w:rPr>
              <w:t>GCF</w:t>
            </w:r>
          </w:p>
          <w:p w14:paraId="2B26D6B3" w14:textId="2E64BD5F" w:rsidR="0008511A" w:rsidRPr="005306FB" w:rsidRDefault="0008511A" w:rsidP="00565B3C">
            <w:pPr>
              <w:rPr>
                <w:sz w:val="16"/>
                <w:szCs w:val="16"/>
                <w:lang w:val="en-GB"/>
              </w:rPr>
            </w:pPr>
          </w:p>
          <w:p w14:paraId="362FDF4F" w14:textId="460F3853" w:rsidR="00565B3C" w:rsidRPr="005306FB" w:rsidRDefault="00565B3C" w:rsidP="00161E22">
            <w:pPr>
              <w:pBdr>
                <w:top w:val="nil"/>
                <w:left w:val="nil"/>
                <w:bottom w:val="nil"/>
                <w:right w:val="nil"/>
                <w:between w:val="nil"/>
              </w:pBdr>
              <w:rPr>
                <w:sz w:val="16"/>
                <w:szCs w:val="16"/>
              </w:rPr>
            </w:pPr>
          </w:p>
        </w:tc>
        <w:tc>
          <w:tcPr>
            <w:tcW w:w="625" w:type="pct"/>
          </w:tcPr>
          <w:p w14:paraId="65969FFB" w14:textId="65789E92" w:rsidR="00161E22" w:rsidRPr="005306FB" w:rsidRDefault="00161E22" w:rsidP="00161E22">
            <w:pPr>
              <w:rPr>
                <w:sz w:val="16"/>
                <w:szCs w:val="16"/>
              </w:rPr>
            </w:pPr>
            <w:r w:rsidRPr="005306FB">
              <w:rPr>
                <w:sz w:val="16"/>
                <w:szCs w:val="16"/>
              </w:rPr>
              <w:t>UNDP</w:t>
            </w:r>
          </w:p>
        </w:tc>
        <w:tc>
          <w:tcPr>
            <w:tcW w:w="517" w:type="pct"/>
          </w:tcPr>
          <w:p w14:paraId="5E84488F" w14:textId="5F684597" w:rsidR="00161E22" w:rsidRPr="005306FB" w:rsidRDefault="00161E22" w:rsidP="00161E22">
            <w:pPr>
              <w:rPr>
                <w:sz w:val="16"/>
                <w:szCs w:val="16"/>
              </w:rPr>
            </w:pPr>
            <w:r w:rsidRPr="005306FB">
              <w:rPr>
                <w:sz w:val="16"/>
                <w:szCs w:val="16"/>
              </w:rPr>
              <w:t>Outcome</w:t>
            </w:r>
          </w:p>
        </w:tc>
        <w:tc>
          <w:tcPr>
            <w:tcW w:w="570" w:type="pct"/>
          </w:tcPr>
          <w:p w14:paraId="13E070C4" w14:textId="3E42AA0A" w:rsidR="00161E22" w:rsidRPr="005306FB" w:rsidRDefault="00161E22" w:rsidP="00741659">
            <w:pPr>
              <w:spacing w:after="40"/>
              <w:rPr>
                <w:sz w:val="16"/>
                <w:szCs w:val="16"/>
              </w:rPr>
            </w:pPr>
            <w:r w:rsidRPr="005306FB">
              <w:rPr>
                <w:sz w:val="16"/>
                <w:szCs w:val="16"/>
              </w:rPr>
              <w:t>September 2025</w:t>
            </w:r>
          </w:p>
        </w:tc>
        <w:tc>
          <w:tcPr>
            <w:tcW w:w="549" w:type="pct"/>
          </w:tcPr>
          <w:p w14:paraId="2452C860" w14:textId="7C4751F1"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40,000 </w:t>
            </w:r>
          </w:p>
        </w:tc>
        <w:tc>
          <w:tcPr>
            <w:tcW w:w="517" w:type="pct"/>
          </w:tcPr>
          <w:p w14:paraId="16DDD50F" w14:textId="3A525F67" w:rsidR="00161E22" w:rsidRPr="005306FB" w:rsidRDefault="0054767B" w:rsidP="00161E22">
            <w:pPr>
              <w:rPr>
                <w:rStyle w:val="CommentReference"/>
                <w:sz w:val="16"/>
                <w:szCs w:val="16"/>
                <w:lang w:eastAsia="uk-UA"/>
              </w:rPr>
            </w:pPr>
            <w:r w:rsidRPr="005306FB">
              <w:rPr>
                <w:rStyle w:val="CommentReference"/>
                <w:sz w:val="16"/>
                <w:szCs w:val="16"/>
                <w:lang w:eastAsia="uk-UA"/>
              </w:rPr>
              <w:t>M&amp;E budget</w:t>
            </w:r>
          </w:p>
        </w:tc>
      </w:tr>
      <w:tr w:rsidR="002B1A7E" w:rsidRPr="005306FB" w14:paraId="0CE55047" w14:textId="77777777" w:rsidTr="00B06826">
        <w:trPr>
          <w:trHeight w:val="490"/>
        </w:trPr>
        <w:tc>
          <w:tcPr>
            <w:tcW w:w="731" w:type="pct"/>
          </w:tcPr>
          <w:p w14:paraId="3E0DE833" w14:textId="24279FF5" w:rsidR="00161E22" w:rsidRPr="005306FB" w:rsidRDefault="00161E22" w:rsidP="00161E22">
            <w:pPr>
              <w:rPr>
                <w:sz w:val="16"/>
                <w:szCs w:val="16"/>
              </w:rPr>
            </w:pPr>
            <w:r w:rsidRPr="005306FB">
              <w:rPr>
                <w:sz w:val="16"/>
                <w:szCs w:val="16"/>
              </w:rPr>
              <w:t>Outcome 3.2.</w:t>
            </w:r>
          </w:p>
          <w:p w14:paraId="7A1D9F7C" w14:textId="77777777" w:rsidR="0040499D" w:rsidRPr="005306FB" w:rsidRDefault="00161E22" w:rsidP="0040499D">
            <w:pPr>
              <w:rPr>
                <w:sz w:val="16"/>
                <w:szCs w:val="16"/>
              </w:rPr>
            </w:pPr>
            <w:r w:rsidRPr="005306FB">
              <w:rPr>
                <w:sz w:val="16"/>
                <w:szCs w:val="16"/>
              </w:rPr>
              <w:t xml:space="preserve">By 2025, all people in Kazakhstan, in particular most vulnerable, benefit </w:t>
            </w:r>
            <w:r w:rsidRPr="005306FB">
              <w:rPr>
                <w:sz w:val="16"/>
                <w:szCs w:val="16"/>
              </w:rPr>
              <w:lastRenderedPageBreak/>
              <w:t>from increased climate resilience, sustainable management of environment and clean energy, and sustainable rural and urban development</w:t>
            </w:r>
          </w:p>
          <w:p w14:paraId="1052E529" w14:textId="6ADEA2EF" w:rsidR="0040499D" w:rsidRPr="005306FB" w:rsidRDefault="0040499D" w:rsidP="0040499D">
            <w:pPr>
              <w:rPr>
                <w:sz w:val="16"/>
                <w:szCs w:val="16"/>
              </w:rPr>
            </w:pPr>
          </w:p>
        </w:tc>
        <w:tc>
          <w:tcPr>
            <w:tcW w:w="302" w:type="pct"/>
          </w:tcPr>
          <w:p w14:paraId="572E0CAB" w14:textId="170847D8" w:rsidR="00161E22" w:rsidRPr="005306FB" w:rsidRDefault="00161E22" w:rsidP="00161E22">
            <w:pPr>
              <w:rPr>
                <w:kern w:val="24"/>
                <w:sz w:val="16"/>
                <w:szCs w:val="16"/>
              </w:rPr>
            </w:pPr>
            <w:r w:rsidRPr="005306FB">
              <w:rPr>
                <w:bCs/>
                <w:sz w:val="16"/>
                <w:szCs w:val="16"/>
              </w:rPr>
              <w:lastRenderedPageBreak/>
              <w:t xml:space="preserve">Outcome 2. </w:t>
            </w:r>
            <w:r w:rsidRPr="005306FB">
              <w:rPr>
                <w:sz w:val="16"/>
                <w:szCs w:val="16"/>
              </w:rPr>
              <w:t xml:space="preserve">Accelerate structural transformations </w:t>
            </w:r>
            <w:r w:rsidRPr="005306FB">
              <w:rPr>
                <w:sz w:val="16"/>
                <w:szCs w:val="16"/>
              </w:rPr>
              <w:lastRenderedPageBreak/>
              <w:t>for sustainable development</w:t>
            </w:r>
          </w:p>
        </w:tc>
        <w:tc>
          <w:tcPr>
            <w:tcW w:w="566" w:type="pct"/>
          </w:tcPr>
          <w:p w14:paraId="1CA8CD7F" w14:textId="09CE0A6C" w:rsidR="00161E22" w:rsidRPr="005306FB" w:rsidRDefault="00BF579F" w:rsidP="00161E22">
            <w:pPr>
              <w:rPr>
                <w:sz w:val="16"/>
                <w:szCs w:val="16"/>
              </w:rPr>
            </w:pPr>
            <w:r w:rsidRPr="005306FB">
              <w:rPr>
                <w:sz w:val="16"/>
                <w:szCs w:val="16"/>
              </w:rPr>
              <w:lastRenderedPageBreak/>
              <w:t>GEF p</w:t>
            </w:r>
            <w:r w:rsidR="00161E22" w:rsidRPr="005306FB">
              <w:rPr>
                <w:sz w:val="16"/>
                <w:szCs w:val="16"/>
              </w:rPr>
              <w:t>roject evaluation</w:t>
            </w:r>
            <w:r w:rsidR="00C53F5E" w:rsidRPr="005306FB">
              <w:rPr>
                <w:sz w:val="16"/>
                <w:szCs w:val="16"/>
              </w:rPr>
              <w:t xml:space="preserve">: </w:t>
            </w:r>
            <w:r w:rsidR="00161E22" w:rsidRPr="005306FB">
              <w:rPr>
                <w:rFonts w:eastAsiaTheme="majorEastAsia"/>
                <w:sz w:val="16"/>
                <w:szCs w:val="16"/>
              </w:rPr>
              <w:t xml:space="preserve">Energy efficiency </w:t>
            </w:r>
            <w:r w:rsidR="00161E22" w:rsidRPr="005306FB">
              <w:rPr>
                <w:rFonts w:eastAsiaTheme="majorEastAsia"/>
                <w:sz w:val="16"/>
                <w:szCs w:val="16"/>
              </w:rPr>
              <w:lastRenderedPageBreak/>
              <w:t>standards and labels</w:t>
            </w:r>
          </w:p>
        </w:tc>
        <w:tc>
          <w:tcPr>
            <w:tcW w:w="623" w:type="pct"/>
          </w:tcPr>
          <w:p w14:paraId="01FFB298" w14:textId="77777777" w:rsidR="00161E22" w:rsidRPr="005306FB" w:rsidRDefault="00161E22" w:rsidP="00161E22">
            <w:pPr>
              <w:pBdr>
                <w:top w:val="nil"/>
                <w:left w:val="nil"/>
                <w:bottom w:val="nil"/>
                <w:right w:val="nil"/>
                <w:between w:val="nil"/>
              </w:pBdr>
              <w:rPr>
                <w:sz w:val="16"/>
                <w:szCs w:val="16"/>
              </w:rPr>
            </w:pPr>
            <w:r w:rsidRPr="005306FB">
              <w:rPr>
                <w:sz w:val="16"/>
                <w:szCs w:val="16"/>
              </w:rPr>
              <w:lastRenderedPageBreak/>
              <w:t>Ministry of Industry and Infrastructure Development;</w:t>
            </w:r>
          </w:p>
          <w:p w14:paraId="4614CC90" w14:textId="5517451D" w:rsidR="00161E22" w:rsidRPr="005306FB" w:rsidRDefault="00CA627D" w:rsidP="00161E22">
            <w:pPr>
              <w:pBdr>
                <w:top w:val="nil"/>
                <w:left w:val="nil"/>
                <w:bottom w:val="nil"/>
                <w:right w:val="nil"/>
                <w:between w:val="nil"/>
              </w:pBdr>
              <w:rPr>
                <w:sz w:val="16"/>
                <w:szCs w:val="16"/>
              </w:rPr>
            </w:pPr>
            <w:r w:rsidRPr="005306FB">
              <w:rPr>
                <w:sz w:val="16"/>
                <w:szCs w:val="16"/>
              </w:rPr>
              <w:t>GEF</w:t>
            </w:r>
          </w:p>
          <w:p w14:paraId="12E03EA8" w14:textId="5FC28FD5" w:rsidR="0008511A" w:rsidRPr="005306FB" w:rsidRDefault="0008511A" w:rsidP="0008511A">
            <w:pPr>
              <w:rPr>
                <w:sz w:val="16"/>
                <w:szCs w:val="16"/>
                <w:lang w:val="en-GB"/>
              </w:rPr>
            </w:pPr>
          </w:p>
        </w:tc>
        <w:tc>
          <w:tcPr>
            <w:tcW w:w="625" w:type="pct"/>
          </w:tcPr>
          <w:p w14:paraId="347FFDA3" w14:textId="77777777" w:rsidR="00161E22" w:rsidRPr="005306FB" w:rsidRDefault="00161E22" w:rsidP="00161E22">
            <w:pPr>
              <w:rPr>
                <w:sz w:val="16"/>
                <w:szCs w:val="16"/>
              </w:rPr>
            </w:pPr>
            <w:r w:rsidRPr="005306FB">
              <w:rPr>
                <w:sz w:val="16"/>
                <w:szCs w:val="16"/>
              </w:rPr>
              <w:lastRenderedPageBreak/>
              <w:t>UNDP</w:t>
            </w:r>
            <w:r w:rsidR="00FD2211" w:rsidRPr="005306FB">
              <w:rPr>
                <w:sz w:val="16"/>
                <w:szCs w:val="16"/>
              </w:rPr>
              <w:t>;</w:t>
            </w:r>
          </w:p>
          <w:p w14:paraId="3FD06B61" w14:textId="4C63CC28" w:rsidR="00FD2211" w:rsidRPr="005306FB" w:rsidRDefault="00CA627D" w:rsidP="00CA627D">
            <w:pPr>
              <w:pBdr>
                <w:top w:val="nil"/>
                <w:left w:val="nil"/>
                <w:bottom w:val="nil"/>
                <w:right w:val="nil"/>
                <w:between w:val="nil"/>
              </w:pBdr>
              <w:rPr>
                <w:sz w:val="16"/>
                <w:szCs w:val="16"/>
              </w:rPr>
            </w:pPr>
            <w:r w:rsidRPr="005306FB">
              <w:rPr>
                <w:sz w:val="16"/>
                <w:szCs w:val="16"/>
              </w:rPr>
              <w:t>GEF</w:t>
            </w:r>
          </w:p>
        </w:tc>
        <w:tc>
          <w:tcPr>
            <w:tcW w:w="517" w:type="pct"/>
          </w:tcPr>
          <w:p w14:paraId="39B4327E" w14:textId="346C394B" w:rsidR="00161E22" w:rsidRPr="005306FB" w:rsidRDefault="00C319CB" w:rsidP="00161E22">
            <w:pPr>
              <w:rPr>
                <w:sz w:val="16"/>
                <w:szCs w:val="16"/>
              </w:rPr>
            </w:pPr>
            <w:r w:rsidRPr="005306FB">
              <w:rPr>
                <w:sz w:val="16"/>
                <w:szCs w:val="16"/>
              </w:rPr>
              <w:t>GEF</w:t>
            </w:r>
          </w:p>
        </w:tc>
        <w:tc>
          <w:tcPr>
            <w:tcW w:w="570" w:type="pct"/>
          </w:tcPr>
          <w:p w14:paraId="5101E5D6" w14:textId="1716989D" w:rsidR="00161E22" w:rsidRPr="005306FB" w:rsidRDefault="00161E22" w:rsidP="00741659">
            <w:pPr>
              <w:spacing w:after="40"/>
              <w:rPr>
                <w:sz w:val="16"/>
                <w:szCs w:val="16"/>
              </w:rPr>
            </w:pPr>
            <w:r w:rsidRPr="005306FB">
              <w:rPr>
                <w:sz w:val="16"/>
                <w:szCs w:val="16"/>
              </w:rPr>
              <w:t>July 2022</w:t>
            </w:r>
          </w:p>
        </w:tc>
        <w:tc>
          <w:tcPr>
            <w:tcW w:w="549" w:type="pct"/>
          </w:tcPr>
          <w:p w14:paraId="50DB2951" w14:textId="745576DF"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30,000 </w:t>
            </w:r>
          </w:p>
        </w:tc>
        <w:tc>
          <w:tcPr>
            <w:tcW w:w="517" w:type="pct"/>
          </w:tcPr>
          <w:p w14:paraId="02CCFBD2" w14:textId="38FA8D5F" w:rsidR="00161E22" w:rsidRPr="005306FB" w:rsidRDefault="0054767B" w:rsidP="00161E22">
            <w:pPr>
              <w:rPr>
                <w:rStyle w:val="CommentReference"/>
                <w:sz w:val="16"/>
                <w:szCs w:val="16"/>
                <w:lang w:eastAsia="uk-UA"/>
              </w:rPr>
            </w:pPr>
            <w:r w:rsidRPr="005306FB">
              <w:rPr>
                <w:rStyle w:val="CommentReference"/>
                <w:sz w:val="16"/>
                <w:szCs w:val="16"/>
                <w:lang w:eastAsia="uk-UA"/>
              </w:rPr>
              <w:t>p</w:t>
            </w:r>
            <w:r w:rsidR="00161E22" w:rsidRPr="005306FB">
              <w:rPr>
                <w:rStyle w:val="CommentReference"/>
                <w:sz w:val="16"/>
                <w:szCs w:val="16"/>
                <w:lang w:eastAsia="uk-UA"/>
              </w:rPr>
              <w:t>roject</w:t>
            </w:r>
            <w:r w:rsidRPr="005306FB">
              <w:rPr>
                <w:rStyle w:val="CommentReference"/>
                <w:sz w:val="16"/>
                <w:szCs w:val="16"/>
                <w:lang w:eastAsia="uk-UA"/>
              </w:rPr>
              <w:t xml:space="preserve"> budget</w:t>
            </w:r>
          </w:p>
        </w:tc>
      </w:tr>
      <w:tr w:rsidR="002B1A7E" w:rsidRPr="005306FB" w14:paraId="218AFD7E" w14:textId="77777777" w:rsidTr="00B06826">
        <w:trPr>
          <w:trHeight w:val="490"/>
        </w:trPr>
        <w:tc>
          <w:tcPr>
            <w:tcW w:w="731" w:type="pct"/>
          </w:tcPr>
          <w:p w14:paraId="0D44D892" w14:textId="15EE68A4" w:rsidR="00161E22" w:rsidRPr="005306FB" w:rsidRDefault="00161E22" w:rsidP="00161E22">
            <w:pPr>
              <w:rPr>
                <w:sz w:val="16"/>
                <w:szCs w:val="16"/>
              </w:rPr>
            </w:pPr>
            <w:r w:rsidRPr="005306FB">
              <w:rPr>
                <w:sz w:val="16"/>
                <w:szCs w:val="16"/>
              </w:rPr>
              <w:t>Outcome 3.2.</w:t>
            </w:r>
          </w:p>
          <w:p w14:paraId="05442D28" w14:textId="77777777" w:rsidR="0040499D" w:rsidRPr="005306FB" w:rsidRDefault="00161E22" w:rsidP="0040499D">
            <w:pPr>
              <w:rPr>
                <w:sz w:val="16"/>
                <w:szCs w:val="16"/>
              </w:rPr>
            </w:pPr>
            <w:r w:rsidRPr="005306FB">
              <w:rPr>
                <w:sz w:val="16"/>
                <w:szCs w:val="16"/>
              </w:rPr>
              <w:t>By 2025, all people in Kazakhstan, in particular most vulnerable, benefit from increased climate resilience, sustainable management of environment and clean energy, and sustainable rural and urban development</w:t>
            </w:r>
          </w:p>
          <w:p w14:paraId="491086AE" w14:textId="5D7C5134" w:rsidR="0040499D" w:rsidRPr="005306FB" w:rsidRDefault="0040499D" w:rsidP="0040499D">
            <w:pPr>
              <w:rPr>
                <w:sz w:val="16"/>
                <w:szCs w:val="16"/>
              </w:rPr>
            </w:pPr>
          </w:p>
        </w:tc>
        <w:tc>
          <w:tcPr>
            <w:tcW w:w="302" w:type="pct"/>
          </w:tcPr>
          <w:p w14:paraId="1A0B9F06" w14:textId="5A483050" w:rsidR="00161E22" w:rsidRPr="005306FB" w:rsidRDefault="00161E22" w:rsidP="00161E22">
            <w:pPr>
              <w:rPr>
                <w:kern w:val="24"/>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4AE06C8A" w14:textId="1BAD3351" w:rsidR="00161E22" w:rsidRPr="005306FB" w:rsidRDefault="00BF579F" w:rsidP="00161E22">
            <w:pPr>
              <w:rPr>
                <w:sz w:val="16"/>
                <w:szCs w:val="16"/>
              </w:rPr>
            </w:pPr>
            <w:r w:rsidRPr="005306FB">
              <w:rPr>
                <w:sz w:val="16"/>
                <w:szCs w:val="16"/>
              </w:rPr>
              <w:t>GEF p</w:t>
            </w:r>
            <w:r w:rsidR="00161E22" w:rsidRPr="005306FB">
              <w:rPr>
                <w:sz w:val="16"/>
                <w:szCs w:val="16"/>
              </w:rPr>
              <w:t>roject evaluation</w:t>
            </w:r>
            <w:r w:rsidR="00C53F5E" w:rsidRPr="005306FB">
              <w:rPr>
                <w:sz w:val="16"/>
                <w:szCs w:val="16"/>
              </w:rPr>
              <w:t xml:space="preserve">: </w:t>
            </w:r>
            <w:r w:rsidR="00161E22" w:rsidRPr="005306FB">
              <w:rPr>
                <w:rFonts w:eastAsiaTheme="majorEastAsia"/>
                <w:sz w:val="16"/>
                <w:szCs w:val="16"/>
              </w:rPr>
              <w:t>De risking Renewable Energy Investment</w:t>
            </w:r>
          </w:p>
        </w:tc>
        <w:tc>
          <w:tcPr>
            <w:tcW w:w="623" w:type="pct"/>
          </w:tcPr>
          <w:p w14:paraId="265815BA" w14:textId="77777777" w:rsidR="00161E22" w:rsidRPr="005306FB" w:rsidRDefault="00161E22" w:rsidP="00161E22">
            <w:pPr>
              <w:pBdr>
                <w:top w:val="nil"/>
                <w:left w:val="nil"/>
                <w:bottom w:val="nil"/>
                <w:right w:val="nil"/>
                <w:between w:val="nil"/>
              </w:pBdr>
              <w:rPr>
                <w:sz w:val="16"/>
                <w:szCs w:val="16"/>
              </w:rPr>
            </w:pPr>
            <w:r w:rsidRPr="005306FB">
              <w:rPr>
                <w:sz w:val="16"/>
                <w:szCs w:val="16"/>
              </w:rPr>
              <w:t>Ministry of Energy;</w:t>
            </w:r>
          </w:p>
          <w:p w14:paraId="1EB0CF4A" w14:textId="7B8B4F88" w:rsidR="00161E22" w:rsidRPr="005306FB" w:rsidRDefault="00CA627D" w:rsidP="00161E22">
            <w:pPr>
              <w:pBdr>
                <w:top w:val="nil"/>
                <w:left w:val="nil"/>
                <w:bottom w:val="nil"/>
                <w:right w:val="nil"/>
                <w:between w:val="nil"/>
              </w:pBdr>
              <w:rPr>
                <w:sz w:val="16"/>
                <w:szCs w:val="16"/>
              </w:rPr>
            </w:pPr>
            <w:r w:rsidRPr="005306FB">
              <w:rPr>
                <w:sz w:val="16"/>
                <w:szCs w:val="16"/>
              </w:rPr>
              <w:t>GEF</w:t>
            </w:r>
          </w:p>
        </w:tc>
        <w:tc>
          <w:tcPr>
            <w:tcW w:w="625" w:type="pct"/>
          </w:tcPr>
          <w:p w14:paraId="256ED10B" w14:textId="77777777" w:rsidR="00FD2211" w:rsidRPr="005306FB" w:rsidRDefault="00161E22" w:rsidP="00CA627D">
            <w:pPr>
              <w:rPr>
                <w:sz w:val="16"/>
                <w:szCs w:val="16"/>
              </w:rPr>
            </w:pPr>
            <w:r w:rsidRPr="005306FB">
              <w:rPr>
                <w:sz w:val="16"/>
                <w:szCs w:val="16"/>
              </w:rPr>
              <w:t>UNDP</w:t>
            </w:r>
            <w:r w:rsidR="00FD2211" w:rsidRPr="005306FB">
              <w:rPr>
                <w:sz w:val="16"/>
                <w:szCs w:val="16"/>
              </w:rPr>
              <w:t>;</w:t>
            </w:r>
          </w:p>
          <w:p w14:paraId="000D059B" w14:textId="41B144C4" w:rsidR="00CA627D" w:rsidRPr="005306FB" w:rsidRDefault="00CA627D" w:rsidP="00CA627D">
            <w:pPr>
              <w:rPr>
                <w:sz w:val="16"/>
                <w:szCs w:val="16"/>
              </w:rPr>
            </w:pPr>
            <w:r w:rsidRPr="005306FB">
              <w:rPr>
                <w:sz w:val="16"/>
                <w:szCs w:val="16"/>
              </w:rPr>
              <w:t>GEF</w:t>
            </w:r>
          </w:p>
        </w:tc>
        <w:tc>
          <w:tcPr>
            <w:tcW w:w="517" w:type="pct"/>
          </w:tcPr>
          <w:p w14:paraId="0E9CB5DF" w14:textId="5D932AE6" w:rsidR="00161E22" w:rsidRPr="005306FB" w:rsidRDefault="00CA627D" w:rsidP="00161E22">
            <w:pPr>
              <w:rPr>
                <w:sz w:val="16"/>
                <w:szCs w:val="16"/>
              </w:rPr>
            </w:pPr>
            <w:r w:rsidRPr="005306FB">
              <w:rPr>
                <w:sz w:val="16"/>
                <w:szCs w:val="16"/>
              </w:rPr>
              <w:t>GEF</w:t>
            </w:r>
          </w:p>
        </w:tc>
        <w:tc>
          <w:tcPr>
            <w:tcW w:w="570" w:type="pct"/>
          </w:tcPr>
          <w:p w14:paraId="2CF9E616" w14:textId="72E29AB7" w:rsidR="00161E22" w:rsidRPr="005306FB" w:rsidRDefault="00161E22" w:rsidP="00741659">
            <w:pPr>
              <w:spacing w:after="40"/>
              <w:rPr>
                <w:sz w:val="16"/>
                <w:szCs w:val="16"/>
              </w:rPr>
            </w:pPr>
            <w:r w:rsidRPr="005306FB">
              <w:rPr>
                <w:sz w:val="16"/>
                <w:szCs w:val="16"/>
              </w:rPr>
              <w:t>March 2023</w:t>
            </w:r>
          </w:p>
        </w:tc>
        <w:tc>
          <w:tcPr>
            <w:tcW w:w="549" w:type="pct"/>
          </w:tcPr>
          <w:p w14:paraId="09FC925C" w14:textId="6684C213"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30,000 </w:t>
            </w:r>
          </w:p>
        </w:tc>
        <w:tc>
          <w:tcPr>
            <w:tcW w:w="517" w:type="pct"/>
          </w:tcPr>
          <w:p w14:paraId="398795CF" w14:textId="79B96E37" w:rsidR="00161E22" w:rsidRPr="005306FB" w:rsidRDefault="0054767B" w:rsidP="00161E22">
            <w:pPr>
              <w:rPr>
                <w:rStyle w:val="CommentReference"/>
                <w:sz w:val="16"/>
                <w:szCs w:val="16"/>
                <w:lang w:eastAsia="uk-UA"/>
              </w:rPr>
            </w:pPr>
            <w:r w:rsidRPr="005306FB">
              <w:rPr>
                <w:rStyle w:val="CommentReference"/>
                <w:sz w:val="16"/>
                <w:szCs w:val="16"/>
                <w:lang w:eastAsia="uk-UA"/>
              </w:rPr>
              <w:t>project budget</w:t>
            </w:r>
          </w:p>
        </w:tc>
      </w:tr>
      <w:tr w:rsidR="002B1A7E" w:rsidRPr="005306FB" w14:paraId="2E1ED662" w14:textId="77777777" w:rsidTr="00B06826">
        <w:trPr>
          <w:trHeight w:val="490"/>
        </w:trPr>
        <w:tc>
          <w:tcPr>
            <w:tcW w:w="731" w:type="pct"/>
          </w:tcPr>
          <w:p w14:paraId="245818EB" w14:textId="3C1D6D05" w:rsidR="00161E22" w:rsidRPr="005306FB" w:rsidRDefault="00161E22" w:rsidP="00161E22">
            <w:pPr>
              <w:rPr>
                <w:sz w:val="16"/>
                <w:szCs w:val="16"/>
              </w:rPr>
            </w:pPr>
            <w:r w:rsidRPr="005306FB">
              <w:rPr>
                <w:sz w:val="16"/>
                <w:szCs w:val="16"/>
              </w:rPr>
              <w:t>Outcome 3.2.</w:t>
            </w:r>
          </w:p>
          <w:p w14:paraId="438DEBAE" w14:textId="77777777" w:rsidR="0040499D" w:rsidRPr="005306FB" w:rsidRDefault="00161E22" w:rsidP="0040499D">
            <w:pPr>
              <w:rPr>
                <w:sz w:val="16"/>
                <w:szCs w:val="16"/>
              </w:rPr>
            </w:pPr>
            <w:r w:rsidRPr="005306FB">
              <w:rPr>
                <w:sz w:val="16"/>
                <w:szCs w:val="16"/>
              </w:rPr>
              <w:t>By 2025, all people in Kazakhstan, in particular most vulnerable, benefit from increased climate resilience, sustainable management of environment and clean energy, and sustainable rural and urban development</w:t>
            </w:r>
          </w:p>
          <w:p w14:paraId="3734F207" w14:textId="23851546" w:rsidR="0040499D" w:rsidRPr="005306FB" w:rsidRDefault="0040499D" w:rsidP="0040499D">
            <w:pPr>
              <w:rPr>
                <w:sz w:val="16"/>
                <w:szCs w:val="16"/>
              </w:rPr>
            </w:pPr>
          </w:p>
        </w:tc>
        <w:tc>
          <w:tcPr>
            <w:tcW w:w="302" w:type="pct"/>
          </w:tcPr>
          <w:p w14:paraId="0535BB1B" w14:textId="216FF995" w:rsidR="00161E22" w:rsidRPr="005306FB" w:rsidRDefault="00161E22" w:rsidP="00161E22">
            <w:pPr>
              <w:rPr>
                <w:kern w:val="24"/>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7957B600" w14:textId="56B88AB5" w:rsidR="00161E22" w:rsidRPr="005306FB" w:rsidRDefault="00BF579F" w:rsidP="00161E22">
            <w:pPr>
              <w:rPr>
                <w:sz w:val="16"/>
                <w:szCs w:val="16"/>
              </w:rPr>
            </w:pPr>
            <w:r w:rsidRPr="005306FB">
              <w:rPr>
                <w:sz w:val="16"/>
                <w:szCs w:val="16"/>
              </w:rPr>
              <w:t>GEF p</w:t>
            </w:r>
            <w:r w:rsidR="00161E22" w:rsidRPr="005306FB">
              <w:rPr>
                <w:sz w:val="16"/>
                <w:szCs w:val="16"/>
              </w:rPr>
              <w:t>roject evaluation</w:t>
            </w:r>
            <w:r w:rsidR="00C53F5E" w:rsidRPr="005306FB">
              <w:rPr>
                <w:sz w:val="16"/>
                <w:szCs w:val="16"/>
              </w:rPr>
              <w:t xml:space="preserve">: </w:t>
            </w:r>
            <w:r w:rsidR="00161E22" w:rsidRPr="005306FB">
              <w:rPr>
                <w:rFonts w:eastAsiaTheme="majorEastAsia"/>
                <w:sz w:val="16"/>
                <w:szCs w:val="16"/>
              </w:rPr>
              <w:t>Conservation and sustainable management of key globally important ecosystems</w:t>
            </w:r>
          </w:p>
        </w:tc>
        <w:tc>
          <w:tcPr>
            <w:tcW w:w="623" w:type="pct"/>
          </w:tcPr>
          <w:p w14:paraId="441CE285" w14:textId="1714F509" w:rsidR="00161E22" w:rsidRPr="005306FB" w:rsidRDefault="00161E22" w:rsidP="00161E22">
            <w:pPr>
              <w:rPr>
                <w:sz w:val="16"/>
                <w:szCs w:val="16"/>
              </w:rPr>
            </w:pPr>
            <w:r w:rsidRPr="005306FB">
              <w:rPr>
                <w:sz w:val="16"/>
                <w:szCs w:val="16"/>
              </w:rPr>
              <w:t>Ministry of Ecology, Geology and Natural Resources;</w:t>
            </w:r>
          </w:p>
          <w:p w14:paraId="1A091D42" w14:textId="38B45404" w:rsidR="00161E22" w:rsidRPr="005306FB" w:rsidRDefault="00CA627D" w:rsidP="00161E22">
            <w:pPr>
              <w:rPr>
                <w:sz w:val="16"/>
                <w:szCs w:val="16"/>
              </w:rPr>
            </w:pPr>
            <w:r w:rsidRPr="005306FB">
              <w:rPr>
                <w:sz w:val="16"/>
                <w:szCs w:val="16"/>
              </w:rPr>
              <w:t>GEF</w:t>
            </w:r>
          </w:p>
          <w:p w14:paraId="34EE0ADF" w14:textId="77777777" w:rsidR="00161E22" w:rsidRPr="005306FB" w:rsidRDefault="00161E22" w:rsidP="00161E22">
            <w:pPr>
              <w:pBdr>
                <w:top w:val="nil"/>
                <w:left w:val="nil"/>
                <w:bottom w:val="nil"/>
                <w:right w:val="nil"/>
                <w:between w:val="nil"/>
              </w:pBdr>
              <w:ind w:left="166"/>
              <w:rPr>
                <w:sz w:val="16"/>
                <w:szCs w:val="16"/>
              </w:rPr>
            </w:pPr>
          </w:p>
        </w:tc>
        <w:tc>
          <w:tcPr>
            <w:tcW w:w="625" w:type="pct"/>
          </w:tcPr>
          <w:p w14:paraId="5E502B04" w14:textId="77777777" w:rsidR="00161E22" w:rsidRPr="005306FB" w:rsidRDefault="00161E22" w:rsidP="00161E22">
            <w:pPr>
              <w:rPr>
                <w:sz w:val="16"/>
                <w:szCs w:val="16"/>
              </w:rPr>
            </w:pPr>
            <w:r w:rsidRPr="005306FB">
              <w:rPr>
                <w:sz w:val="16"/>
                <w:szCs w:val="16"/>
              </w:rPr>
              <w:t>UNDP</w:t>
            </w:r>
            <w:r w:rsidR="00FD2211" w:rsidRPr="005306FB">
              <w:rPr>
                <w:sz w:val="16"/>
                <w:szCs w:val="16"/>
              </w:rPr>
              <w:t>;</w:t>
            </w:r>
          </w:p>
          <w:p w14:paraId="448F15D0" w14:textId="2D5EE603" w:rsidR="00FD2211" w:rsidRPr="005306FB" w:rsidRDefault="00CA627D" w:rsidP="00FD2211">
            <w:pPr>
              <w:pBdr>
                <w:top w:val="nil"/>
                <w:left w:val="nil"/>
                <w:bottom w:val="nil"/>
                <w:right w:val="nil"/>
                <w:between w:val="nil"/>
              </w:pBdr>
              <w:rPr>
                <w:sz w:val="16"/>
                <w:szCs w:val="16"/>
              </w:rPr>
            </w:pPr>
            <w:r w:rsidRPr="005306FB">
              <w:rPr>
                <w:sz w:val="16"/>
                <w:szCs w:val="16"/>
              </w:rPr>
              <w:t>GEF</w:t>
            </w:r>
          </w:p>
          <w:p w14:paraId="2B23E401" w14:textId="599C5AB1" w:rsidR="00FD2211" w:rsidRPr="005306FB" w:rsidRDefault="00FD2211" w:rsidP="00161E22">
            <w:pPr>
              <w:rPr>
                <w:sz w:val="16"/>
                <w:szCs w:val="16"/>
              </w:rPr>
            </w:pPr>
          </w:p>
        </w:tc>
        <w:tc>
          <w:tcPr>
            <w:tcW w:w="517" w:type="pct"/>
          </w:tcPr>
          <w:p w14:paraId="1AEECFC9" w14:textId="2A3E0E7A" w:rsidR="00161E22" w:rsidRPr="005306FB" w:rsidRDefault="00CA627D" w:rsidP="00161E22">
            <w:pPr>
              <w:rPr>
                <w:sz w:val="16"/>
                <w:szCs w:val="16"/>
              </w:rPr>
            </w:pPr>
            <w:r w:rsidRPr="005306FB">
              <w:rPr>
                <w:sz w:val="16"/>
                <w:szCs w:val="16"/>
              </w:rPr>
              <w:t>GEF</w:t>
            </w:r>
          </w:p>
        </w:tc>
        <w:tc>
          <w:tcPr>
            <w:tcW w:w="570" w:type="pct"/>
          </w:tcPr>
          <w:p w14:paraId="56A60831" w14:textId="3A8BB0B6" w:rsidR="00161E22" w:rsidRPr="005306FB" w:rsidRDefault="00161E22" w:rsidP="00741659">
            <w:pPr>
              <w:spacing w:after="40"/>
              <w:rPr>
                <w:sz w:val="16"/>
                <w:szCs w:val="16"/>
              </w:rPr>
            </w:pPr>
            <w:r w:rsidRPr="005306FB">
              <w:rPr>
                <w:sz w:val="16"/>
                <w:szCs w:val="16"/>
              </w:rPr>
              <w:t>December 2022</w:t>
            </w:r>
          </w:p>
        </w:tc>
        <w:tc>
          <w:tcPr>
            <w:tcW w:w="549" w:type="pct"/>
          </w:tcPr>
          <w:p w14:paraId="3A952627" w14:textId="1D590EF4"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40,000 </w:t>
            </w:r>
          </w:p>
        </w:tc>
        <w:tc>
          <w:tcPr>
            <w:tcW w:w="517" w:type="pct"/>
          </w:tcPr>
          <w:p w14:paraId="06E584A8" w14:textId="26700A57" w:rsidR="00161E22" w:rsidRPr="005306FB" w:rsidRDefault="0054767B" w:rsidP="00161E22">
            <w:pPr>
              <w:rPr>
                <w:rStyle w:val="CommentReference"/>
                <w:sz w:val="16"/>
                <w:szCs w:val="16"/>
                <w:lang w:eastAsia="uk-UA"/>
              </w:rPr>
            </w:pPr>
            <w:r w:rsidRPr="005306FB">
              <w:rPr>
                <w:rStyle w:val="CommentReference"/>
                <w:sz w:val="16"/>
                <w:szCs w:val="16"/>
                <w:lang w:eastAsia="uk-UA"/>
              </w:rPr>
              <w:t>project budget</w:t>
            </w:r>
          </w:p>
        </w:tc>
      </w:tr>
      <w:tr w:rsidR="002B1A7E" w:rsidRPr="005306FB" w14:paraId="485CA18E" w14:textId="77777777" w:rsidTr="00B06826">
        <w:trPr>
          <w:trHeight w:val="490"/>
        </w:trPr>
        <w:tc>
          <w:tcPr>
            <w:tcW w:w="731" w:type="pct"/>
          </w:tcPr>
          <w:p w14:paraId="68D57C49" w14:textId="2BBE0DB5" w:rsidR="0054767B" w:rsidRPr="005306FB" w:rsidRDefault="0054767B" w:rsidP="0054767B">
            <w:pPr>
              <w:rPr>
                <w:sz w:val="16"/>
                <w:szCs w:val="16"/>
              </w:rPr>
            </w:pPr>
            <w:r w:rsidRPr="005306FB">
              <w:rPr>
                <w:sz w:val="16"/>
                <w:szCs w:val="16"/>
              </w:rPr>
              <w:t>Outcome 3.2.</w:t>
            </w:r>
          </w:p>
          <w:p w14:paraId="44B35AE2" w14:textId="77777777" w:rsidR="0054767B" w:rsidRPr="005306FB" w:rsidRDefault="0054767B" w:rsidP="0054767B">
            <w:pPr>
              <w:rPr>
                <w:sz w:val="16"/>
                <w:szCs w:val="16"/>
              </w:rPr>
            </w:pPr>
            <w:r w:rsidRPr="005306FB">
              <w:rPr>
                <w:sz w:val="16"/>
                <w:szCs w:val="16"/>
              </w:rPr>
              <w:t>By 2025, all people in Kazakhstan, in particular most vulnerable, benefit from increased climate resilience, sustainable management of environment and clean energy, and sustainable rural and urban development</w:t>
            </w:r>
          </w:p>
          <w:p w14:paraId="6645F959" w14:textId="66DCEE6B" w:rsidR="0040499D" w:rsidRPr="005306FB" w:rsidRDefault="0040499D" w:rsidP="0054767B">
            <w:pPr>
              <w:rPr>
                <w:sz w:val="16"/>
                <w:szCs w:val="16"/>
              </w:rPr>
            </w:pPr>
          </w:p>
        </w:tc>
        <w:tc>
          <w:tcPr>
            <w:tcW w:w="302" w:type="pct"/>
          </w:tcPr>
          <w:p w14:paraId="257BB189" w14:textId="606FCC65" w:rsidR="0054767B" w:rsidRPr="005306FB" w:rsidRDefault="0054767B" w:rsidP="0054767B">
            <w:pPr>
              <w:rPr>
                <w:kern w:val="24"/>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1556A552" w14:textId="3A0EA737" w:rsidR="0054767B" w:rsidRPr="005306FB" w:rsidRDefault="00BF579F" w:rsidP="0054767B">
            <w:pPr>
              <w:rPr>
                <w:sz w:val="16"/>
                <w:szCs w:val="16"/>
              </w:rPr>
            </w:pPr>
            <w:r w:rsidRPr="005306FB">
              <w:rPr>
                <w:sz w:val="16"/>
                <w:szCs w:val="16"/>
              </w:rPr>
              <w:t>GEF p</w:t>
            </w:r>
            <w:r w:rsidR="0054767B" w:rsidRPr="005306FB">
              <w:rPr>
                <w:sz w:val="16"/>
                <w:szCs w:val="16"/>
              </w:rPr>
              <w:t>roject evaluation</w:t>
            </w:r>
            <w:r w:rsidR="00C53F5E" w:rsidRPr="005306FB">
              <w:rPr>
                <w:sz w:val="16"/>
                <w:szCs w:val="16"/>
              </w:rPr>
              <w:t xml:space="preserve">: </w:t>
            </w:r>
            <w:r w:rsidR="0054767B" w:rsidRPr="005306FB">
              <w:rPr>
                <w:rFonts w:eastAsiaTheme="majorEastAsia"/>
                <w:sz w:val="16"/>
                <w:szCs w:val="16"/>
              </w:rPr>
              <w:t>HCFC</w:t>
            </w:r>
            <w:r w:rsidR="0054767B" w:rsidRPr="005306FB">
              <w:rPr>
                <w:color w:val="000000"/>
                <w:sz w:val="16"/>
                <w:szCs w:val="16"/>
              </w:rPr>
              <w:t xml:space="preserve"> Phase-out in Kazakhstan Through Promotion of Zero ODP Low GWP Energy Efficient Technologies</w:t>
            </w:r>
          </w:p>
        </w:tc>
        <w:tc>
          <w:tcPr>
            <w:tcW w:w="623" w:type="pct"/>
          </w:tcPr>
          <w:p w14:paraId="20BE7B75" w14:textId="7F580C75" w:rsidR="0054767B" w:rsidRPr="005306FB" w:rsidRDefault="0054767B" w:rsidP="0054767B">
            <w:pPr>
              <w:rPr>
                <w:sz w:val="16"/>
                <w:szCs w:val="16"/>
              </w:rPr>
            </w:pPr>
            <w:r w:rsidRPr="005306FB">
              <w:rPr>
                <w:sz w:val="16"/>
                <w:szCs w:val="16"/>
              </w:rPr>
              <w:t>Ministry of Ecology, Geology and Natural Resources;</w:t>
            </w:r>
          </w:p>
          <w:p w14:paraId="6FE2EFDE" w14:textId="53AA30F4" w:rsidR="0054767B" w:rsidRPr="005306FB" w:rsidRDefault="00CA627D" w:rsidP="0054767B">
            <w:pPr>
              <w:rPr>
                <w:sz w:val="16"/>
                <w:szCs w:val="16"/>
              </w:rPr>
            </w:pPr>
            <w:r w:rsidRPr="005306FB">
              <w:rPr>
                <w:sz w:val="16"/>
                <w:szCs w:val="16"/>
              </w:rPr>
              <w:t>GEF</w:t>
            </w:r>
          </w:p>
          <w:p w14:paraId="3810F862" w14:textId="77777777" w:rsidR="0054767B" w:rsidRPr="005306FB" w:rsidRDefault="0054767B" w:rsidP="0054767B">
            <w:pPr>
              <w:pBdr>
                <w:top w:val="nil"/>
                <w:left w:val="nil"/>
                <w:bottom w:val="nil"/>
                <w:right w:val="nil"/>
                <w:between w:val="nil"/>
              </w:pBdr>
              <w:ind w:left="166"/>
              <w:rPr>
                <w:sz w:val="16"/>
                <w:szCs w:val="16"/>
              </w:rPr>
            </w:pPr>
          </w:p>
        </w:tc>
        <w:tc>
          <w:tcPr>
            <w:tcW w:w="625" w:type="pct"/>
          </w:tcPr>
          <w:p w14:paraId="2616E899" w14:textId="77777777" w:rsidR="0054767B" w:rsidRPr="005306FB" w:rsidRDefault="0054767B" w:rsidP="0054767B">
            <w:pPr>
              <w:rPr>
                <w:sz w:val="16"/>
                <w:szCs w:val="16"/>
              </w:rPr>
            </w:pPr>
            <w:r w:rsidRPr="005306FB">
              <w:rPr>
                <w:sz w:val="16"/>
                <w:szCs w:val="16"/>
              </w:rPr>
              <w:t>UNDP</w:t>
            </w:r>
            <w:r w:rsidR="00FD2211" w:rsidRPr="005306FB">
              <w:rPr>
                <w:sz w:val="16"/>
                <w:szCs w:val="16"/>
              </w:rPr>
              <w:t>;</w:t>
            </w:r>
          </w:p>
          <w:p w14:paraId="57E5F545" w14:textId="789A0E81" w:rsidR="00FD2211" w:rsidRPr="005306FB" w:rsidRDefault="00CA627D" w:rsidP="00FD2211">
            <w:pPr>
              <w:pBdr>
                <w:top w:val="nil"/>
                <w:left w:val="nil"/>
                <w:bottom w:val="nil"/>
                <w:right w:val="nil"/>
                <w:between w:val="nil"/>
              </w:pBdr>
              <w:rPr>
                <w:sz w:val="16"/>
                <w:szCs w:val="16"/>
              </w:rPr>
            </w:pPr>
            <w:r w:rsidRPr="005306FB">
              <w:rPr>
                <w:sz w:val="16"/>
                <w:szCs w:val="16"/>
              </w:rPr>
              <w:t>GEF</w:t>
            </w:r>
          </w:p>
          <w:p w14:paraId="7E1586EA" w14:textId="268DB9A0" w:rsidR="00FD2211" w:rsidRPr="005306FB" w:rsidRDefault="00FD2211" w:rsidP="0054767B">
            <w:pPr>
              <w:rPr>
                <w:sz w:val="16"/>
                <w:szCs w:val="16"/>
              </w:rPr>
            </w:pPr>
          </w:p>
        </w:tc>
        <w:tc>
          <w:tcPr>
            <w:tcW w:w="517" w:type="pct"/>
          </w:tcPr>
          <w:p w14:paraId="1AE5AB82" w14:textId="7802F31B" w:rsidR="0054767B" w:rsidRPr="005306FB" w:rsidRDefault="00CA627D" w:rsidP="0054767B">
            <w:pPr>
              <w:rPr>
                <w:sz w:val="16"/>
                <w:szCs w:val="16"/>
              </w:rPr>
            </w:pPr>
            <w:r w:rsidRPr="005306FB">
              <w:rPr>
                <w:sz w:val="16"/>
                <w:szCs w:val="16"/>
              </w:rPr>
              <w:t>GEF</w:t>
            </w:r>
          </w:p>
        </w:tc>
        <w:tc>
          <w:tcPr>
            <w:tcW w:w="570" w:type="pct"/>
          </w:tcPr>
          <w:p w14:paraId="77F14E4C" w14:textId="021360B3" w:rsidR="0054767B" w:rsidRPr="005306FB" w:rsidRDefault="0054767B" w:rsidP="00741659">
            <w:pPr>
              <w:spacing w:after="40"/>
              <w:rPr>
                <w:sz w:val="16"/>
                <w:szCs w:val="16"/>
              </w:rPr>
            </w:pPr>
            <w:r w:rsidRPr="005306FB">
              <w:rPr>
                <w:sz w:val="16"/>
                <w:szCs w:val="16"/>
              </w:rPr>
              <w:t>November 2023</w:t>
            </w:r>
          </w:p>
        </w:tc>
        <w:tc>
          <w:tcPr>
            <w:tcW w:w="549" w:type="pct"/>
          </w:tcPr>
          <w:p w14:paraId="7F55C306" w14:textId="72F16E09" w:rsidR="0054767B" w:rsidRPr="005306FB" w:rsidRDefault="005306FB" w:rsidP="0054767B">
            <w:pPr>
              <w:rPr>
                <w:sz w:val="16"/>
                <w:szCs w:val="16"/>
              </w:rPr>
            </w:pPr>
            <w:r w:rsidRPr="005306FB">
              <w:rPr>
                <w:sz w:val="16"/>
                <w:szCs w:val="16"/>
              </w:rPr>
              <w:t xml:space="preserve">USD </w:t>
            </w:r>
            <w:r w:rsidR="0054767B" w:rsidRPr="005306FB">
              <w:rPr>
                <w:sz w:val="16"/>
                <w:szCs w:val="16"/>
              </w:rPr>
              <w:t xml:space="preserve">30,000 </w:t>
            </w:r>
          </w:p>
        </w:tc>
        <w:tc>
          <w:tcPr>
            <w:tcW w:w="517" w:type="pct"/>
          </w:tcPr>
          <w:p w14:paraId="1827C27B" w14:textId="0599D1A9" w:rsidR="0054767B" w:rsidRPr="005306FB" w:rsidRDefault="0054767B" w:rsidP="0054767B">
            <w:pPr>
              <w:rPr>
                <w:rStyle w:val="CommentReference"/>
                <w:sz w:val="16"/>
                <w:szCs w:val="16"/>
                <w:lang w:eastAsia="uk-UA"/>
              </w:rPr>
            </w:pPr>
            <w:r w:rsidRPr="005306FB">
              <w:rPr>
                <w:rStyle w:val="CommentReference"/>
                <w:sz w:val="16"/>
                <w:szCs w:val="16"/>
                <w:lang w:eastAsia="uk-UA"/>
              </w:rPr>
              <w:t>project budget</w:t>
            </w:r>
          </w:p>
        </w:tc>
      </w:tr>
      <w:tr w:rsidR="002B1A7E" w:rsidRPr="005306FB" w14:paraId="2E656153" w14:textId="77777777" w:rsidTr="00B06826">
        <w:trPr>
          <w:trHeight w:val="490"/>
        </w:trPr>
        <w:tc>
          <w:tcPr>
            <w:tcW w:w="731" w:type="pct"/>
          </w:tcPr>
          <w:p w14:paraId="776103C7" w14:textId="7C462B8C" w:rsidR="0054767B" w:rsidRPr="005306FB" w:rsidRDefault="0054767B" w:rsidP="0054767B">
            <w:pPr>
              <w:rPr>
                <w:sz w:val="16"/>
                <w:szCs w:val="16"/>
              </w:rPr>
            </w:pPr>
            <w:r w:rsidRPr="005306FB">
              <w:rPr>
                <w:sz w:val="16"/>
                <w:szCs w:val="16"/>
              </w:rPr>
              <w:t>Outcome 3.2.</w:t>
            </w:r>
          </w:p>
          <w:p w14:paraId="50A33D09" w14:textId="77777777" w:rsidR="0054767B" w:rsidRPr="005306FB" w:rsidRDefault="0054767B" w:rsidP="0054767B">
            <w:pPr>
              <w:rPr>
                <w:sz w:val="16"/>
                <w:szCs w:val="16"/>
              </w:rPr>
            </w:pPr>
            <w:r w:rsidRPr="005306FB">
              <w:rPr>
                <w:sz w:val="16"/>
                <w:szCs w:val="16"/>
              </w:rPr>
              <w:t xml:space="preserve">By 2025, all people in Kazakhstan, in particular most vulnerable, benefit from increased climate resilience, sustainable </w:t>
            </w:r>
            <w:r w:rsidRPr="005306FB">
              <w:rPr>
                <w:sz w:val="16"/>
                <w:szCs w:val="16"/>
              </w:rPr>
              <w:lastRenderedPageBreak/>
              <w:t>management of environment and clean energy, and sustainable rural and urban development</w:t>
            </w:r>
          </w:p>
          <w:p w14:paraId="2CE51E96" w14:textId="6AE79099" w:rsidR="0040499D" w:rsidRPr="005306FB" w:rsidRDefault="0040499D" w:rsidP="0054767B">
            <w:pPr>
              <w:rPr>
                <w:sz w:val="16"/>
                <w:szCs w:val="16"/>
              </w:rPr>
            </w:pPr>
          </w:p>
        </w:tc>
        <w:tc>
          <w:tcPr>
            <w:tcW w:w="302" w:type="pct"/>
          </w:tcPr>
          <w:p w14:paraId="6CD31CA8" w14:textId="159D56F6" w:rsidR="0054767B" w:rsidRPr="005306FB" w:rsidRDefault="0054767B" w:rsidP="0054767B">
            <w:pPr>
              <w:rPr>
                <w:kern w:val="24"/>
                <w:sz w:val="16"/>
                <w:szCs w:val="16"/>
              </w:rPr>
            </w:pPr>
            <w:r w:rsidRPr="005306FB">
              <w:rPr>
                <w:bCs/>
                <w:sz w:val="16"/>
                <w:szCs w:val="16"/>
              </w:rPr>
              <w:lastRenderedPageBreak/>
              <w:t xml:space="preserve">Outcome 2. </w:t>
            </w:r>
            <w:r w:rsidRPr="005306FB">
              <w:rPr>
                <w:sz w:val="16"/>
                <w:szCs w:val="16"/>
              </w:rPr>
              <w:t>Accelerate structural transformations for sustainable development</w:t>
            </w:r>
          </w:p>
        </w:tc>
        <w:tc>
          <w:tcPr>
            <w:tcW w:w="566" w:type="pct"/>
          </w:tcPr>
          <w:p w14:paraId="79FF53C3" w14:textId="34B32105" w:rsidR="0054767B" w:rsidRPr="005306FB" w:rsidRDefault="00BF579F" w:rsidP="0054767B">
            <w:pPr>
              <w:rPr>
                <w:sz w:val="16"/>
                <w:szCs w:val="16"/>
              </w:rPr>
            </w:pPr>
            <w:r w:rsidRPr="005306FB">
              <w:rPr>
                <w:sz w:val="16"/>
                <w:szCs w:val="16"/>
              </w:rPr>
              <w:t>GEF p</w:t>
            </w:r>
            <w:r w:rsidR="0054767B" w:rsidRPr="005306FB">
              <w:rPr>
                <w:sz w:val="16"/>
                <w:szCs w:val="16"/>
              </w:rPr>
              <w:t>roject evaluation</w:t>
            </w:r>
            <w:r w:rsidR="002B1A7E" w:rsidRPr="005306FB">
              <w:rPr>
                <w:sz w:val="16"/>
                <w:szCs w:val="16"/>
              </w:rPr>
              <w:t xml:space="preserve">: </w:t>
            </w:r>
            <w:r w:rsidR="0054767B" w:rsidRPr="005306FB">
              <w:rPr>
                <w:rFonts w:eastAsiaTheme="majorEastAsia"/>
                <w:sz w:val="16"/>
                <w:szCs w:val="16"/>
              </w:rPr>
              <w:t>6</w:t>
            </w:r>
            <w:r w:rsidR="0054767B" w:rsidRPr="005306FB">
              <w:rPr>
                <w:rFonts w:eastAsiaTheme="majorEastAsia"/>
                <w:sz w:val="16"/>
                <w:szCs w:val="16"/>
                <w:vertAlign w:val="superscript"/>
              </w:rPr>
              <w:t>th</w:t>
            </w:r>
            <w:r w:rsidR="0054767B" w:rsidRPr="005306FB">
              <w:rPr>
                <w:rFonts w:eastAsiaTheme="majorEastAsia"/>
                <w:sz w:val="16"/>
                <w:szCs w:val="16"/>
              </w:rPr>
              <w:t xml:space="preserve"> Small Grant </w:t>
            </w:r>
            <w:r w:rsidR="002B1A7E" w:rsidRPr="005306FB">
              <w:rPr>
                <w:rFonts w:eastAsiaTheme="majorEastAsia"/>
                <w:sz w:val="16"/>
                <w:szCs w:val="16"/>
              </w:rPr>
              <w:t>P</w:t>
            </w:r>
            <w:r w:rsidR="0054767B" w:rsidRPr="005306FB">
              <w:rPr>
                <w:rFonts w:eastAsiaTheme="majorEastAsia"/>
                <w:sz w:val="16"/>
                <w:szCs w:val="16"/>
              </w:rPr>
              <w:t>rogramme</w:t>
            </w:r>
          </w:p>
        </w:tc>
        <w:tc>
          <w:tcPr>
            <w:tcW w:w="623" w:type="pct"/>
          </w:tcPr>
          <w:p w14:paraId="4ADA69A7" w14:textId="0F7C47BA" w:rsidR="0054767B" w:rsidRPr="005306FB" w:rsidRDefault="0054767B" w:rsidP="0054767B">
            <w:pPr>
              <w:rPr>
                <w:sz w:val="16"/>
                <w:szCs w:val="16"/>
              </w:rPr>
            </w:pPr>
            <w:r w:rsidRPr="005306FB">
              <w:rPr>
                <w:sz w:val="16"/>
                <w:szCs w:val="16"/>
              </w:rPr>
              <w:t>Ministry of Agriculture;</w:t>
            </w:r>
          </w:p>
          <w:p w14:paraId="2DD86C95" w14:textId="3984E774" w:rsidR="0054767B" w:rsidRPr="005306FB" w:rsidRDefault="00CA627D" w:rsidP="0054767B">
            <w:pPr>
              <w:rPr>
                <w:sz w:val="16"/>
                <w:szCs w:val="16"/>
              </w:rPr>
            </w:pPr>
            <w:r w:rsidRPr="005306FB">
              <w:rPr>
                <w:sz w:val="16"/>
                <w:szCs w:val="16"/>
              </w:rPr>
              <w:t>GEF</w:t>
            </w:r>
          </w:p>
          <w:p w14:paraId="533D4E0F" w14:textId="77777777" w:rsidR="0054767B" w:rsidRPr="005306FB" w:rsidRDefault="0054767B" w:rsidP="0054767B">
            <w:pPr>
              <w:pBdr>
                <w:top w:val="nil"/>
                <w:left w:val="nil"/>
                <w:bottom w:val="nil"/>
                <w:right w:val="nil"/>
                <w:between w:val="nil"/>
              </w:pBdr>
              <w:ind w:left="166"/>
              <w:rPr>
                <w:sz w:val="16"/>
                <w:szCs w:val="16"/>
              </w:rPr>
            </w:pPr>
          </w:p>
        </w:tc>
        <w:tc>
          <w:tcPr>
            <w:tcW w:w="625" w:type="pct"/>
          </w:tcPr>
          <w:p w14:paraId="10B291F2" w14:textId="77777777" w:rsidR="0054767B" w:rsidRPr="005306FB" w:rsidRDefault="0054767B" w:rsidP="0054767B">
            <w:pPr>
              <w:rPr>
                <w:sz w:val="16"/>
                <w:szCs w:val="16"/>
              </w:rPr>
            </w:pPr>
            <w:r w:rsidRPr="005306FB">
              <w:rPr>
                <w:sz w:val="16"/>
                <w:szCs w:val="16"/>
              </w:rPr>
              <w:t>UNDP</w:t>
            </w:r>
            <w:r w:rsidR="00FD2211" w:rsidRPr="005306FB">
              <w:rPr>
                <w:sz w:val="16"/>
                <w:szCs w:val="16"/>
              </w:rPr>
              <w:t>;</w:t>
            </w:r>
          </w:p>
          <w:p w14:paraId="2D95BE2B" w14:textId="16C66F79" w:rsidR="00FD2211" w:rsidRPr="005306FB" w:rsidRDefault="00CA627D" w:rsidP="00FD2211">
            <w:pPr>
              <w:pBdr>
                <w:top w:val="nil"/>
                <w:left w:val="nil"/>
                <w:bottom w:val="nil"/>
                <w:right w:val="nil"/>
                <w:between w:val="nil"/>
              </w:pBdr>
              <w:rPr>
                <w:sz w:val="16"/>
                <w:szCs w:val="16"/>
              </w:rPr>
            </w:pPr>
            <w:r w:rsidRPr="005306FB">
              <w:rPr>
                <w:sz w:val="16"/>
                <w:szCs w:val="16"/>
              </w:rPr>
              <w:t>GEF</w:t>
            </w:r>
          </w:p>
          <w:p w14:paraId="71E876C7" w14:textId="7A6F08D3" w:rsidR="00FD2211" w:rsidRPr="005306FB" w:rsidRDefault="00FD2211" w:rsidP="0054767B">
            <w:pPr>
              <w:rPr>
                <w:sz w:val="16"/>
                <w:szCs w:val="16"/>
              </w:rPr>
            </w:pPr>
          </w:p>
        </w:tc>
        <w:tc>
          <w:tcPr>
            <w:tcW w:w="517" w:type="pct"/>
          </w:tcPr>
          <w:p w14:paraId="7E21AE9E" w14:textId="263A3D0A" w:rsidR="0054767B" w:rsidRPr="005306FB" w:rsidRDefault="00CA627D" w:rsidP="0054767B">
            <w:pPr>
              <w:rPr>
                <w:sz w:val="16"/>
                <w:szCs w:val="16"/>
              </w:rPr>
            </w:pPr>
            <w:r w:rsidRPr="005306FB">
              <w:rPr>
                <w:sz w:val="16"/>
                <w:szCs w:val="16"/>
              </w:rPr>
              <w:t>GEF</w:t>
            </w:r>
          </w:p>
        </w:tc>
        <w:tc>
          <w:tcPr>
            <w:tcW w:w="570" w:type="pct"/>
          </w:tcPr>
          <w:p w14:paraId="6D34ED30" w14:textId="43B2BFB3" w:rsidR="0054767B" w:rsidRPr="005306FB" w:rsidRDefault="00E02A22" w:rsidP="00741659">
            <w:pPr>
              <w:spacing w:after="40"/>
              <w:rPr>
                <w:sz w:val="16"/>
                <w:szCs w:val="16"/>
              </w:rPr>
            </w:pPr>
            <w:r w:rsidRPr="005306FB">
              <w:rPr>
                <w:sz w:val="16"/>
                <w:szCs w:val="16"/>
              </w:rPr>
              <w:t>November</w:t>
            </w:r>
            <w:r w:rsidR="0054767B" w:rsidRPr="005306FB">
              <w:rPr>
                <w:sz w:val="16"/>
                <w:szCs w:val="16"/>
              </w:rPr>
              <w:t xml:space="preserve"> 2021</w:t>
            </w:r>
          </w:p>
        </w:tc>
        <w:tc>
          <w:tcPr>
            <w:tcW w:w="549" w:type="pct"/>
          </w:tcPr>
          <w:p w14:paraId="227C4C24" w14:textId="2D5E92A0" w:rsidR="0054767B" w:rsidRPr="005306FB" w:rsidRDefault="005306FB" w:rsidP="0054767B">
            <w:pPr>
              <w:rPr>
                <w:sz w:val="16"/>
                <w:szCs w:val="16"/>
              </w:rPr>
            </w:pPr>
            <w:r w:rsidRPr="005306FB">
              <w:rPr>
                <w:sz w:val="16"/>
                <w:szCs w:val="16"/>
              </w:rPr>
              <w:t xml:space="preserve">USD </w:t>
            </w:r>
            <w:r w:rsidR="0054767B" w:rsidRPr="005306FB">
              <w:rPr>
                <w:sz w:val="16"/>
                <w:szCs w:val="16"/>
              </w:rPr>
              <w:t xml:space="preserve">23,000 </w:t>
            </w:r>
          </w:p>
        </w:tc>
        <w:tc>
          <w:tcPr>
            <w:tcW w:w="517" w:type="pct"/>
          </w:tcPr>
          <w:p w14:paraId="1581C4BE" w14:textId="031C6ADB" w:rsidR="0054767B" w:rsidRPr="005306FB" w:rsidRDefault="0054767B" w:rsidP="0054767B">
            <w:pPr>
              <w:rPr>
                <w:rStyle w:val="CommentReference"/>
                <w:sz w:val="16"/>
                <w:szCs w:val="16"/>
                <w:lang w:eastAsia="uk-UA"/>
              </w:rPr>
            </w:pPr>
            <w:r w:rsidRPr="005306FB">
              <w:rPr>
                <w:rStyle w:val="CommentReference"/>
                <w:sz w:val="16"/>
                <w:szCs w:val="16"/>
                <w:lang w:eastAsia="uk-UA"/>
              </w:rPr>
              <w:t>project budget</w:t>
            </w:r>
          </w:p>
        </w:tc>
      </w:tr>
      <w:tr w:rsidR="002B1A7E" w:rsidRPr="005306FB" w14:paraId="66F36FBE" w14:textId="77777777" w:rsidTr="00B06826">
        <w:trPr>
          <w:trHeight w:val="490"/>
        </w:trPr>
        <w:tc>
          <w:tcPr>
            <w:tcW w:w="731" w:type="pct"/>
          </w:tcPr>
          <w:p w14:paraId="5B9ADB8F" w14:textId="44D1DF06" w:rsidR="0054767B" w:rsidRPr="005306FB" w:rsidRDefault="0054767B" w:rsidP="0054767B">
            <w:pPr>
              <w:rPr>
                <w:sz w:val="16"/>
                <w:szCs w:val="16"/>
              </w:rPr>
            </w:pPr>
            <w:r w:rsidRPr="005306FB">
              <w:rPr>
                <w:sz w:val="16"/>
                <w:szCs w:val="16"/>
              </w:rPr>
              <w:t>Outcome 3.2.</w:t>
            </w:r>
          </w:p>
          <w:p w14:paraId="1798C064" w14:textId="77777777" w:rsidR="0054767B" w:rsidRPr="005306FB" w:rsidRDefault="0054767B" w:rsidP="0054767B">
            <w:pPr>
              <w:rPr>
                <w:sz w:val="16"/>
                <w:szCs w:val="16"/>
              </w:rPr>
            </w:pPr>
            <w:r w:rsidRPr="005306FB">
              <w:rPr>
                <w:sz w:val="16"/>
                <w:szCs w:val="16"/>
              </w:rPr>
              <w:t>By 2025, all people in Kazakhstan, in particular most vulnerable, benefit from increased climate resilience, sustainable management of environment and clean energy, and sustainable rural and urban development</w:t>
            </w:r>
          </w:p>
          <w:p w14:paraId="1B258E0E" w14:textId="61D731A7" w:rsidR="0040499D" w:rsidRPr="005306FB" w:rsidRDefault="0040499D" w:rsidP="0054767B">
            <w:pPr>
              <w:rPr>
                <w:sz w:val="16"/>
                <w:szCs w:val="16"/>
              </w:rPr>
            </w:pPr>
          </w:p>
        </w:tc>
        <w:tc>
          <w:tcPr>
            <w:tcW w:w="302" w:type="pct"/>
          </w:tcPr>
          <w:p w14:paraId="0AC76A5C" w14:textId="269737F9" w:rsidR="0054767B" w:rsidRPr="005306FB" w:rsidRDefault="0054767B" w:rsidP="0054767B">
            <w:pPr>
              <w:rPr>
                <w:kern w:val="24"/>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1F47F289" w14:textId="49C543E6" w:rsidR="0054767B" w:rsidRPr="005306FB" w:rsidRDefault="0054767B" w:rsidP="0054767B">
            <w:pPr>
              <w:rPr>
                <w:sz w:val="16"/>
                <w:szCs w:val="16"/>
              </w:rPr>
            </w:pPr>
            <w:r w:rsidRPr="005306FB">
              <w:rPr>
                <w:rFonts w:eastAsiaTheme="majorEastAsia"/>
                <w:sz w:val="16"/>
                <w:szCs w:val="16"/>
              </w:rPr>
              <w:t>Project evaluation</w:t>
            </w:r>
            <w:r w:rsidR="002B1A7E" w:rsidRPr="005306FB">
              <w:rPr>
                <w:rFonts w:eastAsiaTheme="majorEastAsia"/>
                <w:sz w:val="16"/>
                <w:szCs w:val="16"/>
              </w:rPr>
              <w:t>:</w:t>
            </w:r>
            <w:r w:rsidRPr="005306FB">
              <w:rPr>
                <w:rFonts w:eastAsiaTheme="majorEastAsia"/>
                <w:sz w:val="16"/>
                <w:szCs w:val="16"/>
              </w:rPr>
              <w:t xml:space="preserve"> Enabling</w:t>
            </w:r>
            <w:r w:rsidRPr="005306FB">
              <w:rPr>
                <w:sz w:val="16"/>
                <w:szCs w:val="16"/>
                <w:lang w:val="en-GB"/>
              </w:rPr>
              <w:t xml:space="preserve"> innovative ecological education towards the country’s sustainable development”</w:t>
            </w:r>
          </w:p>
        </w:tc>
        <w:tc>
          <w:tcPr>
            <w:tcW w:w="623" w:type="pct"/>
          </w:tcPr>
          <w:p w14:paraId="2FAD3BF6" w14:textId="2BB0B4F4" w:rsidR="0054767B" w:rsidRPr="005306FB" w:rsidRDefault="0054767B" w:rsidP="0054767B">
            <w:pPr>
              <w:pStyle w:val="NoSpacing"/>
              <w:rPr>
                <w:sz w:val="16"/>
                <w:szCs w:val="16"/>
                <w:lang w:val="en-GB"/>
              </w:rPr>
            </w:pPr>
            <w:r w:rsidRPr="005306FB">
              <w:rPr>
                <w:sz w:val="16"/>
                <w:szCs w:val="16"/>
                <w:lang w:val="en-GB"/>
              </w:rPr>
              <w:t>Ministry of Education and Science;</w:t>
            </w:r>
          </w:p>
          <w:p w14:paraId="26304491" w14:textId="77777777" w:rsidR="0054767B" w:rsidRPr="005306FB" w:rsidRDefault="0054767B" w:rsidP="0054767B">
            <w:pPr>
              <w:pStyle w:val="NoSpacing"/>
              <w:rPr>
                <w:sz w:val="16"/>
                <w:szCs w:val="16"/>
              </w:rPr>
            </w:pPr>
          </w:p>
        </w:tc>
        <w:tc>
          <w:tcPr>
            <w:tcW w:w="625" w:type="pct"/>
          </w:tcPr>
          <w:p w14:paraId="24C33D81" w14:textId="23E220F7" w:rsidR="0054767B" w:rsidRPr="005306FB" w:rsidRDefault="0054767B" w:rsidP="0054767B">
            <w:pPr>
              <w:rPr>
                <w:sz w:val="16"/>
                <w:szCs w:val="16"/>
              </w:rPr>
            </w:pPr>
            <w:r w:rsidRPr="005306FB">
              <w:rPr>
                <w:sz w:val="16"/>
                <w:szCs w:val="16"/>
              </w:rPr>
              <w:t>UNDP</w:t>
            </w:r>
          </w:p>
        </w:tc>
        <w:tc>
          <w:tcPr>
            <w:tcW w:w="517" w:type="pct"/>
          </w:tcPr>
          <w:p w14:paraId="711B34A2" w14:textId="351759FB" w:rsidR="0054767B" w:rsidRPr="005306FB" w:rsidRDefault="0054767B" w:rsidP="0054767B">
            <w:pPr>
              <w:rPr>
                <w:sz w:val="16"/>
                <w:szCs w:val="16"/>
              </w:rPr>
            </w:pPr>
            <w:r w:rsidRPr="005306FB">
              <w:rPr>
                <w:sz w:val="16"/>
                <w:szCs w:val="16"/>
              </w:rPr>
              <w:t>Project</w:t>
            </w:r>
          </w:p>
        </w:tc>
        <w:tc>
          <w:tcPr>
            <w:tcW w:w="570" w:type="pct"/>
          </w:tcPr>
          <w:p w14:paraId="3BBF2296" w14:textId="5BE3B924" w:rsidR="0054767B" w:rsidRPr="005306FB" w:rsidRDefault="0054767B" w:rsidP="00741659">
            <w:pPr>
              <w:spacing w:after="40"/>
              <w:rPr>
                <w:sz w:val="16"/>
                <w:szCs w:val="16"/>
              </w:rPr>
            </w:pPr>
            <w:r w:rsidRPr="005306FB">
              <w:rPr>
                <w:sz w:val="16"/>
                <w:szCs w:val="16"/>
              </w:rPr>
              <w:t>July 2025</w:t>
            </w:r>
          </w:p>
        </w:tc>
        <w:tc>
          <w:tcPr>
            <w:tcW w:w="549" w:type="pct"/>
          </w:tcPr>
          <w:p w14:paraId="2E9EB886" w14:textId="06803F70" w:rsidR="0054767B" w:rsidRPr="005306FB" w:rsidRDefault="005306FB" w:rsidP="0054767B">
            <w:pPr>
              <w:rPr>
                <w:sz w:val="16"/>
                <w:szCs w:val="16"/>
              </w:rPr>
            </w:pPr>
            <w:r w:rsidRPr="005306FB">
              <w:rPr>
                <w:sz w:val="16"/>
                <w:szCs w:val="16"/>
                <w:lang w:val="en-GB"/>
              </w:rPr>
              <w:t>USD</w:t>
            </w:r>
            <w:r w:rsidRPr="005306FB">
              <w:rPr>
                <w:sz w:val="16"/>
                <w:szCs w:val="16"/>
              </w:rPr>
              <w:t xml:space="preserve"> </w:t>
            </w:r>
            <w:r w:rsidR="0054767B" w:rsidRPr="005306FB">
              <w:rPr>
                <w:sz w:val="16"/>
                <w:szCs w:val="16"/>
              </w:rPr>
              <w:t>20,000</w:t>
            </w:r>
            <w:r w:rsidR="0054767B" w:rsidRPr="005306FB">
              <w:rPr>
                <w:sz w:val="16"/>
                <w:szCs w:val="16"/>
                <w:lang w:val="ru-RU"/>
              </w:rPr>
              <w:t xml:space="preserve"> </w:t>
            </w:r>
          </w:p>
        </w:tc>
        <w:tc>
          <w:tcPr>
            <w:tcW w:w="517" w:type="pct"/>
          </w:tcPr>
          <w:p w14:paraId="1A19B2F7" w14:textId="40031DA1" w:rsidR="0054767B" w:rsidRPr="005306FB" w:rsidRDefault="0054767B" w:rsidP="0054767B">
            <w:pPr>
              <w:rPr>
                <w:rStyle w:val="CommentReference"/>
                <w:sz w:val="16"/>
                <w:szCs w:val="16"/>
                <w:lang w:eastAsia="uk-UA"/>
              </w:rPr>
            </w:pPr>
            <w:r w:rsidRPr="005306FB">
              <w:rPr>
                <w:rStyle w:val="CommentReference"/>
                <w:sz w:val="16"/>
                <w:szCs w:val="16"/>
                <w:lang w:eastAsia="uk-UA"/>
              </w:rPr>
              <w:t>project budget</w:t>
            </w:r>
          </w:p>
        </w:tc>
      </w:tr>
      <w:tr w:rsidR="002B1A7E" w:rsidRPr="005306FB" w14:paraId="2ED6DC80" w14:textId="77777777" w:rsidTr="00B06826">
        <w:trPr>
          <w:trHeight w:val="490"/>
        </w:trPr>
        <w:tc>
          <w:tcPr>
            <w:tcW w:w="731" w:type="pct"/>
          </w:tcPr>
          <w:p w14:paraId="35A7D13B" w14:textId="696E3DD5" w:rsidR="00161E22" w:rsidRPr="005306FB" w:rsidRDefault="00161E22" w:rsidP="00161E22">
            <w:pPr>
              <w:rPr>
                <w:color w:val="000000"/>
                <w:sz w:val="16"/>
                <w:szCs w:val="16"/>
              </w:rPr>
            </w:pPr>
            <w:r w:rsidRPr="005306FB">
              <w:rPr>
                <w:color w:val="000000"/>
                <w:sz w:val="16"/>
                <w:szCs w:val="16"/>
              </w:rPr>
              <w:t>Outcome 2.2.</w:t>
            </w:r>
          </w:p>
          <w:p w14:paraId="0212A060" w14:textId="77777777" w:rsidR="00161E22" w:rsidRPr="005306FB" w:rsidRDefault="00161E22" w:rsidP="00161E22">
            <w:pPr>
              <w:rPr>
                <w:color w:val="000000"/>
                <w:sz w:val="16"/>
                <w:szCs w:val="16"/>
                <w:lang w:val="en-GB"/>
              </w:rPr>
            </w:pPr>
            <w:r w:rsidRPr="005306FB">
              <w:rPr>
                <w:color w:val="000000"/>
                <w:sz w:val="16"/>
                <w:szCs w:val="16"/>
              </w:rPr>
              <w:t>By 2025, state institutions at all levels effectively design and implement gender-sensitive, human rights and evidence-based public policies and provide quality services in an inclusive, transparent and accountable manner</w:t>
            </w:r>
          </w:p>
          <w:p w14:paraId="776949D5" w14:textId="77777777" w:rsidR="00161E22" w:rsidRPr="005306FB" w:rsidRDefault="00161E22" w:rsidP="00161E22">
            <w:pPr>
              <w:rPr>
                <w:sz w:val="16"/>
                <w:szCs w:val="16"/>
              </w:rPr>
            </w:pPr>
          </w:p>
        </w:tc>
        <w:tc>
          <w:tcPr>
            <w:tcW w:w="302" w:type="pct"/>
          </w:tcPr>
          <w:p w14:paraId="1D4262DF" w14:textId="65CEDE34" w:rsidR="00161E22" w:rsidRPr="005306FB" w:rsidRDefault="00161E22" w:rsidP="00161E22">
            <w:pPr>
              <w:rPr>
                <w:kern w:val="24"/>
                <w:sz w:val="16"/>
                <w:szCs w:val="16"/>
              </w:rPr>
            </w:pPr>
            <w:r w:rsidRPr="005306FB">
              <w:rPr>
                <w:bCs/>
                <w:sz w:val="16"/>
                <w:szCs w:val="16"/>
              </w:rPr>
              <w:t xml:space="preserve">Outcome 2. </w:t>
            </w:r>
            <w:r w:rsidRPr="005306FB">
              <w:rPr>
                <w:sz w:val="16"/>
                <w:szCs w:val="16"/>
              </w:rPr>
              <w:t>Accelerate structural transformations for sustainable development</w:t>
            </w:r>
          </w:p>
        </w:tc>
        <w:tc>
          <w:tcPr>
            <w:tcW w:w="566" w:type="pct"/>
          </w:tcPr>
          <w:p w14:paraId="16D7CD78" w14:textId="23F091A0" w:rsidR="00161E22" w:rsidRPr="005306FB" w:rsidRDefault="00161E22" w:rsidP="00161E22">
            <w:pPr>
              <w:rPr>
                <w:sz w:val="16"/>
                <w:szCs w:val="16"/>
              </w:rPr>
            </w:pPr>
            <w:r w:rsidRPr="005306FB">
              <w:rPr>
                <w:rFonts w:eastAsiaTheme="majorEastAsia"/>
                <w:color w:val="000000" w:themeColor="text1"/>
                <w:sz w:val="16"/>
                <w:szCs w:val="16"/>
              </w:rPr>
              <w:t>Project evaluation</w:t>
            </w:r>
            <w:r w:rsidR="002B1A7E" w:rsidRPr="005306FB">
              <w:rPr>
                <w:rFonts w:eastAsiaTheme="majorEastAsia"/>
                <w:color w:val="000000" w:themeColor="text1"/>
                <w:sz w:val="16"/>
                <w:szCs w:val="16"/>
              </w:rPr>
              <w:t>:</w:t>
            </w:r>
            <w:r w:rsidRPr="005306FB">
              <w:rPr>
                <w:rFonts w:eastAsiaTheme="majorEastAsia"/>
                <w:color w:val="000000" w:themeColor="text1"/>
                <w:sz w:val="16"/>
                <w:szCs w:val="16"/>
              </w:rPr>
              <w:t xml:space="preserve"> Supporting the economic empowerment of Afghan women through education and training in Kazakhstan and Uzbekistan</w:t>
            </w:r>
          </w:p>
        </w:tc>
        <w:tc>
          <w:tcPr>
            <w:tcW w:w="623" w:type="pct"/>
          </w:tcPr>
          <w:p w14:paraId="7BD258C7" w14:textId="77777777" w:rsidR="0070081B" w:rsidRPr="005306FB" w:rsidRDefault="00161E22" w:rsidP="00161E22">
            <w:pPr>
              <w:rPr>
                <w:sz w:val="16"/>
                <w:szCs w:val="16"/>
                <w:lang w:val="en-GB"/>
              </w:rPr>
            </w:pPr>
            <w:r w:rsidRPr="005306FB">
              <w:rPr>
                <w:sz w:val="16"/>
                <w:szCs w:val="16"/>
                <w:lang w:val="en-GB"/>
              </w:rPr>
              <w:t xml:space="preserve">European Commission; </w:t>
            </w:r>
          </w:p>
          <w:p w14:paraId="07FFB67B" w14:textId="1533B5CE" w:rsidR="00161E22" w:rsidRPr="005306FB" w:rsidRDefault="00161E22" w:rsidP="00161E22">
            <w:pPr>
              <w:rPr>
                <w:sz w:val="16"/>
                <w:szCs w:val="16"/>
                <w:lang w:val="en-GB"/>
              </w:rPr>
            </w:pPr>
            <w:r w:rsidRPr="005306FB">
              <w:rPr>
                <w:sz w:val="16"/>
                <w:szCs w:val="16"/>
                <w:lang w:val="en-GB"/>
              </w:rPr>
              <w:t>Ministry of Foreign Affairs</w:t>
            </w:r>
          </w:p>
          <w:p w14:paraId="6FF240DE" w14:textId="77777777" w:rsidR="00161E22" w:rsidRPr="005306FB" w:rsidRDefault="00161E22" w:rsidP="00161E22">
            <w:pPr>
              <w:pBdr>
                <w:top w:val="nil"/>
                <w:left w:val="nil"/>
                <w:bottom w:val="nil"/>
                <w:right w:val="nil"/>
                <w:between w:val="nil"/>
              </w:pBdr>
              <w:ind w:left="166"/>
              <w:rPr>
                <w:sz w:val="16"/>
                <w:szCs w:val="16"/>
              </w:rPr>
            </w:pPr>
          </w:p>
        </w:tc>
        <w:tc>
          <w:tcPr>
            <w:tcW w:w="625" w:type="pct"/>
          </w:tcPr>
          <w:p w14:paraId="3BAF8168" w14:textId="7808319F" w:rsidR="00161E22" w:rsidRPr="005306FB" w:rsidRDefault="00161E22" w:rsidP="00161E22">
            <w:pPr>
              <w:rPr>
                <w:sz w:val="16"/>
                <w:szCs w:val="16"/>
              </w:rPr>
            </w:pPr>
            <w:r w:rsidRPr="005306FB">
              <w:rPr>
                <w:sz w:val="16"/>
                <w:szCs w:val="16"/>
              </w:rPr>
              <w:t>UNDP</w:t>
            </w:r>
          </w:p>
        </w:tc>
        <w:tc>
          <w:tcPr>
            <w:tcW w:w="517" w:type="pct"/>
          </w:tcPr>
          <w:p w14:paraId="570436E4" w14:textId="6D648FA7" w:rsidR="00161E22" w:rsidRPr="005306FB" w:rsidRDefault="00161E22" w:rsidP="00161E22">
            <w:pPr>
              <w:rPr>
                <w:sz w:val="16"/>
                <w:szCs w:val="16"/>
              </w:rPr>
            </w:pPr>
            <w:r w:rsidRPr="005306FB">
              <w:rPr>
                <w:sz w:val="16"/>
                <w:szCs w:val="16"/>
              </w:rPr>
              <w:t>Project</w:t>
            </w:r>
          </w:p>
        </w:tc>
        <w:tc>
          <w:tcPr>
            <w:tcW w:w="570" w:type="pct"/>
          </w:tcPr>
          <w:p w14:paraId="57BAA6F0" w14:textId="45E7F347" w:rsidR="00161E22" w:rsidRPr="005306FB" w:rsidRDefault="00161E22" w:rsidP="00741659">
            <w:pPr>
              <w:spacing w:after="40"/>
              <w:rPr>
                <w:sz w:val="16"/>
                <w:szCs w:val="16"/>
              </w:rPr>
            </w:pPr>
            <w:r w:rsidRPr="005306FB">
              <w:rPr>
                <w:sz w:val="16"/>
                <w:szCs w:val="16"/>
              </w:rPr>
              <w:t>June 2024</w:t>
            </w:r>
          </w:p>
        </w:tc>
        <w:tc>
          <w:tcPr>
            <w:tcW w:w="549" w:type="pct"/>
          </w:tcPr>
          <w:p w14:paraId="2EA3246C" w14:textId="03543510"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20,000 </w:t>
            </w:r>
          </w:p>
        </w:tc>
        <w:tc>
          <w:tcPr>
            <w:tcW w:w="517" w:type="pct"/>
          </w:tcPr>
          <w:p w14:paraId="43B917E7" w14:textId="0770C405" w:rsidR="00161E22" w:rsidRPr="005306FB" w:rsidRDefault="0054767B" w:rsidP="00161E22">
            <w:pPr>
              <w:rPr>
                <w:rStyle w:val="CommentReference"/>
                <w:sz w:val="16"/>
                <w:szCs w:val="16"/>
                <w:lang w:eastAsia="uk-UA"/>
              </w:rPr>
            </w:pPr>
            <w:r w:rsidRPr="005306FB">
              <w:rPr>
                <w:rStyle w:val="CommentReference"/>
                <w:sz w:val="16"/>
                <w:szCs w:val="16"/>
                <w:lang w:eastAsia="uk-UA"/>
              </w:rPr>
              <w:t>project budget</w:t>
            </w:r>
          </w:p>
        </w:tc>
      </w:tr>
      <w:tr w:rsidR="002B1A7E" w:rsidRPr="005306FB" w14:paraId="654A3018" w14:textId="77777777" w:rsidTr="00B06826">
        <w:trPr>
          <w:trHeight w:val="490"/>
        </w:trPr>
        <w:tc>
          <w:tcPr>
            <w:tcW w:w="731" w:type="pct"/>
          </w:tcPr>
          <w:p w14:paraId="56675664" w14:textId="77777777" w:rsidR="00161E22" w:rsidRPr="005306FB" w:rsidRDefault="00161E22" w:rsidP="00161E22">
            <w:pPr>
              <w:rPr>
                <w:color w:val="000000"/>
                <w:sz w:val="16"/>
                <w:szCs w:val="16"/>
              </w:rPr>
            </w:pPr>
            <w:r w:rsidRPr="005306FB">
              <w:rPr>
                <w:color w:val="000000"/>
                <w:sz w:val="16"/>
                <w:szCs w:val="16"/>
              </w:rPr>
              <w:t>Outcome 1.1</w:t>
            </w:r>
          </w:p>
          <w:p w14:paraId="68990A54" w14:textId="41420612" w:rsidR="00161E22" w:rsidRPr="005306FB" w:rsidRDefault="00161E22" w:rsidP="00161E22">
            <w:pPr>
              <w:rPr>
                <w:color w:val="000000"/>
                <w:sz w:val="16"/>
                <w:szCs w:val="16"/>
              </w:rPr>
            </w:pPr>
            <w:r w:rsidRPr="005306FB">
              <w:rPr>
                <w:color w:val="000000"/>
                <w:sz w:val="16"/>
                <w:szCs w:val="16"/>
              </w:rPr>
              <w:t>By 2025, effective, inclusive and accountable institutions ensure equal access for all people living in Kazakhstan, especially most vulnerable, to quality and gender sensitive social services according to the principle of leaving no one behind</w:t>
            </w:r>
          </w:p>
          <w:p w14:paraId="39166C45" w14:textId="77777777" w:rsidR="0040499D" w:rsidRPr="005306FB" w:rsidRDefault="0040499D" w:rsidP="00161E22">
            <w:pPr>
              <w:rPr>
                <w:color w:val="000000"/>
                <w:sz w:val="16"/>
                <w:szCs w:val="16"/>
              </w:rPr>
            </w:pPr>
          </w:p>
          <w:p w14:paraId="57271C8F" w14:textId="77777777" w:rsidR="0040499D" w:rsidRPr="005306FB" w:rsidRDefault="0040499D" w:rsidP="00161E22">
            <w:pPr>
              <w:rPr>
                <w:color w:val="000000"/>
                <w:sz w:val="16"/>
                <w:szCs w:val="16"/>
              </w:rPr>
            </w:pPr>
          </w:p>
          <w:p w14:paraId="3186672A" w14:textId="2C4466C3" w:rsidR="00161E22" w:rsidRPr="005306FB" w:rsidRDefault="00161E22" w:rsidP="00161E22">
            <w:pPr>
              <w:rPr>
                <w:color w:val="000000"/>
                <w:sz w:val="16"/>
                <w:szCs w:val="16"/>
              </w:rPr>
            </w:pPr>
            <w:r w:rsidRPr="005306FB">
              <w:rPr>
                <w:color w:val="000000"/>
                <w:sz w:val="16"/>
                <w:szCs w:val="16"/>
              </w:rPr>
              <w:t>Outcome 2.2.</w:t>
            </w:r>
          </w:p>
          <w:p w14:paraId="0C30883C" w14:textId="77777777" w:rsidR="00161E22" w:rsidRPr="005306FB" w:rsidRDefault="00161E22" w:rsidP="00161E22">
            <w:pPr>
              <w:rPr>
                <w:color w:val="000000"/>
                <w:sz w:val="16"/>
                <w:szCs w:val="16"/>
                <w:lang w:val="en-GB"/>
              </w:rPr>
            </w:pPr>
            <w:r w:rsidRPr="005306FB">
              <w:rPr>
                <w:color w:val="000000"/>
                <w:sz w:val="16"/>
                <w:szCs w:val="16"/>
              </w:rPr>
              <w:t xml:space="preserve">By 2025, state institutions at all levels effectively design and implement gender-sensitive, human rights and evidence-based public policies and </w:t>
            </w:r>
            <w:r w:rsidRPr="005306FB">
              <w:rPr>
                <w:color w:val="000000"/>
                <w:sz w:val="16"/>
                <w:szCs w:val="16"/>
              </w:rPr>
              <w:lastRenderedPageBreak/>
              <w:t>provide quality services in an inclusive, transparent and accountable manner</w:t>
            </w:r>
          </w:p>
          <w:p w14:paraId="4BB90974" w14:textId="77777777" w:rsidR="0040499D" w:rsidRPr="005306FB" w:rsidRDefault="0040499D" w:rsidP="00161E22">
            <w:pPr>
              <w:rPr>
                <w:sz w:val="16"/>
                <w:szCs w:val="16"/>
              </w:rPr>
            </w:pPr>
          </w:p>
          <w:p w14:paraId="1A01AECD" w14:textId="6BAFA0CF" w:rsidR="00161E22" w:rsidRPr="005306FB" w:rsidRDefault="00161E22" w:rsidP="00161E22">
            <w:pPr>
              <w:rPr>
                <w:sz w:val="16"/>
                <w:szCs w:val="16"/>
              </w:rPr>
            </w:pPr>
            <w:r w:rsidRPr="005306FB">
              <w:rPr>
                <w:sz w:val="16"/>
                <w:szCs w:val="16"/>
              </w:rPr>
              <w:t>Outcome 3.1.</w:t>
            </w:r>
          </w:p>
          <w:p w14:paraId="4D9BAC5D" w14:textId="77777777" w:rsidR="00161E22" w:rsidRPr="005306FB" w:rsidRDefault="00161E22" w:rsidP="00161E22">
            <w:pPr>
              <w:rPr>
                <w:sz w:val="16"/>
                <w:szCs w:val="16"/>
                <w:lang w:val="en-GB"/>
              </w:rPr>
            </w:pPr>
            <w:r w:rsidRPr="005306FB">
              <w:rPr>
                <w:sz w:val="16"/>
                <w:szCs w:val="16"/>
              </w:rPr>
              <w:t>By 2025, all people in Kazakhstan, especially the most vulnerable, benefit from inclusive, resilient, and sustainable economic development with improved productive capacities, skills and equal opportunities for sustainable and decent jobs, livelihoods, and businesses</w:t>
            </w:r>
          </w:p>
          <w:p w14:paraId="125BB45D" w14:textId="77777777" w:rsidR="00161E22" w:rsidRPr="005306FB" w:rsidRDefault="00161E22" w:rsidP="00161E22">
            <w:pPr>
              <w:rPr>
                <w:sz w:val="16"/>
                <w:szCs w:val="16"/>
              </w:rPr>
            </w:pPr>
          </w:p>
          <w:p w14:paraId="1A75C989" w14:textId="7A4DB668" w:rsidR="00161E22" w:rsidRPr="005306FB" w:rsidRDefault="00161E22" w:rsidP="00161E22">
            <w:pPr>
              <w:rPr>
                <w:sz w:val="16"/>
                <w:szCs w:val="16"/>
              </w:rPr>
            </w:pPr>
            <w:r w:rsidRPr="005306FB">
              <w:rPr>
                <w:sz w:val="16"/>
                <w:szCs w:val="16"/>
              </w:rPr>
              <w:t>Outcome 3.2.</w:t>
            </w:r>
          </w:p>
          <w:p w14:paraId="1CEFAB2C" w14:textId="5A19854F" w:rsidR="00161E22" w:rsidRPr="005306FB" w:rsidRDefault="00161E22" w:rsidP="00161E22">
            <w:pPr>
              <w:rPr>
                <w:color w:val="000000"/>
                <w:sz w:val="16"/>
                <w:szCs w:val="16"/>
                <w:lang w:val="en-GB"/>
              </w:rPr>
            </w:pPr>
            <w:r w:rsidRPr="005306FB">
              <w:rPr>
                <w:sz w:val="16"/>
                <w:szCs w:val="16"/>
              </w:rPr>
              <w:t>By 2025, all people in Kazakhstan, in particular most vulnerable, benefit from increased climate resilience, sustainable management of environment and clean energy, and sustainable rural and urban development</w:t>
            </w:r>
          </w:p>
          <w:p w14:paraId="449BACC3" w14:textId="6326F52F" w:rsidR="00161E22" w:rsidRPr="005306FB" w:rsidRDefault="00161E22" w:rsidP="00161E22">
            <w:pPr>
              <w:rPr>
                <w:color w:val="000000"/>
                <w:sz w:val="16"/>
                <w:szCs w:val="16"/>
              </w:rPr>
            </w:pPr>
          </w:p>
        </w:tc>
        <w:tc>
          <w:tcPr>
            <w:tcW w:w="302" w:type="pct"/>
          </w:tcPr>
          <w:p w14:paraId="233F95E0" w14:textId="52466092" w:rsidR="00161E22" w:rsidRPr="005306FB" w:rsidRDefault="00161E22" w:rsidP="00161E22">
            <w:pPr>
              <w:rPr>
                <w:color w:val="000000" w:themeColor="text1"/>
                <w:kern w:val="24"/>
                <w:sz w:val="16"/>
                <w:szCs w:val="16"/>
              </w:rPr>
            </w:pPr>
            <w:r w:rsidRPr="005306FB">
              <w:rPr>
                <w:bCs/>
                <w:sz w:val="16"/>
                <w:szCs w:val="16"/>
              </w:rPr>
              <w:lastRenderedPageBreak/>
              <w:t xml:space="preserve">Outcome 2. </w:t>
            </w:r>
            <w:r w:rsidRPr="005306FB">
              <w:rPr>
                <w:sz w:val="16"/>
                <w:szCs w:val="16"/>
              </w:rPr>
              <w:t>Accelerate structural transformations for sustainable development</w:t>
            </w:r>
          </w:p>
        </w:tc>
        <w:tc>
          <w:tcPr>
            <w:tcW w:w="566" w:type="pct"/>
          </w:tcPr>
          <w:p w14:paraId="59656E77" w14:textId="5B5879E5" w:rsidR="00161E22" w:rsidRPr="005306FB" w:rsidRDefault="002B1A7E" w:rsidP="00161E22">
            <w:pPr>
              <w:rPr>
                <w:rFonts w:eastAsiaTheme="majorEastAsia"/>
                <w:color w:val="000000" w:themeColor="text1"/>
                <w:sz w:val="16"/>
                <w:szCs w:val="16"/>
              </w:rPr>
            </w:pPr>
            <w:r w:rsidRPr="005306FB">
              <w:rPr>
                <w:rFonts w:eastAsiaTheme="majorEastAsia"/>
                <w:color w:val="000000" w:themeColor="text1"/>
                <w:sz w:val="16"/>
                <w:szCs w:val="16"/>
              </w:rPr>
              <w:t xml:space="preserve">Thematic evaluation: </w:t>
            </w:r>
            <w:r w:rsidR="00161E22" w:rsidRPr="005306FB">
              <w:rPr>
                <w:rFonts w:eastAsiaTheme="majorEastAsia"/>
                <w:color w:val="000000" w:themeColor="text1"/>
                <w:sz w:val="16"/>
                <w:szCs w:val="16"/>
              </w:rPr>
              <w:t>Contribution of the UNDP-led regional Platforms (</w:t>
            </w:r>
            <w:r w:rsidR="009C4152" w:rsidRPr="005306FB">
              <w:rPr>
                <w:rFonts w:eastAsiaTheme="majorEastAsia"/>
                <w:color w:val="000000" w:themeColor="text1"/>
                <w:sz w:val="16"/>
                <w:szCs w:val="16"/>
              </w:rPr>
              <w:t>Astana Civil Service Hub</w:t>
            </w:r>
            <w:r w:rsidR="00161E22" w:rsidRPr="005306FB">
              <w:rPr>
                <w:rFonts w:eastAsiaTheme="majorEastAsia"/>
                <w:color w:val="000000" w:themeColor="text1"/>
                <w:sz w:val="16"/>
                <w:szCs w:val="16"/>
              </w:rPr>
              <w:t xml:space="preserve">, SDG Platform) to the regional sustainable development and cooperation  </w:t>
            </w:r>
          </w:p>
        </w:tc>
        <w:tc>
          <w:tcPr>
            <w:tcW w:w="623" w:type="pct"/>
          </w:tcPr>
          <w:p w14:paraId="3A89D78A" w14:textId="39EAEF20" w:rsidR="00161E22" w:rsidRPr="005306FB" w:rsidRDefault="00161E22" w:rsidP="00161E22">
            <w:pPr>
              <w:rPr>
                <w:sz w:val="16"/>
                <w:szCs w:val="16"/>
                <w:lang w:val="en-GB"/>
              </w:rPr>
            </w:pPr>
            <w:r w:rsidRPr="005306FB">
              <w:rPr>
                <w:sz w:val="16"/>
                <w:szCs w:val="16"/>
                <w:lang w:val="en-GB"/>
              </w:rPr>
              <w:t>Agency for Civil Services;</w:t>
            </w:r>
          </w:p>
          <w:p w14:paraId="551E8E5E" w14:textId="2DC2E7C2" w:rsidR="00161E22" w:rsidRPr="005306FB" w:rsidRDefault="00161E22" w:rsidP="00161E22">
            <w:pPr>
              <w:rPr>
                <w:sz w:val="16"/>
                <w:szCs w:val="16"/>
                <w:lang w:val="en-GB"/>
              </w:rPr>
            </w:pPr>
            <w:r w:rsidRPr="005306FB">
              <w:rPr>
                <w:sz w:val="16"/>
                <w:szCs w:val="16"/>
                <w:lang w:val="en-GB"/>
              </w:rPr>
              <w:t xml:space="preserve">Other line ministries; </w:t>
            </w:r>
          </w:p>
          <w:p w14:paraId="10487FB2" w14:textId="2E89AE59" w:rsidR="00161E22" w:rsidRPr="005306FB" w:rsidRDefault="00161E22" w:rsidP="00161E22">
            <w:pPr>
              <w:rPr>
                <w:sz w:val="16"/>
                <w:szCs w:val="16"/>
                <w:lang w:val="en-GB"/>
              </w:rPr>
            </w:pPr>
            <w:r w:rsidRPr="005306FB">
              <w:rPr>
                <w:sz w:val="16"/>
                <w:szCs w:val="16"/>
                <w:lang w:val="en-GB"/>
              </w:rPr>
              <w:t>UNDP country offices;</w:t>
            </w:r>
          </w:p>
          <w:p w14:paraId="72F24C3E" w14:textId="5463E467" w:rsidR="00161E22" w:rsidRPr="005306FB" w:rsidRDefault="00161E22" w:rsidP="00161E22">
            <w:pPr>
              <w:rPr>
                <w:sz w:val="16"/>
                <w:szCs w:val="16"/>
                <w:lang w:val="en-GB"/>
              </w:rPr>
            </w:pPr>
            <w:r w:rsidRPr="005306FB">
              <w:rPr>
                <w:sz w:val="16"/>
                <w:szCs w:val="16"/>
                <w:lang w:val="en-GB"/>
              </w:rPr>
              <w:t>European Commission</w:t>
            </w:r>
          </w:p>
          <w:p w14:paraId="48579772" w14:textId="2B7BD2FA" w:rsidR="00161E22" w:rsidRPr="005306FB" w:rsidRDefault="00161E22" w:rsidP="00161E22">
            <w:pPr>
              <w:rPr>
                <w:sz w:val="16"/>
                <w:szCs w:val="16"/>
                <w:lang w:val="en-GB"/>
              </w:rPr>
            </w:pPr>
          </w:p>
          <w:p w14:paraId="234BBEFF" w14:textId="77777777" w:rsidR="00161E22" w:rsidRPr="005306FB" w:rsidRDefault="00161E22" w:rsidP="00161E22">
            <w:pPr>
              <w:rPr>
                <w:sz w:val="16"/>
                <w:szCs w:val="16"/>
                <w:lang w:val="en-GB"/>
              </w:rPr>
            </w:pPr>
          </w:p>
        </w:tc>
        <w:tc>
          <w:tcPr>
            <w:tcW w:w="625" w:type="pct"/>
          </w:tcPr>
          <w:p w14:paraId="2BEB0877" w14:textId="6359CAB3" w:rsidR="00161E22" w:rsidRPr="005306FB" w:rsidRDefault="00161E22" w:rsidP="00161E22">
            <w:pPr>
              <w:rPr>
                <w:sz w:val="16"/>
                <w:szCs w:val="16"/>
              </w:rPr>
            </w:pPr>
            <w:r w:rsidRPr="005306FB">
              <w:rPr>
                <w:sz w:val="16"/>
                <w:szCs w:val="16"/>
              </w:rPr>
              <w:t>UNDP</w:t>
            </w:r>
          </w:p>
        </w:tc>
        <w:tc>
          <w:tcPr>
            <w:tcW w:w="517" w:type="pct"/>
          </w:tcPr>
          <w:p w14:paraId="72B0902C" w14:textId="62CBD240" w:rsidR="00161E22" w:rsidRPr="005306FB" w:rsidRDefault="00161E22" w:rsidP="00161E22">
            <w:pPr>
              <w:rPr>
                <w:sz w:val="16"/>
                <w:szCs w:val="16"/>
              </w:rPr>
            </w:pPr>
            <w:r w:rsidRPr="005306FB">
              <w:rPr>
                <w:sz w:val="16"/>
                <w:szCs w:val="16"/>
              </w:rPr>
              <w:t>Thematic</w:t>
            </w:r>
          </w:p>
        </w:tc>
        <w:tc>
          <w:tcPr>
            <w:tcW w:w="570" w:type="pct"/>
          </w:tcPr>
          <w:p w14:paraId="7A97EB1B" w14:textId="404DD816" w:rsidR="00161E22" w:rsidRPr="005306FB" w:rsidRDefault="00161E22" w:rsidP="00741659">
            <w:pPr>
              <w:spacing w:after="40"/>
              <w:rPr>
                <w:sz w:val="16"/>
                <w:szCs w:val="16"/>
              </w:rPr>
            </w:pPr>
            <w:r w:rsidRPr="005306FB">
              <w:rPr>
                <w:color w:val="000000"/>
                <w:sz w:val="16"/>
                <w:szCs w:val="16"/>
              </w:rPr>
              <w:t>September 2024</w:t>
            </w:r>
          </w:p>
        </w:tc>
        <w:tc>
          <w:tcPr>
            <w:tcW w:w="549" w:type="pct"/>
          </w:tcPr>
          <w:p w14:paraId="31236637" w14:textId="4BD66DAB"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35,000 </w:t>
            </w:r>
          </w:p>
        </w:tc>
        <w:tc>
          <w:tcPr>
            <w:tcW w:w="517" w:type="pct"/>
          </w:tcPr>
          <w:p w14:paraId="36152C1D" w14:textId="0C1AF9A1" w:rsidR="00161E22" w:rsidRPr="005306FB" w:rsidRDefault="0054767B" w:rsidP="00161E22">
            <w:pPr>
              <w:rPr>
                <w:rStyle w:val="CommentReference"/>
                <w:sz w:val="16"/>
                <w:szCs w:val="16"/>
                <w:lang w:eastAsia="uk-UA"/>
              </w:rPr>
            </w:pPr>
            <w:r w:rsidRPr="005306FB">
              <w:rPr>
                <w:rStyle w:val="CommentReference"/>
                <w:sz w:val="16"/>
                <w:szCs w:val="16"/>
                <w:lang w:eastAsia="uk-UA"/>
              </w:rPr>
              <w:t>M&amp;E budget</w:t>
            </w:r>
          </w:p>
        </w:tc>
      </w:tr>
      <w:tr w:rsidR="002B1A7E" w:rsidRPr="005306FB" w14:paraId="0A153ACE" w14:textId="77777777" w:rsidTr="00B06826">
        <w:trPr>
          <w:trHeight w:val="490"/>
        </w:trPr>
        <w:tc>
          <w:tcPr>
            <w:tcW w:w="731" w:type="pct"/>
          </w:tcPr>
          <w:p w14:paraId="6E57F297" w14:textId="77777777" w:rsidR="00161E22" w:rsidRPr="005306FB" w:rsidRDefault="00161E22" w:rsidP="00161E22">
            <w:pPr>
              <w:rPr>
                <w:color w:val="000000"/>
                <w:sz w:val="16"/>
                <w:szCs w:val="16"/>
              </w:rPr>
            </w:pPr>
            <w:r w:rsidRPr="005306FB">
              <w:rPr>
                <w:color w:val="000000"/>
                <w:sz w:val="16"/>
                <w:szCs w:val="16"/>
              </w:rPr>
              <w:t>Outcome 1.1</w:t>
            </w:r>
          </w:p>
          <w:p w14:paraId="3F027F38" w14:textId="77777777" w:rsidR="00161E22" w:rsidRPr="005306FB" w:rsidRDefault="00161E22" w:rsidP="00161E22">
            <w:pPr>
              <w:rPr>
                <w:color w:val="000000"/>
                <w:sz w:val="16"/>
                <w:szCs w:val="16"/>
              </w:rPr>
            </w:pPr>
            <w:r w:rsidRPr="005306FB">
              <w:rPr>
                <w:color w:val="000000"/>
                <w:sz w:val="16"/>
                <w:szCs w:val="16"/>
              </w:rPr>
              <w:t>By 2025, effective, inclusive and accountable institutions ensure equal access for all people living in Kazakhstan, especially most vulnerable, to quality and gender sensitive social services according to the principle of leaving no one behind</w:t>
            </w:r>
          </w:p>
          <w:p w14:paraId="5DD764A1" w14:textId="77777777" w:rsidR="00161E22" w:rsidRPr="005306FB" w:rsidRDefault="00161E22" w:rsidP="00161E22">
            <w:pPr>
              <w:rPr>
                <w:color w:val="000000"/>
                <w:sz w:val="16"/>
                <w:szCs w:val="16"/>
              </w:rPr>
            </w:pPr>
          </w:p>
          <w:p w14:paraId="2B3C53CC" w14:textId="77777777" w:rsidR="00161E22" w:rsidRPr="005306FB" w:rsidRDefault="00161E22" w:rsidP="00161E22">
            <w:pPr>
              <w:rPr>
                <w:color w:val="000000"/>
                <w:sz w:val="16"/>
                <w:szCs w:val="16"/>
              </w:rPr>
            </w:pPr>
            <w:r w:rsidRPr="005306FB">
              <w:rPr>
                <w:color w:val="000000"/>
                <w:sz w:val="16"/>
                <w:szCs w:val="16"/>
              </w:rPr>
              <w:t>Outcome 2.2.</w:t>
            </w:r>
          </w:p>
          <w:p w14:paraId="446794BF" w14:textId="77777777" w:rsidR="00161E22" w:rsidRPr="005306FB" w:rsidRDefault="00161E22" w:rsidP="00161E22">
            <w:pPr>
              <w:rPr>
                <w:color w:val="000000"/>
                <w:sz w:val="16"/>
                <w:szCs w:val="16"/>
                <w:lang w:val="en-GB"/>
              </w:rPr>
            </w:pPr>
            <w:r w:rsidRPr="005306FB">
              <w:rPr>
                <w:color w:val="000000"/>
                <w:sz w:val="16"/>
                <w:szCs w:val="16"/>
              </w:rPr>
              <w:t xml:space="preserve">By 2025, state institutions at all levels effectively design and implement gender-sensitive, human rights and evidence-based public policies and </w:t>
            </w:r>
            <w:r w:rsidRPr="005306FB">
              <w:rPr>
                <w:color w:val="000000"/>
                <w:sz w:val="16"/>
                <w:szCs w:val="16"/>
              </w:rPr>
              <w:lastRenderedPageBreak/>
              <w:t>provide quality services in an inclusive, transparent and accountable manner</w:t>
            </w:r>
          </w:p>
          <w:p w14:paraId="54C242D8" w14:textId="77777777" w:rsidR="00161E22" w:rsidRPr="005306FB" w:rsidRDefault="00161E22" w:rsidP="00161E22">
            <w:pPr>
              <w:rPr>
                <w:sz w:val="16"/>
                <w:szCs w:val="16"/>
              </w:rPr>
            </w:pPr>
          </w:p>
          <w:p w14:paraId="3B8B420B" w14:textId="77777777" w:rsidR="00161E22" w:rsidRPr="005306FB" w:rsidRDefault="00161E22" w:rsidP="00161E22">
            <w:pPr>
              <w:rPr>
                <w:sz w:val="16"/>
                <w:szCs w:val="16"/>
              </w:rPr>
            </w:pPr>
            <w:r w:rsidRPr="005306FB">
              <w:rPr>
                <w:sz w:val="16"/>
                <w:szCs w:val="16"/>
              </w:rPr>
              <w:t>Outcome 3.1.</w:t>
            </w:r>
          </w:p>
          <w:p w14:paraId="68717736" w14:textId="77777777" w:rsidR="00161E22" w:rsidRPr="005306FB" w:rsidRDefault="00161E22" w:rsidP="00161E22">
            <w:pPr>
              <w:rPr>
                <w:sz w:val="16"/>
                <w:szCs w:val="16"/>
                <w:lang w:val="en-GB"/>
              </w:rPr>
            </w:pPr>
            <w:r w:rsidRPr="005306FB">
              <w:rPr>
                <w:sz w:val="16"/>
                <w:szCs w:val="16"/>
              </w:rPr>
              <w:t>By 2025, all people in Kazakhstan, especially the most vulnerable, benefit from inclusive, resilient, and sustainable economic development with improved productive capacities, skills and equal opportunities for sustainable and decent jobs, livelihoods, and businesses</w:t>
            </w:r>
          </w:p>
          <w:p w14:paraId="63F73CF0" w14:textId="77777777" w:rsidR="00161E22" w:rsidRPr="005306FB" w:rsidRDefault="00161E22" w:rsidP="00161E22">
            <w:pPr>
              <w:rPr>
                <w:sz w:val="16"/>
                <w:szCs w:val="16"/>
              </w:rPr>
            </w:pPr>
          </w:p>
          <w:p w14:paraId="1EE9B9BA" w14:textId="77777777" w:rsidR="00161E22" w:rsidRPr="005306FB" w:rsidRDefault="00161E22" w:rsidP="00161E22">
            <w:pPr>
              <w:rPr>
                <w:sz w:val="16"/>
                <w:szCs w:val="16"/>
              </w:rPr>
            </w:pPr>
            <w:r w:rsidRPr="005306FB">
              <w:rPr>
                <w:sz w:val="16"/>
                <w:szCs w:val="16"/>
              </w:rPr>
              <w:t>Outcome 3.2.</w:t>
            </w:r>
          </w:p>
          <w:p w14:paraId="0786D5B0" w14:textId="127F6C00" w:rsidR="00161E22" w:rsidRPr="005306FB" w:rsidRDefault="00161E22" w:rsidP="00161E22">
            <w:pPr>
              <w:rPr>
                <w:color w:val="000000"/>
                <w:sz w:val="16"/>
                <w:szCs w:val="16"/>
                <w:lang w:val="en-GB"/>
              </w:rPr>
            </w:pPr>
            <w:r w:rsidRPr="005306FB">
              <w:rPr>
                <w:sz w:val="16"/>
                <w:szCs w:val="16"/>
              </w:rPr>
              <w:t>By 2025, all people in Kazakhstan, in particular most vulnerable, benefit from increased climate resilience, sustainable management of environment and clean energy, and sustainable rural and urban development</w:t>
            </w:r>
          </w:p>
          <w:p w14:paraId="7020F3B6" w14:textId="24D72FF8" w:rsidR="00161E22" w:rsidRPr="005306FB" w:rsidRDefault="00161E22" w:rsidP="00161E22">
            <w:pPr>
              <w:rPr>
                <w:sz w:val="16"/>
                <w:szCs w:val="16"/>
              </w:rPr>
            </w:pPr>
          </w:p>
        </w:tc>
        <w:tc>
          <w:tcPr>
            <w:tcW w:w="302" w:type="pct"/>
          </w:tcPr>
          <w:p w14:paraId="3B327CB0" w14:textId="53AE4E0A" w:rsidR="00161E22" w:rsidRPr="005306FB" w:rsidRDefault="00161E22" w:rsidP="00161E22">
            <w:pPr>
              <w:rPr>
                <w:sz w:val="16"/>
                <w:szCs w:val="16"/>
              </w:rPr>
            </w:pPr>
            <w:r w:rsidRPr="005306FB">
              <w:rPr>
                <w:bCs/>
                <w:sz w:val="16"/>
                <w:szCs w:val="16"/>
              </w:rPr>
              <w:lastRenderedPageBreak/>
              <w:t xml:space="preserve">Outcome 2. </w:t>
            </w:r>
            <w:r w:rsidRPr="005306FB">
              <w:rPr>
                <w:sz w:val="16"/>
                <w:szCs w:val="16"/>
              </w:rPr>
              <w:t>Accelerate structural transformations for sustainable development</w:t>
            </w:r>
          </w:p>
        </w:tc>
        <w:tc>
          <w:tcPr>
            <w:tcW w:w="566" w:type="pct"/>
          </w:tcPr>
          <w:p w14:paraId="1AE63140" w14:textId="4BC9F6D9" w:rsidR="00161E22" w:rsidRPr="005306FB" w:rsidRDefault="00AB1ED3" w:rsidP="00161E22">
            <w:pPr>
              <w:rPr>
                <w:sz w:val="16"/>
                <w:szCs w:val="16"/>
              </w:rPr>
            </w:pPr>
            <w:r w:rsidRPr="005306FB">
              <w:rPr>
                <w:rStyle w:val="Emphasis"/>
                <w:b w:val="0"/>
                <w:bCs w:val="0"/>
                <w:sz w:val="16"/>
                <w:szCs w:val="16"/>
              </w:rPr>
              <w:t xml:space="preserve">Thematic evaluation: </w:t>
            </w:r>
            <w:r w:rsidR="00161E22" w:rsidRPr="005306FB">
              <w:rPr>
                <w:rStyle w:val="Emphasis"/>
                <w:b w:val="0"/>
                <w:bCs w:val="0"/>
                <w:sz w:val="16"/>
                <w:szCs w:val="16"/>
              </w:rPr>
              <w:t>UNDP</w:t>
            </w:r>
            <w:r w:rsidR="00161E22" w:rsidRPr="005306FB">
              <w:rPr>
                <w:rStyle w:val="st1"/>
                <w:sz w:val="16"/>
                <w:szCs w:val="16"/>
              </w:rPr>
              <w:t xml:space="preserve"> contribution to </w:t>
            </w:r>
            <w:r w:rsidR="00161E22" w:rsidRPr="005306FB">
              <w:rPr>
                <w:rStyle w:val="Emphasis"/>
                <w:b w:val="0"/>
                <w:bCs w:val="0"/>
                <w:sz w:val="16"/>
                <w:szCs w:val="16"/>
              </w:rPr>
              <w:t>gender</w:t>
            </w:r>
            <w:r w:rsidR="00161E22" w:rsidRPr="005306FB">
              <w:rPr>
                <w:rStyle w:val="st1"/>
                <w:sz w:val="16"/>
                <w:szCs w:val="16"/>
              </w:rPr>
              <w:t xml:space="preserve"> equality and women's empowerment</w:t>
            </w:r>
            <w:r w:rsidR="00161E22" w:rsidRPr="005306FB">
              <w:rPr>
                <w:sz w:val="16"/>
                <w:szCs w:val="16"/>
              </w:rPr>
              <w:t xml:space="preserve">  </w:t>
            </w:r>
          </w:p>
        </w:tc>
        <w:tc>
          <w:tcPr>
            <w:tcW w:w="623" w:type="pct"/>
          </w:tcPr>
          <w:p w14:paraId="14F5FBAC" w14:textId="77777777" w:rsidR="00161E22" w:rsidRPr="005306FB" w:rsidRDefault="00161E22" w:rsidP="00161E22">
            <w:pPr>
              <w:pBdr>
                <w:top w:val="nil"/>
                <w:left w:val="nil"/>
                <w:bottom w:val="nil"/>
                <w:right w:val="nil"/>
                <w:between w:val="nil"/>
              </w:pBdr>
              <w:rPr>
                <w:sz w:val="16"/>
                <w:szCs w:val="16"/>
              </w:rPr>
            </w:pPr>
            <w:r w:rsidRPr="005306FB">
              <w:rPr>
                <w:sz w:val="16"/>
                <w:szCs w:val="16"/>
              </w:rPr>
              <w:t>Ministry of Labor and    Social Protection of Population;</w:t>
            </w:r>
          </w:p>
          <w:p w14:paraId="3BC4AAC2" w14:textId="77777777" w:rsidR="00161E22" w:rsidRPr="005306FB" w:rsidRDefault="00161E22" w:rsidP="00161E22">
            <w:pPr>
              <w:pBdr>
                <w:top w:val="nil"/>
                <w:left w:val="nil"/>
                <w:bottom w:val="nil"/>
                <w:right w:val="nil"/>
                <w:between w:val="nil"/>
              </w:pBdr>
              <w:rPr>
                <w:sz w:val="16"/>
                <w:szCs w:val="16"/>
              </w:rPr>
            </w:pPr>
            <w:r w:rsidRPr="005306FB">
              <w:rPr>
                <w:sz w:val="16"/>
                <w:szCs w:val="16"/>
              </w:rPr>
              <w:t>Ministry of Health;</w:t>
            </w:r>
          </w:p>
          <w:p w14:paraId="02D7B3F0" w14:textId="36666891" w:rsidR="00161E22" w:rsidRPr="005306FB" w:rsidRDefault="00161E22" w:rsidP="00161E22">
            <w:pPr>
              <w:pBdr>
                <w:top w:val="nil"/>
                <w:left w:val="nil"/>
                <w:bottom w:val="nil"/>
                <w:right w:val="nil"/>
                <w:between w:val="nil"/>
              </w:pBdr>
              <w:rPr>
                <w:sz w:val="16"/>
                <w:szCs w:val="16"/>
              </w:rPr>
            </w:pPr>
            <w:r w:rsidRPr="005306FB">
              <w:rPr>
                <w:sz w:val="16"/>
                <w:szCs w:val="16"/>
              </w:rPr>
              <w:t>Agency for Civil    Services;</w:t>
            </w:r>
          </w:p>
          <w:p w14:paraId="4C73071F" w14:textId="77777777" w:rsidR="00161E22" w:rsidRPr="005306FB" w:rsidRDefault="00161E22" w:rsidP="00161E22">
            <w:pPr>
              <w:pBdr>
                <w:top w:val="nil"/>
                <w:left w:val="nil"/>
                <w:bottom w:val="nil"/>
                <w:right w:val="nil"/>
                <w:between w:val="nil"/>
              </w:pBdr>
              <w:rPr>
                <w:sz w:val="16"/>
                <w:szCs w:val="16"/>
              </w:rPr>
            </w:pPr>
            <w:r w:rsidRPr="005306FB">
              <w:rPr>
                <w:sz w:val="16"/>
                <w:szCs w:val="16"/>
              </w:rPr>
              <w:t>Ministry of Interior Affairs;</w:t>
            </w:r>
          </w:p>
          <w:p w14:paraId="73E50048" w14:textId="77777777" w:rsidR="00161E22" w:rsidRPr="005306FB" w:rsidRDefault="00161E22" w:rsidP="00161E22">
            <w:pPr>
              <w:pBdr>
                <w:top w:val="nil"/>
                <w:left w:val="nil"/>
                <w:bottom w:val="nil"/>
                <w:right w:val="nil"/>
                <w:between w:val="nil"/>
              </w:pBdr>
              <w:rPr>
                <w:sz w:val="16"/>
                <w:szCs w:val="16"/>
              </w:rPr>
            </w:pPr>
            <w:r w:rsidRPr="005306FB">
              <w:rPr>
                <w:sz w:val="16"/>
                <w:szCs w:val="16"/>
              </w:rPr>
              <w:t>Ministry of National Economy;</w:t>
            </w:r>
          </w:p>
          <w:p w14:paraId="0A7C7DB1" w14:textId="3E31376A" w:rsidR="00161E22" w:rsidRPr="005306FB" w:rsidRDefault="00161E22" w:rsidP="00161E22">
            <w:pPr>
              <w:pBdr>
                <w:top w:val="nil"/>
                <w:left w:val="nil"/>
                <w:bottom w:val="nil"/>
                <w:right w:val="nil"/>
                <w:between w:val="nil"/>
              </w:pBdr>
              <w:rPr>
                <w:sz w:val="16"/>
                <w:szCs w:val="16"/>
              </w:rPr>
            </w:pPr>
            <w:r w:rsidRPr="005306FB">
              <w:rPr>
                <w:sz w:val="16"/>
                <w:szCs w:val="16"/>
              </w:rPr>
              <w:t>Agency for Anti-corruption;</w:t>
            </w:r>
          </w:p>
          <w:p w14:paraId="6CB1777E" w14:textId="77777777" w:rsidR="00161E22" w:rsidRPr="005306FB" w:rsidRDefault="00161E22" w:rsidP="00161E22">
            <w:pPr>
              <w:pBdr>
                <w:top w:val="nil"/>
                <w:left w:val="nil"/>
                <w:bottom w:val="nil"/>
                <w:right w:val="nil"/>
                <w:between w:val="nil"/>
              </w:pBdr>
              <w:rPr>
                <w:sz w:val="16"/>
                <w:szCs w:val="16"/>
              </w:rPr>
            </w:pPr>
            <w:r w:rsidRPr="005306FB">
              <w:rPr>
                <w:sz w:val="16"/>
                <w:szCs w:val="16"/>
              </w:rPr>
              <w:t>Ministry of Trade;</w:t>
            </w:r>
          </w:p>
          <w:p w14:paraId="0127BE05" w14:textId="523EA423" w:rsidR="00161E22" w:rsidRPr="005306FB" w:rsidRDefault="00161E22" w:rsidP="00161E22">
            <w:pPr>
              <w:pBdr>
                <w:top w:val="nil"/>
                <w:left w:val="nil"/>
                <w:bottom w:val="nil"/>
                <w:right w:val="nil"/>
                <w:between w:val="nil"/>
              </w:pBdr>
              <w:rPr>
                <w:sz w:val="16"/>
                <w:szCs w:val="16"/>
              </w:rPr>
            </w:pPr>
            <w:r w:rsidRPr="005306FB">
              <w:rPr>
                <w:sz w:val="16"/>
                <w:szCs w:val="16"/>
              </w:rPr>
              <w:t>Ministry of Labor and    Social Protection;</w:t>
            </w:r>
          </w:p>
          <w:p w14:paraId="4F39CD3D" w14:textId="77777777" w:rsidR="00161E22" w:rsidRPr="005306FB" w:rsidRDefault="00161E22" w:rsidP="00161E22">
            <w:pPr>
              <w:pBdr>
                <w:top w:val="nil"/>
                <w:left w:val="nil"/>
                <w:bottom w:val="nil"/>
                <w:right w:val="nil"/>
                <w:between w:val="nil"/>
              </w:pBdr>
              <w:rPr>
                <w:sz w:val="16"/>
                <w:szCs w:val="16"/>
              </w:rPr>
            </w:pPr>
            <w:r w:rsidRPr="005306FB">
              <w:rPr>
                <w:sz w:val="16"/>
                <w:szCs w:val="16"/>
              </w:rPr>
              <w:t>Ministry of Finance;</w:t>
            </w:r>
          </w:p>
          <w:p w14:paraId="77838396" w14:textId="77777777" w:rsidR="00161E22" w:rsidRPr="005306FB" w:rsidRDefault="00161E22" w:rsidP="00161E22">
            <w:pPr>
              <w:pStyle w:val="Heading3"/>
              <w:shd w:val="clear" w:color="auto" w:fill="FFFFFF"/>
              <w:spacing w:before="0"/>
              <w:rPr>
                <w:rFonts w:ascii="Times New Roman" w:eastAsia="Times New Roman" w:hAnsi="Times New Roman" w:cs="Times New Roman"/>
                <w:color w:val="auto"/>
                <w:sz w:val="16"/>
                <w:szCs w:val="16"/>
              </w:rPr>
            </w:pPr>
            <w:r w:rsidRPr="005306FB">
              <w:rPr>
                <w:rFonts w:ascii="Times New Roman" w:eastAsia="Times New Roman" w:hAnsi="Times New Roman" w:cs="Times New Roman"/>
                <w:color w:val="auto"/>
                <w:sz w:val="16"/>
                <w:szCs w:val="16"/>
              </w:rPr>
              <w:t>Ministry of Digital    Development, Innovation and Aerospace Industry;</w:t>
            </w:r>
          </w:p>
          <w:p w14:paraId="019B6349" w14:textId="77777777" w:rsidR="00161E22" w:rsidRPr="005306FB" w:rsidRDefault="00161E22" w:rsidP="00161E22">
            <w:pPr>
              <w:pBdr>
                <w:top w:val="nil"/>
                <w:left w:val="nil"/>
                <w:bottom w:val="nil"/>
                <w:right w:val="nil"/>
                <w:between w:val="nil"/>
              </w:pBdr>
              <w:rPr>
                <w:sz w:val="16"/>
                <w:szCs w:val="16"/>
              </w:rPr>
            </w:pPr>
            <w:r w:rsidRPr="005306FB">
              <w:rPr>
                <w:sz w:val="16"/>
                <w:szCs w:val="16"/>
              </w:rPr>
              <w:lastRenderedPageBreak/>
              <w:t>Ministry of Energy;</w:t>
            </w:r>
          </w:p>
          <w:p w14:paraId="413C9EAB" w14:textId="77777777" w:rsidR="00161E22" w:rsidRPr="005306FB" w:rsidRDefault="00161E22" w:rsidP="00161E22">
            <w:pPr>
              <w:rPr>
                <w:sz w:val="16"/>
                <w:szCs w:val="16"/>
              </w:rPr>
            </w:pPr>
            <w:r w:rsidRPr="005306FB">
              <w:rPr>
                <w:sz w:val="16"/>
                <w:szCs w:val="16"/>
              </w:rPr>
              <w:t>Ministry of Agriculture;</w:t>
            </w:r>
          </w:p>
          <w:p w14:paraId="4D9FD3F9" w14:textId="77777777" w:rsidR="00161E22" w:rsidRPr="005306FB" w:rsidRDefault="00161E22" w:rsidP="00161E22">
            <w:pPr>
              <w:rPr>
                <w:sz w:val="16"/>
                <w:szCs w:val="16"/>
              </w:rPr>
            </w:pPr>
            <w:r w:rsidRPr="005306FB">
              <w:rPr>
                <w:sz w:val="16"/>
                <w:szCs w:val="16"/>
              </w:rPr>
              <w:t>Ministry of Ecology, Geology and Natural Resources;</w:t>
            </w:r>
          </w:p>
          <w:p w14:paraId="5643C9A3" w14:textId="615BAB3D" w:rsidR="00161E22" w:rsidRPr="005306FB" w:rsidRDefault="00161E22" w:rsidP="00161E22">
            <w:pPr>
              <w:pBdr>
                <w:top w:val="nil"/>
                <w:left w:val="nil"/>
                <w:bottom w:val="nil"/>
                <w:right w:val="nil"/>
                <w:between w:val="nil"/>
              </w:pBdr>
              <w:rPr>
                <w:sz w:val="16"/>
                <w:szCs w:val="16"/>
              </w:rPr>
            </w:pPr>
            <w:r w:rsidRPr="005306FB">
              <w:rPr>
                <w:sz w:val="16"/>
                <w:szCs w:val="16"/>
              </w:rPr>
              <w:t>Ministry of Industry and Infrastructure Development;</w:t>
            </w:r>
          </w:p>
          <w:p w14:paraId="14C53A86" w14:textId="49F1CE67" w:rsidR="00161E22" w:rsidRPr="005306FB" w:rsidRDefault="00161E22" w:rsidP="00161E22">
            <w:pPr>
              <w:pBdr>
                <w:top w:val="nil"/>
                <w:left w:val="nil"/>
                <w:bottom w:val="nil"/>
                <w:right w:val="nil"/>
                <w:between w:val="nil"/>
              </w:pBdr>
              <w:rPr>
                <w:sz w:val="16"/>
                <w:szCs w:val="16"/>
              </w:rPr>
            </w:pPr>
            <w:r w:rsidRPr="005306FB">
              <w:rPr>
                <w:sz w:val="16"/>
                <w:szCs w:val="16"/>
              </w:rPr>
              <w:t>Ministry of Science and Education;</w:t>
            </w:r>
          </w:p>
          <w:p w14:paraId="702935DB" w14:textId="77777777" w:rsidR="00161E22" w:rsidRPr="005306FB" w:rsidRDefault="00161E22" w:rsidP="00161E22">
            <w:pPr>
              <w:rPr>
                <w:sz w:val="16"/>
                <w:szCs w:val="16"/>
                <w:lang w:val="en-GB"/>
              </w:rPr>
            </w:pPr>
            <w:r w:rsidRPr="005306FB">
              <w:rPr>
                <w:sz w:val="16"/>
                <w:szCs w:val="16"/>
                <w:lang w:val="en-GB"/>
              </w:rPr>
              <w:t xml:space="preserve">European Commission; </w:t>
            </w:r>
          </w:p>
          <w:p w14:paraId="1D83071A" w14:textId="4FD7AE95" w:rsidR="00161E22" w:rsidRPr="005306FB" w:rsidRDefault="00161E22" w:rsidP="00161E22">
            <w:pPr>
              <w:rPr>
                <w:sz w:val="16"/>
                <w:szCs w:val="16"/>
                <w:lang w:val="en-GB"/>
              </w:rPr>
            </w:pPr>
            <w:r w:rsidRPr="005306FB">
              <w:rPr>
                <w:sz w:val="16"/>
                <w:szCs w:val="16"/>
                <w:lang w:val="en-GB"/>
              </w:rPr>
              <w:t>Ministry of Foreign Affairs;</w:t>
            </w:r>
          </w:p>
          <w:p w14:paraId="20516FA9" w14:textId="6C857221" w:rsidR="00161E22" w:rsidRPr="005306FB" w:rsidRDefault="00161E22" w:rsidP="00161E22">
            <w:pPr>
              <w:rPr>
                <w:sz w:val="16"/>
                <w:szCs w:val="16"/>
                <w:lang w:val="en-GB"/>
              </w:rPr>
            </w:pPr>
            <w:r w:rsidRPr="005306FB">
              <w:rPr>
                <w:sz w:val="16"/>
                <w:szCs w:val="16"/>
                <w:lang w:val="en-GB"/>
              </w:rPr>
              <w:t>UNDP country offices</w:t>
            </w:r>
            <w:r w:rsidR="00332289" w:rsidRPr="005306FB">
              <w:rPr>
                <w:sz w:val="16"/>
                <w:szCs w:val="16"/>
                <w:lang w:val="en-GB"/>
              </w:rPr>
              <w:t>;</w:t>
            </w:r>
          </w:p>
          <w:p w14:paraId="14F79B44" w14:textId="77777777" w:rsidR="00CA627D" w:rsidRPr="005306FB" w:rsidRDefault="00CA627D" w:rsidP="00CA627D">
            <w:pPr>
              <w:rPr>
                <w:sz w:val="16"/>
                <w:szCs w:val="16"/>
                <w:lang w:val="en-GB"/>
              </w:rPr>
            </w:pPr>
            <w:r w:rsidRPr="005306FB">
              <w:rPr>
                <w:sz w:val="16"/>
                <w:szCs w:val="16"/>
                <w:lang w:val="en-GB"/>
              </w:rPr>
              <w:t>GEF;</w:t>
            </w:r>
          </w:p>
          <w:p w14:paraId="7A0C4BE7" w14:textId="77777777" w:rsidR="00CA627D" w:rsidRPr="005306FB" w:rsidRDefault="00CA627D" w:rsidP="00CA627D">
            <w:pPr>
              <w:rPr>
                <w:sz w:val="16"/>
                <w:szCs w:val="16"/>
                <w:lang w:val="en-GB"/>
              </w:rPr>
            </w:pPr>
            <w:r w:rsidRPr="005306FB">
              <w:rPr>
                <w:sz w:val="16"/>
                <w:szCs w:val="16"/>
                <w:lang w:val="en-GB"/>
              </w:rPr>
              <w:t>GCF</w:t>
            </w:r>
          </w:p>
          <w:p w14:paraId="1B300D82" w14:textId="77777777" w:rsidR="00161E22" w:rsidRPr="005306FB" w:rsidRDefault="00161E22" w:rsidP="00161E22">
            <w:pPr>
              <w:pBdr>
                <w:top w:val="nil"/>
                <w:left w:val="nil"/>
                <w:bottom w:val="nil"/>
                <w:right w:val="nil"/>
                <w:between w:val="nil"/>
              </w:pBdr>
              <w:rPr>
                <w:sz w:val="16"/>
                <w:szCs w:val="16"/>
                <w:lang w:val="en-GB"/>
              </w:rPr>
            </w:pPr>
          </w:p>
          <w:sdt>
            <w:sdtPr>
              <w:rPr>
                <w:sz w:val="16"/>
                <w:szCs w:val="16"/>
              </w:rPr>
              <w:tag w:val="goog_rdk_34"/>
              <w:id w:val="-18853633"/>
            </w:sdtPr>
            <w:sdtEndPr/>
            <w:sdtContent>
              <w:p w14:paraId="64EE936A" w14:textId="77777777" w:rsidR="00161E22" w:rsidRPr="005306FB" w:rsidRDefault="00B06826" w:rsidP="00161E22">
                <w:pPr>
                  <w:pBdr>
                    <w:top w:val="nil"/>
                    <w:left w:val="nil"/>
                    <w:bottom w:val="nil"/>
                    <w:right w:val="nil"/>
                    <w:between w:val="nil"/>
                  </w:pBdr>
                  <w:rPr>
                    <w:sz w:val="16"/>
                    <w:szCs w:val="16"/>
                  </w:rPr>
                </w:pPr>
                <w:sdt>
                  <w:sdtPr>
                    <w:rPr>
                      <w:sz w:val="16"/>
                      <w:szCs w:val="16"/>
                    </w:rPr>
                    <w:tag w:val="goog_rdk_33"/>
                    <w:id w:val="-1398196965"/>
                    <w:showingPlcHdr/>
                  </w:sdtPr>
                  <w:sdtEndPr/>
                  <w:sdtContent>
                    <w:r w:rsidR="00161E22" w:rsidRPr="005306FB">
                      <w:rPr>
                        <w:sz w:val="16"/>
                        <w:szCs w:val="16"/>
                      </w:rPr>
                      <w:t xml:space="preserve">     </w:t>
                    </w:r>
                  </w:sdtContent>
                </w:sdt>
              </w:p>
            </w:sdtContent>
          </w:sdt>
          <w:p w14:paraId="11C64C7C" w14:textId="77777777" w:rsidR="00161E22" w:rsidRPr="005306FB" w:rsidRDefault="00161E22" w:rsidP="00161E22">
            <w:pPr>
              <w:pBdr>
                <w:top w:val="nil"/>
                <w:left w:val="nil"/>
                <w:bottom w:val="nil"/>
                <w:right w:val="nil"/>
                <w:between w:val="nil"/>
              </w:pBdr>
              <w:rPr>
                <w:sz w:val="16"/>
                <w:szCs w:val="16"/>
              </w:rPr>
            </w:pPr>
          </w:p>
          <w:p w14:paraId="0BFC1867" w14:textId="2A6F900D" w:rsidR="00161E22" w:rsidRPr="005306FB" w:rsidRDefault="00161E22" w:rsidP="00161E22">
            <w:pPr>
              <w:rPr>
                <w:sz w:val="16"/>
                <w:szCs w:val="16"/>
              </w:rPr>
            </w:pPr>
          </w:p>
        </w:tc>
        <w:tc>
          <w:tcPr>
            <w:tcW w:w="625" w:type="pct"/>
          </w:tcPr>
          <w:p w14:paraId="6140EB14" w14:textId="4AA988D9" w:rsidR="00161E22" w:rsidRPr="005306FB" w:rsidRDefault="00161E22" w:rsidP="00161E22">
            <w:pPr>
              <w:rPr>
                <w:sz w:val="16"/>
                <w:szCs w:val="16"/>
              </w:rPr>
            </w:pPr>
            <w:r w:rsidRPr="005306FB">
              <w:rPr>
                <w:sz w:val="16"/>
                <w:szCs w:val="16"/>
              </w:rPr>
              <w:lastRenderedPageBreak/>
              <w:t>UNDP</w:t>
            </w:r>
          </w:p>
        </w:tc>
        <w:tc>
          <w:tcPr>
            <w:tcW w:w="517" w:type="pct"/>
          </w:tcPr>
          <w:p w14:paraId="128738EF" w14:textId="77F3FC53" w:rsidR="00161E22" w:rsidRPr="005306FB" w:rsidRDefault="00161E22" w:rsidP="00161E22">
            <w:pPr>
              <w:rPr>
                <w:sz w:val="16"/>
                <w:szCs w:val="16"/>
              </w:rPr>
            </w:pPr>
            <w:r w:rsidRPr="005306FB">
              <w:rPr>
                <w:sz w:val="16"/>
                <w:szCs w:val="16"/>
              </w:rPr>
              <w:t xml:space="preserve">Thematic </w:t>
            </w:r>
          </w:p>
        </w:tc>
        <w:tc>
          <w:tcPr>
            <w:tcW w:w="570" w:type="pct"/>
          </w:tcPr>
          <w:p w14:paraId="0C924C73" w14:textId="77777777" w:rsidR="00161E22" w:rsidRPr="005306FB" w:rsidRDefault="00161E22" w:rsidP="00161E22">
            <w:pPr>
              <w:rPr>
                <w:color w:val="000000"/>
                <w:sz w:val="16"/>
                <w:szCs w:val="16"/>
              </w:rPr>
            </w:pPr>
            <w:r w:rsidRPr="005306FB">
              <w:rPr>
                <w:color w:val="000000"/>
                <w:sz w:val="16"/>
                <w:szCs w:val="16"/>
              </w:rPr>
              <w:t>June 2024</w:t>
            </w:r>
          </w:p>
          <w:p w14:paraId="638B8508" w14:textId="77777777" w:rsidR="00161E22" w:rsidRPr="005306FB" w:rsidRDefault="00161E22" w:rsidP="00161E22">
            <w:pPr>
              <w:rPr>
                <w:color w:val="000000"/>
                <w:sz w:val="16"/>
                <w:szCs w:val="16"/>
              </w:rPr>
            </w:pPr>
          </w:p>
          <w:p w14:paraId="689FD40E" w14:textId="6623F59C" w:rsidR="00161E22" w:rsidRPr="005306FB" w:rsidRDefault="00161E22" w:rsidP="00161E22">
            <w:pPr>
              <w:spacing w:before="40" w:after="40"/>
              <w:rPr>
                <w:sz w:val="16"/>
                <w:szCs w:val="16"/>
              </w:rPr>
            </w:pPr>
          </w:p>
        </w:tc>
        <w:tc>
          <w:tcPr>
            <w:tcW w:w="549" w:type="pct"/>
          </w:tcPr>
          <w:p w14:paraId="569715DF" w14:textId="45F5BC4C" w:rsidR="00161E22" w:rsidRPr="005306FB" w:rsidRDefault="005306FB" w:rsidP="00161E22">
            <w:pPr>
              <w:rPr>
                <w:sz w:val="16"/>
                <w:szCs w:val="16"/>
              </w:rPr>
            </w:pPr>
            <w:r w:rsidRPr="005306FB">
              <w:rPr>
                <w:kern w:val="24"/>
                <w:sz w:val="16"/>
                <w:szCs w:val="16"/>
              </w:rPr>
              <w:t xml:space="preserve">USD </w:t>
            </w:r>
            <w:r w:rsidR="00161E22" w:rsidRPr="005306FB">
              <w:rPr>
                <w:kern w:val="24"/>
                <w:sz w:val="16"/>
                <w:szCs w:val="16"/>
              </w:rPr>
              <w:t xml:space="preserve">45,000 </w:t>
            </w:r>
          </w:p>
        </w:tc>
        <w:tc>
          <w:tcPr>
            <w:tcW w:w="517" w:type="pct"/>
          </w:tcPr>
          <w:p w14:paraId="7D2EDE5B" w14:textId="2AC41E44" w:rsidR="00161E22" w:rsidRPr="005306FB" w:rsidRDefault="0054767B" w:rsidP="00161E22">
            <w:pPr>
              <w:rPr>
                <w:rStyle w:val="CommentReference"/>
                <w:sz w:val="16"/>
                <w:szCs w:val="16"/>
                <w:lang w:eastAsia="uk-UA"/>
              </w:rPr>
            </w:pPr>
            <w:r w:rsidRPr="005306FB">
              <w:rPr>
                <w:rStyle w:val="CommentReference"/>
                <w:sz w:val="16"/>
                <w:szCs w:val="16"/>
                <w:lang w:eastAsia="uk-UA"/>
              </w:rPr>
              <w:t>M&amp;E budget</w:t>
            </w:r>
          </w:p>
        </w:tc>
      </w:tr>
      <w:tr w:rsidR="002B1A7E" w:rsidRPr="005306FB" w14:paraId="03B2B769" w14:textId="77777777" w:rsidTr="00B06826">
        <w:trPr>
          <w:trHeight w:val="60"/>
        </w:trPr>
        <w:tc>
          <w:tcPr>
            <w:tcW w:w="731" w:type="pct"/>
          </w:tcPr>
          <w:p w14:paraId="4CE78916" w14:textId="77777777" w:rsidR="00161E22" w:rsidRPr="005306FB" w:rsidRDefault="00161E22" w:rsidP="00161E22">
            <w:pPr>
              <w:rPr>
                <w:color w:val="000000"/>
                <w:sz w:val="16"/>
                <w:szCs w:val="16"/>
              </w:rPr>
            </w:pPr>
            <w:r w:rsidRPr="005306FB">
              <w:rPr>
                <w:color w:val="000000"/>
                <w:sz w:val="16"/>
                <w:szCs w:val="16"/>
              </w:rPr>
              <w:t>Outcome 1.1</w:t>
            </w:r>
          </w:p>
          <w:p w14:paraId="6982ED87" w14:textId="77777777" w:rsidR="00161E22" w:rsidRPr="005306FB" w:rsidRDefault="00161E22" w:rsidP="00161E22">
            <w:pPr>
              <w:rPr>
                <w:color w:val="000000"/>
                <w:sz w:val="16"/>
                <w:szCs w:val="16"/>
              </w:rPr>
            </w:pPr>
            <w:r w:rsidRPr="005306FB">
              <w:rPr>
                <w:color w:val="000000"/>
                <w:sz w:val="16"/>
                <w:szCs w:val="16"/>
              </w:rPr>
              <w:t>By 2025, effective, inclusive and accountable institutions ensure equal access for all people living in Kazakhstan, especially most vulnerable, to quality and gender sensitive social services according to the principle of leaving no one behind</w:t>
            </w:r>
          </w:p>
          <w:p w14:paraId="5EDF3A65" w14:textId="77777777" w:rsidR="00161E22" w:rsidRPr="005306FB" w:rsidRDefault="00161E22" w:rsidP="00161E22">
            <w:pPr>
              <w:rPr>
                <w:color w:val="000000"/>
                <w:sz w:val="16"/>
                <w:szCs w:val="16"/>
              </w:rPr>
            </w:pPr>
          </w:p>
          <w:p w14:paraId="34D0132D" w14:textId="77777777" w:rsidR="00161E22" w:rsidRPr="005306FB" w:rsidRDefault="00161E22" w:rsidP="00161E22">
            <w:pPr>
              <w:rPr>
                <w:color w:val="000000"/>
                <w:sz w:val="16"/>
                <w:szCs w:val="16"/>
              </w:rPr>
            </w:pPr>
            <w:r w:rsidRPr="005306FB">
              <w:rPr>
                <w:color w:val="000000"/>
                <w:sz w:val="16"/>
                <w:szCs w:val="16"/>
              </w:rPr>
              <w:t>Outcome 2.2.</w:t>
            </w:r>
          </w:p>
          <w:p w14:paraId="2D7C8110" w14:textId="77777777" w:rsidR="00161E22" w:rsidRPr="005306FB" w:rsidRDefault="00161E22" w:rsidP="00161E22">
            <w:pPr>
              <w:rPr>
                <w:color w:val="000000"/>
                <w:sz w:val="16"/>
                <w:szCs w:val="16"/>
                <w:lang w:val="en-GB"/>
              </w:rPr>
            </w:pPr>
            <w:r w:rsidRPr="005306FB">
              <w:rPr>
                <w:color w:val="000000"/>
                <w:sz w:val="16"/>
                <w:szCs w:val="16"/>
              </w:rPr>
              <w:t xml:space="preserve">By 2025, state institutions at all levels effectively design and implement gender-sensitive, human rights and evidence-based public policies and </w:t>
            </w:r>
            <w:r w:rsidRPr="005306FB">
              <w:rPr>
                <w:color w:val="000000"/>
                <w:sz w:val="16"/>
                <w:szCs w:val="16"/>
              </w:rPr>
              <w:lastRenderedPageBreak/>
              <w:t>provide quality services in an inclusive, transparent and accountable manner</w:t>
            </w:r>
          </w:p>
          <w:p w14:paraId="1C7002E1" w14:textId="77777777" w:rsidR="00161E22" w:rsidRPr="005306FB" w:rsidRDefault="00161E22" w:rsidP="00161E22">
            <w:pPr>
              <w:rPr>
                <w:sz w:val="16"/>
                <w:szCs w:val="16"/>
              </w:rPr>
            </w:pPr>
          </w:p>
          <w:p w14:paraId="102B30D5" w14:textId="77777777" w:rsidR="00161E22" w:rsidRPr="005306FB" w:rsidRDefault="00161E22" w:rsidP="00161E22">
            <w:pPr>
              <w:rPr>
                <w:sz w:val="16"/>
                <w:szCs w:val="16"/>
              </w:rPr>
            </w:pPr>
            <w:r w:rsidRPr="005306FB">
              <w:rPr>
                <w:sz w:val="16"/>
                <w:szCs w:val="16"/>
              </w:rPr>
              <w:t>Outcome 3.1.</w:t>
            </w:r>
          </w:p>
          <w:p w14:paraId="63FD0C9B" w14:textId="77777777" w:rsidR="00161E22" w:rsidRPr="005306FB" w:rsidRDefault="00161E22" w:rsidP="00161E22">
            <w:pPr>
              <w:rPr>
                <w:sz w:val="16"/>
                <w:szCs w:val="16"/>
                <w:lang w:val="en-GB"/>
              </w:rPr>
            </w:pPr>
            <w:r w:rsidRPr="005306FB">
              <w:rPr>
                <w:sz w:val="16"/>
                <w:szCs w:val="16"/>
              </w:rPr>
              <w:t>By 2025, all people in Kazakhstan, especially the most vulnerable, benefit from inclusive, resilient, and sustainable economic development with improved productive capacities, skills and equal opportunities for sustainable and decent jobs, livelihoods, and businesses</w:t>
            </w:r>
          </w:p>
          <w:p w14:paraId="7DD97D1B" w14:textId="77777777" w:rsidR="00161E22" w:rsidRPr="005306FB" w:rsidRDefault="00161E22" w:rsidP="00161E22">
            <w:pPr>
              <w:rPr>
                <w:sz w:val="16"/>
                <w:szCs w:val="16"/>
              </w:rPr>
            </w:pPr>
          </w:p>
          <w:p w14:paraId="1BA17D1B" w14:textId="77777777" w:rsidR="00161E22" w:rsidRPr="005306FB" w:rsidRDefault="00161E22" w:rsidP="00161E22">
            <w:pPr>
              <w:rPr>
                <w:sz w:val="16"/>
                <w:szCs w:val="16"/>
              </w:rPr>
            </w:pPr>
            <w:r w:rsidRPr="005306FB">
              <w:rPr>
                <w:sz w:val="16"/>
                <w:szCs w:val="16"/>
              </w:rPr>
              <w:t>Outcome 3.2.</w:t>
            </w:r>
          </w:p>
          <w:p w14:paraId="1D4937DF" w14:textId="3D5EEB81" w:rsidR="00161E22" w:rsidRPr="005306FB" w:rsidRDefault="00161E22" w:rsidP="00161E22">
            <w:pPr>
              <w:rPr>
                <w:color w:val="000000"/>
                <w:sz w:val="16"/>
                <w:szCs w:val="16"/>
                <w:lang w:val="en-GB"/>
              </w:rPr>
            </w:pPr>
            <w:r w:rsidRPr="005306FB">
              <w:rPr>
                <w:sz w:val="16"/>
                <w:szCs w:val="16"/>
              </w:rPr>
              <w:t>By 2025, all people in Kazakhstan, in particular most vulnerable, benefit from increased climate resilience, sustainable management of environment and clean energy, and sustainable rural and urban development</w:t>
            </w:r>
          </w:p>
          <w:p w14:paraId="7C9608F5" w14:textId="77777777" w:rsidR="00161E22" w:rsidRPr="005306FB" w:rsidRDefault="00161E22" w:rsidP="00161E22">
            <w:pPr>
              <w:rPr>
                <w:sz w:val="16"/>
                <w:szCs w:val="16"/>
              </w:rPr>
            </w:pPr>
          </w:p>
        </w:tc>
        <w:tc>
          <w:tcPr>
            <w:tcW w:w="302" w:type="pct"/>
          </w:tcPr>
          <w:p w14:paraId="22E2A235" w14:textId="4980C690" w:rsidR="00161E22" w:rsidRPr="005306FB" w:rsidRDefault="00161E22" w:rsidP="00161E22">
            <w:pPr>
              <w:rPr>
                <w:sz w:val="16"/>
                <w:szCs w:val="16"/>
              </w:rPr>
            </w:pPr>
            <w:r w:rsidRPr="005306FB">
              <w:rPr>
                <w:bCs/>
                <w:sz w:val="16"/>
                <w:szCs w:val="16"/>
              </w:rPr>
              <w:lastRenderedPageBreak/>
              <w:t xml:space="preserve">Outcome 2. </w:t>
            </w:r>
            <w:r w:rsidRPr="005306FB">
              <w:rPr>
                <w:sz w:val="16"/>
                <w:szCs w:val="16"/>
              </w:rPr>
              <w:t>Accelerate structural transformations for sustainable development</w:t>
            </w:r>
          </w:p>
        </w:tc>
        <w:tc>
          <w:tcPr>
            <w:tcW w:w="566" w:type="pct"/>
          </w:tcPr>
          <w:p w14:paraId="6B7580D3" w14:textId="71CBD0CB" w:rsidR="00161E22" w:rsidRPr="005306FB" w:rsidRDefault="00C80ED6" w:rsidP="00161E22">
            <w:pPr>
              <w:rPr>
                <w:b/>
                <w:bCs/>
                <w:sz w:val="16"/>
                <w:szCs w:val="16"/>
              </w:rPr>
            </w:pPr>
            <w:r w:rsidRPr="005306FB">
              <w:rPr>
                <w:rStyle w:val="Emphasis"/>
                <w:b w:val="0"/>
                <w:bCs w:val="0"/>
                <w:color w:val="3C4043"/>
                <w:sz w:val="16"/>
                <w:szCs w:val="16"/>
              </w:rPr>
              <w:t>United Nations Sustainable Development Cooperation Framework</w:t>
            </w:r>
            <w:r w:rsidRPr="005306FB">
              <w:rPr>
                <w:b/>
                <w:bCs/>
                <w:color w:val="000000"/>
                <w:sz w:val="16"/>
                <w:szCs w:val="16"/>
              </w:rPr>
              <w:t xml:space="preserve"> </w:t>
            </w:r>
            <w:r w:rsidRPr="005306FB">
              <w:rPr>
                <w:color w:val="000000"/>
                <w:sz w:val="16"/>
                <w:szCs w:val="16"/>
              </w:rPr>
              <w:t>Evaluation</w:t>
            </w:r>
          </w:p>
        </w:tc>
        <w:tc>
          <w:tcPr>
            <w:tcW w:w="623" w:type="pct"/>
          </w:tcPr>
          <w:p w14:paraId="2130D0A6" w14:textId="77777777" w:rsidR="00817E5A" w:rsidRPr="005306FB" w:rsidRDefault="00817E5A" w:rsidP="00817E5A">
            <w:pPr>
              <w:pBdr>
                <w:top w:val="nil"/>
                <w:left w:val="nil"/>
                <w:bottom w:val="nil"/>
                <w:right w:val="nil"/>
                <w:between w:val="nil"/>
              </w:pBdr>
              <w:rPr>
                <w:sz w:val="16"/>
                <w:szCs w:val="16"/>
              </w:rPr>
            </w:pPr>
            <w:r w:rsidRPr="005306FB">
              <w:rPr>
                <w:sz w:val="16"/>
                <w:szCs w:val="16"/>
              </w:rPr>
              <w:t>Ministry of Labor and    Social Protection of Population;</w:t>
            </w:r>
          </w:p>
          <w:p w14:paraId="68C12CEB" w14:textId="77777777" w:rsidR="00817E5A" w:rsidRPr="005306FB" w:rsidRDefault="00817E5A" w:rsidP="00817E5A">
            <w:pPr>
              <w:pBdr>
                <w:top w:val="nil"/>
                <w:left w:val="nil"/>
                <w:bottom w:val="nil"/>
                <w:right w:val="nil"/>
                <w:between w:val="nil"/>
              </w:pBdr>
              <w:rPr>
                <w:sz w:val="16"/>
                <w:szCs w:val="16"/>
              </w:rPr>
            </w:pPr>
            <w:r w:rsidRPr="005306FB">
              <w:rPr>
                <w:sz w:val="16"/>
                <w:szCs w:val="16"/>
              </w:rPr>
              <w:t>Ministry of Health;</w:t>
            </w:r>
          </w:p>
          <w:p w14:paraId="55E5318D" w14:textId="77777777" w:rsidR="00817E5A" w:rsidRPr="005306FB" w:rsidRDefault="00817E5A" w:rsidP="00817E5A">
            <w:pPr>
              <w:pBdr>
                <w:top w:val="nil"/>
                <w:left w:val="nil"/>
                <w:bottom w:val="nil"/>
                <w:right w:val="nil"/>
                <w:between w:val="nil"/>
              </w:pBdr>
              <w:rPr>
                <w:sz w:val="16"/>
                <w:szCs w:val="16"/>
              </w:rPr>
            </w:pPr>
            <w:r w:rsidRPr="005306FB">
              <w:rPr>
                <w:sz w:val="16"/>
                <w:szCs w:val="16"/>
              </w:rPr>
              <w:t>Agency for Civil    Services;</w:t>
            </w:r>
          </w:p>
          <w:p w14:paraId="54AAC391" w14:textId="77777777" w:rsidR="00817E5A" w:rsidRPr="005306FB" w:rsidRDefault="00817E5A" w:rsidP="00817E5A">
            <w:pPr>
              <w:pBdr>
                <w:top w:val="nil"/>
                <w:left w:val="nil"/>
                <w:bottom w:val="nil"/>
                <w:right w:val="nil"/>
                <w:between w:val="nil"/>
              </w:pBdr>
              <w:rPr>
                <w:sz w:val="16"/>
                <w:szCs w:val="16"/>
              </w:rPr>
            </w:pPr>
            <w:r w:rsidRPr="005306FB">
              <w:rPr>
                <w:sz w:val="16"/>
                <w:szCs w:val="16"/>
              </w:rPr>
              <w:t>Ministry of Interior Affairs;</w:t>
            </w:r>
          </w:p>
          <w:p w14:paraId="361D673F" w14:textId="77777777" w:rsidR="00817E5A" w:rsidRPr="005306FB" w:rsidRDefault="00817E5A" w:rsidP="00817E5A">
            <w:pPr>
              <w:pBdr>
                <w:top w:val="nil"/>
                <w:left w:val="nil"/>
                <w:bottom w:val="nil"/>
                <w:right w:val="nil"/>
                <w:between w:val="nil"/>
              </w:pBdr>
              <w:rPr>
                <w:sz w:val="16"/>
                <w:szCs w:val="16"/>
              </w:rPr>
            </w:pPr>
            <w:r w:rsidRPr="005306FB">
              <w:rPr>
                <w:sz w:val="16"/>
                <w:szCs w:val="16"/>
              </w:rPr>
              <w:t>Ministry of National Economy;</w:t>
            </w:r>
          </w:p>
          <w:p w14:paraId="210EA000" w14:textId="77777777" w:rsidR="00817E5A" w:rsidRPr="005306FB" w:rsidRDefault="00817E5A" w:rsidP="00817E5A">
            <w:pPr>
              <w:pBdr>
                <w:top w:val="nil"/>
                <w:left w:val="nil"/>
                <w:bottom w:val="nil"/>
                <w:right w:val="nil"/>
                <w:between w:val="nil"/>
              </w:pBdr>
              <w:rPr>
                <w:sz w:val="16"/>
                <w:szCs w:val="16"/>
              </w:rPr>
            </w:pPr>
            <w:r w:rsidRPr="005306FB">
              <w:rPr>
                <w:sz w:val="16"/>
                <w:szCs w:val="16"/>
              </w:rPr>
              <w:t>Agency for Anti-corruption;</w:t>
            </w:r>
          </w:p>
          <w:p w14:paraId="491CD7BF" w14:textId="77777777" w:rsidR="00817E5A" w:rsidRPr="005306FB" w:rsidRDefault="00817E5A" w:rsidP="00817E5A">
            <w:pPr>
              <w:pBdr>
                <w:top w:val="nil"/>
                <w:left w:val="nil"/>
                <w:bottom w:val="nil"/>
                <w:right w:val="nil"/>
                <w:between w:val="nil"/>
              </w:pBdr>
              <w:rPr>
                <w:sz w:val="16"/>
                <w:szCs w:val="16"/>
              </w:rPr>
            </w:pPr>
            <w:r w:rsidRPr="005306FB">
              <w:rPr>
                <w:sz w:val="16"/>
                <w:szCs w:val="16"/>
              </w:rPr>
              <w:t>Ministry of Trade;</w:t>
            </w:r>
          </w:p>
          <w:p w14:paraId="728D999E" w14:textId="77777777" w:rsidR="00817E5A" w:rsidRPr="005306FB" w:rsidRDefault="00817E5A" w:rsidP="00817E5A">
            <w:pPr>
              <w:pBdr>
                <w:top w:val="nil"/>
                <w:left w:val="nil"/>
                <w:bottom w:val="nil"/>
                <w:right w:val="nil"/>
                <w:between w:val="nil"/>
              </w:pBdr>
              <w:rPr>
                <w:sz w:val="16"/>
                <w:szCs w:val="16"/>
              </w:rPr>
            </w:pPr>
            <w:r w:rsidRPr="005306FB">
              <w:rPr>
                <w:sz w:val="16"/>
                <w:szCs w:val="16"/>
              </w:rPr>
              <w:t>Ministry of Labor and    Social Protection;</w:t>
            </w:r>
          </w:p>
          <w:p w14:paraId="3D4B3D6E" w14:textId="77777777" w:rsidR="00817E5A" w:rsidRPr="005306FB" w:rsidRDefault="00817E5A" w:rsidP="00817E5A">
            <w:pPr>
              <w:pBdr>
                <w:top w:val="nil"/>
                <w:left w:val="nil"/>
                <w:bottom w:val="nil"/>
                <w:right w:val="nil"/>
                <w:between w:val="nil"/>
              </w:pBdr>
              <w:rPr>
                <w:sz w:val="16"/>
                <w:szCs w:val="16"/>
              </w:rPr>
            </w:pPr>
            <w:r w:rsidRPr="005306FB">
              <w:rPr>
                <w:sz w:val="16"/>
                <w:szCs w:val="16"/>
              </w:rPr>
              <w:t>Ministry of Finance;</w:t>
            </w:r>
          </w:p>
          <w:p w14:paraId="0A8088B2" w14:textId="77777777" w:rsidR="00817E5A" w:rsidRPr="005306FB" w:rsidRDefault="00817E5A" w:rsidP="00817E5A">
            <w:pPr>
              <w:pStyle w:val="Heading3"/>
              <w:shd w:val="clear" w:color="auto" w:fill="FFFFFF"/>
              <w:spacing w:before="0"/>
              <w:rPr>
                <w:rFonts w:ascii="Times New Roman" w:eastAsia="Times New Roman" w:hAnsi="Times New Roman" w:cs="Times New Roman"/>
                <w:color w:val="auto"/>
                <w:sz w:val="16"/>
                <w:szCs w:val="16"/>
              </w:rPr>
            </w:pPr>
            <w:r w:rsidRPr="005306FB">
              <w:rPr>
                <w:rFonts w:ascii="Times New Roman" w:eastAsia="Times New Roman" w:hAnsi="Times New Roman" w:cs="Times New Roman"/>
                <w:color w:val="auto"/>
                <w:sz w:val="16"/>
                <w:szCs w:val="16"/>
              </w:rPr>
              <w:t>Ministry of Digital    Development, Innovation and Aerospace Industry;</w:t>
            </w:r>
          </w:p>
          <w:p w14:paraId="0008BF14" w14:textId="77777777" w:rsidR="00817E5A" w:rsidRPr="005306FB" w:rsidRDefault="00817E5A" w:rsidP="00817E5A">
            <w:pPr>
              <w:pBdr>
                <w:top w:val="nil"/>
                <w:left w:val="nil"/>
                <w:bottom w:val="nil"/>
                <w:right w:val="nil"/>
                <w:between w:val="nil"/>
              </w:pBdr>
              <w:rPr>
                <w:sz w:val="16"/>
                <w:szCs w:val="16"/>
              </w:rPr>
            </w:pPr>
            <w:r w:rsidRPr="005306FB">
              <w:rPr>
                <w:sz w:val="16"/>
                <w:szCs w:val="16"/>
              </w:rPr>
              <w:lastRenderedPageBreak/>
              <w:t>Ministry of Energy;</w:t>
            </w:r>
          </w:p>
          <w:p w14:paraId="6A970E65" w14:textId="77777777" w:rsidR="00817E5A" w:rsidRPr="005306FB" w:rsidRDefault="00817E5A" w:rsidP="00817E5A">
            <w:pPr>
              <w:rPr>
                <w:sz w:val="16"/>
                <w:szCs w:val="16"/>
              </w:rPr>
            </w:pPr>
            <w:r w:rsidRPr="005306FB">
              <w:rPr>
                <w:sz w:val="16"/>
                <w:szCs w:val="16"/>
              </w:rPr>
              <w:t>Ministry of Agriculture;</w:t>
            </w:r>
          </w:p>
          <w:p w14:paraId="4010385F" w14:textId="77777777" w:rsidR="00817E5A" w:rsidRPr="005306FB" w:rsidRDefault="00817E5A" w:rsidP="00817E5A">
            <w:pPr>
              <w:rPr>
                <w:sz w:val="16"/>
                <w:szCs w:val="16"/>
              </w:rPr>
            </w:pPr>
            <w:r w:rsidRPr="005306FB">
              <w:rPr>
                <w:sz w:val="16"/>
                <w:szCs w:val="16"/>
              </w:rPr>
              <w:t>Ministry of Ecology, Geology and Natural Resources;</w:t>
            </w:r>
          </w:p>
          <w:p w14:paraId="494F6968" w14:textId="77777777" w:rsidR="00817E5A" w:rsidRPr="005306FB" w:rsidRDefault="00817E5A" w:rsidP="00817E5A">
            <w:pPr>
              <w:pBdr>
                <w:top w:val="nil"/>
                <w:left w:val="nil"/>
                <w:bottom w:val="nil"/>
                <w:right w:val="nil"/>
                <w:between w:val="nil"/>
              </w:pBdr>
              <w:rPr>
                <w:sz w:val="16"/>
                <w:szCs w:val="16"/>
              </w:rPr>
            </w:pPr>
            <w:r w:rsidRPr="005306FB">
              <w:rPr>
                <w:sz w:val="16"/>
                <w:szCs w:val="16"/>
              </w:rPr>
              <w:t>Ministry of Industry and Infrastructure Development;</w:t>
            </w:r>
          </w:p>
          <w:p w14:paraId="068B8CE8" w14:textId="77777777" w:rsidR="00817E5A" w:rsidRPr="005306FB" w:rsidRDefault="00817E5A" w:rsidP="00817E5A">
            <w:pPr>
              <w:pBdr>
                <w:top w:val="nil"/>
                <w:left w:val="nil"/>
                <w:bottom w:val="nil"/>
                <w:right w:val="nil"/>
                <w:between w:val="nil"/>
              </w:pBdr>
              <w:rPr>
                <w:sz w:val="16"/>
                <w:szCs w:val="16"/>
              </w:rPr>
            </w:pPr>
            <w:r w:rsidRPr="005306FB">
              <w:rPr>
                <w:sz w:val="16"/>
                <w:szCs w:val="16"/>
              </w:rPr>
              <w:t>Ministry of Science and Education;</w:t>
            </w:r>
          </w:p>
          <w:p w14:paraId="32A956C1" w14:textId="77777777" w:rsidR="00817E5A" w:rsidRPr="005306FB" w:rsidRDefault="00817E5A" w:rsidP="00817E5A">
            <w:pPr>
              <w:rPr>
                <w:sz w:val="16"/>
                <w:szCs w:val="16"/>
                <w:lang w:val="en-GB"/>
              </w:rPr>
            </w:pPr>
            <w:r w:rsidRPr="005306FB">
              <w:rPr>
                <w:sz w:val="16"/>
                <w:szCs w:val="16"/>
                <w:lang w:val="en-GB"/>
              </w:rPr>
              <w:t xml:space="preserve">European Commission; </w:t>
            </w:r>
          </w:p>
          <w:p w14:paraId="257205FA" w14:textId="77777777" w:rsidR="00817E5A" w:rsidRPr="005306FB" w:rsidRDefault="00817E5A" w:rsidP="00817E5A">
            <w:pPr>
              <w:rPr>
                <w:sz w:val="16"/>
                <w:szCs w:val="16"/>
                <w:lang w:val="en-GB"/>
              </w:rPr>
            </w:pPr>
            <w:r w:rsidRPr="005306FB">
              <w:rPr>
                <w:sz w:val="16"/>
                <w:szCs w:val="16"/>
                <w:lang w:val="en-GB"/>
              </w:rPr>
              <w:t>Ministry of Foreign Affairs;</w:t>
            </w:r>
          </w:p>
          <w:p w14:paraId="225C15D3" w14:textId="77777777" w:rsidR="00817E5A" w:rsidRPr="005306FB" w:rsidRDefault="00817E5A" w:rsidP="00817E5A">
            <w:pPr>
              <w:rPr>
                <w:sz w:val="16"/>
                <w:szCs w:val="16"/>
                <w:lang w:val="en-GB"/>
              </w:rPr>
            </w:pPr>
            <w:r w:rsidRPr="005306FB">
              <w:rPr>
                <w:sz w:val="16"/>
                <w:szCs w:val="16"/>
                <w:lang w:val="en-GB"/>
              </w:rPr>
              <w:t>UNDP country offices;</w:t>
            </w:r>
          </w:p>
          <w:p w14:paraId="1B535DB8" w14:textId="77777777" w:rsidR="00CA627D" w:rsidRPr="005306FB" w:rsidRDefault="00CA627D" w:rsidP="00CA627D">
            <w:pPr>
              <w:rPr>
                <w:sz w:val="16"/>
                <w:szCs w:val="16"/>
                <w:lang w:val="en-GB"/>
              </w:rPr>
            </w:pPr>
            <w:r w:rsidRPr="005306FB">
              <w:rPr>
                <w:sz w:val="16"/>
                <w:szCs w:val="16"/>
                <w:lang w:val="en-GB"/>
              </w:rPr>
              <w:t>GEF;</w:t>
            </w:r>
          </w:p>
          <w:p w14:paraId="683F1AB5" w14:textId="77777777" w:rsidR="00CA627D" w:rsidRPr="005306FB" w:rsidRDefault="00CA627D" w:rsidP="00CA627D">
            <w:pPr>
              <w:rPr>
                <w:sz w:val="16"/>
                <w:szCs w:val="16"/>
                <w:lang w:val="en-GB"/>
              </w:rPr>
            </w:pPr>
            <w:r w:rsidRPr="005306FB">
              <w:rPr>
                <w:sz w:val="16"/>
                <w:szCs w:val="16"/>
                <w:lang w:val="en-GB"/>
              </w:rPr>
              <w:t>GCF</w:t>
            </w:r>
          </w:p>
          <w:p w14:paraId="73B099EA" w14:textId="77777777" w:rsidR="00817E5A" w:rsidRPr="005306FB" w:rsidRDefault="00817E5A" w:rsidP="00161E22">
            <w:pPr>
              <w:rPr>
                <w:color w:val="000000"/>
                <w:sz w:val="16"/>
                <w:szCs w:val="16"/>
                <w:lang w:val="en-GB"/>
              </w:rPr>
            </w:pPr>
            <w:r w:rsidRPr="005306FB">
              <w:rPr>
                <w:color w:val="000000"/>
                <w:sz w:val="16"/>
                <w:szCs w:val="16"/>
                <w:lang w:val="en-GB"/>
              </w:rPr>
              <w:t>Resident Coordinator Office</w:t>
            </w:r>
            <w:r w:rsidR="00161E22" w:rsidRPr="005306FB">
              <w:rPr>
                <w:color w:val="000000"/>
                <w:sz w:val="16"/>
                <w:szCs w:val="16"/>
                <w:lang w:val="en-GB"/>
              </w:rPr>
              <w:t xml:space="preserve">, </w:t>
            </w:r>
          </w:p>
          <w:p w14:paraId="06106DBE" w14:textId="24203693" w:rsidR="00161E22" w:rsidRPr="005306FB" w:rsidRDefault="00161E22" w:rsidP="00161E22">
            <w:pPr>
              <w:rPr>
                <w:color w:val="000000"/>
                <w:sz w:val="16"/>
                <w:szCs w:val="16"/>
                <w:lang w:val="en-GB"/>
              </w:rPr>
            </w:pPr>
            <w:r w:rsidRPr="005306FB">
              <w:rPr>
                <w:color w:val="000000"/>
                <w:sz w:val="16"/>
                <w:szCs w:val="16"/>
                <w:lang w:val="en-GB"/>
              </w:rPr>
              <w:t xml:space="preserve">UN agencies </w:t>
            </w:r>
          </w:p>
          <w:p w14:paraId="02DA7102" w14:textId="112E17C5" w:rsidR="001541C0" w:rsidRPr="005306FB" w:rsidRDefault="001541C0" w:rsidP="00161E22">
            <w:pPr>
              <w:rPr>
                <w:color w:val="000000"/>
                <w:sz w:val="16"/>
                <w:szCs w:val="16"/>
                <w:lang w:val="en-GB"/>
              </w:rPr>
            </w:pPr>
          </w:p>
          <w:p w14:paraId="3052A355" w14:textId="6D50B849" w:rsidR="001541C0" w:rsidRPr="005306FB" w:rsidRDefault="001541C0" w:rsidP="00161E22">
            <w:pPr>
              <w:rPr>
                <w:color w:val="000000"/>
                <w:sz w:val="16"/>
                <w:szCs w:val="16"/>
                <w:lang w:val="en-GB"/>
              </w:rPr>
            </w:pPr>
          </w:p>
          <w:p w14:paraId="4CBAC281" w14:textId="33C49D9D" w:rsidR="001541C0" w:rsidRPr="005306FB" w:rsidRDefault="001541C0" w:rsidP="00161E22">
            <w:pPr>
              <w:rPr>
                <w:color w:val="000000"/>
                <w:sz w:val="16"/>
                <w:szCs w:val="16"/>
                <w:lang w:val="en-GB"/>
              </w:rPr>
            </w:pPr>
          </w:p>
          <w:p w14:paraId="18DF6635" w14:textId="4D60AE62" w:rsidR="001541C0" w:rsidRPr="005306FB" w:rsidRDefault="001541C0" w:rsidP="00161E22">
            <w:pPr>
              <w:rPr>
                <w:color w:val="000000"/>
                <w:sz w:val="16"/>
                <w:szCs w:val="16"/>
                <w:lang w:val="en-GB"/>
              </w:rPr>
            </w:pPr>
          </w:p>
          <w:p w14:paraId="110EC91C" w14:textId="7F45F309" w:rsidR="001541C0" w:rsidRPr="005306FB" w:rsidRDefault="001541C0" w:rsidP="00161E22">
            <w:pPr>
              <w:rPr>
                <w:color w:val="000000"/>
                <w:sz w:val="16"/>
                <w:szCs w:val="16"/>
                <w:lang w:val="en-GB"/>
              </w:rPr>
            </w:pPr>
          </w:p>
          <w:p w14:paraId="3989A57E" w14:textId="709EAB1C" w:rsidR="001541C0" w:rsidRPr="005306FB" w:rsidRDefault="001541C0" w:rsidP="00161E22">
            <w:pPr>
              <w:rPr>
                <w:color w:val="000000"/>
                <w:sz w:val="16"/>
                <w:szCs w:val="16"/>
                <w:lang w:val="en-GB"/>
              </w:rPr>
            </w:pPr>
          </w:p>
          <w:p w14:paraId="1217574C" w14:textId="247CB77B" w:rsidR="001541C0" w:rsidRPr="005306FB" w:rsidRDefault="001541C0" w:rsidP="00161E22">
            <w:pPr>
              <w:rPr>
                <w:color w:val="000000"/>
                <w:sz w:val="16"/>
                <w:szCs w:val="16"/>
                <w:lang w:val="en-GB"/>
              </w:rPr>
            </w:pPr>
          </w:p>
          <w:p w14:paraId="5F97BE5A" w14:textId="5B6E6646" w:rsidR="001541C0" w:rsidRPr="005306FB" w:rsidRDefault="001541C0" w:rsidP="00161E22">
            <w:pPr>
              <w:rPr>
                <w:color w:val="000000"/>
                <w:sz w:val="16"/>
                <w:szCs w:val="16"/>
                <w:lang w:val="en-GB"/>
              </w:rPr>
            </w:pPr>
          </w:p>
          <w:p w14:paraId="355674A1" w14:textId="50C51F3A" w:rsidR="001541C0" w:rsidRPr="005306FB" w:rsidRDefault="001541C0" w:rsidP="00161E22">
            <w:pPr>
              <w:rPr>
                <w:color w:val="000000"/>
                <w:sz w:val="16"/>
                <w:szCs w:val="16"/>
                <w:lang w:val="en-GB"/>
              </w:rPr>
            </w:pPr>
          </w:p>
          <w:p w14:paraId="15DC19FD" w14:textId="77777777" w:rsidR="00161E22" w:rsidRPr="005306FB" w:rsidRDefault="00161E22" w:rsidP="00161E22">
            <w:pPr>
              <w:rPr>
                <w:sz w:val="16"/>
                <w:szCs w:val="16"/>
              </w:rPr>
            </w:pPr>
          </w:p>
        </w:tc>
        <w:tc>
          <w:tcPr>
            <w:tcW w:w="625" w:type="pct"/>
          </w:tcPr>
          <w:p w14:paraId="37DDB1CA" w14:textId="3BE012C7" w:rsidR="00161E22" w:rsidRPr="005306FB" w:rsidRDefault="00E148E9" w:rsidP="00161E22">
            <w:pPr>
              <w:rPr>
                <w:sz w:val="16"/>
                <w:szCs w:val="16"/>
              </w:rPr>
            </w:pPr>
            <w:r w:rsidRPr="005306FB">
              <w:rPr>
                <w:sz w:val="16"/>
                <w:szCs w:val="16"/>
              </w:rPr>
              <w:lastRenderedPageBreak/>
              <w:t xml:space="preserve">Resident Coordinator Office </w:t>
            </w:r>
          </w:p>
        </w:tc>
        <w:tc>
          <w:tcPr>
            <w:tcW w:w="517" w:type="pct"/>
          </w:tcPr>
          <w:p w14:paraId="4EFA52AC" w14:textId="5B7451C4" w:rsidR="00161E22" w:rsidRPr="005306FB" w:rsidRDefault="00FD2211" w:rsidP="00161E22">
            <w:pPr>
              <w:rPr>
                <w:sz w:val="16"/>
                <w:szCs w:val="16"/>
              </w:rPr>
            </w:pPr>
            <w:r w:rsidRPr="005306FB">
              <w:rPr>
                <w:rStyle w:val="Emphasis"/>
                <w:b w:val="0"/>
                <w:bCs w:val="0"/>
                <w:sz w:val="16"/>
                <w:szCs w:val="16"/>
              </w:rPr>
              <w:t>United Nations Sustainable Development Cooperation Framework</w:t>
            </w:r>
          </w:p>
        </w:tc>
        <w:tc>
          <w:tcPr>
            <w:tcW w:w="570" w:type="pct"/>
          </w:tcPr>
          <w:p w14:paraId="7442647A" w14:textId="2C260E0A" w:rsidR="00161E22" w:rsidRPr="005306FB" w:rsidRDefault="00161E22" w:rsidP="00FD2211">
            <w:pPr>
              <w:spacing w:before="100" w:beforeAutospacing="1" w:after="120"/>
              <w:rPr>
                <w:sz w:val="16"/>
                <w:szCs w:val="16"/>
              </w:rPr>
            </w:pPr>
            <w:r w:rsidRPr="005306FB">
              <w:rPr>
                <w:sz w:val="16"/>
                <w:szCs w:val="16"/>
              </w:rPr>
              <w:t>December 2025</w:t>
            </w:r>
          </w:p>
        </w:tc>
        <w:tc>
          <w:tcPr>
            <w:tcW w:w="549" w:type="pct"/>
          </w:tcPr>
          <w:p w14:paraId="32158DEA" w14:textId="1BCC85BD" w:rsidR="00161E22" w:rsidRPr="005306FB" w:rsidRDefault="005306FB" w:rsidP="00161E22">
            <w:pPr>
              <w:rPr>
                <w:sz w:val="16"/>
                <w:szCs w:val="16"/>
              </w:rPr>
            </w:pPr>
            <w:r w:rsidRPr="005306FB">
              <w:rPr>
                <w:sz w:val="16"/>
                <w:szCs w:val="16"/>
              </w:rPr>
              <w:t xml:space="preserve">USD </w:t>
            </w:r>
            <w:r w:rsidR="00161E22" w:rsidRPr="005306FB">
              <w:rPr>
                <w:sz w:val="16"/>
                <w:szCs w:val="16"/>
              </w:rPr>
              <w:t xml:space="preserve">20,000 </w:t>
            </w:r>
          </w:p>
        </w:tc>
        <w:tc>
          <w:tcPr>
            <w:tcW w:w="517" w:type="pct"/>
          </w:tcPr>
          <w:p w14:paraId="7FF20B91" w14:textId="5961898F" w:rsidR="00161E22" w:rsidRPr="005306FB" w:rsidRDefault="0054767B" w:rsidP="00161E22">
            <w:pPr>
              <w:rPr>
                <w:rStyle w:val="CommentReference"/>
                <w:sz w:val="16"/>
                <w:szCs w:val="16"/>
                <w:lang w:eastAsia="uk-UA"/>
              </w:rPr>
            </w:pPr>
            <w:r w:rsidRPr="005306FB">
              <w:rPr>
                <w:rStyle w:val="CommentReference"/>
                <w:sz w:val="16"/>
                <w:szCs w:val="16"/>
                <w:lang w:eastAsia="uk-UA"/>
              </w:rPr>
              <w:t>M&amp;E budget</w:t>
            </w:r>
          </w:p>
        </w:tc>
      </w:tr>
    </w:tbl>
    <w:p w14:paraId="732C5871" w14:textId="51A73FFC" w:rsidR="00DD70DF" w:rsidRPr="005306FB" w:rsidRDefault="00DD70DF" w:rsidP="003F7415">
      <w:pPr>
        <w:rPr>
          <w:b/>
          <w:color w:val="0000FF"/>
        </w:rPr>
      </w:pPr>
    </w:p>
    <w:p w14:paraId="72DA64A5" w14:textId="77777777" w:rsidR="00440918" w:rsidRPr="005306FB" w:rsidRDefault="00440918" w:rsidP="003F7415">
      <w:pPr>
        <w:rPr>
          <w:sz w:val="16"/>
          <w:szCs w:val="16"/>
        </w:rPr>
      </w:pPr>
    </w:p>
    <w:sectPr w:rsidR="00440918" w:rsidRPr="005306FB" w:rsidSect="006125D9">
      <w:headerReference w:type="even" r:id="rId11"/>
      <w:footerReference w:type="even" r:id="rId12"/>
      <w:footerReference w:type="default" r:id="rId13"/>
      <w:pgSz w:w="15840" w:h="12240" w:orient="landscape"/>
      <w:pgMar w:top="1440" w:right="1151" w:bottom="1440" w:left="11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6681C" w14:textId="77777777" w:rsidR="006B1996" w:rsidRDefault="006B1996" w:rsidP="00441061">
      <w:r>
        <w:separator/>
      </w:r>
    </w:p>
  </w:endnote>
  <w:endnote w:type="continuationSeparator" w:id="0">
    <w:p w14:paraId="36CA8724" w14:textId="77777777" w:rsidR="006B1996" w:rsidRDefault="006B1996"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roma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3257793"/>
      <w:docPartObj>
        <w:docPartGallery w:val="Page Numbers (Bottom of Page)"/>
        <w:docPartUnique/>
      </w:docPartObj>
    </w:sdtPr>
    <w:sdtEndPr>
      <w:rPr>
        <w:noProof/>
      </w:rPr>
    </w:sdtEndPr>
    <w:sdtContent>
      <w:p w14:paraId="45B4D262" w14:textId="7457721F" w:rsidR="00811D97" w:rsidRDefault="00811D97">
        <w:pPr>
          <w:pStyle w:val="Footer"/>
        </w:pPr>
        <w:r>
          <w:fldChar w:fldCharType="begin"/>
        </w:r>
        <w:r>
          <w:instrText xml:space="preserve"> PAGE   \* MERGEFORMAT </w:instrText>
        </w:r>
        <w:r>
          <w:fldChar w:fldCharType="separate"/>
        </w:r>
        <w:r>
          <w:rPr>
            <w:noProof/>
          </w:rPr>
          <w:t>2</w:t>
        </w:r>
        <w:r>
          <w:rPr>
            <w:noProof/>
          </w:rPr>
          <w:fldChar w:fldCharType="end"/>
        </w:r>
      </w:p>
    </w:sdtContent>
  </w:sdt>
  <w:p w14:paraId="3D12C8FA" w14:textId="77777777" w:rsidR="009C745F" w:rsidRDefault="009C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832730"/>
      <w:docPartObj>
        <w:docPartGallery w:val="Page Numbers (Bottom of Page)"/>
        <w:docPartUnique/>
      </w:docPartObj>
    </w:sdtPr>
    <w:sdtEndPr>
      <w:rPr>
        <w:noProof/>
      </w:rPr>
    </w:sdtEndPr>
    <w:sdtContent>
      <w:p w14:paraId="2869AA59" w14:textId="6904781B" w:rsidR="00811D97" w:rsidRDefault="00811D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9DCE3" w14:textId="77777777" w:rsidR="00F061C1" w:rsidRDefault="00F061C1" w:rsidP="00155F0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A91D5" w14:textId="77777777" w:rsidR="006B1996" w:rsidRDefault="006B1996" w:rsidP="00441061">
      <w:r>
        <w:separator/>
      </w:r>
    </w:p>
  </w:footnote>
  <w:footnote w:type="continuationSeparator" w:id="0">
    <w:p w14:paraId="3E73BF1C" w14:textId="77777777" w:rsidR="006B1996" w:rsidRDefault="006B1996" w:rsidP="0044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21D18" w14:textId="6B80CBC4" w:rsidR="00BD300C" w:rsidRDefault="005C2455">
    <w:pPr>
      <w:pStyle w:val="Header"/>
    </w:pPr>
    <w:r>
      <w:rPr>
        <w:rFonts w:ascii="Times New Roman" w:hAnsi="Times New Roman"/>
        <w:b/>
        <w:bCs/>
        <w:sz w:val="18"/>
        <w:szCs w:val="18"/>
        <w:lang w:val="en-US"/>
      </w:rPr>
      <w:t>Date</w:t>
    </w:r>
    <w:r>
      <w:rPr>
        <w:rFonts w:ascii="Times New Roman" w:hAnsi="Times New Roman"/>
        <w:b/>
        <w:bCs/>
        <w:sz w:val="18"/>
        <w:szCs w:val="18"/>
      </w:rPr>
      <w:t>:</w:t>
    </w:r>
    <w:r>
      <w:rPr>
        <w:rFonts w:ascii="Times New Roman" w:hAnsi="Times New Roman"/>
        <w:sz w:val="18"/>
        <w:szCs w:val="18"/>
        <w:lang w:val="en-US"/>
      </w:rPr>
      <w:t xml:space="preserve"> 2020 </w:t>
    </w:r>
    <w:r>
      <w:rPr>
        <w:rFonts w:ascii="Times New Roman" w:hAnsi="Times New Roman"/>
        <w:b/>
        <w:bCs/>
        <w:sz w:val="18"/>
        <w:szCs w:val="18"/>
        <w:lang w:val="en-US"/>
      </w:rPr>
      <w:t>Version:</w:t>
    </w:r>
    <w:r>
      <w:rPr>
        <w:rFonts w:ascii="Times New Roman" w:hAnsi="Times New Roman"/>
        <w:sz w:val="18"/>
        <w:szCs w:val="18"/>
        <w:lang w:val="en-US"/>
      </w:rPr>
      <w:t xml:space="preserve"> For adoption for submissions to the September 2020 session of the Executive Board onwards)</w:t>
    </w:r>
  </w:p>
  <w:p w14:paraId="2440D56A" w14:textId="30C3690E" w:rsidR="0090233E" w:rsidRDefault="00902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1E9E"/>
    <w:multiLevelType w:val="multilevel"/>
    <w:tmpl w:val="B328AD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8532A"/>
    <w:multiLevelType w:val="hybridMultilevel"/>
    <w:tmpl w:val="901AA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6" w15:restartNumberingAfterBreak="0">
    <w:nsid w:val="23BF076C"/>
    <w:multiLevelType w:val="hybridMultilevel"/>
    <w:tmpl w:val="B3881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0" w15:restartNumberingAfterBreak="0">
    <w:nsid w:val="29AB4A60"/>
    <w:multiLevelType w:val="hybridMultilevel"/>
    <w:tmpl w:val="007E2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2"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3"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7"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A3F27"/>
    <w:multiLevelType w:val="multilevel"/>
    <w:tmpl w:val="00A4EC9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A02372"/>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DE2F7D"/>
    <w:multiLevelType w:val="multilevel"/>
    <w:tmpl w:val="13AC216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28"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9"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1"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2"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33" w15:restartNumberingAfterBreak="0">
    <w:nsid w:val="70D73FD3"/>
    <w:multiLevelType w:val="multilevel"/>
    <w:tmpl w:val="2236FBE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7C474EB"/>
    <w:multiLevelType w:val="multilevel"/>
    <w:tmpl w:val="E148453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7"/>
  </w:num>
  <w:num w:numId="2">
    <w:abstractNumId w:val="26"/>
  </w:num>
  <w:num w:numId="3">
    <w:abstractNumId w:val="21"/>
  </w:num>
  <w:num w:numId="4">
    <w:abstractNumId w:val="30"/>
  </w:num>
  <w:num w:numId="5">
    <w:abstractNumId w:val="22"/>
  </w:num>
  <w:num w:numId="6">
    <w:abstractNumId w:val="2"/>
  </w:num>
  <w:num w:numId="7">
    <w:abstractNumId w:val="15"/>
  </w:num>
  <w:num w:numId="8">
    <w:abstractNumId w:val="27"/>
  </w:num>
  <w:num w:numId="9">
    <w:abstractNumId w:val="37"/>
  </w:num>
  <w:num w:numId="10">
    <w:abstractNumId w:val="29"/>
  </w:num>
  <w:num w:numId="11">
    <w:abstractNumId w:val="35"/>
  </w:num>
  <w:num w:numId="12">
    <w:abstractNumId w:val="18"/>
  </w:num>
  <w:num w:numId="13">
    <w:abstractNumId w:val="5"/>
  </w:num>
  <w:num w:numId="14">
    <w:abstractNumId w:val="14"/>
  </w:num>
  <w:num w:numId="15">
    <w:abstractNumId w:val="32"/>
  </w:num>
  <w:num w:numId="16">
    <w:abstractNumId w:val="9"/>
  </w:num>
  <w:num w:numId="17">
    <w:abstractNumId w:val="12"/>
  </w:num>
  <w:num w:numId="18">
    <w:abstractNumId w:val="16"/>
  </w:num>
  <w:num w:numId="19">
    <w:abstractNumId w:val="34"/>
  </w:num>
  <w:num w:numId="20">
    <w:abstractNumId w:val="8"/>
  </w:num>
  <w:num w:numId="21">
    <w:abstractNumId w:val="7"/>
  </w:num>
  <w:num w:numId="22">
    <w:abstractNumId w:val="33"/>
  </w:num>
  <w:num w:numId="23">
    <w:abstractNumId w:val="13"/>
  </w:num>
  <w:num w:numId="24">
    <w:abstractNumId w:val="4"/>
  </w:num>
  <w:num w:numId="25">
    <w:abstractNumId w:val="31"/>
  </w:num>
  <w:num w:numId="26">
    <w:abstractNumId w:val="28"/>
  </w:num>
  <w:num w:numId="27">
    <w:abstractNumId w:val="25"/>
  </w:num>
  <w:num w:numId="28">
    <w:abstractNumId w:val="3"/>
  </w:num>
  <w:num w:numId="29">
    <w:abstractNumId w:val="19"/>
  </w:num>
  <w:num w:numId="30">
    <w:abstractNumId w:val="24"/>
  </w:num>
  <w:num w:numId="31">
    <w:abstractNumId w:val="11"/>
  </w:num>
  <w:num w:numId="32">
    <w:abstractNumId w:val="36"/>
  </w:num>
  <w:num w:numId="33">
    <w:abstractNumId w:val="10"/>
  </w:num>
  <w:num w:numId="34">
    <w:abstractNumId w:val="6"/>
  </w:num>
  <w:num w:numId="35">
    <w:abstractNumId w:val="1"/>
  </w:num>
  <w:num w:numId="36">
    <w:abstractNumId w:val="20"/>
  </w:num>
  <w:num w:numId="37">
    <w:abstractNumId w:val="0"/>
  </w:num>
  <w:num w:numId="3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3B"/>
    <w:rsid w:val="00000204"/>
    <w:rsid w:val="000010B5"/>
    <w:rsid w:val="000027D2"/>
    <w:rsid w:val="000028F0"/>
    <w:rsid w:val="00005E26"/>
    <w:rsid w:val="00010E30"/>
    <w:rsid w:val="00015B5B"/>
    <w:rsid w:val="00015FDE"/>
    <w:rsid w:val="00016217"/>
    <w:rsid w:val="00016861"/>
    <w:rsid w:val="00016BB6"/>
    <w:rsid w:val="000200CF"/>
    <w:rsid w:val="000205F1"/>
    <w:rsid w:val="00022047"/>
    <w:rsid w:val="000274B9"/>
    <w:rsid w:val="0002758B"/>
    <w:rsid w:val="000276A0"/>
    <w:rsid w:val="000330DB"/>
    <w:rsid w:val="0003429F"/>
    <w:rsid w:val="0003562A"/>
    <w:rsid w:val="00036095"/>
    <w:rsid w:val="00036AF4"/>
    <w:rsid w:val="00040FB5"/>
    <w:rsid w:val="00041C10"/>
    <w:rsid w:val="00043804"/>
    <w:rsid w:val="000441A1"/>
    <w:rsid w:val="00046927"/>
    <w:rsid w:val="00050869"/>
    <w:rsid w:val="000561C1"/>
    <w:rsid w:val="00056204"/>
    <w:rsid w:val="000570D1"/>
    <w:rsid w:val="000571A9"/>
    <w:rsid w:val="00060290"/>
    <w:rsid w:val="00063E24"/>
    <w:rsid w:val="000679B1"/>
    <w:rsid w:val="000717FE"/>
    <w:rsid w:val="00072229"/>
    <w:rsid w:val="00072D98"/>
    <w:rsid w:val="00073CF1"/>
    <w:rsid w:val="000747B1"/>
    <w:rsid w:val="00074BD0"/>
    <w:rsid w:val="00074D9A"/>
    <w:rsid w:val="00074DB9"/>
    <w:rsid w:val="000753C4"/>
    <w:rsid w:val="00075DF0"/>
    <w:rsid w:val="000762CA"/>
    <w:rsid w:val="00077F7F"/>
    <w:rsid w:val="000803A4"/>
    <w:rsid w:val="0008134D"/>
    <w:rsid w:val="0008339E"/>
    <w:rsid w:val="00083798"/>
    <w:rsid w:val="0008511A"/>
    <w:rsid w:val="00090AD1"/>
    <w:rsid w:val="00090F4F"/>
    <w:rsid w:val="00091476"/>
    <w:rsid w:val="00092879"/>
    <w:rsid w:val="00094E87"/>
    <w:rsid w:val="00097FB2"/>
    <w:rsid w:val="000A151D"/>
    <w:rsid w:val="000A24C5"/>
    <w:rsid w:val="000A3F7F"/>
    <w:rsid w:val="000B3A13"/>
    <w:rsid w:val="000B4B7E"/>
    <w:rsid w:val="000B4BB2"/>
    <w:rsid w:val="000B677A"/>
    <w:rsid w:val="000C19CD"/>
    <w:rsid w:val="000C4126"/>
    <w:rsid w:val="000C76B0"/>
    <w:rsid w:val="000C7BBE"/>
    <w:rsid w:val="000D2475"/>
    <w:rsid w:val="000D442C"/>
    <w:rsid w:val="000D4DC4"/>
    <w:rsid w:val="000E23E7"/>
    <w:rsid w:val="000E3B89"/>
    <w:rsid w:val="000E612D"/>
    <w:rsid w:val="000E745A"/>
    <w:rsid w:val="000E7E9E"/>
    <w:rsid w:val="000F0044"/>
    <w:rsid w:val="000F50DB"/>
    <w:rsid w:val="000F703B"/>
    <w:rsid w:val="00106EF8"/>
    <w:rsid w:val="001101A2"/>
    <w:rsid w:val="00111489"/>
    <w:rsid w:val="00111797"/>
    <w:rsid w:val="00111B19"/>
    <w:rsid w:val="001129A3"/>
    <w:rsid w:val="00114A64"/>
    <w:rsid w:val="00115F59"/>
    <w:rsid w:val="00116C1A"/>
    <w:rsid w:val="001172C1"/>
    <w:rsid w:val="00121F3E"/>
    <w:rsid w:val="0012229E"/>
    <w:rsid w:val="00123849"/>
    <w:rsid w:val="00123A5E"/>
    <w:rsid w:val="00125010"/>
    <w:rsid w:val="00125266"/>
    <w:rsid w:val="00125B82"/>
    <w:rsid w:val="001305D5"/>
    <w:rsid w:val="001305E6"/>
    <w:rsid w:val="0013239A"/>
    <w:rsid w:val="0013761A"/>
    <w:rsid w:val="0014346D"/>
    <w:rsid w:val="0014423A"/>
    <w:rsid w:val="001446C2"/>
    <w:rsid w:val="00147042"/>
    <w:rsid w:val="001471A7"/>
    <w:rsid w:val="001506F6"/>
    <w:rsid w:val="00151EA7"/>
    <w:rsid w:val="00154032"/>
    <w:rsid w:val="001541C0"/>
    <w:rsid w:val="001547D3"/>
    <w:rsid w:val="001559BD"/>
    <w:rsid w:val="00155F08"/>
    <w:rsid w:val="001576C4"/>
    <w:rsid w:val="00157F79"/>
    <w:rsid w:val="00161E22"/>
    <w:rsid w:val="00163E84"/>
    <w:rsid w:val="00165CC6"/>
    <w:rsid w:val="001666DC"/>
    <w:rsid w:val="001668AA"/>
    <w:rsid w:val="001675B1"/>
    <w:rsid w:val="0016789D"/>
    <w:rsid w:val="00167C87"/>
    <w:rsid w:val="00172EE3"/>
    <w:rsid w:val="00177061"/>
    <w:rsid w:val="00177E7E"/>
    <w:rsid w:val="00180C65"/>
    <w:rsid w:val="0018356F"/>
    <w:rsid w:val="001876C5"/>
    <w:rsid w:val="00187D68"/>
    <w:rsid w:val="00190155"/>
    <w:rsid w:val="001906B5"/>
    <w:rsid w:val="00194163"/>
    <w:rsid w:val="00194FEB"/>
    <w:rsid w:val="001970A4"/>
    <w:rsid w:val="00197AD1"/>
    <w:rsid w:val="001A4AC2"/>
    <w:rsid w:val="001B0020"/>
    <w:rsid w:val="001B3F87"/>
    <w:rsid w:val="001B4026"/>
    <w:rsid w:val="001B598C"/>
    <w:rsid w:val="001B7403"/>
    <w:rsid w:val="001B76A6"/>
    <w:rsid w:val="001C07F8"/>
    <w:rsid w:val="001C2D7D"/>
    <w:rsid w:val="001C2F59"/>
    <w:rsid w:val="001C4FFE"/>
    <w:rsid w:val="001C6C08"/>
    <w:rsid w:val="001D2056"/>
    <w:rsid w:val="001D42D1"/>
    <w:rsid w:val="001D64E5"/>
    <w:rsid w:val="001D6EB8"/>
    <w:rsid w:val="001E05EC"/>
    <w:rsid w:val="001E4809"/>
    <w:rsid w:val="001E4F4F"/>
    <w:rsid w:val="001E74B1"/>
    <w:rsid w:val="001F1E40"/>
    <w:rsid w:val="001F27F4"/>
    <w:rsid w:val="001F2DA1"/>
    <w:rsid w:val="001F3DC0"/>
    <w:rsid w:val="001F4C5A"/>
    <w:rsid w:val="001F6425"/>
    <w:rsid w:val="001F6772"/>
    <w:rsid w:val="001F7421"/>
    <w:rsid w:val="00200195"/>
    <w:rsid w:val="00200B5F"/>
    <w:rsid w:val="0020129B"/>
    <w:rsid w:val="00201EEF"/>
    <w:rsid w:val="0020415D"/>
    <w:rsid w:val="002047C8"/>
    <w:rsid w:val="002052B3"/>
    <w:rsid w:val="002058F9"/>
    <w:rsid w:val="00212B1F"/>
    <w:rsid w:val="00213D7C"/>
    <w:rsid w:val="00214513"/>
    <w:rsid w:val="002155B7"/>
    <w:rsid w:val="002168AC"/>
    <w:rsid w:val="0021766A"/>
    <w:rsid w:val="002200ED"/>
    <w:rsid w:val="002225D3"/>
    <w:rsid w:val="00222A35"/>
    <w:rsid w:val="0022301D"/>
    <w:rsid w:val="002232AF"/>
    <w:rsid w:val="00224B2C"/>
    <w:rsid w:val="00227E55"/>
    <w:rsid w:val="00232AA0"/>
    <w:rsid w:val="00234C65"/>
    <w:rsid w:val="00234CDF"/>
    <w:rsid w:val="00236B91"/>
    <w:rsid w:val="002410DF"/>
    <w:rsid w:val="002424C0"/>
    <w:rsid w:val="00242CAA"/>
    <w:rsid w:val="00245D74"/>
    <w:rsid w:val="00246DDF"/>
    <w:rsid w:val="00247E8A"/>
    <w:rsid w:val="0025292C"/>
    <w:rsid w:val="002573CC"/>
    <w:rsid w:val="00257E48"/>
    <w:rsid w:val="00260FAA"/>
    <w:rsid w:val="00262338"/>
    <w:rsid w:val="00263938"/>
    <w:rsid w:val="002646D7"/>
    <w:rsid w:val="002671D7"/>
    <w:rsid w:val="002722B1"/>
    <w:rsid w:val="0027259C"/>
    <w:rsid w:val="00273543"/>
    <w:rsid w:val="0027378E"/>
    <w:rsid w:val="00274C82"/>
    <w:rsid w:val="0027654D"/>
    <w:rsid w:val="00276D43"/>
    <w:rsid w:val="002810DF"/>
    <w:rsid w:val="002812AB"/>
    <w:rsid w:val="002816D8"/>
    <w:rsid w:val="00282A8C"/>
    <w:rsid w:val="0028462F"/>
    <w:rsid w:val="002854EE"/>
    <w:rsid w:val="0028565C"/>
    <w:rsid w:val="002875DE"/>
    <w:rsid w:val="00287E07"/>
    <w:rsid w:val="00290EB3"/>
    <w:rsid w:val="00292846"/>
    <w:rsid w:val="00292A90"/>
    <w:rsid w:val="0029432F"/>
    <w:rsid w:val="002971D6"/>
    <w:rsid w:val="002A2F08"/>
    <w:rsid w:val="002A2F8E"/>
    <w:rsid w:val="002A3641"/>
    <w:rsid w:val="002A495F"/>
    <w:rsid w:val="002A49F8"/>
    <w:rsid w:val="002A706F"/>
    <w:rsid w:val="002A70EA"/>
    <w:rsid w:val="002A7363"/>
    <w:rsid w:val="002A7F43"/>
    <w:rsid w:val="002B1A7E"/>
    <w:rsid w:val="002B2781"/>
    <w:rsid w:val="002B365E"/>
    <w:rsid w:val="002B489A"/>
    <w:rsid w:val="002B6341"/>
    <w:rsid w:val="002C0526"/>
    <w:rsid w:val="002C27A8"/>
    <w:rsid w:val="002C333E"/>
    <w:rsid w:val="002C36C8"/>
    <w:rsid w:val="002C51A0"/>
    <w:rsid w:val="002D0584"/>
    <w:rsid w:val="002D1E8D"/>
    <w:rsid w:val="002D2E2A"/>
    <w:rsid w:val="002D5295"/>
    <w:rsid w:val="002D52BF"/>
    <w:rsid w:val="002D68FA"/>
    <w:rsid w:val="002D7ECA"/>
    <w:rsid w:val="002E0141"/>
    <w:rsid w:val="002E0B5D"/>
    <w:rsid w:val="002E1495"/>
    <w:rsid w:val="002E2900"/>
    <w:rsid w:val="002E3BDB"/>
    <w:rsid w:val="002E3C0D"/>
    <w:rsid w:val="002E43EC"/>
    <w:rsid w:val="002E5B3C"/>
    <w:rsid w:val="002E7A79"/>
    <w:rsid w:val="002F065B"/>
    <w:rsid w:val="002F2C6E"/>
    <w:rsid w:val="002F32A7"/>
    <w:rsid w:val="002F3C88"/>
    <w:rsid w:val="002F4067"/>
    <w:rsid w:val="002F7339"/>
    <w:rsid w:val="002F7461"/>
    <w:rsid w:val="003025E2"/>
    <w:rsid w:val="00305088"/>
    <w:rsid w:val="00306D24"/>
    <w:rsid w:val="003075CA"/>
    <w:rsid w:val="00307712"/>
    <w:rsid w:val="00312B53"/>
    <w:rsid w:val="0031404A"/>
    <w:rsid w:val="00314693"/>
    <w:rsid w:val="00314B7C"/>
    <w:rsid w:val="00314E49"/>
    <w:rsid w:val="00315445"/>
    <w:rsid w:val="00317183"/>
    <w:rsid w:val="003204AE"/>
    <w:rsid w:val="003208EF"/>
    <w:rsid w:val="00324846"/>
    <w:rsid w:val="00324ABD"/>
    <w:rsid w:val="00324D9B"/>
    <w:rsid w:val="003255F9"/>
    <w:rsid w:val="00325ECB"/>
    <w:rsid w:val="00326AB7"/>
    <w:rsid w:val="003272A6"/>
    <w:rsid w:val="003272DE"/>
    <w:rsid w:val="003273CB"/>
    <w:rsid w:val="0033125E"/>
    <w:rsid w:val="00332289"/>
    <w:rsid w:val="0033622F"/>
    <w:rsid w:val="00336913"/>
    <w:rsid w:val="00336B75"/>
    <w:rsid w:val="0033718C"/>
    <w:rsid w:val="00337407"/>
    <w:rsid w:val="00340E02"/>
    <w:rsid w:val="00343E6E"/>
    <w:rsid w:val="003450C8"/>
    <w:rsid w:val="0034782B"/>
    <w:rsid w:val="00351E2A"/>
    <w:rsid w:val="00351E5C"/>
    <w:rsid w:val="00352646"/>
    <w:rsid w:val="00352989"/>
    <w:rsid w:val="0035580F"/>
    <w:rsid w:val="00357CB4"/>
    <w:rsid w:val="00357E1D"/>
    <w:rsid w:val="003604D2"/>
    <w:rsid w:val="003604EE"/>
    <w:rsid w:val="003626DF"/>
    <w:rsid w:val="0036286B"/>
    <w:rsid w:val="00363371"/>
    <w:rsid w:val="00363A6D"/>
    <w:rsid w:val="00364989"/>
    <w:rsid w:val="003664C0"/>
    <w:rsid w:val="00367E04"/>
    <w:rsid w:val="00370588"/>
    <w:rsid w:val="003761F2"/>
    <w:rsid w:val="00376A05"/>
    <w:rsid w:val="003774FE"/>
    <w:rsid w:val="00390E30"/>
    <w:rsid w:val="00393ABE"/>
    <w:rsid w:val="0039458D"/>
    <w:rsid w:val="00394D61"/>
    <w:rsid w:val="003A1F5A"/>
    <w:rsid w:val="003A2ECE"/>
    <w:rsid w:val="003A4252"/>
    <w:rsid w:val="003A4EA9"/>
    <w:rsid w:val="003A539A"/>
    <w:rsid w:val="003A62A4"/>
    <w:rsid w:val="003A7476"/>
    <w:rsid w:val="003A7D86"/>
    <w:rsid w:val="003B0AA1"/>
    <w:rsid w:val="003B243D"/>
    <w:rsid w:val="003B298E"/>
    <w:rsid w:val="003B304F"/>
    <w:rsid w:val="003B5D18"/>
    <w:rsid w:val="003B795D"/>
    <w:rsid w:val="003C26A6"/>
    <w:rsid w:val="003C26C1"/>
    <w:rsid w:val="003C5C11"/>
    <w:rsid w:val="003C6A5A"/>
    <w:rsid w:val="003C6AAD"/>
    <w:rsid w:val="003D1D4D"/>
    <w:rsid w:val="003D37DD"/>
    <w:rsid w:val="003D45DF"/>
    <w:rsid w:val="003D47C6"/>
    <w:rsid w:val="003D6793"/>
    <w:rsid w:val="003D7E38"/>
    <w:rsid w:val="003D7EAC"/>
    <w:rsid w:val="003E379A"/>
    <w:rsid w:val="003E43D3"/>
    <w:rsid w:val="003E52B0"/>
    <w:rsid w:val="003E64DC"/>
    <w:rsid w:val="003E6D82"/>
    <w:rsid w:val="003E7A43"/>
    <w:rsid w:val="003F0B58"/>
    <w:rsid w:val="003F0D40"/>
    <w:rsid w:val="003F111D"/>
    <w:rsid w:val="003F2236"/>
    <w:rsid w:val="003F27B7"/>
    <w:rsid w:val="003F4051"/>
    <w:rsid w:val="003F5812"/>
    <w:rsid w:val="003F7415"/>
    <w:rsid w:val="003F7724"/>
    <w:rsid w:val="00400E4A"/>
    <w:rsid w:val="00400EAB"/>
    <w:rsid w:val="00402E9A"/>
    <w:rsid w:val="00403FA8"/>
    <w:rsid w:val="00404040"/>
    <w:rsid w:val="00404213"/>
    <w:rsid w:val="004048AC"/>
    <w:rsid w:val="0040499D"/>
    <w:rsid w:val="00404B8E"/>
    <w:rsid w:val="004068C2"/>
    <w:rsid w:val="00415E7F"/>
    <w:rsid w:val="00420288"/>
    <w:rsid w:val="00421C78"/>
    <w:rsid w:val="004224CE"/>
    <w:rsid w:val="004232A1"/>
    <w:rsid w:val="00424A78"/>
    <w:rsid w:val="004254DB"/>
    <w:rsid w:val="00427EEA"/>
    <w:rsid w:val="00431836"/>
    <w:rsid w:val="00431FFA"/>
    <w:rsid w:val="004321E6"/>
    <w:rsid w:val="0043278E"/>
    <w:rsid w:val="0043472B"/>
    <w:rsid w:val="004360AC"/>
    <w:rsid w:val="00436B83"/>
    <w:rsid w:val="00440918"/>
    <w:rsid w:val="00441061"/>
    <w:rsid w:val="00445280"/>
    <w:rsid w:val="00447B24"/>
    <w:rsid w:val="00450C70"/>
    <w:rsid w:val="00452A90"/>
    <w:rsid w:val="00453344"/>
    <w:rsid w:val="00454E76"/>
    <w:rsid w:val="0045526F"/>
    <w:rsid w:val="00457080"/>
    <w:rsid w:val="00460891"/>
    <w:rsid w:val="00463BB3"/>
    <w:rsid w:val="00464FB2"/>
    <w:rsid w:val="00466A28"/>
    <w:rsid w:val="0046745E"/>
    <w:rsid w:val="004705C8"/>
    <w:rsid w:val="004707F6"/>
    <w:rsid w:val="004736BE"/>
    <w:rsid w:val="0047556D"/>
    <w:rsid w:val="00475789"/>
    <w:rsid w:val="00476170"/>
    <w:rsid w:val="004820B0"/>
    <w:rsid w:val="00482E2F"/>
    <w:rsid w:val="004859B4"/>
    <w:rsid w:val="00486ACD"/>
    <w:rsid w:val="00492C65"/>
    <w:rsid w:val="0049403F"/>
    <w:rsid w:val="00494323"/>
    <w:rsid w:val="00494349"/>
    <w:rsid w:val="00494485"/>
    <w:rsid w:val="00495C21"/>
    <w:rsid w:val="004A0F27"/>
    <w:rsid w:val="004A0F37"/>
    <w:rsid w:val="004A0F68"/>
    <w:rsid w:val="004A3608"/>
    <w:rsid w:val="004A3CFB"/>
    <w:rsid w:val="004A4FBD"/>
    <w:rsid w:val="004A7810"/>
    <w:rsid w:val="004A7E93"/>
    <w:rsid w:val="004B3CFB"/>
    <w:rsid w:val="004B5D6B"/>
    <w:rsid w:val="004B76F8"/>
    <w:rsid w:val="004C1FA6"/>
    <w:rsid w:val="004C24FF"/>
    <w:rsid w:val="004C2C9C"/>
    <w:rsid w:val="004C5CFD"/>
    <w:rsid w:val="004D12C0"/>
    <w:rsid w:val="004D3713"/>
    <w:rsid w:val="004D7365"/>
    <w:rsid w:val="004D7E99"/>
    <w:rsid w:val="004E0E70"/>
    <w:rsid w:val="004E2BDB"/>
    <w:rsid w:val="004F2847"/>
    <w:rsid w:val="004F50AF"/>
    <w:rsid w:val="004F681D"/>
    <w:rsid w:val="00502857"/>
    <w:rsid w:val="005044A9"/>
    <w:rsid w:val="00505994"/>
    <w:rsid w:val="00505FD4"/>
    <w:rsid w:val="00506E25"/>
    <w:rsid w:val="0051132C"/>
    <w:rsid w:val="005124CF"/>
    <w:rsid w:val="00513483"/>
    <w:rsid w:val="00514A55"/>
    <w:rsid w:val="00514EF5"/>
    <w:rsid w:val="0051782D"/>
    <w:rsid w:val="0052087E"/>
    <w:rsid w:val="0052100B"/>
    <w:rsid w:val="005228E3"/>
    <w:rsid w:val="0052315E"/>
    <w:rsid w:val="005265C2"/>
    <w:rsid w:val="00526CE8"/>
    <w:rsid w:val="005306FB"/>
    <w:rsid w:val="00530ED3"/>
    <w:rsid w:val="0053438E"/>
    <w:rsid w:val="005355EE"/>
    <w:rsid w:val="00535B16"/>
    <w:rsid w:val="005366D0"/>
    <w:rsid w:val="00537E27"/>
    <w:rsid w:val="00540B4D"/>
    <w:rsid w:val="00540FFA"/>
    <w:rsid w:val="00542930"/>
    <w:rsid w:val="005435B3"/>
    <w:rsid w:val="0054767B"/>
    <w:rsid w:val="0055024F"/>
    <w:rsid w:val="00550849"/>
    <w:rsid w:val="0055182E"/>
    <w:rsid w:val="00554BF3"/>
    <w:rsid w:val="00554DBF"/>
    <w:rsid w:val="00556234"/>
    <w:rsid w:val="0055655F"/>
    <w:rsid w:val="0055657D"/>
    <w:rsid w:val="00560D0D"/>
    <w:rsid w:val="00565B3C"/>
    <w:rsid w:val="00565FB1"/>
    <w:rsid w:val="005662FB"/>
    <w:rsid w:val="00567781"/>
    <w:rsid w:val="00567D90"/>
    <w:rsid w:val="00567ECC"/>
    <w:rsid w:val="005713B1"/>
    <w:rsid w:val="00580CC3"/>
    <w:rsid w:val="00583090"/>
    <w:rsid w:val="005835F4"/>
    <w:rsid w:val="00583EFE"/>
    <w:rsid w:val="005841A3"/>
    <w:rsid w:val="00587F0C"/>
    <w:rsid w:val="00590EAE"/>
    <w:rsid w:val="0059112A"/>
    <w:rsid w:val="00593216"/>
    <w:rsid w:val="00593883"/>
    <w:rsid w:val="00594BC3"/>
    <w:rsid w:val="00596CA7"/>
    <w:rsid w:val="00596DC8"/>
    <w:rsid w:val="00596E16"/>
    <w:rsid w:val="00597315"/>
    <w:rsid w:val="00597E67"/>
    <w:rsid w:val="005A16A3"/>
    <w:rsid w:val="005A1C48"/>
    <w:rsid w:val="005A253A"/>
    <w:rsid w:val="005B20E1"/>
    <w:rsid w:val="005B4421"/>
    <w:rsid w:val="005B710A"/>
    <w:rsid w:val="005B7929"/>
    <w:rsid w:val="005C178B"/>
    <w:rsid w:val="005C2455"/>
    <w:rsid w:val="005C25D1"/>
    <w:rsid w:val="005C3425"/>
    <w:rsid w:val="005C35A9"/>
    <w:rsid w:val="005C464B"/>
    <w:rsid w:val="005C74A0"/>
    <w:rsid w:val="005D052C"/>
    <w:rsid w:val="005D16FE"/>
    <w:rsid w:val="005D325A"/>
    <w:rsid w:val="005D4084"/>
    <w:rsid w:val="005D4777"/>
    <w:rsid w:val="005D4C2B"/>
    <w:rsid w:val="005D58C8"/>
    <w:rsid w:val="005E60F2"/>
    <w:rsid w:val="005E7953"/>
    <w:rsid w:val="005E7E82"/>
    <w:rsid w:val="005F1B79"/>
    <w:rsid w:val="005F4D45"/>
    <w:rsid w:val="005F6C28"/>
    <w:rsid w:val="005F7AB6"/>
    <w:rsid w:val="005F7E3C"/>
    <w:rsid w:val="00600FA8"/>
    <w:rsid w:val="006063DA"/>
    <w:rsid w:val="00606CE3"/>
    <w:rsid w:val="00611DD3"/>
    <w:rsid w:val="00611EF0"/>
    <w:rsid w:val="00612219"/>
    <w:rsid w:val="006125D9"/>
    <w:rsid w:val="00612E04"/>
    <w:rsid w:val="006173A4"/>
    <w:rsid w:val="00617C44"/>
    <w:rsid w:val="006209A3"/>
    <w:rsid w:val="00622CE4"/>
    <w:rsid w:val="006234A7"/>
    <w:rsid w:val="00625917"/>
    <w:rsid w:val="0062789F"/>
    <w:rsid w:val="006301BE"/>
    <w:rsid w:val="0063096E"/>
    <w:rsid w:val="00633349"/>
    <w:rsid w:val="00633617"/>
    <w:rsid w:val="00633B7C"/>
    <w:rsid w:val="00633D61"/>
    <w:rsid w:val="0063402B"/>
    <w:rsid w:val="00634A62"/>
    <w:rsid w:val="00636570"/>
    <w:rsid w:val="00637901"/>
    <w:rsid w:val="00637E1B"/>
    <w:rsid w:val="00637F03"/>
    <w:rsid w:val="006402DF"/>
    <w:rsid w:val="0064164B"/>
    <w:rsid w:val="00644468"/>
    <w:rsid w:val="00644F2E"/>
    <w:rsid w:val="00645F5E"/>
    <w:rsid w:val="006468CA"/>
    <w:rsid w:val="00647B1E"/>
    <w:rsid w:val="00647C55"/>
    <w:rsid w:val="0065008B"/>
    <w:rsid w:val="00653A3B"/>
    <w:rsid w:val="00653FD9"/>
    <w:rsid w:val="00654D42"/>
    <w:rsid w:val="00656328"/>
    <w:rsid w:val="00660279"/>
    <w:rsid w:val="006604B3"/>
    <w:rsid w:val="006622B9"/>
    <w:rsid w:val="00662E1E"/>
    <w:rsid w:val="0066371E"/>
    <w:rsid w:val="00671031"/>
    <w:rsid w:val="006724AD"/>
    <w:rsid w:val="00672BAB"/>
    <w:rsid w:val="0067314A"/>
    <w:rsid w:val="00673D1E"/>
    <w:rsid w:val="006779CF"/>
    <w:rsid w:val="00677A8F"/>
    <w:rsid w:val="00677F8A"/>
    <w:rsid w:val="006821E3"/>
    <w:rsid w:val="00683AD6"/>
    <w:rsid w:val="006842AE"/>
    <w:rsid w:val="00685486"/>
    <w:rsid w:val="00687573"/>
    <w:rsid w:val="0069097D"/>
    <w:rsid w:val="006A4121"/>
    <w:rsid w:val="006A5773"/>
    <w:rsid w:val="006A5804"/>
    <w:rsid w:val="006A58F0"/>
    <w:rsid w:val="006B0372"/>
    <w:rsid w:val="006B0764"/>
    <w:rsid w:val="006B1996"/>
    <w:rsid w:val="006B2B60"/>
    <w:rsid w:val="006B398A"/>
    <w:rsid w:val="006B4467"/>
    <w:rsid w:val="006B6C46"/>
    <w:rsid w:val="006B6E78"/>
    <w:rsid w:val="006B753F"/>
    <w:rsid w:val="006C0039"/>
    <w:rsid w:val="006C1927"/>
    <w:rsid w:val="006C2585"/>
    <w:rsid w:val="006C3A7C"/>
    <w:rsid w:val="006C4008"/>
    <w:rsid w:val="006C5931"/>
    <w:rsid w:val="006C66D8"/>
    <w:rsid w:val="006C73EF"/>
    <w:rsid w:val="006D1723"/>
    <w:rsid w:val="006D5D3F"/>
    <w:rsid w:val="006D60ED"/>
    <w:rsid w:val="006D6113"/>
    <w:rsid w:val="006D7A56"/>
    <w:rsid w:val="006E1166"/>
    <w:rsid w:val="006E596E"/>
    <w:rsid w:val="006E6564"/>
    <w:rsid w:val="006F033F"/>
    <w:rsid w:val="006F0FE8"/>
    <w:rsid w:val="006F24D8"/>
    <w:rsid w:val="006F33B8"/>
    <w:rsid w:val="006F4028"/>
    <w:rsid w:val="006F4C9C"/>
    <w:rsid w:val="006F640F"/>
    <w:rsid w:val="006F762A"/>
    <w:rsid w:val="0070081B"/>
    <w:rsid w:val="00701B6B"/>
    <w:rsid w:val="0070384F"/>
    <w:rsid w:val="00703A9E"/>
    <w:rsid w:val="00703D6D"/>
    <w:rsid w:val="00704152"/>
    <w:rsid w:val="00704FB5"/>
    <w:rsid w:val="00706B71"/>
    <w:rsid w:val="00712EE5"/>
    <w:rsid w:val="00713493"/>
    <w:rsid w:val="00713494"/>
    <w:rsid w:val="00714031"/>
    <w:rsid w:val="0071466E"/>
    <w:rsid w:val="00714A6C"/>
    <w:rsid w:val="00714CD3"/>
    <w:rsid w:val="007206A8"/>
    <w:rsid w:val="0072086C"/>
    <w:rsid w:val="0072116D"/>
    <w:rsid w:val="00721DEA"/>
    <w:rsid w:val="0072226F"/>
    <w:rsid w:val="00725B78"/>
    <w:rsid w:val="00727082"/>
    <w:rsid w:val="00727C66"/>
    <w:rsid w:val="0073233C"/>
    <w:rsid w:val="00732D0C"/>
    <w:rsid w:val="00733EAD"/>
    <w:rsid w:val="00733FFA"/>
    <w:rsid w:val="00734F54"/>
    <w:rsid w:val="00737C04"/>
    <w:rsid w:val="0074029A"/>
    <w:rsid w:val="00741659"/>
    <w:rsid w:val="00744110"/>
    <w:rsid w:val="00744595"/>
    <w:rsid w:val="00747A52"/>
    <w:rsid w:val="00750F1E"/>
    <w:rsid w:val="00751631"/>
    <w:rsid w:val="00751C12"/>
    <w:rsid w:val="00752691"/>
    <w:rsid w:val="007528F2"/>
    <w:rsid w:val="00763393"/>
    <w:rsid w:val="00763700"/>
    <w:rsid w:val="0076427C"/>
    <w:rsid w:val="00765217"/>
    <w:rsid w:val="007659AA"/>
    <w:rsid w:val="0077266C"/>
    <w:rsid w:val="00772802"/>
    <w:rsid w:val="00775066"/>
    <w:rsid w:val="00776406"/>
    <w:rsid w:val="0077778B"/>
    <w:rsid w:val="0078005A"/>
    <w:rsid w:val="00781B6F"/>
    <w:rsid w:val="00781F9C"/>
    <w:rsid w:val="00782DFD"/>
    <w:rsid w:val="00784424"/>
    <w:rsid w:val="00785474"/>
    <w:rsid w:val="00787B99"/>
    <w:rsid w:val="0079421C"/>
    <w:rsid w:val="0079526D"/>
    <w:rsid w:val="00795A2C"/>
    <w:rsid w:val="00797390"/>
    <w:rsid w:val="007A05B6"/>
    <w:rsid w:val="007A1C0A"/>
    <w:rsid w:val="007A1C59"/>
    <w:rsid w:val="007A5B41"/>
    <w:rsid w:val="007B5792"/>
    <w:rsid w:val="007B74D7"/>
    <w:rsid w:val="007C043A"/>
    <w:rsid w:val="007C31E2"/>
    <w:rsid w:val="007C5CE1"/>
    <w:rsid w:val="007C6F85"/>
    <w:rsid w:val="007D0569"/>
    <w:rsid w:val="007D16B1"/>
    <w:rsid w:val="007D19E4"/>
    <w:rsid w:val="007D25A3"/>
    <w:rsid w:val="007D7400"/>
    <w:rsid w:val="007D7761"/>
    <w:rsid w:val="007D79FF"/>
    <w:rsid w:val="007E02A7"/>
    <w:rsid w:val="007E468A"/>
    <w:rsid w:val="007E51A5"/>
    <w:rsid w:val="007E5F8B"/>
    <w:rsid w:val="007E7F4C"/>
    <w:rsid w:val="007F2BD3"/>
    <w:rsid w:val="007F3018"/>
    <w:rsid w:val="008003D2"/>
    <w:rsid w:val="008060C3"/>
    <w:rsid w:val="008063A1"/>
    <w:rsid w:val="00807F00"/>
    <w:rsid w:val="00811D97"/>
    <w:rsid w:val="008134BD"/>
    <w:rsid w:val="00814656"/>
    <w:rsid w:val="00817E5A"/>
    <w:rsid w:val="00820E45"/>
    <w:rsid w:val="00821E2C"/>
    <w:rsid w:val="00822835"/>
    <w:rsid w:val="008233DC"/>
    <w:rsid w:val="00825100"/>
    <w:rsid w:val="00826758"/>
    <w:rsid w:val="00830C59"/>
    <w:rsid w:val="0083287D"/>
    <w:rsid w:val="0083332C"/>
    <w:rsid w:val="008353E0"/>
    <w:rsid w:val="008365F0"/>
    <w:rsid w:val="00841534"/>
    <w:rsid w:val="00845262"/>
    <w:rsid w:val="008462F1"/>
    <w:rsid w:val="00850FDE"/>
    <w:rsid w:val="00852876"/>
    <w:rsid w:val="008543F5"/>
    <w:rsid w:val="00855004"/>
    <w:rsid w:val="008572C4"/>
    <w:rsid w:val="0085733E"/>
    <w:rsid w:val="008604A8"/>
    <w:rsid w:val="00861AFA"/>
    <w:rsid w:val="00863C61"/>
    <w:rsid w:val="00865522"/>
    <w:rsid w:val="00865ADF"/>
    <w:rsid w:val="0086644C"/>
    <w:rsid w:val="008666B5"/>
    <w:rsid w:val="008703B3"/>
    <w:rsid w:val="008727AF"/>
    <w:rsid w:val="008745E8"/>
    <w:rsid w:val="00874A88"/>
    <w:rsid w:val="00876985"/>
    <w:rsid w:val="00881624"/>
    <w:rsid w:val="00883780"/>
    <w:rsid w:val="00883B99"/>
    <w:rsid w:val="00885066"/>
    <w:rsid w:val="00885F85"/>
    <w:rsid w:val="0088665E"/>
    <w:rsid w:val="00891C2E"/>
    <w:rsid w:val="008923C8"/>
    <w:rsid w:val="00893260"/>
    <w:rsid w:val="008932A8"/>
    <w:rsid w:val="00893756"/>
    <w:rsid w:val="00894A9E"/>
    <w:rsid w:val="008950F6"/>
    <w:rsid w:val="0089613D"/>
    <w:rsid w:val="00896815"/>
    <w:rsid w:val="008A0744"/>
    <w:rsid w:val="008A0A6E"/>
    <w:rsid w:val="008A0D0F"/>
    <w:rsid w:val="008A15D6"/>
    <w:rsid w:val="008A2FB3"/>
    <w:rsid w:val="008A398B"/>
    <w:rsid w:val="008A5601"/>
    <w:rsid w:val="008A59AD"/>
    <w:rsid w:val="008B0EEB"/>
    <w:rsid w:val="008B2467"/>
    <w:rsid w:val="008B2D11"/>
    <w:rsid w:val="008B31D1"/>
    <w:rsid w:val="008B431D"/>
    <w:rsid w:val="008B4EFB"/>
    <w:rsid w:val="008B51FD"/>
    <w:rsid w:val="008C1939"/>
    <w:rsid w:val="008C3396"/>
    <w:rsid w:val="008C4862"/>
    <w:rsid w:val="008C621C"/>
    <w:rsid w:val="008C697C"/>
    <w:rsid w:val="008C75ED"/>
    <w:rsid w:val="008C7649"/>
    <w:rsid w:val="008D0B83"/>
    <w:rsid w:val="008D30EC"/>
    <w:rsid w:val="008E0991"/>
    <w:rsid w:val="008E338E"/>
    <w:rsid w:val="008E461E"/>
    <w:rsid w:val="008E57FE"/>
    <w:rsid w:val="008F2665"/>
    <w:rsid w:val="008F48E1"/>
    <w:rsid w:val="008F6376"/>
    <w:rsid w:val="008F65ED"/>
    <w:rsid w:val="009005D2"/>
    <w:rsid w:val="00900CC2"/>
    <w:rsid w:val="009019FB"/>
    <w:rsid w:val="0090233E"/>
    <w:rsid w:val="00905B05"/>
    <w:rsid w:val="00906390"/>
    <w:rsid w:val="00906D65"/>
    <w:rsid w:val="0090753C"/>
    <w:rsid w:val="00911B66"/>
    <w:rsid w:val="009123F9"/>
    <w:rsid w:val="00912A7E"/>
    <w:rsid w:val="00915330"/>
    <w:rsid w:val="00916E69"/>
    <w:rsid w:val="00917525"/>
    <w:rsid w:val="0091777D"/>
    <w:rsid w:val="0092057D"/>
    <w:rsid w:val="009218DE"/>
    <w:rsid w:val="00921C64"/>
    <w:rsid w:val="009229DD"/>
    <w:rsid w:val="00922D00"/>
    <w:rsid w:val="00923F17"/>
    <w:rsid w:val="009266DA"/>
    <w:rsid w:val="00930DE8"/>
    <w:rsid w:val="009318DD"/>
    <w:rsid w:val="00935413"/>
    <w:rsid w:val="00935F5D"/>
    <w:rsid w:val="009368E0"/>
    <w:rsid w:val="0094260B"/>
    <w:rsid w:val="00942661"/>
    <w:rsid w:val="009438C9"/>
    <w:rsid w:val="00945307"/>
    <w:rsid w:val="0094558D"/>
    <w:rsid w:val="00946FCE"/>
    <w:rsid w:val="00950641"/>
    <w:rsid w:val="009515BC"/>
    <w:rsid w:val="00953ED0"/>
    <w:rsid w:val="0095492E"/>
    <w:rsid w:val="00955F7D"/>
    <w:rsid w:val="00957280"/>
    <w:rsid w:val="00957CB9"/>
    <w:rsid w:val="0096242F"/>
    <w:rsid w:val="00962E3B"/>
    <w:rsid w:val="00962FF5"/>
    <w:rsid w:val="00964A4E"/>
    <w:rsid w:val="00965B02"/>
    <w:rsid w:val="00965C07"/>
    <w:rsid w:val="00965D2D"/>
    <w:rsid w:val="00971847"/>
    <w:rsid w:val="00972964"/>
    <w:rsid w:val="00973828"/>
    <w:rsid w:val="0097762F"/>
    <w:rsid w:val="009800AC"/>
    <w:rsid w:val="009816B8"/>
    <w:rsid w:val="00983B45"/>
    <w:rsid w:val="0098766F"/>
    <w:rsid w:val="00993912"/>
    <w:rsid w:val="00994050"/>
    <w:rsid w:val="009962CF"/>
    <w:rsid w:val="009969D6"/>
    <w:rsid w:val="00997461"/>
    <w:rsid w:val="00997C0D"/>
    <w:rsid w:val="009A0579"/>
    <w:rsid w:val="009A1A85"/>
    <w:rsid w:val="009A5DB1"/>
    <w:rsid w:val="009A749E"/>
    <w:rsid w:val="009A7C5A"/>
    <w:rsid w:val="009A7E51"/>
    <w:rsid w:val="009B1F04"/>
    <w:rsid w:val="009B21B9"/>
    <w:rsid w:val="009B4CD0"/>
    <w:rsid w:val="009B4DA7"/>
    <w:rsid w:val="009B7167"/>
    <w:rsid w:val="009C21C6"/>
    <w:rsid w:val="009C383B"/>
    <w:rsid w:val="009C3A80"/>
    <w:rsid w:val="009C4152"/>
    <w:rsid w:val="009C5238"/>
    <w:rsid w:val="009C745F"/>
    <w:rsid w:val="009C78C4"/>
    <w:rsid w:val="009D12B4"/>
    <w:rsid w:val="009D1E70"/>
    <w:rsid w:val="009D2135"/>
    <w:rsid w:val="009D2FA7"/>
    <w:rsid w:val="009D4CAE"/>
    <w:rsid w:val="009D55F9"/>
    <w:rsid w:val="009D5A11"/>
    <w:rsid w:val="009D7760"/>
    <w:rsid w:val="009E16E6"/>
    <w:rsid w:val="009E2953"/>
    <w:rsid w:val="009E30CE"/>
    <w:rsid w:val="009F04C3"/>
    <w:rsid w:val="009F0760"/>
    <w:rsid w:val="009F4860"/>
    <w:rsid w:val="009F616A"/>
    <w:rsid w:val="00A00057"/>
    <w:rsid w:val="00A00485"/>
    <w:rsid w:val="00A01A5F"/>
    <w:rsid w:val="00A02C96"/>
    <w:rsid w:val="00A02E65"/>
    <w:rsid w:val="00A0340A"/>
    <w:rsid w:val="00A0440C"/>
    <w:rsid w:val="00A0585F"/>
    <w:rsid w:val="00A0694A"/>
    <w:rsid w:val="00A10A30"/>
    <w:rsid w:val="00A1137C"/>
    <w:rsid w:val="00A113D7"/>
    <w:rsid w:val="00A11F0F"/>
    <w:rsid w:val="00A13DDA"/>
    <w:rsid w:val="00A16126"/>
    <w:rsid w:val="00A24133"/>
    <w:rsid w:val="00A262BF"/>
    <w:rsid w:val="00A27809"/>
    <w:rsid w:val="00A317B0"/>
    <w:rsid w:val="00A34591"/>
    <w:rsid w:val="00A34E44"/>
    <w:rsid w:val="00A3640F"/>
    <w:rsid w:val="00A40CE2"/>
    <w:rsid w:val="00A470F2"/>
    <w:rsid w:val="00A47176"/>
    <w:rsid w:val="00A475C5"/>
    <w:rsid w:val="00A4768C"/>
    <w:rsid w:val="00A5083C"/>
    <w:rsid w:val="00A50A68"/>
    <w:rsid w:val="00A50D3B"/>
    <w:rsid w:val="00A5164A"/>
    <w:rsid w:val="00A518AA"/>
    <w:rsid w:val="00A558A1"/>
    <w:rsid w:val="00A56348"/>
    <w:rsid w:val="00A5703F"/>
    <w:rsid w:val="00A57D39"/>
    <w:rsid w:val="00A61553"/>
    <w:rsid w:val="00A6316B"/>
    <w:rsid w:val="00A63D78"/>
    <w:rsid w:val="00A65316"/>
    <w:rsid w:val="00A674FF"/>
    <w:rsid w:val="00A67B0F"/>
    <w:rsid w:val="00A70F69"/>
    <w:rsid w:val="00A71F71"/>
    <w:rsid w:val="00A72611"/>
    <w:rsid w:val="00A72739"/>
    <w:rsid w:val="00A73ABB"/>
    <w:rsid w:val="00A76D2C"/>
    <w:rsid w:val="00A77746"/>
    <w:rsid w:val="00A806AA"/>
    <w:rsid w:val="00A83BF6"/>
    <w:rsid w:val="00A864FF"/>
    <w:rsid w:val="00A87F31"/>
    <w:rsid w:val="00A90D27"/>
    <w:rsid w:val="00A9103B"/>
    <w:rsid w:val="00A91284"/>
    <w:rsid w:val="00A918A7"/>
    <w:rsid w:val="00A92871"/>
    <w:rsid w:val="00A955EB"/>
    <w:rsid w:val="00AA1B04"/>
    <w:rsid w:val="00AA1F49"/>
    <w:rsid w:val="00AA3A2E"/>
    <w:rsid w:val="00AA4099"/>
    <w:rsid w:val="00AA5566"/>
    <w:rsid w:val="00AA6913"/>
    <w:rsid w:val="00AB1ED3"/>
    <w:rsid w:val="00AB2190"/>
    <w:rsid w:val="00AB39EB"/>
    <w:rsid w:val="00AB3F27"/>
    <w:rsid w:val="00AB3FD9"/>
    <w:rsid w:val="00AB7DE7"/>
    <w:rsid w:val="00AC1BE7"/>
    <w:rsid w:val="00AC275F"/>
    <w:rsid w:val="00AC3058"/>
    <w:rsid w:val="00AC3E06"/>
    <w:rsid w:val="00AC50A4"/>
    <w:rsid w:val="00AC5A95"/>
    <w:rsid w:val="00AC6074"/>
    <w:rsid w:val="00AC6471"/>
    <w:rsid w:val="00AD1751"/>
    <w:rsid w:val="00AD2B6E"/>
    <w:rsid w:val="00AD3301"/>
    <w:rsid w:val="00AD3443"/>
    <w:rsid w:val="00AD4B3C"/>
    <w:rsid w:val="00AD68A5"/>
    <w:rsid w:val="00AE185D"/>
    <w:rsid w:val="00AE1BFE"/>
    <w:rsid w:val="00AE3842"/>
    <w:rsid w:val="00AE3D83"/>
    <w:rsid w:val="00AE4374"/>
    <w:rsid w:val="00AE485C"/>
    <w:rsid w:val="00AE7D4F"/>
    <w:rsid w:val="00AE7FE4"/>
    <w:rsid w:val="00AF17D3"/>
    <w:rsid w:val="00AF1D77"/>
    <w:rsid w:val="00AF38BA"/>
    <w:rsid w:val="00AF4F67"/>
    <w:rsid w:val="00AF5811"/>
    <w:rsid w:val="00AF6509"/>
    <w:rsid w:val="00B00BBE"/>
    <w:rsid w:val="00B0456E"/>
    <w:rsid w:val="00B051B3"/>
    <w:rsid w:val="00B06826"/>
    <w:rsid w:val="00B06A05"/>
    <w:rsid w:val="00B06BF6"/>
    <w:rsid w:val="00B06F7F"/>
    <w:rsid w:val="00B100F0"/>
    <w:rsid w:val="00B11BC4"/>
    <w:rsid w:val="00B1402E"/>
    <w:rsid w:val="00B147E3"/>
    <w:rsid w:val="00B14865"/>
    <w:rsid w:val="00B21D50"/>
    <w:rsid w:val="00B22F9B"/>
    <w:rsid w:val="00B23747"/>
    <w:rsid w:val="00B24090"/>
    <w:rsid w:val="00B257E3"/>
    <w:rsid w:val="00B260C7"/>
    <w:rsid w:val="00B27494"/>
    <w:rsid w:val="00B279B9"/>
    <w:rsid w:val="00B34F48"/>
    <w:rsid w:val="00B36ED3"/>
    <w:rsid w:val="00B3729D"/>
    <w:rsid w:val="00B51BA0"/>
    <w:rsid w:val="00B535BD"/>
    <w:rsid w:val="00B53701"/>
    <w:rsid w:val="00B56A26"/>
    <w:rsid w:val="00B57033"/>
    <w:rsid w:val="00B6110A"/>
    <w:rsid w:val="00B6176A"/>
    <w:rsid w:val="00B6301A"/>
    <w:rsid w:val="00B64CAD"/>
    <w:rsid w:val="00B65021"/>
    <w:rsid w:val="00B65EAA"/>
    <w:rsid w:val="00B66751"/>
    <w:rsid w:val="00B67AA6"/>
    <w:rsid w:val="00B7066C"/>
    <w:rsid w:val="00B70FB6"/>
    <w:rsid w:val="00B717D8"/>
    <w:rsid w:val="00B72DF3"/>
    <w:rsid w:val="00B74146"/>
    <w:rsid w:val="00B76F6C"/>
    <w:rsid w:val="00B8080B"/>
    <w:rsid w:val="00B811EF"/>
    <w:rsid w:val="00B84C54"/>
    <w:rsid w:val="00B86AAB"/>
    <w:rsid w:val="00B86EF1"/>
    <w:rsid w:val="00B90674"/>
    <w:rsid w:val="00B934E3"/>
    <w:rsid w:val="00B940C7"/>
    <w:rsid w:val="00B94323"/>
    <w:rsid w:val="00B961B7"/>
    <w:rsid w:val="00B963D4"/>
    <w:rsid w:val="00B9772B"/>
    <w:rsid w:val="00BA2DEF"/>
    <w:rsid w:val="00BA42FB"/>
    <w:rsid w:val="00BA4768"/>
    <w:rsid w:val="00BA516F"/>
    <w:rsid w:val="00BA628C"/>
    <w:rsid w:val="00BA7059"/>
    <w:rsid w:val="00BB0051"/>
    <w:rsid w:val="00BB02C6"/>
    <w:rsid w:val="00BB1082"/>
    <w:rsid w:val="00BB2127"/>
    <w:rsid w:val="00BB3805"/>
    <w:rsid w:val="00BB428F"/>
    <w:rsid w:val="00BB52A5"/>
    <w:rsid w:val="00BB6740"/>
    <w:rsid w:val="00BB7EA1"/>
    <w:rsid w:val="00BB7F81"/>
    <w:rsid w:val="00BC269B"/>
    <w:rsid w:val="00BC27D2"/>
    <w:rsid w:val="00BD0EFD"/>
    <w:rsid w:val="00BD300C"/>
    <w:rsid w:val="00BD35E1"/>
    <w:rsid w:val="00BD54FC"/>
    <w:rsid w:val="00BD63C3"/>
    <w:rsid w:val="00BD76A4"/>
    <w:rsid w:val="00BE0C54"/>
    <w:rsid w:val="00BE1C8A"/>
    <w:rsid w:val="00BE4272"/>
    <w:rsid w:val="00BE4857"/>
    <w:rsid w:val="00BE5847"/>
    <w:rsid w:val="00BE5BE0"/>
    <w:rsid w:val="00BE70E8"/>
    <w:rsid w:val="00BF0E76"/>
    <w:rsid w:val="00BF19DC"/>
    <w:rsid w:val="00BF2B3E"/>
    <w:rsid w:val="00BF2DAF"/>
    <w:rsid w:val="00BF4E1B"/>
    <w:rsid w:val="00BF579F"/>
    <w:rsid w:val="00C002FD"/>
    <w:rsid w:val="00C0123F"/>
    <w:rsid w:val="00C0480F"/>
    <w:rsid w:val="00C07791"/>
    <w:rsid w:val="00C1043C"/>
    <w:rsid w:val="00C116C7"/>
    <w:rsid w:val="00C12A51"/>
    <w:rsid w:val="00C1591E"/>
    <w:rsid w:val="00C20D36"/>
    <w:rsid w:val="00C21038"/>
    <w:rsid w:val="00C2396B"/>
    <w:rsid w:val="00C2785F"/>
    <w:rsid w:val="00C30BA6"/>
    <w:rsid w:val="00C31467"/>
    <w:rsid w:val="00C319CB"/>
    <w:rsid w:val="00C34CCB"/>
    <w:rsid w:val="00C34D57"/>
    <w:rsid w:val="00C36696"/>
    <w:rsid w:val="00C36720"/>
    <w:rsid w:val="00C37518"/>
    <w:rsid w:val="00C378CA"/>
    <w:rsid w:val="00C37F00"/>
    <w:rsid w:val="00C421C9"/>
    <w:rsid w:val="00C42A3A"/>
    <w:rsid w:val="00C4517F"/>
    <w:rsid w:val="00C45232"/>
    <w:rsid w:val="00C46E94"/>
    <w:rsid w:val="00C521EA"/>
    <w:rsid w:val="00C52BA5"/>
    <w:rsid w:val="00C53323"/>
    <w:rsid w:val="00C53F5E"/>
    <w:rsid w:val="00C54356"/>
    <w:rsid w:val="00C54D8C"/>
    <w:rsid w:val="00C552A6"/>
    <w:rsid w:val="00C61D6D"/>
    <w:rsid w:val="00C625E8"/>
    <w:rsid w:val="00C66CEF"/>
    <w:rsid w:val="00C670FE"/>
    <w:rsid w:val="00C67AE7"/>
    <w:rsid w:val="00C7087A"/>
    <w:rsid w:val="00C71E3C"/>
    <w:rsid w:val="00C72D17"/>
    <w:rsid w:val="00C75492"/>
    <w:rsid w:val="00C76068"/>
    <w:rsid w:val="00C7711D"/>
    <w:rsid w:val="00C77C78"/>
    <w:rsid w:val="00C80ED6"/>
    <w:rsid w:val="00C8146C"/>
    <w:rsid w:val="00C828BF"/>
    <w:rsid w:val="00C846DD"/>
    <w:rsid w:val="00C85CA6"/>
    <w:rsid w:val="00C9147E"/>
    <w:rsid w:val="00C925ED"/>
    <w:rsid w:val="00C9339F"/>
    <w:rsid w:val="00C96A10"/>
    <w:rsid w:val="00C9753B"/>
    <w:rsid w:val="00CA19CD"/>
    <w:rsid w:val="00CA4A62"/>
    <w:rsid w:val="00CA627D"/>
    <w:rsid w:val="00CA659E"/>
    <w:rsid w:val="00CA79BD"/>
    <w:rsid w:val="00CB23DD"/>
    <w:rsid w:val="00CB2757"/>
    <w:rsid w:val="00CB2FE7"/>
    <w:rsid w:val="00CB3B57"/>
    <w:rsid w:val="00CB42AE"/>
    <w:rsid w:val="00CB502D"/>
    <w:rsid w:val="00CB659D"/>
    <w:rsid w:val="00CB6768"/>
    <w:rsid w:val="00CC17DB"/>
    <w:rsid w:val="00CC2EB5"/>
    <w:rsid w:val="00CC2F01"/>
    <w:rsid w:val="00CC32D1"/>
    <w:rsid w:val="00CC6453"/>
    <w:rsid w:val="00CC7E02"/>
    <w:rsid w:val="00CD16F6"/>
    <w:rsid w:val="00CD2B5B"/>
    <w:rsid w:val="00CD2D8A"/>
    <w:rsid w:val="00CD31EA"/>
    <w:rsid w:val="00CD606C"/>
    <w:rsid w:val="00CD692F"/>
    <w:rsid w:val="00CE0392"/>
    <w:rsid w:val="00CE5481"/>
    <w:rsid w:val="00CE5866"/>
    <w:rsid w:val="00CF0045"/>
    <w:rsid w:val="00CF7194"/>
    <w:rsid w:val="00CF7C90"/>
    <w:rsid w:val="00CF7EA0"/>
    <w:rsid w:val="00D00600"/>
    <w:rsid w:val="00D0329F"/>
    <w:rsid w:val="00D06299"/>
    <w:rsid w:val="00D1045D"/>
    <w:rsid w:val="00D10925"/>
    <w:rsid w:val="00D133AA"/>
    <w:rsid w:val="00D13B0B"/>
    <w:rsid w:val="00D13CCF"/>
    <w:rsid w:val="00D14CF7"/>
    <w:rsid w:val="00D157CA"/>
    <w:rsid w:val="00D15E67"/>
    <w:rsid w:val="00D2074D"/>
    <w:rsid w:val="00D20ABB"/>
    <w:rsid w:val="00D247DB"/>
    <w:rsid w:val="00D24AEE"/>
    <w:rsid w:val="00D30661"/>
    <w:rsid w:val="00D3073E"/>
    <w:rsid w:val="00D3127F"/>
    <w:rsid w:val="00D31676"/>
    <w:rsid w:val="00D316C8"/>
    <w:rsid w:val="00D33383"/>
    <w:rsid w:val="00D337D5"/>
    <w:rsid w:val="00D34817"/>
    <w:rsid w:val="00D365BB"/>
    <w:rsid w:val="00D3795A"/>
    <w:rsid w:val="00D37AB5"/>
    <w:rsid w:val="00D40C74"/>
    <w:rsid w:val="00D42213"/>
    <w:rsid w:val="00D43282"/>
    <w:rsid w:val="00D43EA4"/>
    <w:rsid w:val="00D44508"/>
    <w:rsid w:val="00D45A8C"/>
    <w:rsid w:val="00D47810"/>
    <w:rsid w:val="00D5128E"/>
    <w:rsid w:val="00D52FD0"/>
    <w:rsid w:val="00D54385"/>
    <w:rsid w:val="00D6000F"/>
    <w:rsid w:val="00D60928"/>
    <w:rsid w:val="00D623A3"/>
    <w:rsid w:val="00D6259C"/>
    <w:rsid w:val="00D63B91"/>
    <w:rsid w:val="00D64A4A"/>
    <w:rsid w:val="00D6679C"/>
    <w:rsid w:val="00D71C9B"/>
    <w:rsid w:val="00D71D07"/>
    <w:rsid w:val="00D73AB7"/>
    <w:rsid w:val="00D73EE6"/>
    <w:rsid w:val="00D742D2"/>
    <w:rsid w:val="00D744DC"/>
    <w:rsid w:val="00D75CF7"/>
    <w:rsid w:val="00D75F59"/>
    <w:rsid w:val="00D776C3"/>
    <w:rsid w:val="00D80153"/>
    <w:rsid w:val="00D812F9"/>
    <w:rsid w:val="00D81AC7"/>
    <w:rsid w:val="00D8495C"/>
    <w:rsid w:val="00D863A9"/>
    <w:rsid w:val="00D86737"/>
    <w:rsid w:val="00D8696A"/>
    <w:rsid w:val="00D9153B"/>
    <w:rsid w:val="00D95903"/>
    <w:rsid w:val="00D95D78"/>
    <w:rsid w:val="00DA0810"/>
    <w:rsid w:val="00DA3FCE"/>
    <w:rsid w:val="00DB246C"/>
    <w:rsid w:val="00DB3EB1"/>
    <w:rsid w:val="00DB4203"/>
    <w:rsid w:val="00DB7CA1"/>
    <w:rsid w:val="00DC03B9"/>
    <w:rsid w:val="00DC25DA"/>
    <w:rsid w:val="00DC5149"/>
    <w:rsid w:val="00DD0136"/>
    <w:rsid w:val="00DD1B88"/>
    <w:rsid w:val="00DD3C08"/>
    <w:rsid w:val="00DD6A14"/>
    <w:rsid w:val="00DD70DF"/>
    <w:rsid w:val="00DE0476"/>
    <w:rsid w:val="00DE1406"/>
    <w:rsid w:val="00DE2AAC"/>
    <w:rsid w:val="00DE63A8"/>
    <w:rsid w:val="00DF1125"/>
    <w:rsid w:val="00DF27AC"/>
    <w:rsid w:val="00DF28E7"/>
    <w:rsid w:val="00DF399A"/>
    <w:rsid w:val="00DF6280"/>
    <w:rsid w:val="00DF7141"/>
    <w:rsid w:val="00DF76FD"/>
    <w:rsid w:val="00DF7B14"/>
    <w:rsid w:val="00E00009"/>
    <w:rsid w:val="00E01EF4"/>
    <w:rsid w:val="00E02A22"/>
    <w:rsid w:val="00E02CF2"/>
    <w:rsid w:val="00E04947"/>
    <w:rsid w:val="00E069F7"/>
    <w:rsid w:val="00E06C35"/>
    <w:rsid w:val="00E0710D"/>
    <w:rsid w:val="00E07F71"/>
    <w:rsid w:val="00E114D8"/>
    <w:rsid w:val="00E1347F"/>
    <w:rsid w:val="00E1390B"/>
    <w:rsid w:val="00E148E9"/>
    <w:rsid w:val="00E1621B"/>
    <w:rsid w:val="00E21114"/>
    <w:rsid w:val="00E22B84"/>
    <w:rsid w:val="00E242AF"/>
    <w:rsid w:val="00E26045"/>
    <w:rsid w:val="00E26787"/>
    <w:rsid w:val="00E26BDB"/>
    <w:rsid w:val="00E27304"/>
    <w:rsid w:val="00E274A1"/>
    <w:rsid w:val="00E323A8"/>
    <w:rsid w:val="00E337F5"/>
    <w:rsid w:val="00E339E4"/>
    <w:rsid w:val="00E34EBC"/>
    <w:rsid w:val="00E37211"/>
    <w:rsid w:val="00E37848"/>
    <w:rsid w:val="00E4034D"/>
    <w:rsid w:val="00E404B3"/>
    <w:rsid w:val="00E41EE7"/>
    <w:rsid w:val="00E42084"/>
    <w:rsid w:val="00E42DC9"/>
    <w:rsid w:val="00E51389"/>
    <w:rsid w:val="00E52B1B"/>
    <w:rsid w:val="00E5361E"/>
    <w:rsid w:val="00E55808"/>
    <w:rsid w:val="00E559EA"/>
    <w:rsid w:val="00E55E4E"/>
    <w:rsid w:val="00E5696D"/>
    <w:rsid w:val="00E56E45"/>
    <w:rsid w:val="00E606C2"/>
    <w:rsid w:val="00E6161C"/>
    <w:rsid w:val="00E62DEC"/>
    <w:rsid w:val="00E63233"/>
    <w:rsid w:val="00E65F8A"/>
    <w:rsid w:val="00E66ECB"/>
    <w:rsid w:val="00E67486"/>
    <w:rsid w:val="00E727CE"/>
    <w:rsid w:val="00E749E1"/>
    <w:rsid w:val="00E8007A"/>
    <w:rsid w:val="00E80578"/>
    <w:rsid w:val="00E807F9"/>
    <w:rsid w:val="00E80B43"/>
    <w:rsid w:val="00E833CB"/>
    <w:rsid w:val="00E83995"/>
    <w:rsid w:val="00E83CBA"/>
    <w:rsid w:val="00E83D2E"/>
    <w:rsid w:val="00E83FB2"/>
    <w:rsid w:val="00E8576C"/>
    <w:rsid w:val="00E90615"/>
    <w:rsid w:val="00E91C1B"/>
    <w:rsid w:val="00E91FE0"/>
    <w:rsid w:val="00E95AC2"/>
    <w:rsid w:val="00E95B74"/>
    <w:rsid w:val="00E97167"/>
    <w:rsid w:val="00E97DBB"/>
    <w:rsid w:val="00EA0169"/>
    <w:rsid w:val="00EA3781"/>
    <w:rsid w:val="00EA4CAF"/>
    <w:rsid w:val="00EA5023"/>
    <w:rsid w:val="00EA7061"/>
    <w:rsid w:val="00EB13FE"/>
    <w:rsid w:val="00EB254B"/>
    <w:rsid w:val="00EB2FE5"/>
    <w:rsid w:val="00EB39F1"/>
    <w:rsid w:val="00EB472E"/>
    <w:rsid w:val="00EB5434"/>
    <w:rsid w:val="00EB5D6C"/>
    <w:rsid w:val="00EB6A9B"/>
    <w:rsid w:val="00EB76D6"/>
    <w:rsid w:val="00EC0178"/>
    <w:rsid w:val="00EC049F"/>
    <w:rsid w:val="00EC37E6"/>
    <w:rsid w:val="00EC50A5"/>
    <w:rsid w:val="00ED024E"/>
    <w:rsid w:val="00ED09FC"/>
    <w:rsid w:val="00ED194C"/>
    <w:rsid w:val="00ED2C26"/>
    <w:rsid w:val="00ED3898"/>
    <w:rsid w:val="00ED5EC2"/>
    <w:rsid w:val="00EE0DF2"/>
    <w:rsid w:val="00EE1E48"/>
    <w:rsid w:val="00EE21DD"/>
    <w:rsid w:val="00EE28AF"/>
    <w:rsid w:val="00EE56DF"/>
    <w:rsid w:val="00EE7B28"/>
    <w:rsid w:val="00EF1A24"/>
    <w:rsid w:val="00EF1BF1"/>
    <w:rsid w:val="00EF24C0"/>
    <w:rsid w:val="00EF3EAE"/>
    <w:rsid w:val="00EF63AA"/>
    <w:rsid w:val="00EF71E1"/>
    <w:rsid w:val="00F00FF4"/>
    <w:rsid w:val="00F01BD5"/>
    <w:rsid w:val="00F0264E"/>
    <w:rsid w:val="00F05EAF"/>
    <w:rsid w:val="00F061C1"/>
    <w:rsid w:val="00F06AC7"/>
    <w:rsid w:val="00F06D7C"/>
    <w:rsid w:val="00F07FFC"/>
    <w:rsid w:val="00F1049D"/>
    <w:rsid w:val="00F10667"/>
    <w:rsid w:val="00F119F0"/>
    <w:rsid w:val="00F147FD"/>
    <w:rsid w:val="00F15FC1"/>
    <w:rsid w:val="00F17762"/>
    <w:rsid w:val="00F23C5A"/>
    <w:rsid w:val="00F23E91"/>
    <w:rsid w:val="00F277D4"/>
    <w:rsid w:val="00F31104"/>
    <w:rsid w:val="00F34E93"/>
    <w:rsid w:val="00F4474B"/>
    <w:rsid w:val="00F44C38"/>
    <w:rsid w:val="00F453F1"/>
    <w:rsid w:val="00F513E5"/>
    <w:rsid w:val="00F5219B"/>
    <w:rsid w:val="00F53138"/>
    <w:rsid w:val="00F534C0"/>
    <w:rsid w:val="00F54930"/>
    <w:rsid w:val="00F5523B"/>
    <w:rsid w:val="00F57D29"/>
    <w:rsid w:val="00F623B6"/>
    <w:rsid w:val="00F6280F"/>
    <w:rsid w:val="00F62819"/>
    <w:rsid w:val="00F62D9B"/>
    <w:rsid w:val="00F638BA"/>
    <w:rsid w:val="00F6394B"/>
    <w:rsid w:val="00F66003"/>
    <w:rsid w:val="00F66FF8"/>
    <w:rsid w:val="00F708D9"/>
    <w:rsid w:val="00F720FB"/>
    <w:rsid w:val="00F80602"/>
    <w:rsid w:val="00F81376"/>
    <w:rsid w:val="00F84C20"/>
    <w:rsid w:val="00F9034F"/>
    <w:rsid w:val="00F92112"/>
    <w:rsid w:val="00F9230A"/>
    <w:rsid w:val="00F92366"/>
    <w:rsid w:val="00F92753"/>
    <w:rsid w:val="00F9598E"/>
    <w:rsid w:val="00F96B32"/>
    <w:rsid w:val="00F9735A"/>
    <w:rsid w:val="00FA2E9A"/>
    <w:rsid w:val="00FA42F4"/>
    <w:rsid w:val="00FA66D7"/>
    <w:rsid w:val="00FB0730"/>
    <w:rsid w:val="00FB0BC1"/>
    <w:rsid w:val="00FB14A0"/>
    <w:rsid w:val="00FB3B7A"/>
    <w:rsid w:val="00FB4E4A"/>
    <w:rsid w:val="00FB6D3A"/>
    <w:rsid w:val="00FB7924"/>
    <w:rsid w:val="00FB7F35"/>
    <w:rsid w:val="00FC0E37"/>
    <w:rsid w:val="00FC11D6"/>
    <w:rsid w:val="00FC12AD"/>
    <w:rsid w:val="00FC48DD"/>
    <w:rsid w:val="00FC569E"/>
    <w:rsid w:val="00FC67E5"/>
    <w:rsid w:val="00FC6BFF"/>
    <w:rsid w:val="00FC76EB"/>
    <w:rsid w:val="00FD04EB"/>
    <w:rsid w:val="00FD0619"/>
    <w:rsid w:val="00FD1036"/>
    <w:rsid w:val="00FD131D"/>
    <w:rsid w:val="00FD2211"/>
    <w:rsid w:val="00FD5177"/>
    <w:rsid w:val="00FE35E1"/>
    <w:rsid w:val="00FE6D86"/>
    <w:rsid w:val="00FF0DA7"/>
    <w:rsid w:val="00FF3276"/>
    <w:rsid w:val="00FF5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440D39D"/>
  <w15:docId w15:val="{185F1B43-A767-4C80-AEA8-F0785FA2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27D"/>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3">
    <w:name w:val="heading 3"/>
    <w:basedOn w:val="Normal"/>
    <w:next w:val="Normal"/>
    <w:link w:val="Heading3Char"/>
    <w:semiHidden/>
    <w:unhideWhenUsed/>
    <w:qFormat/>
    <w:locked/>
    <w:rsid w:val="008B24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semiHidden/>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basedOn w:val="Normal"/>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semiHidden/>
    <w:rsid w:val="00D6679C"/>
    <w:rPr>
      <w:rFonts w:ascii="Courier" w:hAnsi="Courier"/>
      <w:lang w:val="en-US" w:eastAsia="en-US"/>
    </w:rPr>
  </w:style>
  <w:style w:type="paragraph" w:styleId="NormalWeb">
    <w:name w:val="Normal (Web)"/>
    <w:basedOn w:val="Normal"/>
    <w:uiPriority w:val="99"/>
    <w:unhideWhenUsed/>
    <w:rsid w:val="003272DE"/>
    <w:pPr>
      <w:spacing w:before="100" w:beforeAutospacing="1" w:after="100" w:afterAutospacing="1"/>
    </w:pPr>
    <w:rPr>
      <w:rFonts w:eastAsiaTheme="minorEastAsia"/>
      <w:sz w:val="24"/>
      <w:szCs w:val="24"/>
      <w:lang w:eastAsia="zh-CN"/>
    </w:rPr>
  </w:style>
  <w:style w:type="character" w:styleId="Emphasis">
    <w:name w:val="Emphasis"/>
    <w:basedOn w:val="DefaultParagraphFont"/>
    <w:uiPriority w:val="20"/>
    <w:qFormat/>
    <w:locked/>
    <w:rsid w:val="00D3127F"/>
    <w:rPr>
      <w:b/>
      <w:bCs/>
      <w:i w:val="0"/>
      <w:iCs w:val="0"/>
    </w:rPr>
  </w:style>
  <w:style w:type="character" w:customStyle="1" w:styleId="st1">
    <w:name w:val="st1"/>
    <w:basedOn w:val="DefaultParagraphFont"/>
    <w:rsid w:val="00D3127F"/>
  </w:style>
  <w:style w:type="paragraph" w:styleId="NoSpacing">
    <w:name w:val="No Spacing"/>
    <w:uiPriority w:val="1"/>
    <w:qFormat/>
    <w:rsid w:val="00633617"/>
    <w:rPr>
      <w:lang w:val="en-US" w:eastAsia="en-US"/>
    </w:rPr>
  </w:style>
  <w:style w:type="character" w:customStyle="1" w:styleId="Heading3Char">
    <w:name w:val="Heading 3 Char"/>
    <w:basedOn w:val="DefaultParagraphFont"/>
    <w:link w:val="Heading3"/>
    <w:semiHidden/>
    <w:rsid w:val="008B2467"/>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73018660">
      <w:bodyDiv w:val="1"/>
      <w:marLeft w:val="0"/>
      <w:marRight w:val="0"/>
      <w:marTop w:val="0"/>
      <w:marBottom w:val="0"/>
      <w:divBdr>
        <w:top w:val="none" w:sz="0" w:space="0" w:color="auto"/>
        <w:left w:val="none" w:sz="0" w:space="0" w:color="auto"/>
        <w:bottom w:val="none" w:sz="0" w:space="0" w:color="auto"/>
        <w:right w:val="none" w:sz="0" w:space="0" w:color="auto"/>
      </w:divBdr>
    </w:div>
    <w:div w:id="591861649">
      <w:bodyDiv w:val="1"/>
      <w:marLeft w:val="0"/>
      <w:marRight w:val="0"/>
      <w:marTop w:val="0"/>
      <w:marBottom w:val="0"/>
      <w:divBdr>
        <w:top w:val="none" w:sz="0" w:space="0" w:color="auto"/>
        <w:left w:val="none" w:sz="0" w:space="0" w:color="auto"/>
        <w:bottom w:val="none" w:sz="0" w:space="0" w:color="auto"/>
        <w:right w:val="none" w:sz="0" w:space="0" w:color="auto"/>
      </w:divBdr>
    </w:div>
    <w:div w:id="1001926524">
      <w:bodyDiv w:val="1"/>
      <w:marLeft w:val="0"/>
      <w:marRight w:val="0"/>
      <w:marTop w:val="0"/>
      <w:marBottom w:val="0"/>
      <w:divBdr>
        <w:top w:val="none" w:sz="0" w:space="0" w:color="auto"/>
        <w:left w:val="none" w:sz="0" w:space="0" w:color="auto"/>
        <w:bottom w:val="none" w:sz="0" w:space="0" w:color="auto"/>
        <w:right w:val="none" w:sz="0" w:space="0" w:color="auto"/>
      </w:divBdr>
    </w:div>
    <w:div w:id="1129203123">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52860453">
      <w:bodyDiv w:val="1"/>
      <w:marLeft w:val="0"/>
      <w:marRight w:val="0"/>
      <w:marTop w:val="0"/>
      <w:marBottom w:val="0"/>
      <w:divBdr>
        <w:top w:val="none" w:sz="0" w:space="0" w:color="auto"/>
        <w:left w:val="none" w:sz="0" w:space="0" w:color="auto"/>
        <w:bottom w:val="none" w:sz="0" w:space="0" w:color="auto"/>
        <w:right w:val="none" w:sz="0" w:space="0" w:color="auto"/>
      </w:divBdr>
    </w:div>
    <w:div w:id="19574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2.xml><?xml version="1.0" encoding="utf-8"?>
<ds:datastoreItem xmlns:ds="http://schemas.openxmlformats.org/officeDocument/2006/customXml" ds:itemID="{A163C48D-7F62-4D2D-8219-0D81AFFED2D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856b32-dbbd-4996-9e5d-776de7c2e4f8"/>
    <ds:schemaRef ds:uri="a8946dc4-2e98-472c-b2e6-ca9019b8dfda"/>
    <ds:schemaRef ds:uri="http://www.w3.org/XML/1998/namespace"/>
    <ds:schemaRef ds:uri="http://purl.org/dc/dcmitype/"/>
  </ds:schemaRefs>
</ds:datastoreItem>
</file>

<file path=customXml/itemProps3.xml><?xml version="1.0" encoding="utf-8"?>
<ds:datastoreItem xmlns:ds="http://schemas.openxmlformats.org/officeDocument/2006/customXml" ds:itemID="{B44DDC75-60F0-4FE0-9E29-0696EC934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B3D10-674E-47C9-824E-E86D19C9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1704</Words>
  <Characters>10568</Characters>
  <Application>Microsoft Office Word</Application>
  <DocSecurity>4</DocSecurity>
  <Lines>340</Lines>
  <Paragraphs>109</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12163</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2</cp:revision>
  <cp:lastPrinted>2014-09-16T19:01:00Z</cp:lastPrinted>
  <dcterms:created xsi:type="dcterms:W3CDTF">2020-05-23T18:16:00Z</dcterms:created>
  <dcterms:modified xsi:type="dcterms:W3CDTF">2020-05-23T18:16:00Z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1d909979-db60-40a3-aa82-32d0c89a31eb</vt:lpwstr>
  </property>
</Properties>
</file>