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89C92" w14:textId="77777777" w:rsidR="00870880" w:rsidRPr="00870880" w:rsidRDefault="00870880" w:rsidP="00870880">
      <w:pPr>
        <w:tabs>
          <w:tab w:val="left" w:pos="8789"/>
        </w:tabs>
        <w:ind w:right="288"/>
        <w:rPr>
          <w:b/>
          <w:color w:val="000000"/>
        </w:rPr>
      </w:pPr>
      <w:r w:rsidRPr="00870880">
        <w:rPr>
          <w:b/>
          <w:color w:val="000000"/>
        </w:rPr>
        <w:t>Second regular session 2021</w:t>
      </w:r>
    </w:p>
    <w:p w14:paraId="031B60BD" w14:textId="77777777" w:rsidR="00870880" w:rsidRPr="00870880" w:rsidRDefault="00870880" w:rsidP="00870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870880">
        <w:rPr>
          <w:color w:val="000000"/>
        </w:rPr>
        <w:t>30 August – 2 September 2021, New York</w:t>
      </w:r>
    </w:p>
    <w:p w14:paraId="4C5AE204" w14:textId="36257036" w:rsidR="00870880" w:rsidRPr="00870880" w:rsidRDefault="00870880" w:rsidP="00870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870880">
        <w:rPr>
          <w:color w:val="000000"/>
        </w:rPr>
        <w:t xml:space="preserve">Item </w:t>
      </w:r>
      <w:r w:rsidR="00FB5B5C">
        <w:rPr>
          <w:color w:val="000000"/>
        </w:rPr>
        <w:t>5</w:t>
      </w:r>
      <w:r w:rsidRPr="00870880">
        <w:rPr>
          <w:color w:val="000000"/>
        </w:rPr>
        <w:t xml:space="preserve"> of the provisional agenda</w:t>
      </w:r>
    </w:p>
    <w:p w14:paraId="559D8580" w14:textId="77777777" w:rsidR="00870880" w:rsidRPr="00870880" w:rsidRDefault="00870880" w:rsidP="00870880">
      <w:pPr>
        <w:ind w:right="1260"/>
        <w:rPr>
          <w:b/>
          <w:color w:val="000000"/>
        </w:rPr>
      </w:pPr>
      <w:r w:rsidRPr="00870880">
        <w:rPr>
          <w:b/>
          <w:color w:val="000000"/>
        </w:rPr>
        <w:t>Country programmes and related matters</w:t>
      </w:r>
    </w:p>
    <w:p w14:paraId="17176C60" w14:textId="77777777" w:rsidR="00870880" w:rsidRPr="00870880" w:rsidRDefault="00870880" w:rsidP="00870880">
      <w:pPr>
        <w:jc w:val="both"/>
        <w:rPr>
          <w:b/>
        </w:rPr>
      </w:pPr>
    </w:p>
    <w:p w14:paraId="78A54F6D" w14:textId="77777777" w:rsidR="00870880" w:rsidRPr="00870880" w:rsidRDefault="00870880" w:rsidP="0087088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78E4FD68" w14:textId="11A4714A" w:rsidR="00870880" w:rsidRPr="00870880" w:rsidRDefault="00870880" w:rsidP="0087088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870880">
        <w:rPr>
          <w:b/>
          <w:sz w:val="28"/>
          <w:szCs w:val="28"/>
        </w:rPr>
        <w:t>Draft country programme document for</w:t>
      </w:r>
      <w:r w:rsidRPr="00870880">
        <w:rPr>
          <w:b/>
          <w:sz w:val="28"/>
          <w:szCs w:val="28"/>
          <w:lang w:val="en-US"/>
        </w:rPr>
        <w:t xml:space="preserve"> </w:t>
      </w:r>
      <w:r>
        <w:rPr>
          <w:b/>
          <w:sz w:val="28"/>
          <w:szCs w:val="28"/>
        </w:rPr>
        <w:t>Bangladesh</w:t>
      </w:r>
      <w:r w:rsidRPr="00870880">
        <w:rPr>
          <w:b/>
          <w:sz w:val="28"/>
          <w:szCs w:val="28"/>
        </w:rPr>
        <w:t xml:space="preserve"> (202</w:t>
      </w:r>
      <w:r w:rsidRPr="00870880">
        <w:rPr>
          <w:b/>
          <w:sz w:val="28"/>
          <w:szCs w:val="28"/>
          <w:lang w:val="en-US"/>
        </w:rPr>
        <w:t>2</w:t>
      </w:r>
      <w:r w:rsidRPr="00870880">
        <w:rPr>
          <w:b/>
          <w:sz w:val="28"/>
          <w:szCs w:val="28"/>
        </w:rPr>
        <w:t>-202</w:t>
      </w:r>
      <w:r w:rsidRPr="00870880">
        <w:rPr>
          <w:b/>
          <w:sz w:val="28"/>
          <w:szCs w:val="28"/>
          <w:lang w:val="en-US"/>
        </w:rPr>
        <w:t>6</w:t>
      </w:r>
      <w:r w:rsidRPr="00870880">
        <w:rPr>
          <w:b/>
          <w:sz w:val="28"/>
          <w:szCs w:val="28"/>
        </w:rPr>
        <w:t>)</w:t>
      </w:r>
      <w:r w:rsidRPr="00870880">
        <w:rPr>
          <w:b/>
          <w:sz w:val="28"/>
          <w:szCs w:val="28"/>
        </w:rPr>
        <w:br/>
      </w:r>
    </w:p>
    <w:p w14:paraId="03DA85E2" w14:textId="77777777" w:rsidR="00870880" w:rsidRPr="00870880" w:rsidRDefault="00870880" w:rsidP="0087088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870880">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870880" w:rsidRPr="00870880" w14:paraId="116CD467" w14:textId="77777777" w:rsidTr="002744DB">
        <w:tc>
          <w:tcPr>
            <w:tcW w:w="1060" w:type="dxa"/>
            <w:shd w:val="clear" w:color="auto" w:fill="auto"/>
          </w:tcPr>
          <w:p w14:paraId="714ECF65" w14:textId="77777777" w:rsidR="00870880" w:rsidRPr="00870880" w:rsidRDefault="00870880" w:rsidP="00870880">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77773A8B" w14:textId="77777777" w:rsidR="00870880" w:rsidRPr="00870880" w:rsidRDefault="00870880" w:rsidP="00870880">
            <w:pPr>
              <w:tabs>
                <w:tab w:val="left" w:pos="1620"/>
              </w:tabs>
              <w:suppressAutoHyphens/>
              <w:spacing w:after="120"/>
              <w:rPr>
                <w:i/>
                <w:color w:val="000000"/>
                <w:spacing w:val="4"/>
                <w:w w:val="103"/>
                <w:kern w:val="14"/>
                <w:sz w:val="14"/>
                <w:lang w:eastAsia="fr-FR"/>
              </w:rPr>
            </w:pPr>
          </w:p>
        </w:tc>
        <w:tc>
          <w:tcPr>
            <w:tcW w:w="362" w:type="dxa"/>
            <w:shd w:val="clear" w:color="auto" w:fill="auto"/>
          </w:tcPr>
          <w:p w14:paraId="340DD338" w14:textId="77777777" w:rsidR="00870880" w:rsidRPr="00870880" w:rsidRDefault="00870880" w:rsidP="00870880">
            <w:pPr>
              <w:tabs>
                <w:tab w:val="left" w:pos="1620"/>
              </w:tabs>
              <w:suppressAutoHyphens/>
              <w:spacing w:after="120"/>
              <w:jc w:val="right"/>
              <w:rPr>
                <w:i/>
                <w:color w:val="000000"/>
                <w:spacing w:val="4"/>
                <w:w w:val="103"/>
                <w:kern w:val="14"/>
                <w:sz w:val="14"/>
                <w:lang w:eastAsia="fr-FR"/>
              </w:rPr>
            </w:pPr>
            <w:r w:rsidRPr="00870880">
              <w:rPr>
                <w:i/>
                <w:iCs/>
                <w:color w:val="000000"/>
                <w:kern w:val="14"/>
                <w:sz w:val="14"/>
                <w:lang w:eastAsia="fr-FR"/>
              </w:rPr>
              <w:t>Page</w:t>
            </w:r>
          </w:p>
        </w:tc>
      </w:tr>
      <w:tr w:rsidR="00870880" w:rsidRPr="00870880" w14:paraId="0314E06B" w14:textId="77777777" w:rsidTr="002744DB">
        <w:tc>
          <w:tcPr>
            <w:tcW w:w="9540" w:type="dxa"/>
            <w:gridSpan w:val="3"/>
            <w:shd w:val="clear" w:color="auto" w:fill="auto"/>
          </w:tcPr>
          <w:p w14:paraId="171D2AB8" w14:textId="77777777" w:rsidR="00870880" w:rsidRPr="00870880" w:rsidRDefault="00870880" w:rsidP="00870880">
            <w:pPr>
              <w:numPr>
                <w:ilvl w:val="0"/>
                <w:numId w:val="2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UNDP within the United Nations Sustainable Development Cooperation Framework</w:t>
            </w:r>
            <w:r w:rsidRPr="00870880">
              <w:rPr>
                <w:color w:val="000000"/>
                <w:sz w:val="24"/>
                <w:szCs w:val="24"/>
                <w:lang w:eastAsia="fr-FR"/>
              </w:rPr>
              <w:tab/>
            </w:r>
          </w:p>
        </w:tc>
        <w:tc>
          <w:tcPr>
            <w:tcW w:w="362" w:type="dxa"/>
            <w:vMerge w:val="restart"/>
            <w:shd w:val="clear" w:color="auto" w:fill="auto"/>
            <w:vAlign w:val="bottom"/>
          </w:tcPr>
          <w:p w14:paraId="54FC8A4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kern w:val="14"/>
                <w:lang w:eastAsia="fr-FR"/>
              </w:rPr>
              <w:t>2</w:t>
            </w:r>
          </w:p>
          <w:p w14:paraId="77514018"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kern w:val="14"/>
                <w:lang w:eastAsia="fr-FR"/>
              </w:rPr>
              <w:t>4</w:t>
            </w:r>
          </w:p>
        </w:tc>
      </w:tr>
      <w:tr w:rsidR="00870880" w:rsidRPr="00870880" w14:paraId="41A7AD61" w14:textId="77777777" w:rsidTr="002744DB">
        <w:tc>
          <w:tcPr>
            <w:tcW w:w="9540" w:type="dxa"/>
            <w:gridSpan w:val="3"/>
            <w:shd w:val="clear" w:color="auto" w:fill="auto"/>
          </w:tcPr>
          <w:p w14:paraId="52F21A8C"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Programme priorities and partnerships</w:t>
            </w:r>
            <w:r w:rsidRPr="00870880">
              <w:rPr>
                <w:color w:val="000000"/>
                <w:lang w:eastAsia="fr-FR"/>
              </w:rPr>
              <w:t>………………………………………………….</w:t>
            </w:r>
            <w:r w:rsidRPr="00870880">
              <w:rPr>
                <w:color w:val="000000"/>
                <w:lang w:eastAsia="fr-FR"/>
              </w:rPr>
              <w:tab/>
              <w:t>……….…</w:t>
            </w:r>
          </w:p>
        </w:tc>
        <w:tc>
          <w:tcPr>
            <w:tcW w:w="362" w:type="dxa"/>
            <w:vMerge/>
            <w:shd w:val="clear" w:color="auto" w:fill="auto"/>
            <w:vAlign w:val="bottom"/>
          </w:tcPr>
          <w:p w14:paraId="2CF1571D"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0BAD5F97" w14:textId="77777777" w:rsidTr="002744DB">
        <w:tc>
          <w:tcPr>
            <w:tcW w:w="9540" w:type="dxa"/>
            <w:gridSpan w:val="3"/>
            <w:shd w:val="clear" w:color="auto" w:fill="auto"/>
          </w:tcPr>
          <w:p w14:paraId="58B344C5"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 xml:space="preserve">Programme and risk management </w:t>
            </w:r>
            <w:r w:rsidRPr="00870880">
              <w:rPr>
                <w:color w:val="000000"/>
                <w:lang w:eastAsia="fr-FR"/>
              </w:rPr>
              <w:t>……………………………………………….…………………</w:t>
            </w:r>
          </w:p>
        </w:tc>
        <w:tc>
          <w:tcPr>
            <w:tcW w:w="362" w:type="dxa"/>
            <w:vMerge w:val="restart"/>
            <w:shd w:val="clear" w:color="auto" w:fill="auto"/>
            <w:vAlign w:val="bottom"/>
          </w:tcPr>
          <w:p w14:paraId="70620DEF"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spacing w:val="4"/>
                <w:w w:val="103"/>
                <w:kern w:val="14"/>
                <w:lang w:eastAsia="fr-FR"/>
              </w:rPr>
              <w:t>7</w:t>
            </w:r>
          </w:p>
          <w:p w14:paraId="7CBD77E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spacing w:val="4"/>
                <w:w w:val="103"/>
                <w:kern w:val="14"/>
                <w:lang w:eastAsia="fr-FR"/>
              </w:rPr>
              <w:t>8</w:t>
            </w:r>
          </w:p>
        </w:tc>
      </w:tr>
      <w:tr w:rsidR="00870880" w:rsidRPr="00870880" w14:paraId="5381F235" w14:textId="77777777" w:rsidTr="002744DB">
        <w:tc>
          <w:tcPr>
            <w:tcW w:w="9540" w:type="dxa"/>
            <w:gridSpan w:val="3"/>
            <w:shd w:val="clear" w:color="auto" w:fill="auto"/>
          </w:tcPr>
          <w:p w14:paraId="1538DDC7"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870880">
              <w:rPr>
                <w:color w:val="000000"/>
                <w:kern w:val="14"/>
                <w:lang w:eastAsia="fr-FR"/>
              </w:rPr>
              <w:tab/>
              <w:t>Monitoring and evaluation</w:t>
            </w:r>
            <w:r w:rsidRPr="00870880">
              <w:rPr>
                <w:color w:val="000000"/>
                <w:sz w:val="24"/>
                <w:szCs w:val="24"/>
                <w:lang w:eastAsia="fr-FR"/>
              </w:rPr>
              <w:tab/>
            </w:r>
            <w:r w:rsidRPr="00870880">
              <w:rPr>
                <w:color w:val="000000"/>
                <w:lang w:eastAsia="fr-FR"/>
              </w:rPr>
              <w:t>…………………………………………………….……………………</w:t>
            </w:r>
          </w:p>
        </w:tc>
        <w:tc>
          <w:tcPr>
            <w:tcW w:w="362" w:type="dxa"/>
            <w:vMerge/>
            <w:shd w:val="clear" w:color="auto" w:fill="auto"/>
            <w:vAlign w:val="bottom"/>
          </w:tcPr>
          <w:p w14:paraId="41A0DE6E"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043E34A7" w14:textId="77777777" w:rsidTr="002744DB">
        <w:tc>
          <w:tcPr>
            <w:tcW w:w="9369" w:type="dxa"/>
            <w:gridSpan w:val="2"/>
            <w:shd w:val="clear" w:color="auto" w:fill="auto"/>
          </w:tcPr>
          <w:p w14:paraId="3B35C9B3" w14:textId="77777777" w:rsidR="00870880" w:rsidRPr="00870880" w:rsidRDefault="00870880" w:rsidP="0087088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70880">
              <w:rPr>
                <w:color w:val="000000"/>
                <w:kern w:val="14"/>
                <w:lang w:eastAsia="fr-FR"/>
              </w:rPr>
              <w:t>Annex</w:t>
            </w:r>
          </w:p>
        </w:tc>
        <w:tc>
          <w:tcPr>
            <w:tcW w:w="533" w:type="dxa"/>
            <w:gridSpan w:val="2"/>
            <w:shd w:val="clear" w:color="auto" w:fill="auto"/>
            <w:vAlign w:val="bottom"/>
          </w:tcPr>
          <w:p w14:paraId="1987A7D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133C1B7F" w14:textId="77777777" w:rsidTr="002744DB">
        <w:tc>
          <w:tcPr>
            <w:tcW w:w="9369" w:type="dxa"/>
            <w:gridSpan w:val="2"/>
            <w:shd w:val="clear" w:color="auto" w:fill="auto"/>
          </w:tcPr>
          <w:p w14:paraId="6176ACD4" w14:textId="55E25AA1" w:rsidR="00870880" w:rsidRPr="00870880" w:rsidRDefault="00870880" w:rsidP="0032723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870880">
              <w:rPr>
                <w:color w:val="000000"/>
                <w:kern w:val="14"/>
                <w:lang w:eastAsia="fr-FR"/>
              </w:rPr>
              <w:t xml:space="preserve">Results and resources framework for </w:t>
            </w:r>
            <w:r>
              <w:rPr>
                <w:color w:val="000000"/>
                <w:kern w:val="14"/>
                <w:lang w:val="en-US" w:eastAsia="fr-FR"/>
              </w:rPr>
              <w:t>Bangladesh</w:t>
            </w:r>
            <w:r w:rsidRPr="00870880">
              <w:rPr>
                <w:color w:val="000000"/>
                <w:kern w:val="14"/>
                <w:lang w:val="en-US" w:eastAsia="fr-FR"/>
              </w:rPr>
              <w:t xml:space="preserve"> </w:t>
            </w:r>
            <w:r w:rsidRPr="00870880">
              <w:rPr>
                <w:color w:val="000000"/>
                <w:kern w:val="14"/>
                <w:lang w:eastAsia="fr-FR"/>
              </w:rPr>
              <w:t xml:space="preserve"> (202</w:t>
            </w:r>
            <w:r w:rsidRPr="00870880">
              <w:rPr>
                <w:color w:val="000000"/>
                <w:kern w:val="14"/>
                <w:lang w:val="en-US" w:eastAsia="fr-FR"/>
              </w:rPr>
              <w:t>2</w:t>
            </w:r>
            <w:r w:rsidRPr="00870880">
              <w:rPr>
                <w:color w:val="000000"/>
                <w:kern w:val="14"/>
                <w:lang w:eastAsia="fr-FR"/>
              </w:rPr>
              <w:t>-202</w:t>
            </w:r>
            <w:r w:rsidRPr="00870880">
              <w:rPr>
                <w:color w:val="000000"/>
                <w:kern w:val="14"/>
                <w:lang w:val="en-US" w:eastAsia="fr-FR"/>
              </w:rPr>
              <w:t>6</w:t>
            </w:r>
            <w:r w:rsidRPr="00870880">
              <w:rPr>
                <w:color w:val="000000"/>
                <w:kern w:val="14"/>
                <w:lang w:eastAsia="fr-FR"/>
              </w:rPr>
              <w:t>)</w:t>
            </w:r>
            <w:r w:rsidR="0032723D" w:rsidRPr="00870880">
              <w:rPr>
                <w:color w:val="000000"/>
                <w:sz w:val="24"/>
                <w:szCs w:val="24"/>
                <w:lang w:eastAsia="fr-FR"/>
              </w:rPr>
              <w:tab/>
            </w:r>
          </w:p>
        </w:tc>
        <w:tc>
          <w:tcPr>
            <w:tcW w:w="533" w:type="dxa"/>
            <w:gridSpan w:val="2"/>
            <w:shd w:val="clear" w:color="auto" w:fill="auto"/>
            <w:vAlign w:val="bottom"/>
          </w:tcPr>
          <w:p w14:paraId="20D129C5" w14:textId="1CC3ABCC" w:rsidR="00870880" w:rsidRPr="00870880" w:rsidRDefault="00296202" w:rsidP="00870880">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bl>
    <w:p w14:paraId="0000002D" w14:textId="77777777" w:rsidR="0057394F" w:rsidRPr="00382820" w:rsidRDefault="00D842A1" w:rsidP="00FE6F9E">
      <w:pPr>
        <w:spacing w:before="120" w:after="120"/>
        <w:rPr>
          <w:b/>
          <w:color w:val="000000"/>
        </w:rPr>
        <w:sectPr w:rsidR="0057394F" w:rsidRPr="00382820">
          <w:headerReference w:type="even" r:id="rId13"/>
          <w:headerReference w:type="default" r:id="rId14"/>
          <w:footerReference w:type="even" r:id="rId15"/>
          <w:footerReference w:type="default" r:id="rId16"/>
          <w:headerReference w:type="first" r:id="rId17"/>
          <w:footerReference w:type="first" r:id="rId18"/>
          <w:pgSz w:w="12240" w:h="15840"/>
          <w:pgMar w:top="1166" w:right="1195" w:bottom="1440" w:left="1195" w:header="576" w:footer="1030" w:gutter="0"/>
          <w:pgNumType w:start="1"/>
          <w:cols w:space="720"/>
          <w:titlePg/>
        </w:sectPr>
      </w:pPr>
      <w:r w:rsidRPr="00382820">
        <w:br w:type="page"/>
      </w:r>
    </w:p>
    <w:p w14:paraId="0000002E" w14:textId="6CB1032E" w:rsidR="0057394F" w:rsidRPr="00382820" w:rsidRDefault="00D842A1" w:rsidP="003930D1">
      <w:pPr>
        <w:pStyle w:val="Heading2"/>
        <w:numPr>
          <w:ilvl w:val="0"/>
          <w:numId w:val="28"/>
        </w:numPr>
        <w:tabs>
          <w:tab w:val="left" w:pos="540"/>
        </w:tabs>
        <w:spacing w:before="120" w:after="200"/>
        <w:ind w:left="540" w:right="1267" w:hanging="270"/>
        <w:jc w:val="both"/>
        <w:rPr>
          <w:rFonts w:ascii="Times New Roman" w:hAnsi="Times New Roman"/>
          <w:color w:val="000000"/>
          <w:sz w:val="20"/>
        </w:rPr>
      </w:pPr>
      <w:r w:rsidRPr="003930D1">
        <w:rPr>
          <w:rFonts w:ascii="Times New Roman" w:hAnsi="Times New Roman"/>
          <w:color w:val="000000"/>
          <w:sz w:val="24"/>
          <w:szCs w:val="24"/>
        </w:rPr>
        <w:lastRenderedPageBreak/>
        <w:t xml:space="preserve">UNDP </w:t>
      </w:r>
      <w:r w:rsidR="003930D1" w:rsidRPr="003930D1">
        <w:rPr>
          <w:rFonts w:ascii="Times New Roman" w:hAnsi="Times New Roman"/>
          <w:bCs/>
          <w:color w:val="000000"/>
          <w:sz w:val="24"/>
          <w:szCs w:val="24"/>
        </w:rPr>
        <w:t>within the United Nations Sustainable Development</w:t>
      </w:r>
      <w:r w:rsidR="003930D1" w:rsidRPr="003930D1">
        <w:rPr>
          <w:color w:val="000000"/>
          <w:kern w:val="14"/>
          <w:lang w:eastAsia="fr-FR"/>
        </w:rPr>
        <w:t xml:space="preserve"> </w:t>
      </w:r>
      <w:r w:rsidR="003930D1" w:rsidRPr="003930D1">
        <w:rPr>
          <w:rFonts w:ascii="Times New Roman" w:hAnsi="Times New Roman"/>
          <w:bCs/>
          <w:color w:val="000000"/>
          <w:sz w:val="24"/>
          <w:szCs w:val="24"/>
        </w:rPr>
        <w:t>Cooperation Framework</w:t>
      </w:r>
    </w:p>
    <w:p w14:paraId="00000031" w14:textId="09E1ABAE" w:rsidR="0057394F" w:rsidRPr="00382820" w:rsidRDefault="00D842A1" w:rsidP="00404FE6">
      <w:pPr>
        <w:numPr>
          <w:ilvl w:val="3"/>
          <w:numId w:val="3"/>
        </w:numPr>
        <w:pBdr>
          <w:top w:val="nil"/>
          <w:left w:val="nil"/>
          <w:bottom w:val="nil"/>
          <w:right w:val="nil"/>
          <w:between w:val="nil"/>
        </w:pBdr>
        <w:tabs>
          <w:tab w:val="left" w:pos="900"/>
        </w:tabs>
        <w:spacing w:before="120" w:after="120"/>
        <w:ind w:left="540" w:right="270" w:firstLine="0"/>
        <w:jc w:val="both"/>
        <w:rPr>
          <w:color w:val="000000"/>
        </w:rPr>
      </w:pPr>
      <w:bookmarkStart w:id="0" w:name="_Hlk72918735"/>
      <w:r w:rsidRPr="00382820">
        <w:rPr>
          <w:color w:val="000000" w:themeColor="text1"/>
        </w:rPr>
        <w:t>Bangladesh has made significant progress in human development, poverty reduction and economic growth, which make</w:t>
      </w:r>
      <w:r w:rsidR="00FF0677" w:rsidRPr="00382820">
        <w:rPr>
          <w:color w:val="000000" w:themeColor="text1"/>
        </w:rPr>
        <w:t>s</w:t>
      </w:r>
      <w:r w:rsidRPr="00382820">
        <w:rPr>
          <w:color w:val="000000" w:themeColor="text1"/>
        </w:rPr>
        <w:t xml:space="preserve"> it eligible to graduate from </w:t>
      </w:r>
      <w:r w:rsidR="00297520">
        <w:rPr>
          <w:color w:val="000000" w:themeColor="text1"/>
        </w:rPr>
        <w:t>l</w:t>
      </w:r>
      <w:r w:rsidRPr="00382820">
        <w:rPr>
          <w:color w:val="000000" w:themeColor="text1"/>
        </w:rPr>
        <w:t xml:space="preserve">east </w:t>
      </w:r>
      <w:r w:rsidR="00297520">
        <w:rPr>
          <w:color w:val="000000" w:themeColor="text1"/>
        </w:rPr>
        <w:t>d</w:t>
      </w:r>
      <w:r w:rsidRPr="00382820">
        <w:rPr>
          <w:color w:val="000000" w:themeColor="text1"/>
        </w:rPr>
        <w:t>eveloped</w:t>
      </w:r>
      <w:r w:rsidRPr="00382820">
        <w:t xml:space="preserve"> </w:t>
      </w:r>
      <w:r w:rsidR="00297520">
        <w:t>c</w:t>
      </w:r>
      <w:r w:rsidRPr="00382820">
        <w:rPr>
          <w:color w:val="000000" w:themeColor="text1"/>
        </w:rPr>
        <w:t xml:space="preserve">ountry (LDC) </w:t>
      </w:r>
      <w:r w:rsidR="00FF0677" w:rsidRPr="00382820">
        <w:rPr>
          <w:color w:val="000000" w:themeColor="text1"/>
        </w:rPr>
        <w:t>s</w:t>
      </w:r>
      <w:r w:rsidRPr="00382820">
        <w:rPr>
          <w:color w:val="000000" w:themeColor="text1"/>
        </w:rPr>
        <w:t>tatus by 2026. Food production tripled between 1973</w:t>
      </w:r>
      <w:r w:rsidR="00297520">
        <w:rPr>
          <w:color w:val="000000" w:themeColor="text1"/>
        </w:rPr>
        <w:t xml:space="preserve"> and </w:t>
      </w:r>
      <w:r w:rsidRPr="00382820">
        <w:rPr>
          <w:color w:val="000000" w:themeColor="text1"/>
        </w:rPr>
        <w:t>2019</w:t>
      </w:r>
      <w:r w:rsidR="0069755D">
        <w:rPr>
          <w:color w:val="000000" w:themeColor="text1"/>
        </w:rPr>
        <w:t xml:space="preserve"> and from 2009 to 2019,</w:t>
      </w:r>
      <w:r w:rsidR="0088042F" w:rsidRPr="00382820">
        <w:rPr>
          <w:color w:val="000000" w:themeColor="text1"/>
        </w:rPr>
        <w:t xml:space="preserve"> </w:t>
      </w:r>
      <w:r w:rsidR="008F3F3B" w:rsidRPr="00382820">
        <w:rPr>
          <w:color w:val="000000" w:themeColor="text1"/>
        </w:rPr>
        <w:t>a</w:t>
      </w:r>
      <w:r w:rsidR="0088042F" w:rsidRPr="00382820">
        <w:rPr>
          <w:color w:val="000000" w:themeColor="text1"/>
        </w:rPr>
        <w:t>nnual</w:t>
      </w:r>
      <w:r w:rsidRPr="00382820">
        <w:t xml:space="preserve"> gross domestic product </w:t>
      </w:r>
      <w:r w:rsidR="00254AE7" w:rsidRPr="00382820">
        <w:rPr>
          <w:color w:val="000000" w:themeColor="text1"/>
        </w:rPr>
        <w:t xml:space="preserve">(GDP) </w:t>
      </w:r>
      <w:r w:rsidRPr="00382820">
        <w:rPr>
          <w:color w:val="000000" w:themeColor="text1"/>
        </w:rPr>
        <w:t xml:space="preserve">growth averaged </w:t>
      </w:r>
      <w:r w:rsidR="0018659A" w:rsidRPr="00382820">
        <w:rPr>
          <w:color w:val="000000" w:themeColor="text1"/>
        </w:rPr>
        <w:t>7</w:t>
      </w:r>
      <w:r w:rsidR="00297520">
        <w:rPr>
          <w:color w:val="000000" w:themeColor="text1"/>
        </w:rPr>
        <w:t xml:space="preserve"> per</w:t>
      </w:r>
      <w:r w:rsidR="007D206B">
        <w:rPr>
          <w:color w:val="000000" w:themeColor="text1"/>
        </w:rPr>
        <w:t xml:space="preserve"> </w:t>
      </w:r>
      <w:r w:rsidR="00297520">
        <w:rPr>
          <w:color w:val="000000" w:themeColor="text1"/>
        </w:rPr>
        <w:t>cent</w:t>
      </w:r>
      <w:r w:rsidRPr="00382820">
        <w:rPr>
          <w:color w:val="000000" w:themeColor="text1"/>
        </w:rPr>
        <w:t xml:space="preserve"> </w:t>
      </w:r>
      <w:r w:rsidR="0069755D">
        <w:rPr>
          <w:color w:val="000000" w:themeColor="text1"/>
        </w:rPr>
        <w:t xml:space="preserve">and </w:t>
      </w:r>
      <w:r w:rsidRPr="00382820">
        <w:rPr>
          <w:color w:val="000000" w:themeColor="text1"/>
        </w:rPr>
        <w:t xml:space="preserve">per capita income rose from </w:t>
      </w:r>
      <w:r w:rsidR="00297520">
        <w:rPr>
          <w:color w:val="000000" w:themeColor="text1"/>
        </w:rPr>
        <w:t>$</w:t>
      </w:r>
      <w:r w:rsidRPr="00382820">
        <w:rPr>
          <w:color w:val="000000" w:themeColor="text1"/>
        </w:rPr>
        <w:t xml:space="preserve">754 to </w:t>
      </w:r>
      <w:r w:rsidR="00297520">
        <w:rPr>
          <w:color w:val="000000" w:themeColor="text1"/>
        </w:rPr>
        <w:t>$</w:t>
      </w:r>
      <w:r w:rsidRPr="00382820">
        <w:rPr>
          <w:color w:val="000000" w:themeColor="text1"/>
        </w:rPr>
        <w:t>1,909</w:t>
      </w:r>
      <w:bookmarkEnd w:id="0"/>
      <w:r w:rsidR="0069755D">
        <w:rPr>
          <w:color w:val="000000" w:themeColor="text1"/>
        </w:rPr>
        <w:t>.</w:t>
      </w:r>
      <w:r w:rsidRPr="00382820">
        <w:rPr>
          <w:color w:val="000000" w:themeColor="text1"/>
        </w:rPr>
        <w:t xml:space="preserve"> This in turn has resulted in the reduction </w:t>
      </w:r>
      <w:r w:rsidR="00BD3A26">
        <w:rPr>
          <w:color w:val="000000" w:themeColor="text1"/>
        </w:rPr>
        <w:t xml:space="preserve">of poverty </w:t>
      </w:r>
      <w:r w:rsidRPr="00382820">
        <w:rPr>
          <w:color w:val="000000" w:themeColor="text1"/>
        </w:rPr>
        <w:t>from 35 to 20</w:t>
      </w:r>
      <w:r w:rsidR="00BD3A26">
        <w:rPr>
          <w:color w:val="000000" w:themeColor="text1"/>
        </w:rPr>
        <w:t xml:space="preserve"> per</w:t>
      </w:r>
      <w:r w:rsidR="00C079BC">
        <w:rPr>
          <w:color w:val="000000" w:themeColor="text1"/>
        </w:rPr>
        <w:t xml:space="preserve"> </w:t>
      </w:r>
      <w:r w:rsidR="00BD3A26">
        <w:rPr>
          <w:color w:val="000000" w:themeColor="text1"/>
        </w:rPr>
        <w:t>cent</w:t>
      </w:r>
      <w:r w:rsidRPr="00382820">
        <w:rPr>
          <w:color w:val="000000" w:themeColor="text1"/>
        </w:rPr>
        <w:t xml:space="preserve"> in the same period. Gains in educational attainment, lower </w:t>
      </w:r>
      <w:r w:rsidRPr="00382820">
        <w:t>fertility</w:t>
      </w:r>
      <w:r w:rsidRPr="00382820">
        <w:rPr>
          <w:color w:val="000000" w:themeColor="text1"/>
        </w:rPr>
        <w:t xml:space="preserve"> rates, agr</w:t>
      </w:r>
      <w:r w:rsidRPr="00382820">
        <w:t>icultural growth,</w:t>
      </w:r>
      <w:r w:rsidR="00D63206" w:rsidRPr="00382820">
        <w:t xml:space="preserve"> disaster resilience</w:t>
      </w:r>
      <w:r w:rsidRPr="00382820">
        <w:t xml:space="preserve"> and </w:t>
      </w:r>
      <w:r w:rsidR="00D63206" w:rsidRPr="00382820">
        <w:t>remittance inflow</w:t>
      </w:r>
      <w:r w:rsidR="00C079BC">
        <w:t>s</w:t>
      </w:r>
      <w:r w:rsidR="00D63206" w:rsidRPr="00382820">
        <w:t xml:space="preserve"> </w:t>
      </w:r>
      <w:r w:rsidRPr="00382820">
        <w:t>all</w:t>
      </w:r>
      <w:r w:rsidR="00D63206" w:rsidRPr="00382820">
        <w:t xml:space="preserve"> </w:t>
      </w:r>
      <w:r w:rsidRPr="00382820">
        <w:t xml:space="preserve">contributed to this reduction. </w:t>
      </w:r>
      <w:r w:rsidR="00254AE7" w:rsidRPr="00382820">
        <w:rPr>
          <w:color w:val="000000" w:themeColor="text1"/>
        </w:rPr>
        <w:t>As t</w:t>
      </w:r>
      <w:r w:rsidRPr="00382820">
        <w:rPr>
          <w:color w:val="000000" w:themeColor="text1"/>
        </w:rPr>
        <w:t xml:space="preserve">he service and industry sectors </w:t>
      </w:r>
      <w:r w:rsidR="00BD3A26">
        <w:rPr>
          <w:color w:val="000000" w:themeColor="text1"/>
        </w:rPr>
        <w:t xml:space="preserve">account for </w:t>
      </w:r>
      <w:r w:rsidRPr="00382820">
        <w:rPr>
          <w:color w:val="000000" w:themeColor="text1"/>
        </w:rPr>
        <w:t xml:space="preserve">the bulk of </w:t>
      </w:r>
      <w:r w:rsidRPr="00382820">
        <w:t>GDP, investment</w:t>
      </w:r>
      <w:r w:rsidR="008F3F3B" w:rsidRPr="00382820">
        <w:t>s</w:t>
      </w:r>
      <w:r w:rsidRPr="00382820">
        <w:t xml:space="preserve"> </w:t>
      </w:r>
      <w:r w:rsidR="00254AE7" w:rsidRPr="00382820">
        <w:t xml:space="preserve">in </w:t>
      </w:r>
      <w:r w:rsidRPr="00382820">
        <w:t>training and upskilling in sectors such as</w:t>
      </w:r>
      <w:r w:rsidR="00D63206" w:rsidRPr="00382820">
        <w:t xml:space="preserve"> agriculture and</w:t>
      </w:r>
      <w:r w:rsidRPr="00382820">
        <w:t xml:space="preserve"> manufacturing will help deliver better </w:t>
      </w:r>
      <w:r w:rsidR="00D63206" w:rsidRPr="00382820">
        <w:t>human development</w:t>
      </w:r>
      <w:r w:rsidR="008F3F3B" w:rsidRPr="00382820">
        <w:t xml:space="preserve"> </w:t>
      </w:r>
      <w:r w:rsidRPr="00382820">
        <w:t>outcomes.</w:t>
      </w:r>
      <w:r w:rsidRPr="00382820">
        <w:rPr>
          <w:color w:val="000000" w:themeColor="text1"/>
        </w:rPr>
        <w:t xml:space="preserve"> </w:t>
      </w:r>
    </w:p>
    <w:p w14:paraId="00000033" w14:textId="55247565" w:rsidR="0057394F" w:rsidRPr="00382820" w:rsidRDefault="007F183F"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rPr>
          <w:color w:val="000000" w:themeColor="text1"/>
        </w:rPr>
        <w:t>Despite a positive macroeconomic outlook, Bangladesh continues to face unprecedented development challenges due to its vulnerability to shocks</w:t>
      </w:r>
      <w:r w:rsidR="00AB598D" w:rsidRPr="00382820">
        <w:rPr>
          <w:color w:val="000000" w:themeColor="text1"/>
        </w:rPr>
        <w:t>,</w:t>
      </w:r>
      <w:r w:rsidR="00DC7643" w:rsidRPr="00382820">
        <w:rPr>
          <w:color w:val="000000" w:themeColor="text1"/>
        </w:rPr>
        <w:t xml:space="preserve"> some of which are transboundary in nature</w:t>
      </w:r>
      <w:r w:rsidR="00AF6282" w:rsidRPr="00382820">
        <w:rPr>
          <w:color w:val="000000" w:themeColor="text1"/>
        </w:rPr>
        <w:t>.</w:t>
      </w:r>
      <w:r w:rsidRPr="00382820">
        <w:rPr>
          <w:color w:val="000000" w:themeColor="text1"/>
        </w:rPr>
        <w:t xml:space="preserve"> The </w:t>
      </w:r>
      <w:r w:rsidR="008F3F3B" w:rsidRPr="00382820">
        <w:rPr>
          <w:color w:val="000000" w:themeColor="text1"/>
        </w:rPr>
        <w:t xml:space="preserve">magnitude of </w:t>
      </w:r>
      <w:r w:rsidRPr="00382820">
        <w:rPr>
          <w:color w:val="000000" w:themeColor="text1"/>
        </w:rPr>
        <w:t xml:space="preserve">people </w:t>
      </w:r>
      <w:r w:rsidRPr="00382820">
        <w:t>affected by</w:t>
      </w:r>
      <w:r w:rsidR="00AF6282" w:rsidRPr="00382820">
        <w:t xml:space="preserve"> climate-induced</w:t>
      </w:r>
      <w:r w:rsidRPr="00382820">
        <w:t xml:space="preserve"> disaster</w:t>
      </w:r>
      <w:r w:rsidR="00AF6282" w:rsidRPr="00382820">
        <w:t>s</w:t>
      </w:r>
      <w:r w:rsidRPr="00382820">
        <w:t xml:space="preserve"> remain</w:t>
      </w:r>
      <w:r w:rsidR="00BD3A26">
        <w:t>s</w:t>
      </w:r>
      <w:r w:rsidRPr="00382820">
        <w:t xml:space="preserve"> a concern</w:t>
      </w:r>
      <w:r w:rsidR="00312F88" w:rsidRPr="00382820">
        <w:t xml:space="preserve"> with an estimate that one of every seven Bangladeshis will experience displacement by 2050</w:t>
      </w:r>
      <w:r w:rsidRPr="00382820">
        <w:t>.</w:t>
      </w:r>
      <w:r w:rsidRPr="00382820">
        <w:rPr>
          <w:color w:val="000000" w:themeColor="text1"/>
        </w:rPr>
        <w:t xml:space="preserve"> </w:t>
      </w:r>
      <w:r w:rsidR="00D842A1" w:rsidRPr="00382820">
        <w:t xml:space="preserve">Bangladesh faces considerable policy challenges which need to be addressed </w:t>
      </w:r>
      <w:r w:rsidR="00254AE7" w:rsidRPr="00382820">
        <w:t>to achieve</w:t>
      </w:r>
      <w:r w:rsidR="00D842A1" w:rsidRPr="00382820">
        <w:t xml:space="preserve"> sustain</w:t>
      </w:r>
      <w:r w:rsidR="00254AE7" w:rsidRPr="00382820">
        <w:t>able</w:t>
      </w:r>
      <w:r w:rsidR="00D842A1" w:rsidRPr="00382820">
        <w:t xml:space="preserve"> growth. The overdependence on </w:t>
      </w:r>
      <w:r w:rsidR="00312F88" w:rsidRPr="00382820">
        <w:t>ready</w:t>
      </w:r>
      <w:r w:rsidR="003C6B96">
        <w:t>-</w:t>
      </w:r>
      <w:r w:rsidR="00312F88" w:rsidRPr="00382820">
        <w:t xml:space="preserve">made garment </w:t>
      </w:r>
      <w:r w:rsidR="00D842A1" w:rsidRPr="00382820">
        <w:t>exports and remittance inflow</w:t>
      </w:r>
      <w:r w:rsidR="00C079BC">
        <w:t>s</w:t>
      </w:r>
      <w:r w:rsidR="00D842A1" w:rsidRPr="00382820">
        <w:t xml:space="preserve"> has amplified external vulnerabilities</w:t>
      </w:r>
      <w:r w:rsidR="00254AE7" w:rsidRPr="00382820">
        <w:t xml:space="preserve"> </w:t>
      </w:r>
      <w:r w:rsidR="00FF0677" w:rsidRPr="00382820">
        <w:t>in</w:t>
      </w:r>
      <w:r w:rsidR="00254AE7" w:rsidRPr="00382820">
        <w:t xml:space="preserve"> the economy</w:t>
      </w:r>
      <w:r w:rsidR="00D842A1" w:rsidRPr="00382820">
        <w:t xml:space="preserve">. Job creation and poverty reduction rates </w:t>
      </w:r>
      <w:r w:rsidR="00254AE7" w:rsidRPr="00382820">
        <w:t xml:space="preserve">have </w:t>
      </w:r>
      <w:r w:rsidR="00D842A1" w:rsidRPr="00382820">
        <w:t xml:space="preserve">slowed since 2010, hurting youth and women most. Rapid and </w:t>
      </w:r>
      <w:r w:rsidR="00DC7643" w:rsidRPr="00382820">
        <w:t xml:space="preserve">largely </w:t>
      </w:r>
      <w:r w:rsidR="00D842A1" w:rsidRPr="00382820">
        <w:t>unplanned urbani</w:t>
      </w:r>
      <w:r w:rsidR="003C6B96">
        <w:t>z</w:t>
      </w:r>
      <w:r w:rsidR="00D842A1" w:rsidRPr="00382820">
        <w:t>ation has severely undermined liveability. Simultaneously, inequalities</w:t>
      </w:r>
      <w:r w:rsidR="005F7B1E" w:rsidRPr="00382820">
        <w:t xml:space="preserve"> </w:t>
      </w:r>
      <w:r w:rsidR="008F3F3B" w:rsidRPr="00382820">
        <w:t xml:space="preserve">have </w:t>
      </w:r>
      <w:r w:rsidR="00223ABD" w:rsidRPr="00382820">
        <w:t>widened</w:t>
      </w:r>
      <w:r w:rsidR="00AF6282" w:rsidRPr="00382820">
        <w:t xml:space="preserve"> and progress remains geographically uneven</w:t>
      </w:r>
      <w:r w:rsidR="00D842A1" w:rsidRPr="00382820">
        <w:t>. As of 2019, 24.6</w:t>
      </w:r>
      <w:r w:rsidR="003C6B96">
        <w:t xml:space="preserve"> per</w:t>
      </w:r>
      <w:r w:rsidR="00C079BC">
        <w:t xml:space="preserve"> </w:t>
      </w:r>
      <w:r w:rsidR="003C6B96">
        <w:t>cent</w:t>
      </w:r>
      <w:r w:rsidR="00D842A1" w:rsidRPr="00382820">
        <w:t xml:space="preserve"> of the population were multidimensionally poor </w:t>
      </w:r>
      <w:r w:rsidR="003C6B96">
        <w:t xml:space="preserve">and </w:t>
      </w:r>
      <w:r w:rsidR="00C079BC">
        <w:t xml:space="preserve">another </w:t>
      </w:r>
      <w:r w:rsidR="00D842A1" w:rsidRPr="00382820">
        <w:t>18.2</w:t>
      </w:r>
      <w:r w:rsidR="003C6B96">
        <w:t xml:space="preserve"> per</w:t>
      </w:r>
      <w:r w:rsidR="00C079BC">
        <w:t xml:space="preserve"> </w:t>
      </w:r>
      <w:r w:rsidR="003C6B96">
        <w:t>cent</w:t>
      </w:r>
      <w:r w:rsidR="003C6B96" w:rsidRPr="00382820">
        <w:t xml:space="preserve"> </w:t>
      </w:r>
      <w:r w:rsidR="00D842A1" w:rsidRPr="00382820">
        <w:t>were vulnerable to multidimensional poverty</w:t>
      </w:r>
      <w:r w:rsidR="003C6B96">
        <w:t>.</w:t>
      </w:r>
      <w:r w:rsidR="00D842A1" w:rsidRPr="00382820">
        <w:rPr>
          <w:vertAlign w:val="superscript"/>
        </w:rPr>
        <w:footnoteReference w:id="2"/>
      </w:r>
      <w:r w:rsidR="00D842A1" w:rsidRPr="00382820">
        <w:t xml:space="preserve"> </w:t>
      </w:r>
      <w:r w:rsidR="003C6B96">
        <w:t>R</w:t>
      </w:r>
      <w:r w:rsidR="00D842A1" w:rsidRPr="00382820">
        <w:t xml:space="preserve">eligious and ethnic minorities and various </w:t>
      </w:r>
      <w:r w:rsidR="00C273D5" w:rsidRPr="00382820">
        <w:t>vulnerable</w:t>
      </w:r>
      <w:r w:rsidR="00D842A1" w:rsidRPr="00382820">
        <w:t xml:space="preserve"> communities</w:t>
      </w:r>
      <w:r w:rsidR="005C75C9" w:rsidRPr="00382820">
        <w:t>,</w:t>
      </w:r>
      <w:r w:rsidR="00DC7643" w:rsidRPr="00382820">
        <w:t xml:space="preserve"> such as the urban poor and those in remote areas</w:t>
      </w:r>
      <w:r w:rsidR="003C6B96">
        <w:t>,</w:t>
      </w:r>
      <w:r w:rsidR="005C75C9" w:rsidRPr="00382820">
        <w:t xml:space="preserve"> </w:t>
      </w:r>
      <w:r w:rsidR="005B18CB" w:rsidRPr="00382820">
        <w:t xml:space="preserve">are </w:t>
      </w:r>
      <w:r w:rsidR="00254AE7" w:rsidRPr="00382820">
        <w:t xml:space="preserve">disproportionately </w:t>
      </w:r>
      <w:r w:rsidR="005B18CB" w:rsidRPr="00382820">
        <w:t>disadvantaged</w:t>
      </w:r>
      <w:r w:rsidR="00D842A1" w:rsidRPr="00382820">
        <w:t xml:space="preserve">. </w:t>
      </w:r>
      <w:r w:rsidR="00FF0677" w:rsidRPr="00382820">
        <w:t>P</w:t>
      </w:r>
      <w:r w:rsidR="00D842A1" w:rsidRPr="00382820">
        <w:t xml:space="preserve">re-existing inequalities have been further exacerbated by the </w:t>
      </w:r>
      <w:r w:rsidR="003C6B96">
        <w:t>coronavirus disease (</w:t>
      </w:r>
      <w:r w:rsidR="00D842A1" w:rsidRPr="00382820">
        <w:t>COVID-19</w:t>
      </w:r>
      <w:r w:rsidR="003C6B96">
        <w:t>)</w:t>
      </w:r>
      <w:r w:rsidR="00D842A1" w:rsidRPr="00382820">
        <w:t xml:space="preserve"> pandemic</w:t>
      </w:r>
      <w:r w:rsidR="00C079BC">
        <w:t>,</w:t>
      </w:r>
      <w:r w:rsidR="00D842A1" w:rsidRPr="00382820">
        <w:t xml:space="preserve"> result</w:t>
      </w:r>
      <w:r w:rsidR="00C079BC">
        <w:t>ing</w:t>
      </w:r>
      <w:r w:rsidR="00D842A1" w:rsidRPr="00382820">
        <w:t xml:space="preserve"> in </w:t>
      </w:r>
      <w:r w:rsidR="005B18CB" w:rsidRPr="00382820">
        <w:t>millions of</w:t>
      </w:r>
      <w:r w:rsidR="00D842A1" w:rsidRPr="00382820">
        <w:t xml:space="preserve"> people being pushed below the poverty line.</w:t>
      </w:r>
      <w:r w:rsidR="00F51DC2" w:rsidRPr="00382820">
        <w:t xml:space="preserve"> The impact also includes a decline in exports, lower private </w:t>
      </w:r>
      <w:r w:rsidR="004B6BB1" w:rsidRPr="00382820">
        <w:t>investment</w:t>
      </w:r>
      <w:r w:rsidR="00F51DC2" w:rsidRPr="00382820">
        <w:t xml:space="preserve"> and subsequent job losses.</w:t>
      </w:r>
      <w:r w:rsidR="00D842A1" w:rsidRPr="00382820">
        <w:t xml:space="preserve"> </w:t>
      </w:r>
      <w:r w:rsidRPr="00382820">
        <w:rPr>
          <w:color w:val="000000" w:themeColor="text1"/>
        </w:rPr>
        <w:t xml:space="preserve">A </w:t>
      </w:r>
      <w:r w:rsidRPr="00382820">
        <w:t>continued focus on digital transformation throughout the economy and governance structure</w:t>
      </w:r>
      <w:r w:rsidR="008F3F3B" w:rsidRPr="00382820">
        <w:t xml:space="preserve">, </w:t>
      </w:r>
      <w:r w:rsidRPr="00382820">
        <w:t xml:space="preserve">making </w:t>
      </w:r>
      <w:r w:rsidR="003C6B96">
        <w:t>I</w:t>
      </w:r>
      <w:r w:rsidRPr="00382820">
        <w:t>nternet and mobile devices affordable and accessible</w:t>
      </w:r>
      <w:r w:rsidR="003C6B96">
        <w:t>,</w:t>
      </w:r>
      <w:r w:rsidRPr="00382820">
        <w:t xml:space="preserve"> </w:t>
      </w:r>
      <w:r w:rsidR="003C6B96">
        <w:t>is</w:t>
      </w:r>
      <w:r w:rsidR="003C6B96" w:rsidRPr="00382820">
        <w:t xml:space="preserve"> </w:t>
      </w:r>
      <w:r w:rsidRPr="00382820">
        <w:t xml:space="preserve">critical </w:t>
      </w:r>
      <w:r w:rsidR="003C6B96">
        <w:t xml:space="preserve">and </w:t>
      </w:r>
      <w:r w:rsidRPr="00382820">
        <w:t xml:space="preserve">will have a strong impact on </w:t>
      </w:r>
      <w:r w:rsidR="008F3F3B" w:rsidRPr="00382820">
        <w:t>reduc</w:t>
      </w:r>
      <w:r w:rsidR="003C6B96">
        <w:t>ing</w:t>
      </w:r>
      <w:r w:rsidR="008F3F3B" w:rsidRPr="00382820">
        <w:t xml:space="preserve"> poverty and inequality</w:t>
      </w:r>
      <w:r w:rsidR="00D56AB9" w:rsidRPr="00382820">
        <w:t>.</w:t>
      </w:r>
    </w:p>
    <w:p w14:paraId="00000035" w14:textId="72B884B9" w:rsidR="0057394F" w:rsidRPr="00382820" w:rsidRDefault="00D56AB9"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bookmarkStart w:id="1" w:name="_heading=h.1fob9te" w:colFirst="0" w:colLast="0"/>
      <w:bookmarkEnd w:id="1"/>
      <w:r w:rsidRPr="00382820">
        <w:t>While</w:t>
      </w:r>
      <w:r w:rsidR="00D842A1" w:rsidRPr="00382820">
        <w:t xml:space="preserve"> </w:t>
      </w:r>
      <w:r w:rsidR="001C0914" w:rsidRPr="00382820">
        <w:t xml:space="preserve">there </w:t>
      </w:r>
      <w:r w:rsidR="003C6B96">
        <w:t xml:space="preserve">have been </w:t>
      </w:r>
      <w:r w:rsidR="00F51DC2" w:rsidRPr="00382820">
        <w:t xml:space="preserve">improvements </w:t>
      </w:r>
      <w:r w:rsidR="00D842A1" w:rsidRPr="00382820">
        <w:t>in</w:t>
      </w:r>
      <w:r w:rsidR="00BC1F02" w:rsidRPr="00382820">
        <w:t xml:space="preserve"> outcomes such as</w:t>
      </w:r>
      <w:r w:rsidR="00D842A1" w:rsidRPr="00382820">
        <w:t xml:space="preserve"> maternal mortality</w:t>
      </w:r>
      <w:r w:rsidR="00C079BC">
        <w:t xml:space="preserve"> and</w:t>
      </w:r>
      <w:r w:rsidR="00D842A1" w:rsidRPr="00382820">
        <w:t xml:space="preserve"> educational enrolment</w:t>
      </w:r>
      <w:r w:rsidR="00F51DC2" w:rsidRPr="00382820">
        <w:t xml:space="preserve"> rates</w:t>
      </w:r>
      <w:r w:rsidR="00D842A1" w:rsidRPr="00382820">
        <w:t>, challenges around women</w:t>
      </w:r>
      <w:r w:rsidR="003C6B96">
        <w:t>’s</w:t>
      </w:r>
      <w:r w:rsidR="00D842A1" w:rsidRPr="00382820">
        <w:t xml:space="preserve"> empowerment </w:t>
      </w:r>
      <w:r w:rsidR="003C6B96">
        <w:t xml:space="preserve">persist </w:t>
      </w:r>
      <w:r w:rsidR="00A9250A" w:rsidRPr="00382820">
        <w:t>due to discriminatory social norms and practices and violence against women</w:t>
      </w:r>
      <w:r w:rsidR="00D842A1" w:rsidRPr="00382820">
        <w:t xml:space="preserve">. Although Bangladesh is </w:t>
      </w:r>
      <w:r w:rsidR="00EC55B6" w:rsidRPr="00382820">
        <w:t xml:space="preserve">the </w:t>
      </w:r>
      <w:r w:rsidR="00D842A1" w:rsidRPr="00382820">
        <w:t xml:space="preserve">best performer </w:t>
      </w:r>
      <w:r w:rsidR="00EC55B6" w:rsidRPr="00382820">
        <w:t xml:space="preserve">in South Asia </w:t>
      </w:r>
      <w:r w:rsidR="00D842A1" w:rsidRPr="00382820">
        <w:t>in closing the gender gap</w:t>
      </w:r>
      <w:r w:rsidR="003C6B96">
        <w:t>,</w:t>
      </w:r>
      <w:r w:rsidR="00D842A1" w:rsidRPr="00382820">
        <w:rPr>
          <w:vertAlign w:val="superscript"/>
        </w:rPr>
        <w:footnoteReference w:id="3"/>
      </w:r>
      <w:r w:rsidR="00D842A1" w:rsidRPr="00382820">
        <w:t xml:space="preserve"> child marriage rates </w:t>
      </w:r>
      <w:r w:rsidR="00EC55B6" w:rsidRPr="00382820">
        <w:t xml:space="preserve">are </w:t>
      </w:r>
      <w:r w:rsidR="00D842A1" w:rsidRPr="00382820">
        <w:t>high. These vulnerabilities have been amplified by COVID-19, where</w:t>
      </w:r>
      <w:r w:rsidR="00A9250A" w:rsidRPr="00382820">
        <w:t xml:space="preserve"> loss of livelihoods,</w:t>
      </w:r>
      <w:r w:rsidR="00D842A1" w:rsidRPr="00382820">
        <w:t xml:space="preserve"> increase in unpaid care work</w:t>
      </w:r>
      <w:r w:rsidR="00A9250A" w:rsidRPr="00382820">
        <w:t>, child marriage</w:t>
      </w:r>
      <w:r w:rsidR="00CC2DD6" w:rsidRPr="00382820">
        <w:t xml:space="preserve"> and domestic violence</w:t>
      </w:r>
      <w:r w:rsidR="00D842A1" w:rsidRPr="00382820">
        <w:t xml:space="preserve"> have disproportionately affected women.</w:t>
      </w:r>
    </w:p>
    <w:p w14:paraId="00000037" w14:textId="2BC88FAA"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UNDP is </w:t>
      </w:r>
      <w:r w:rsidR="00A9250A" w:rsidRPr="00382820">
        <w:t xml:space="preserve">widely </w:t>
      </w:r>
      <w:r w:rsidRPr="00382820">
        <w:t>recogni</w:t>
      </w:r>
      <w:r w:rsidR="00C079BC">
        <w:t>z</w:t>
      </w:r>
      <w:r w:rsidRPr="00382820">
        <w:t xml:space="preserve">ed as a trusted </w:t>
      </w:r>
      <w:r w:rsidR="00A9250A" w:rsidRPr="00382820">
        <w:t xml:space="preserve">development </w:t>
      </w:r>
      <w:r w:rsidRPr="00382820">
        <w:t>partner</w:t>
      </w:r>
      <w:r w:rsidR="008F3F3B" w:rsidRPr="00382820">
        <w:t xml:space="preserve">. </w:t>
      </w:r>
      <w:r w:rsidR="001B7FBD" w:rsidRPr="00382820">
        <w:t>It</w:t>
      </w:r>
      <w:r w:rsidRPr="00382820">
        <w:t xml:space="preserve"> has </w:t>
      </w:r>
      <w:r w:rsidR="00D56AB9" w:rsidRPr="00382820">
        <w:t>an established</w:t>
      </w:r>
      <w:r w:rsidRPr="00382820">
        <w:t xml:space="preserve"> convening </w:t>
      </w:r>
      <w:r w:rsidR="001B7FBD" w:rsidRPr="00382820">
        <w:t>role</w:t>
      </w:r>
      <w:r w:rsidRPr="00382820">
        <w:t xml:space="preserve"> and works with public, private and civil </w:t>
      </w:r>
      <w:r w:rsidR="005B18CB" w:rsidRPr="00382820">
        <w:t xml:space="preserve">society </w:t>
      </w:r>
      <w:r w:rsidRPr="00382820">
        <w:t xml:space="preserve">stakeholders to facilitate more inclusive solutions </w:t>
      </w:r>
      <w:r w:rsidR="00DE4F74" w:rsidRPr="00382820">
        <w:t xml:space="preserve">as the integrator </w:t>
      </w:r>
      <w:r w:rsidRPr="00382820">
        <w:t>across the 2030 Agenda</w:t>
      </w:r>
      <w:r w:rsidR="00DE4F74">
        <w:t xml:space="preserve"> for Sustainable Development</w:t>
      </w:r>
      <w:r w:rsidRPr="00382820">
        <w:t>.</w:t>
      </w:r>
      <w:r w:rsidR="00AA6580" w:rsidRPr="00382820">
        <w:t xml:space="preserve"> </w:t>
      </w:r>
      <w:r w:rsidRPr="00382820">
        <w:t>UNDP</w:t>
      </w:r>
      <w:r w:rsidR="00AA6580" w:rsidRPr="00382820">
        <w:t xml:space="preserve"> works at</w:t>
      </w:r>
      <w:r w:rsidRPr="00382820">
        <w:t xml:space="preserve"> </w:t>
      </w:r>
      <w:r w:rsidR="00AA6580" w:rsidRPr="00382820">
        <w:t xml:space="preserve">both </w:t>
      </w:r>
      <w:r w:rsidRPr="00382820">
        <w:t xml:space="preserve">national and local </w:t>
      </w:r>
      <w:r w:rsidR="00AA6580" w:rsidRPr="00382820">
        <w:t>levels</w:t>
      </w:r>
      <w:r w:rsidRPr="00382820">
        <w:t xml:space="preserve"> </w:t>
      </w:r>
      <w:r w:rsidR="00AA6580" w:rsidRPr="00382820">
        <w:t>on</w:t>
      </w:r>
      <w:r w:rsidRPr="00382820">
        <w:t xml:space="preserve"> evidence-based policymaking</w:t>
      </w:r>
      <w:r w:rsidR="00AA6580" w:rsidRPr="00382820">
        <w:t xml:space="preserve"> and strengthening capacity for planning, </w:t>
      </w:r>
      <w:r w:rsidR="00136C9C" w:rsidRPr="00382820">
        <w:t>implementation</w:t>
      </w:r>
      <w:r w:rsidR="000A5BCE" w:rsidRPr="00382820">
        <w:t xml:space="preserve"> and monitoring</w:t>
      </w:r>
      <w:r w:rsidRPr="00382820">
        <w:t xml:space="preserve">. </w:t>
      </w:r>
    </w:p>
    <w:p w14:paraId="0000003B" w14:textId="07F364AC"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During the preceding programme cycle, UNDP work was aligned to the </w:t>
      </w:r>
      <w:r w:rsidR="008E21AE" w:rsidRPr="00382820">
        <w:t>Government</w:t>
      </w:r>
      <w:r w:rsidRPr="00382820">
        <w:t xml:space="preserve">’s agenda as evidenced by the 2019 </w:t>
      </w:r>
      <w:r w:rsidR="00DE4F74">
        <w:t>i</w:t>
      </w:r>
      <w:r w:rsidRPr="00382820">
        <w:t xml:space="preserve">ndependent </w:t>
      </w:r>
      <w:r w:rsidR="00DE4F74">
        <w:t>c</w:t>
      </w:r>
      <w:r w:rsidRPr="00382820">
        <w:t xml:space="preserve">ountry </w:t>
      </w:r>
      <w:r w:rsidR="00DE4F74">
        <w:t>p</w:t>
      </w:r>
      <w:r w:rsidRPr="00382820">
        <w:t xml:space="preserve">rogramme </w:t>
      </w:r>
      <w:r w:rsidR="00DE4F74">
        <w:t>e</w:t>
      </w:r>
      <w:r w:rsidRPr="00382820">
        <w:t xml:space="preserve">valuation. </w:t>
      </w:r>
      <w:r w:rsidR="00507EE8" w:rsidRPr="00382820">
        <w:t xml:space="preserve">UNDP </w:t>
      </w:r>
      <w:r w:rsidR="00D56AB9" w:rsidRPr="00382820">
        <w:t xml:space="preserve">has </w:t>
      </w:r>
      <w:r w:rsidR="00507EE8" w:rsidRPr="00382820">
        <w:t>help</w:t>
      </w:r>
      <w:r w:rsidR="00C273D5" w:rsidRPr="00382820">
        <w:t>ed</w:t>
      </w:r>
      <w:r w:rsidR="00507EE8" w:rsidRPr="00382820">
        <w:t xml:space="preserve"> to address complex development challenges by focusing on the needs of the poorest and </w:t>
      </w:r>
      <w:r w:rsidR="00C273D5" w:rsidRPr="00382820">
        <w:t xml:space="preserve">the </w:t>
      </w:r>
      <w:r w:rsidR="00507EE8" w:rsidRPr="00382820">
        <w:t xml:space="preserve">most vulnerable, including the urban poor and those </w:t>
      </w:r>
      <w:r w:rsidR="00507EE8" w:rsidRPr="00A71DEB">
        <w:t xml:space="preserve">in regions </w:t>
      </w:r>
      <w:r w:rsidR="00DE4F74" w:rsidRPr="00A71DEB">
        <w:t xml:space="preserve">lagging behind </w:t>
      </w:r>
      <w:r w:rsidR="00507EE8" w:rsidRPr="00A71DEB">
        <w:t>such as</w:t>
      </w:r>
      <w:r w:rsidR="00507EE8" w:rsidRPr="00382820">
        <w:t xml:space="preserve"> Chittagong Hill Tracts. </w:t>
      </w:r>
      <w:r w:rsidR="00DE4F74">
        <w:t xml:space="preserve">The </w:t>
      </w:r>
      <w:r w:rsidRPr="00382820">
        <w:t>UNDP comparative advantage lie</w:t>
      </w:r>
      <w:r w:rsidR="00DE4F74">
        <w:t>s</w:t>
      </w:r>
      <w:r w:rsidRPr="00382820">
        <w:t xml:space="preserve"> in </w:t>
      </w:r>
      <w:r w:rsidR="00DE4F74">
        <w:t xml:space="preserve">its </w:t>
      </w:r>
      <w:r w:rsidR="007A2D89" w:rsidRPr="00382820">
        <w:t xml:space="preserve">proven track record of ably supporting </w:t>
      </w:r>
      <w:r w:rsidRPr="00382820">
        <w:t>climate change</w:t>
      </w:r>
      <w:r w:rsidR="00A14C21" w:rsidRPr="00382820">
        <w:t xml:space="preserve"> adaptation and mitigation</w:t>
      </w:r>
      <w:r w:rsidRPr="00382820">
        <w:t xml:space="preserve">, environmental </w:t>
      </w:r>
      <w:r w:rsidR="00601200" w:rsidRPr="00382820">
        <w:t>and</w:t>
      </w:r>
      <w:r w:rsidRPr="00382820">
        <w:t xml:space="preserve"> </w:t>
      </w:r>
      <w:r w:rsidR="00C273D5" w:rsidRPr="00382820">
        <w:t xml:space="preserve">disaster risk </w:t>
      </w:r>
      <w:r w:rsidR="00601200" w:rsidRPr="00382820">
        <w:t xml:space="preserve">management, </w:t>
      </w:r>
      <w:r w:rsidR="00507EE8" w:rsidRPr="00382820">
        <w:t xml:space="preserve">access to justice, </w:t>
      </w:r>
      <w:r w:rsidRPr="00382820">
        <w:t xml:space="preserve">e-service delivery, accelerating digitization </w:t>
      </w:r>
      <w:r w:rsidR="005865FC" w:rsidRPr="00382820">
        <w:t>and social protection</w:t>
      </w:r>
      <w:r w:rsidR="00FF0677" w:rsidRPr="00382820">
        <w:t>.</w:t>
      </w:r>
      <w:r w:rsidRPr="00382820">
        <w:t xml:space="preserve"> It has contributed to </w:t>
      </w:r>
      <w:r w:rsidR="005865FC" w:rsidRPr="00382820">
        <w:t xml:space="preserve">improvements in civic engagement, </w:t>
      </w:r>
      <w:r w:rsidR="002C7DBE">
        <w:t xml:space="preserve">more </w:t>
      </w:r>
      <w:r w:rsidRPr="00382820">
        <w:t xml:space="preserve">effective local </w:t>
      </w:r>
      <w:r w:rsidR="00DE4F74">
        <w:t>g</w:t>
      </w:r>
      <w:r w:rsidR="008E21AE" w:rsidRPr="00382820">
        <w:t>overnment</w:t>
      </w:r>
      <w:r w:rsidR="001039CF" w:rsidRPr="00382820">
        <w:t>s</w:t>
      </w:r>
      <w:r w:rsidR="00507EE8" w:rsidRPr="00382820">
        <w:t>,</w:t>
      </w:r>
      <w:r w:rsidRPr="00382820">
        <w:t xml:space="preserve"> revenue collection</w:t>
      </w:r>
      <w:r w:rsidR="005865FC" w:rsidRPr="00382820">
        <w:t>,</w:t>
      </w:r>
      <w:r w:rsidRPr="00382820">
        <w:t xml:space="preserve"> budget execution and allocation of resources to advance gender equality. </w:t>
      </w:r>
      <w:r w:rsidR="005865FC" w:rsidRPr="00382820">
        <w:t>Initial c</w:t>
      </w:r>
      <w:r w:rsidRPr="00382820">
        <w:t xml:space="preserve">limate change mitigation interventions </w:t>
      </w:r>
      <w:r w:rsidRPr="00382820">
        <w:lastRenderedPageBreak/>
        <w:t>were successful in laying the foundations for future emission reduction</w:t>
      </w:r>
      <w:r w:rsidR="00DE4F74">
        <w:t>s</w:t>
      </w:r>
      <w:r w:rsidRPr="00382820">
        <w:t>. UNDP has played a useful role in the response to the Rohingya</w:t>
      </w:r>
      <w:r w:rsidR="00EC5C22">
        <w:rPr>
          <w:rStyle w:val="FootnoteReference"/>
        </w:rPr>
        <w:footnoteReference w:id="4"/>
      </w:r>
      <w:r w:rsidRPr="00382820">
        <w:t xml:space="preserve"> crisis, focus</w:t>
      </w:r>
      <w:r w:rsidR="00F82724" w:rsidRPr="00382820">
        <w:t>ing</w:t>
      </w:r>
      <w:r w:rsidRPr="00382820">
        <w:t xml:space="preserve"> on the long</w:t>
      </w:r>
      <w:r w:rsidR="003A10BB" w:rsidRPr="00382820">
        <w:t>er</w:t>
      </w:r>
      <w:r w:rsidRPr="00382820">
        <w:t xml:space="preserve">-term development implications of the crisis and its impact on host communities. </w:t>
      </w:r>
    </w:p>
    <w:p w14:paraId="29D67C84" w14:textId="2BEA044B" w:rsidR="00504D8E" w:rsidRPr="00382820" w:rsidRDefault="00504D8E"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At the same time, </w:t>
      </w:r>
      <w:r w:rsidR="00223ABD" w:rsidRPr="00382820">
        <w:t>shortfalls</w:t>
      </w:r>
      <w:r w:rsidRPr="00382820">
        <w:t xml:space="preserve"> and challenges of the </w:t>
      </w:r>
      <w:r w:rsidR="002C7DBE">
        <w:t xml:space="preserve">country programme </w:t>
      </w:r>
      <w:r w:rsidRPr="00382820">
        <w:t xml:space="preserve">2016-2021 </w:t>
      </w:r>
      <w:r w:rsidR="007252AD">
        <w:t>provide</w:t>
      </w:r>
      <w:r w:rsidRPr="00382820">
        <w:t xml:space="preserve"> lessons for </w:t>
      </w:r>
      <w:r w:rsidR="002C7DBE">
        <w:t>the proposed programme</w:t>
      </w:r>
      <w:r w:rsidRPr="00382820">
        <w:t xml:space="preserve">. While UNDP support to local governance has brought incremental improvements, inadequate decentralization has limited the impact. Additionally, advocacy for green growth and </w:t>
      </w:r>
      <w:r w:rsidR="00F37B39">
        <w:t xml:space="preserve">climate change </w:t>
      </w:r>
      <w:r w:rsidRPr="00382820">
        <w:t>mitigation has had limited result; transformation at the grass</w:t>
      </w:r>
      <w:r w:rsidR="00F37B39">
        <w:t>-</w:t>
      </w:r>
      <w:r w:rsidRPr="00382820">
        <w:t>roots level did not translate into commensurate progress at the policy level; and implementation o</w:t>
      </w:r>
      <w:r w:rsidR="00F82724" w:rsidRPr="00382820">
        <w:t>f</w:t>
      </w:r>
      <w:r w:rsidRPr="00382820">
        <w:t xml:space="preserve"> the </w:t>
      </w:r>
      <w:r w:rsidR="00F37B39">
        <w:t>Chittagong Hill Tracts</w:t>
      </w:r>
      <w:r w:rsidRPr="00382820">
        <w:t xml:space="preserve"> Peace Accord remains incomplete</w:t>
      </w:r>
      <w:r w:rsidR="00F37B39">
        <w:t>,</w:t>
      </w:r>
      <w:r w:rsidR="003A7568" w:rsidRPr="00382820">
        <w:t xml:space="preserve"> making </w:t>
      </w:r>
      <w:r w:rsidR="00B45423">
        <w:t>this region</w:t>
      </w:r>
      <w:r w:rsidR="00B45423" w:rsidRPr="00382820">
        <w:t xml:space="preserve"> </w:t>
      </w:r>
      <w:r w:rsidR="003A7568" w:rsidRPr="00382820">
        <w:t>vulnerable to demographic, religious and regional cross-currents, including the recent influx of Rohingyas</w:t>
      </w:r>
      <w:r w:rsidRPr="00382820">
        <w:t>. UNDP also faced challenges in mobilizing resources for democratic governance and justice sector reform. There was uneven policy</w:t>
      </w:r>
      <w:r w:rsidR="0054014C">
        <w:t>-level</w:t>
      </w:r>
      <w:r w:rsidRPr="00382820">
        <w:t xml:space="preserve"> progress on achieving gender parity and </w:t>
      </w:r>
      <w:r w:rsidR="00F37B39">
        <w:t xml:space="preserve">the </w:t>
      </w:r>
      <w:r w:rsidRPr="00382820">
        <w:t xml:space="preserve">increasing number of development challenges require transboundary solutions. </w:t>
      </w:r>
      <w:r w:rsidRPr="00382820">
        <w:rPr>
          <w:lang w:val="en-US"/>
        </w:rPr>
        <w:t>Unanticipated developments such as the Rohingya influx, C</w:t>
      </w:r>
      <w:r w:rsidR="00FA604E" w:rsidRPr="00382820">
        <w:rPr>
          <w:lang w:val="en-US"/>
        </w:rPr>
        <w:t>OVID</w:t>
      </w:r>
      <w:r w:rsidRPr="00382820">
        <w:rPr>
          <w:lang w:val="en-US"/>
        </w:rPr>
        <w:t xml:space="preserve">-19 pandemic and accelerated LDC graduation </w:t>
      </w:r>
      <w:r w:rsidR="00FA604E">
        <w:rPr>
          <w:lang w:val="en-US"/>
        </w:rPr>
        <w:t xml:space="preserve">underscored </w:t>
      </w:r>
      <w:r w:rsidRPr="00382820">
        <w:rPr>
          <w:lang w:val="en-US"/>
        </w:rPr>
        <w:t xml:space="preserve">the need for agility and adaptability to remain relevant. </w:t>
      </w:r>
      <w:r w:rsidR="00FA604E">
        <w:rPr>
          <w:lang w:val="en-US"/>
        </w:rPr>
        <w:t xml:space="preserve">The pandemic </w:t>
      </w:r>
      <w:r w:rsidRPr="00382820">
        <w:rPr>
          <w:lang w:val="en-US"/>
        </w:rPr>
        <w:t>also</w:t>
      </w:r>
      <w:r w:rsidR="00FA604E">
        <w:rPr>
          <w:lang w:val="en-US"/>
        </w:rPr>
        <w:t xml:space="preserve"> </w:t>
      </w:r>
      <w:r w:rsidRPr="00382820">
        <w:rPr>
          <w:lang w:val="en-US"/>
        </w:rPr>
        <w:t>revealed</w:t>
      </w:r>
      <w:r w:rsidR="00570632">
        <w:rPr>
          <w:lang w:val="en-US"/>
        </w:rPr>
        <w:t xml:space="preserve"> that</w:t>
      </w:r>
      <w:r w:rsidR="00FA604E">
        <w:rPr>
          <w:lang w:val="en-US"/>
        </w:rPr>
        <w:t>:</w:t>
      </w:r>
      <w:r w:rsidRPr="00382820">
        <w:rPr>
          <w:lang w:val="en-US"/>
        </w:rPr>
        <w:t xml:space="preserve"> </w:t>
      </w:r>
      <w:r w:rsidR="00FA604E">
        <w:rPr>
          <w:lang w:val="en-US"/>
        </w:rPr>
        <w:t xml:space="preserve">(a) </w:t>
      </w:r>
      <w:r w:rsidRPr="00382820">
        <w:rPr>
          <w:lang w:val="en-US"/>
        </w:rPr>
        <w:t xml:space="preserve"> </w:t>
      </w:r>
      <w:r w:rsidR="007252AD" w:rsidRPr="00382820">
        <w:rPr>
          <w:lang w:val="en-US"/>
        </w:rPr>
        <w:t>investments</w:t>
      </w:r>
      <w:r w:rsidR="007252AD">
        <w:rPr>
          <w:lang w:val="en-US"/>
        </w:rPr>
        <w:t xml:space="preserve"> by </w:t>
      </w:r>
      <w:r w:rsidRPr="00382820">
        <w:rPr>
          <w:lang w:val="en-US"/>
        </w:rPr>
        <w:t xml:space="preserve">Digital Bangladesh have helped business continuity, </w:t>
      </w:r>
      <w:r w:rsidR="00FA604E">
        <w:rPr>
          <w:lang w:val="en-US"/>
        </w:rPr>
        <w:t xml:space="preserve">but </w:t>
      </w:r>
      <w:r w:rsidRPr="00382820">
        <w:rPr>
          <w:lang w:val="en-US"/>
        </w:rPr>
        <w:t>there is now an urgent need to narrow the digital divide</w:t>
      </w:r>
      <w:r w:rsidR="00FA604E">
        <w:rPr>
          <w:lang w:val="en-US"/>
        </w:rPr>
        <w:t>;</w:t>
      </w:r>
      <w:r w:rsidRPr="00382820">
        <w:rPr>
          <w:lang w:val="en-US"/>
        </w:rPr>
        <w:t xml:space="preserve"> and </w:t>
      </w:r>
      <w:r w:rsidR="00FA604E">
        <w:rPr>
          <w:lang w:val="en-US"/>
        </w:rPr>
        <w:t xml:space="preserve">(b) </w:t>
      </w:r>
      <w:r w:rsidRPr="00382820">
        <w:rPr>
          <w:lang w:val="en-US"/>
        </w:rPr>
        <w:t xml:space="preserve">more focus on mitigating disruption of supply chains is required as part of disaster risk reduction. While increasing </w:t>
      </w:r>
      <w:r w:rsidR="00FA604E">
        <w:rPr>
          <w:lang w:val="en-US"/>
        </w:rPr>
        <w:t>g</w:t>
      </w:r>
      <w:r w:rsidRPr="00382820">
        <w:rPr>
          <w:lang w:val="en-US"/>
        </w:rPr>
        <w:t>overnment co-financing is key to lock</w:t>
      </w:r>
      <w:r w:rsidR="007252AD">
        <w:rPr>
          <w:lang w:val="en-US"/>
        </w:rPr>
        <w:t xml:space="preserve">ing </w:t>
      </w:r>
      <w:r w:rsidRPr="00382820">
        <w:rPr>
          <w:lang w:val="en-US"/>
        </w:rPr>
        <w:t>in project gains and ensur</w:t>
      </w:r>
      <w:r w:rsidR="007252AD">
        <w:rPr>
          <w:lang w:val="en-US"/>
        </w:rPr>
        <w:t>ing</w:t>
      </w:r>
      <w:r w:rsidRPr="00382820">
        <w:rPr>
          <w:lang w:val="en-US"/>
        </w:rPr>
        <w:t xml:space="preserve"> sustainability, there is clearly untapped potential of </w:t>
      </w:r>
      <w:r w:rsidR="00FA604E">
        <w:rPr>
          <w:lang w:val="en-US"/>
        </w:rPr>
        <w:t>the p</w:t>
      </w:r>
      <w:r w:rsidR="00FA604E" w:rsidRPr="00382820">
        <w:rPr>
          <w:lang w:val="en-US"/>
        </w:rPr>
        <w:t xml:space="preserve">rivate </w:t>
      </w:r>
      <w:r w:rsidR="00FA604E">
        <w:rPr>
          <w:lang w:val="en-US"/>
        </w:rPr>
        <w:t>s</w:t>
      </w:r>
      <w:r w:rsidRPr="00382820">
        <w:rPr>
          <w:lang w:val="en-US"/>
        </w:rPr>
        <w:t>ector for achievement</w:t>
      </w:r>
      <w:r w:rsidR="002D6E5A">
        <w:rPr>
          <w:lang w:val="en-US"/>
        </w:rPr>
        <w:t xml:space="preserve"> of the Sustainable Development Goals</w:t>
      </w:r>
      <w:r w:rsidRPr="00382820">
        <w:rPr>
          <w:lang w:val="en-US"/>
        </w:rPr>
        <w:t>. Delayed project approvals have constrained timely project delivery and resource mobilization.</w:t>
      </w:r>
      <w:r w:rsidR="00D8696E" w:rsidRPr="00382820">
        <w:rPr>
          <w:lang w:val="en-US"/>
        </w:rPr>
        <w:t xml:space="preserve"> </w:t>
      </w:r>
      <w:r w:rsidR="00D8696E" w:rsidRPr="00382820">
        <w:t xml:space="preserve">Addressing these challenges is a prerequisite for a successful delivery of </w:t>
      </w:r>
      <w:r w:rsidR="002D6E5A">
        <w:t>the proposed country programme</w:t>
      </w:r>
      <w:r w:rsidR="00D8696E" w:rsidRPr="00382820">
        <w:t>.</w:t>
      </w:r>
    </w:p>
    <w:p w14:paraId="6DB3E4A8" w14:textId="4BB3737B" w:rsidR="00C80134" w:rsidRPr="00382820" w:rsidRDefault="001C0437"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t xml:space="preserve">During the consultations on the new country programme, UNDP, </w:t>
      </w:r>
      <w:r w:rsidR="00C80134" w:rsidRPr="00382820">
        <w:t xml:space="preserve">together </w:t>
      </w:r>
      <w:r w:rsidR="00897BBF" w:rsidRPr="00382820">
        <w:t xml:space="preserve">with stakeholders including the </w:t>
      </w:r>
      <w:r w:rsidR="008E21AE" w:rsidRPr="00382820">
        <w:t>Government</w:t>
      </w:r>
      <w:r w:rsidR="00897BBF" w:rsidRPr="00382820">
        <w:t xml:space="preserve">, development partners, civil society, </w:t>
      </w:r>
      <w:r>
        <w:t xml:space="preserve">the </w:t>
      </w:r>
      <w:r w:rsidR="00897BBF" w:rsidRPr="00382820">
        <w:t>private sector and other U</w:t>
      </w:r>
      <w:r>
        <w:t xml:space="preserve">nited </w:t>
      </w:r>
      <w:r w:rsidR="00897BBF" w:rsidRPr="00382820">
        <w:t>N</w:t>
      </w:r>
      <w:r>
        <w:t>ations</w:t>
      </w:r>
      <w:r w:rsidR="00897BBF" w:rsidRPr="00382820">
        <w:t xml:space="preserve"> agencies</w:t>
      </w:r>
      <w:r>
        <w:t>, identified a series of strategies that will entail a new way of working</w:t>
      </w:r>
      <w:r w:rsidR="008723A7" w:rsidRPr="00382820">
        <w:t>.</w:t>
      </w:r>
      <w:r w:rsidR="00C80134" w:rsidRPr="00382820">
        <w:t xml:space="preserve"> This </w:t>
      </w:r>
      <w:r>
        <w:t xml:space="preserve">country programme </w:t>
      </w:r>
      <w:r w:rsidR="00C80134" w:rsidRPr="00382820">
        <w:t xml:space="preserve">is firmly </w:t>
      </w:r>
      <w:r w:rsidR="00C80134" w:rsidRPr="00382820">
        <w:rPr>
          <w:color w:val="000000" w:themeColor="text1"/>
        </w:rPr>
        <w:t>anchored in the development aspirations and priorities enshrined in the 8</w:t>
      </w:r>
      <w:r w:rsidR="00C80134" w:rsidRPr="00382820">
        <w:rPr>
          <w:color w:val="000000" w:themeColor="text1"/>
          <w:vertAlign w:val="superscript"/>
        </w:rPr>
        <w:t>th</w:t>
      </w:r>
      <w:r w:rsidR="00C80134" w:rsidRPr="00382820">
        <w:rPr>
          <w:color w:val="000000" w:themeColor="text1"/>
        </w:rPr>
        <w:t xml:space="preserve"> Five Year Plan</w:t>
      </w:r>
      <w:r w:rsidR="00640045">
        <w:rPr>
          <w:color w:val="000000" w:themeColor="text1"/>
        </w:rPr>
        <w:t>,</w:t>
      </w:r>
      <w:r w:rsidR="00C80134" w:rsidRPr="00382820">
        <w:rPr>
          <w:color w:val="000000" w:themeColor="text1"/>
        </w:rPr>
        <w:t xml:space="preserve"> is an integral part of the </w:t>
      </w:r>
      <w:r>
        <w:rPr>
          <w:color w:val="000000" w:themeColor="text1"/>
        </w:rPr>
        <w:t xml:space="preserve">United Nations Sustainable Development Cooperation </w:t>
      </w:r>
      <w:r w:rsidR="004B6BB1">
        <w:rPr>
          <w:color w:val="000000" w:themeColor="text1"/>
        </w:rPr>
        <w:t xml:space="preserve">Framework </w:t>
      </w:r>
      <w:r>
        <w:rPr>
          <w:color w:val="000000" w:themeColor="text1"/>
        </w:rPr>
        <w:t>(</w:t>
      </w:r>
      <w:r w:rsidR="00C80134" w:rsidRPr="00382820">
        <w:rPr>
          <w:color w:val="000000" w:themeColor="text1"/>
        </w:rPr>
        <w:t>UNSDCF</w:t>
      </w:r>
      <w:r w:rsidR="00640045">
        <w:rPr>
          <w:color w:val="000000" w:themeColor="text1"/>
        </w:rPr>
        <w:t>)</w:t>
      </w:r>
      <w:r w:rsidR="008F1450">
        <w:rPr>
          <w:color w:val="000000" w:themeColor="text1"/>
        </w:rPr>
        <w:t>,</w:t>
      </w:r>
      <w:r w:rsidR="00C80134" w:rsidRPr="00382820">
        <w:rPr>
          <w:color w:val="000000" w:themeColor="text1"/>
        </w:rPr>
        <w:t xml:space="preserve"> 2022-2026 and </w:t>
      </w:r>
      <w:r w:rsidR="00640045">
        <w:rPr>
          <w:color w:val="000000" w:themeColor="text1"/>
        </w:rPr>
        <w:t xml:space="preserve">is aligned to </w:t>
      </w:r>
      <w:r w:rsidR="00C80134" w:rsidRPr="00382820">
        <w:rPr>
          <w:color w:val="000000" w:themeColor="text1"/>
        </w:rPr>
        <w:t>the UNDP Strategic Plan.</w:t>
      </w:r>
      <w:r w:rsidR="00C80134" w:rsidRPr="00382820">
        <w:rPr>
          <w:color w:val="000000" w:themeColor="text1"/>
          <w:lang w:eastAsia="zh-CN"/>
        </w:rPr>
        <w:t xml:space="preserve"> </w:t>
      </w:r>
    </w:p>
    <w:p w14:paraId="1718A427" w14:textId="10C0A92E" w:rsidR="00D8696E" w:rsidRPr="00382820" w:rsidRDefault="00D86738"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themeColor="text1"/>
        </w:rPr>
      </w:pPr>
      <w:r w:rsidRPr="00382820">
        <w:t xml:space="preserve">Considering that the overall focus of national development during this </w:t>
      </w:r>
      <w:r w:rsidR="00640045">
        <w:t>programme</w:t>
      </w:r>
      <w:r w:rsidR="00640045" w:rsidRPr="00382820">
        <w:t xml:space="preserve"> </w:t>
      </w:r>
      <w:r w:rsidR="003F15F1" w:rsidRPr="00382820">
        <w:t xml:space="preserve">period </w:t>
      </w:r>
      <w:r w:rsidRPr="00382820">
        <w:t>will be on LDC graduation,</w:t>
      </w:r>
      <w:r w:rsidR="00F8001C" w:rsidRPr="00382820">
        <w:t xml:space="preserve"> it will </w:t>
      </w:r>
      <w:r w:rsidR="00640045">
        <w:t xml:space="preserve">also </w:t>
      </w:r>
      <w:r w:rsidR="00F8001C" w:rsidRPr="00382820">
        <w:t>be the princip</w:t>
      </w:r>
      <w:r w:rsidR="00640045">
        <w:t>al</w:t>
      </w:r>
      <w:r w:rsidR="00F8001C" w:rsidRPr="00382820">
        <w:t xml:space="preserve"> priority for the UNDP </w:t>
      </w:r>
      <w:r w:rsidR="00640045">
        <w:t>c</w:t>
      </w:r>
      <w:r w:rsidR="00F8001C" w:rsidRPr="00382820">
        <w:t xml:space="preserve">ountry </w:t>
      </w:r>
      <w:r w:rsidR="00640045">
        <w:t>p</w:t>
      </w:r>
      <w:r w:rsidR="00F8001C" w:rsidRPr="00382820">
        <w:t xml:space="preserve">rogramme. </w:t>
      </w:r>
      <w:r w:rsidR="00640045">
        <w:rPr>
          <w:color w:val="000000" w:themeColor="text1"/>
        </w:rPr>
        <w:t>T</w:t>
      </w:r>
      <w:r w:rsidR="00D8696E" w:rsidRPr="00382820">
        <w:rPr>
          <w:color w:val="000000" w:themeColor="text1"/>
        </w:rPr>
        <w:t>he overall theory of change is that if sustainable economic growth is accelerated with increased equitable opportunities for decent income opportunities</w:t>
      </w:r>
      <w:r w:rsidR="00640045">
        <w:rPr>
          <w:color w:val="000000" w:themeColor="text1"/>
        </w:rPr>
        <w:t>,</w:t>
      </w:r>
      <w:r w:rsidR="00D8696E" w:rsidRPr="00382820">
        <w:rPr>
          <w:color w:val="000000" w:themeColor="text1"/>
        </w:rPr>
        <w:t xml:space="preserve"> </w:t>
      </w:r>
      <w:r w:rsidR="00640045">
        <w:rPr>
          <w:color w:val="000000" w:themeColor="text1"/>
        </w:rPr>
        <w:t xml:space="preserve">if </w:t>
      </w:r>
      <w:r w:rsidR="00D8696E" w:rsidRPr="00382820">
        <w:rPr>
          <w:color w:val="000000" w:themeColor="text1"/>
        </w:rPr>
        <w:t xml:space="preserve">institutions, ecosystems and people are more resilient to disasters and climate </w:t>
      </w:r>
      <w:r w:rsidR="008F1450" w:rsidRPr="00382820">
        <w:rPr>
          <w:color w:val="000000" w:themeColor="text1"/>
        </w:rPr>
        <w:t>change</w:t>
      </w:r>
      <w:r w:rsidR="008F1450">
        <w:rPr>
          <w:color w:val="000000" w:themeColor="text1"/>
        </w:rPr>
        <w:t xml:space="preserve">, </w:t>
      </w:r>
      <w:r w:rsidR="00D8696E" w:rsidRPr="00382820">
        <w:rPr>
          <w:color w:val="000000" w:themeColor="text1"/>
        </w:rPr>
        <w:t xml:space="preserve">and </w:t>
      </w:r>
      <w:r w:rsidR="00640045">
        <w:rPr>
          <w:color w:val="000000" w:themeColor="text1"/>
        </w:rPr>
        <w:t xml:space="preserve">if </w:t>
      </w:r>
      <w:r w:rsidR="00D8696E" w:rsidRPr="00382820">
        <w:rPr>
          <w:color w:val="000000" w:themeColor="text1"/>
        </w:rPr>
        <w:t xml:space="preserve">a more accountable and inclusive governance system is in place, then people </w:t>
      </w:r>
      <w:r w:rsidR="00D8696E" w:rsidRPr="00382820">
        <w:rPr>
          <w:color w:val="000000" w:themeColor="text1"/>
          <w:lang w:val="en-US"/>
        </w:rPr>
        <w:t xml:space="preserve">in Bangladesh – especially the most vulnerable – benefit from </w:t>
      </w:r>
      <w:r w:rsidR="00F8001C" w:rsidRPr="00382820">
        <w:rPr>
          <w:color w:val="000000" w:themeColor="text1"/>
          <w:lang w:val="en-US"/>
        </w:rPr>
        <w:t xml:space="preserve">inclusive and equitable </w:t>
      </w:r>
      <w:r w:rsidR="00D8696E" w:rsidRPr="00382820">
        <w:rPr>
          <w:color w:val="000000" w:themeColor="text1"/>
          <w:lang w:val="en-US"/>
        </w:rPr>
        <w:t>socioeconomic opportunities and services, increased transparency and civic participation in public affairs</w:t>
      </w:r>
      <w:r w:rsidR="00F8001C" w:rsidRPr="00382820">
        <w:rPr>
          <w:color w:val="000000" w:themeColor="text1"/>
          <w:lang w:val="en-US"/>
        </w:rPr>
        <w:t xml:space="preserve"> and a sustainable graduation</w:t>
      </w:r>
      <w:r w:rsidR="008F1450">
        <w:rPr>
          <w:color w:val="000000" w:themeColor="text1"/>
          <w:lang w:val="en-US"/>
        </w:rPr>
        <w:t xml:space="preserve"> from LDC status</w:t>
      </w:r>
      <w:r w:rsidR="00F8001C" w:rsidRPr="00382820">
        <w:rPr>
          <w:color w:val="000000" w:themeColor="text1"/>
          <w:lang w:val="en-US"/>
        </w:rPr>
        <w:t>.</w:t>
      </w:r>
      <w:r w:rsidR="00240688" w:rsidRPr="00382820">
        <w:rPr>
          <w:color w:val="000000" w:themeColor="text1"/>
          <w:lang w:val="en-US"/>
        </w:rPr>
        <w:t xml:space="preserve"> </w:t>
      </w:r>
    </w:p>
    <w:p w14:paraId="1C1F5AD4" w14:textId="5F60202D" w:rsidR="0062685A" w:rsidRPr="00382820" w:rsidRDefault="002654E8"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themeColor="text1"/>
          <w:lang w:val="en-US"/>
        </w:rPr>
      </w:pPr>
      <w:r w:rsidRPr="00382820">
        <w:t>Th</w:t>
      </w:r>
      <w:r w:rsidR="00D64412" w:rsidRPr="00382820">
        <w:t>is</w:t>
      </w:r>
      <w:r w:rsidR="00D8696E" w:rsidRPr="00382820">
        <w:t xml:space="preserve"> </w:t>
      </w:r>
      <w:r w:rsidR="00D8696E" w:rsidRPr="00382820">
        <w:rPr>
          <w:color w:val="000000" w:themeColor="text1"/>
        </w:rPr>
        <w:t>theory</w:t>
      </w:r>
      <w:r w:rsidR="00D8696E" w:rsidRPr="00382820">
        <w:t xml:space="preserve"> of change</w:t>
      </w:r>
      <w:r w:rsidR="00D64412" w:rsidRPr="00382820">
        <w:t xml:space="preserve"> will require the </w:t>
      </w:r>
      <w:r w:rsidR="008F1450">
        <w:t>country programme both</w:t>
      </w:r>
      <w:r w:rsidR="008F1450" w:rsidRPr="00382820">
        <w:t xml:space="preserve"> </w:t>
      </w:r>
      <w:r w:rsidR="00D64412" w:rsidRPr="00382820">
        <w:t xml:space="preserve">to build on existing work </w:t>
      </w:r>
      <w:r w:rsidR="008F1450">
        <w:t xml:space="preserve">and to </w:t>
      </w:r>
      <w:r w:rsidR="00D64412" w:rsidRPr="00382820">
        <w:t>adopt new and innovative development solutions</w:t>
      </w:r>
      <w:r w:rsidR="008F1450">
        <w:t xml:space="preserve">, </w:t>
      </w:r>
      <w:r w:rsidR="00D64412" w:rsidRPr="00382820">
        <w:t>includ</w:t>
      </w:r>
      <w:r w:rsidR="008F1450">
        <w:t>ing</w:t>
      </w:r>
      <w:r w:rsidR="0062685A" w:rsidRPr="00382820">
        <w:rPr>
          <w:lang w:val="en-US"/>
        </w:rPr>
        <w:t>:</w:t>
      </w:r>
    </w:p>
    <w:p w14:paraId="1DCED983" w14:textId="3E622567"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A</w:t>
      </w:r>
      <w:r w:rsidR="007A2D89" w:rsidRPr="00382820">
        <w:rPr>
          <w:lang w:val="en-US"/>
        </w:rPr>
        <w:t>ddressing spatial poverty traps</w:t>
      </w:r>
      <w:r w:rsidRPr="00382820">
        <w:rPr>
          <w:lang w:val="en-US"/>
        </w:rPr>
        <w:t xml:space="preserve"> through localization </w:t>
      </w:r>
      <w:r w:rsidR="008F1450">
        <w:rPr>
          <w:lang w:val="en-US"/>
        </w:rPr>
        <w:t xml:space="preserve">of the Sustainable Development Goals </w:t>
      </w:r>
      <w:r w:rsidRPr="00382820">
        <w:rPr>
          <w:lang w:val="en-US"/>
        </w:rPr>
        <w:t xml:space="preserve">in </w:t>
      </w:r>
      <w:r w:rsidR="009613E2" w:rsidRPr="00382820">
        <w:rPr>
          <w:lang w:val="en-US"/>
        </w:rPr>
        <w:t>regions</w:t>
      </w:r>
      <w:r w:rsidR="008F1450">
        <w:rPr>
          <w:lang w:val="en-US"/>
        </w:rPr>
        <w:t xml:space="preserve"> that are </w:t>
      </w:r>
      <w:r w:rsidR="008F1450" w:rsidRPr="00382820">
        <w:rPr>
          <w:lang w:val="en-US"/>
        </w:rPr>
        <w:t>lagging</w:t>
      </w:r>
      <w:r w:rsidR="009613E2" w:rsidRPr="00382820">
        <w:rPr>
          <w:lang w:val="en-US"/>
        </w:rPr>
        <w:t>,</w:t>
      </w:r>
      <w:r w:rsidR="008F1450">
        <w:rPr>
          <w:lang w:val="en-US"/>
        </w:rPr>
        <w:t xml:space="preserve"> </w:t>
      </w:r>
      <w:r w:rsidR="009613E2" w:rsidRPr="00382820">
        <w:rPr>
          <w:lang w:val="en-US"/>
        </w:rPr>
        <w:t>particular</w:t>
      </w:r>
      <w:r w:rsidR="008F1450">
        <w:rPr>
          <w:lang w:val="en-US"/>
        </w:rPr>
        <w:t>ly</w:t>
      </w:r>
      <w:r w:rsidR="009613E2" w:rsidRPr="00382820">
        <w:rPr>
          <w:lang w:val="en-US"/>
        </w:rPr>
        <w:t xml:space="preserve"> </w:t>
      </w:r>
      <w:r w:rsidR="00F37B39">
        <w:rPr>
          <w:lang w:val="en-US"/>
        </w:rPr>
        <w:t>Chittagong Hill Tracts</w:t>
      </w:r>
      <w:r w:rsidR="009424A9" w:rsidRPr="00382820">
        <w:rPr>
          <w:lang w:val="en-US"/>
        </w:rPr>
        <w:t xml:space="preserve"> and environmentally critical areas</w:t>
      </w:r>
      <w:r w:rsidR="00B80467" w:rsidRPr="00382820">
        <w:rPr>
          <w:lang w:val="en-US"/>
        </w:rPr>
        <w:t xml:space="preserve">. This may also help </w:t>
      </w:r>
      <w:r w:rsidR="008F1450">
        <w:rPr>
          <w:lang w:val="en-US"/>
        </w:rPr>
        <w:t xml:space="preserve">to </w:t>
      </w:r>
      <w:r w:rsidR="00B80467" w:rsidRPr="00382820">
        <w:rPr>
          <w:lang w:val="en-US"/>
        </w:rPr>
        <w:t>inform future decentralization efforts</w:t>
      </w:r>
      <w:r w:rsidR="008F1450">
        <w:rPr>
          <w:lang w:val="en-US"/>
        </w:rPr>
        <w:t>;</w:t>
      </w:r>
      <w:r w:rsidR="007A2D89" w:rsidRPr="00382820">
        <w:rPr>
          <w:lang w:val="en-US"/>
        </w:rPr>
        <w:t xml:space="preserve"> </w:t>
      </w:r>
    </w:p>
    <w:p w14:paraId="4550256B" w14:textId="4E34083C"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B</w:t>
      </w:r>
      <w:r w:rsidR="002654E8" w:rsidRPr="00382820">
        <w:rPr>
          <w:lang w:val="en-US"/>
        </w:rPr>
        <w:t>uild</w:t>
      </w:r>
      <w:r w:rsidR="00BC09F0" w:rsidRPr="00382820">
        <w:rPr>
          <w:lang w:val="en-US"/>
        </w:rPr>
        <w:t>ing</w:t>
      </w:r>
      <w:r w:rsidR="002654E8" w:rsidRPr="00382820">
        <w:rPr>
          <w:lang w:val="en-US"/>
        </w:rPr>
        <w:t xml:space="preserve"> alliance</w:t>
      </w:r>
      <w:r w:rsidR="008F1450">
        <w:rPr>
          <w:lang w:val="en-US"/>
        </w:rPr>
        <w:t>s</w:t>
      </w:r>
      <w:r w:rsidR="002654E8" w:rsidRPr="00382820">
        <w:rPr>
          <w:lang w:val="en-US"/>
        </w:rPr>
        <w:t xml:space="preserve"> for </w:t>
      </w:r>
      <w:r w:rsidR="00F83316" w:rsidRPr="00382820">
        <w:rPr>
          <w:lang w:val="en-US"/>
        </w:rPr>
        <w:t xml:space="preserve">advocacy </w:t>
      </w:r>
      <w:r w:rsidR="008723A7" w:rsidRPr="00382820">
        <w:rPr>
          <w:lang w:val="en-US"/>
        </w:rPr>
        <w:t>for</w:t>
      </w:r>
      <w:r w:rsidR="00F83316" w:rsidRPr="00382820">
        <w:rPr>
          <w:lang w:val="en-US"/>
        </w:rPr>
        <w:t xml:space="preserve"> green growth and climate change mitigation, nature-based solutions</w:t>
      </w:r>
      <w:r w:rsidR="008F1450">
        <w:rPr>
          <w:lang w:val="en-US"/>
        </w:rPr>
        <w:t xml:space="preserve"> and</w:t>
      </w:r>
      <w:r w:rsidR="00F83316" w:rsidRPr="00382820">
        <w:rPr>
          <w:lang w:val="en-US"/>
        </w:rPr>
        <w:t xml:space="preserve"> </w:t>
      </w:r>
      <w:r w:rsidR="008723A7" w:rsidRPr="00382820">
        <w:rPr>
          <w:lang w:val="en-US"/>
        </w:rPr>
        <w:t xml:space="preserve">universal coverage of </w:t>
      </w:r>
      <w:r w:rsidR="008F1450">
        <w:rPr>
          <w:lang w:val="en-US"/>
        </w:rPr>
        <w:t xml:space="preserve">the </w:t>
      </w:r>
      <w:r w:rsidR="008723A7" w:rsidRPr="00382820">
        <w:rPr>
          <w:lang w:val="en-US"/>
        </w:rPr>
        <w:t>social safety net</w:t>
      </w:r>
      <w:r w:rsidR="008F1450">
        <w:rPr>
          <w:lang w:val="en-US"/>
        </w:rPr>
        <w:t>;</w:t>
      </w:r>
    </w:p>
    <w:p w14:paraId="6AC5E555" w14:textId="273B0220"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Identifying transboundary solutions for common development challenges</w:t>
      </w:r>
      <w:r w:rsidR="008F1450">
        <w:rPr>
          <w:lang w:val="en-US"/>
        </w:rPr>
        <w:t>;</w:t>
      </w:r>
      <w:r w:rsidRPr="00382820">
        <w:rPr>
          <w:lang w:val="en-US"/>
        </w:rPr>
        <w:t xml:space="preserve"> </w:t>
      </w:r>
    </w:p>
    <w:p w14:paraId="48DF752F" w14:textId="22EECA81"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 xml:space="preserve">Intensifying strategic engagement with </w:t>
      </w:r>
      <w:r w:rsidR="008F1450">
        <w:rPr>
          <w:lang w:val="en-US"/>
        </w:rPr>
        <w:t>the p</w:t>
      </w:r>
      <w:r w:rsidRPr="00382820">
        <w:rPr>
          <w:lang w:val="en-US"/>
        </w:rPr>
        <w:t xml:space="preserve">rivate </w:t>
      </w:r>
      <w:r w:rsidR="008F1450">
        <w:rPr>
          <w:lang w:val="en-US"/>
        </w:rPr>
        <w:t>s</w:t>
      </w:r>
      <w:r w:rsidRPr="00382820">
        <w:rPr>
          <w:lang w:val="en-US"/>
        </w:rPr>
        <w:t>ector for achiev</w:t>
      </w:r>
      <w:r w:rsidR="008F1450">
        <w:rPr>
          <w:lang w:val="en-US"/>
        </w:rPr>
        <w:t>ing the Goals</w:t>
      </w:r>
      <w:r w:rsidR="002D48D4">
        <w:rPr>
          <w:lang w:val="en-US"/>
        </w:rPr>
        <w:t>;</w:t>
      </w:r>
      <w:r w:rsidRPr="00382820">
        <w:rPr>
          <w:lang w:val="en-US"/>
        </w:rPr>
        <w:t xml:space="preserve"> </w:t>
      </w:r>
    </w:p>
    <w:p w14:paraId="2B7F8763" w14:textId="7D15E55A" w:rsidR="00240688" w:rsidRPr="00382820" w:rsidRDefault="006E529D"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Advancing the culture of innovation for new-generation governance</w:t>
      </w:r>
      <w:r w:rsidR="006F7C21" w:rsidRPr="00382820">
        <w:rPr>
          <w:lang w:val="en-US"/>
        </w:rPr>
        <w:t>,</w:t>
      </w:r>
      <w:r w:rsidRPr="00382820">
        <w:rPr>
          <w:lang w:val="en-US"/>
        </w:rPr>
        <w:t xml:space="preserve"> </w:t>
      </w:r>
      <w:r w:rsidR="00A54964" w:rsidRPr="00382820">
        <w:rPr>
          <w:lang w:val="en-US"/>
        </w:rPr>
        <w:t>citizen-centric public service delivery and</w:t>
      </w:r>
      <w:r w:rsidRPr="00382820">
        <w:rPr>
          <w:lang w:val="en-US"/>
        </w:rPr>
        <w:t xml:space="preserve"> </w:t>
      </w:r>
      <w:r w:rsidR="006F7C21" w:rsidRPr="00382820">
        <w:rPr>
          <w:lang w:val="en-US"/>
        </w:rPr>
        <w:t>digital solutions</w:t>
      </w:r>
      <w:r w:rsidR="008723A7" w:rsidRPr="00382820">
        <w:rPr>
          <w:lang w:val="en-US"/>
        </w:rPr>
        <w:t xml:space="preserve"> </w:t>
      </w:r>
      <w:r w:rsidRPr="00382820">
        <w:rPr>
          <w:lang w:val="en-US"/>
        </w:rPr>
        <w:t>to</w:t>
      </w:r>
      <w:r w:rsidR="00F83316" w:rsidRPr="00382820">
        <w:rPr>
          <w:lang w:val="en-US"/>
        </w:rPr>
        <w:t xml:space="preserve"> </w:t>
      </w:r>
      <w:r w:rsidRPr="00382820">
        <w:rPr>
          <w:lang w:val="en-US"/>
        </w:rPr>
        <w:t xml:space="preserve">ensure </w:t>
      </w:r>
      <w:r w:rsidR="00F83316" w:rsidRPr="00382820">
        <w:rPr>
          <w:lang w:val="en-US"/>
        </w:rPr>
        <w:t>last</w:t>
      </w:r>
      <w:r w:rsidRPr="00382820">
        <w:rPr>
          <w:lang w:val="en-US"/>
        </w:rPr>
        <w:t>-</w:t>
      </w:r>
      <w:r w:rsidR="00F83316" w:rsidRPr="00382820">
        <w:rPr>
          <w:lang w:val="en-US"/>
        </w:rPr>
        <w:t>mile connectivity</w:t>
      </w:r>
      <w:r w:rsidR="002D48D4">
        <w:rPr>
          <w:lang w:val="en-US"/>
        </w:rPr>
        <w:t>;</w:t>
      </w:r>
    </w:p>
    <w:p w14:paraId="7686A9BB" w14:textId="2135FF0E" w:rsidR="0062685A" w:rsidRPr="00382820" w:rsidRDefault="00240688"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Support</w:t>
      </w:r>
      <w:r w:rsidR="007252AD">
        <w:rPr>
          <w:lang w:val="en-US"/>
        </w:rPr>
        <w:t>ing</w:t>
      </w:r>
      <w:r w:rsidRPr="00382820">
        <w:rPr>
          <w:lang w:val="en-US"/>
        </w:rPr>
        <w:t xml:space="preserve"> </w:t>
      </w:r>
      <w:r w:rsidR="00CC0BE9" w:rsidRPr="00382820">
        <w:rPr>
          <w:lang w:val="en-US"/>
        </w:rPr>
        <w:t xml:space="preserve">Bangladesh in its </w:t>
      </w:r>
      <w:r w:rsidRPr="00382820">
        <w:rPr>
          <w:lang w:val="en-US"/>
        </w:rPr>
        <w:t xml:space="preserve">global positioning and </w:t>
      </w:r>
      <w:r w:rsidR="00CC0BE9" w:rsidRPr="00382820">
        <w:rPr>
          <w:lang w:val="en-US"/>
        </w:rPr>
        <w:t>branding</w:t>
      </w:r>
      <w:r w:rsidR="002D48D4">
        <w:rPr>
          <w:lang w:val="en-US"/>
        </w:rPr>
        <w:t>.</w:t>
      </w:r>
    </w:p>
    <w:p w14:paraId="74186FF3" w14:textId="2FDCC529" w:rsidR="0049225C" w:rsidRPr="00382820" w:rsidRDefault="00FB4816"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rPr>
      </w:pPr>
      <w:r w:rsidRPr="00382820">
        <w:rPr>
          <w:color w:val="000000"/>
        </w:rPr>
        <w:lastRenderedPageBreak/>
        <w:t>Gender equality and women</w:t>
      </w:r>
      <w:r w:rsidR="002D48D4">
        <w:rPr>
          <w:color w:val="000000"/>
        </w:rPr>
        <w:t>’s</w:t>
      </w:r>
      <w:r w:rsidRPr="00382820">
        <w:rPr>
          <w:color w:val="000000"/>
        </w:rPr>
        <w:t xml:space="preserve"> em</w:t>
      </w:r>
      <w:r w:rsidRPr="00382820">
        <w:t>powerment</w:t>
      </w:r>
      <w:r w:rsidRPr="00382820">
        <w:rPr>
          <w:color w:val="000000"/>
        </w:rPr>
        <w:t xml:space="preserve"> is a cross-cutting priority. </w:t>
      </w:r>
      <w:r w:rsidR="0049225C" w:rsidRPr="00382820">
        <w:rPr>
          <w:color w:val="000000" w:themeColor="text1"/>
          <w:lang w:val="en-US"/>
        </w:rPr>
        <w:t xml:space="preserve">Overall, </w:t>
      </w:r>
      <w:r w:rsidRPr="00382820">
        <w:rPr>
          <w:color w:val="000000" w:themeColor="text1"/>
          <w:lang w:val="en-US"/>
        </w:rPr>
        <w:t xml:space="preserve">this </w:t>
      </w:r>
      <w:r w:rsidR="002D48D4">
        <w:rPr>
          <w:color w:val="000000" w:themeColor="text1"/>
          <w:lang w:val="en-US"/>
        </w:rPr>
        <w:t>country programme</w:t>
      </w:r>
      <w:r w:rsidR="002D48D4" w:rsidRPr="00382820">
        <w:rPr>
          <w:color w:val="000000" w:themeColor="text1"/>
          <w:lang w:val="en-US"/>
        </w:rPr>
        <w:t xml:space="preserve"> </w:t>
      </w:r>
      <w:r w:rsidR="0049225C" w:rsidRPr="00382820">
        <w:rPr>
          <w:color w:val="000000" w:themeColor="text1"/>
          <w:lang w:val="en-US"/>
        </w:rPr>
        <w:t xml:space="preserve">will have </w:t>
      </w:r>
      <w:r w:rsidR="00E446F1" w:rsidRPr="00382820">
        <w:rPr>
          <w:color w:val="000000" w:themeColor="text1"/>
          <w:lang w:val="en-US"/>
        </w:rPr>
        <w:t>an elevated investment</w:t>
      </w:r>
      <w:r w:rsidR="0049225C" w:rsidRPr="00382820">
        <w:rPr>
          <w:color w:val="000000" w:themeColor="text1"/>
          <w:lang w:val="en-US"/>
        </w:rPr>
        <w:t xml:space="preserve"> </w:t>
      </w:r>
      <w:r w:rsidR="00E446F1" w:rsidRPr="00382820">
        <w:rPr>
          <w:color w:val="000000" w:themeColor="text1"/>
          <w:lang w:val="en-US"/>
        </w:rPr>
        <w:t>i</w:t>
      </w:r>
      <w:r w:rsidR="0049225C" w:rsidRPr="00382820">
        <w:rPr>
          <w:color w:val="000000" w:themeColor="text1"/>
          <w:lang w:val="en-US"/>
        </w:rPr>
        <w:t>n social transformation for gender equality</w:t>
      </w:r>
      <w:r w:rsidR="00E446F1" w:rsidRPr="00382820">
        <w:rPr>
          <w:color w:val="000000" w:themeColor="text1"/>
          <w:lang w:val="en-US"/>
        </w:rPr>
        <w:t xml:space="preserve"> and empowerment of women, </w:t>
      </w:r>
      <w:r w:rsidR="00223ABD" w:rsidRPr="00382820">
        <w:rPr>
          <w:color w:val="000000" w:themeColor="text1"/>
          <w:lang w:val="en-US"/>
        </w:rPr>
        <w:t>youth</w:t>
      </w:r>
      <w:r w:rsidR="00E446F1" w:rsidRPr="00382820">
        <w:rPr>
          <w:color w:val="000000" w:themeColor="text1"/>
          <w:lang w:val="en-US"/>
        </w:rPr>
        <w:t xml:space="preserve"> and other vulnerable groups</w:t>
      </w:r>
      <w:r w:rsidR="002D48D4">
        <w:rPr>
          <w:color w:val="000000" w:themeColor="text1"/>
          <w:lang w:val="en-US"/>
        </w:rPr>
        <w:t xml:space="preserve">, and in </w:t>
      </w:r>
      <w:r w:rsidR="0049225C" w:rsidRPr="00382820">
        <w:rPr>
          <w:color w:val="000000" w:themeColor="text1"/>
          <w:lang w:val="en-US"/>
        </w:rPr>
        <w:t>increas</w:t>
      </w:r>
      <w:r w:rsidR="009F324C" w:rsidRPr="00382820">
        <w:rPr>
          <w:color w:val="000000" w:themeColor="text1"/>
          <w:lang w:val="en-US"/>
        </w:rPr>
        <w:t>ing</w:t>
      </w:r>
      <w:r w:rsidR="0049225C" w:rsidRPr="00382820">
        <w:rPr>
          <w:color w:val="000000" w:themeColor="text1"/>
          <w:lang w:val="en-US"/>
        </w:rPr>
        <w:t xml:space="preserve"> </w:t>
      </w:r>
      <w:r w:rsidRPr="00382820">
        <w:rPr>
          <w:color w:val="000000" w:themeColor="text1"/>
          <w:lang w:val="en-US"/>
        </w:rPr>
        <w:t xml:space="preserve">awareness and </w:t>
      </w:r>
      <w:r w:rsidR="0049225C" w:rsidRPr="00382820">
        <w:rPr>
          <w:color w:val="000000" w:themeColor="text1"/>
          <w:lang w:val="en-US"/>
        </w:rPr>
        <w:t xml:space="preserve">engagement on </w:t>
      </w:r>
      <w:r w:rsidR="00D038B5">
        <w:rPr>
          <w:color w:val="000000" w:themeColor="text1"/>
          <w:lang w:val="en-US"/>
        </w:rPr>
        <w:t xml:space="preserve">civil </w:t>
      </w:r>
      <w:r w:rsidR="0049225C" w:rsidRPr="00382820">
        <w:rPr>
          <w:color w:val="000000" w:themeColor="text1"/>
          <w:lang w:val="en-US"/>
        </w:rPr>
        <w:t xml:space="preserve">rights and </w:t>
      </w:r>
      <w:r w:rsidR="0049225C" w:rsidRPr="00382820">
        <w:rPr>
          <w:color w:val="000000" w:themeColor="text1"/>
        </w:rPr>
        <w:t>responsibilities</w:t>
      </w:r>
      <w:r w:rsidR="00E446F1" w:rsidRPr="00382820">
        <w:rPr>
          <w:color w:val="000000" w:themeColor="text1"/>
          <w:lang w:val="en-US"/>
        </w:rPr>
        <w:t>.</w:t>
      </w:r>
      <w:r w:rsidR="00111ED9" w:rsidRPr="00382820">
        <w:rPr>
          <w:color w:val="000000" w:themeColor="text1"/>
          <w:lang w:val="en-US"/>
        </w:rPr>
        <w:t xml:space="preserve"> </w:t>
      </w:r>
      <w:r w:rsidR="00111ED9" w:rsidRPr="00382820">
        <w:rPr>
          <w:color w:val="000000"/>
        </w:rPr>
        <w:t xml:space="preserve">UNDP will promote leadership and participation of </w:t>
      </w:r>
      <w:sdt>
        <w:sdtPr>
          <w:tag w:val="goog_rdk_33"/>
          <w:id w:val="-1329821909"/>
        </w:sdtPr>
        <w:sdtEndPr/>
        <w:sdtContent/>
      </w:sdt>
      <w:sdt>
        <w:sdtPr>
          <w:tag w:val="goog_rdk_34"/>
          <w:id w:val="-775634946"/>
        </w:sdtPr>
        <w:sdtEndPr/>
        <w:sdtContent/>
      </w:sdt>
      <w:r w:rsidR="00111ED9" w:rsidRPr="00382820">
        <w:rPr>
          <w:color w:val="000000"/>
        </w:rPr>
        <w:t xml:space="preserve">women in decision-making, </w:t>
      </w:r>
      <w:r w:rsidR="00111ED9" w:rsidRPr="00382820">
        <w:t>in</w:t>
      </w:r>
      <w:r w:rsidR="00111ED9" w:rsidRPr="00382820">
        <w:rPr>
          <w:color w:val="000000"/>
        </w:rPr>
        <w:t xml:space="preserve"> promoting sustainable development and sustaining social cohesion. </w:t>
      </w:r>
      <w:r w:rsidR="00F34684">
        <w:t>It</w:t>
      </w:r>
      <w:r w:rsidR="00F34684" w:rsidRPr="00382820">
        <w:t xml:space="preserve"> </w:t>
      </w:r>
      <w:r w:rsidR="00111ED9" w:rsidRPr="00382820">
        <w:t xml:space="preserve">will advocate for increased employment and economic opportunities for women so that they can act as change agents to further </w:t>
      </w:r>
      <w:r w:rsidR="002D48D4" w:rsidRPr="00382820">
        <w:t>reduc</w:t>
      </w:r>
      <w:r w:rsidR="002D48D4">
        <w:t>e</w:t>
      </w:r>
      <w:r w:rsidR="002D48D4" w:rsidRPr="00382820">
        <w:t xml:space="preserve"> </w:t>
      </w:r>
      <w:r w:rsidR="00111ED9" w:rsidRPr="00382820">
        <w:t xml:space="preserve">the gender gap. </w:t>
      </w:r>
      <w:r w:rsidR="00111ED9" w:rsidRPr="00382820">
        <w:rPr>
          <w:color w:val="000000"/>
        </w:rPr>
        <w:t xml:space="preserve">UNDP will mobilize its global knowledge </w:t>
      </w:r>
      <w:r w:rsidR="00111ED9" w:rsidRPr="00382820">
        <w:t>and expertise to remove structural barriers</w:t>
      </w:r>
      <w:r w:rsidR="002D48D4">
        <w:t>;</w:t>
      </w:r>
      <w:r w:rsidR="00111ED9" w:rsidRPr="00382820">
        <w:t xml:space="preserve"> raise awareness o</w:t>
      </w:r>
      <w:r w:rsidR="002D48D4">
        <w:t>f</w:t>
      </w:r>
      <w:r w:rsidR="00111ED9" w:rsidRPr="00382820">
        <w:t xml:space="preserve"> </w:t>
      </w:r>
      <w:r w:rsidR="009F324C" w:rsidRPr="00382820">
        <w:t xml:space="preserve">and prevent  </w:t>
      </w:r>
      <w:r w:rsidR="00111ED9" w:rsidRPr="00382820">
        <w:t xml:space="preserve">harmful social norms </w:t>
      </w:r>
      <w:r w:rsidR="00F831DC" w:rsidRPr="00382820">
        <w:t>and practices such as gender</w:t>
      </w:r>
      <w:r w:rsidR="002D48D4">
        <w:t>-</w:t>
      </w:r>
      <w:r w:rsidR="00F831DC" w:rsidRPr="00382820">
        <w:t xml:space="preserve">based violence; </w:t>
      </w:r>
      <w:r w:rsidR="00111ED9" w:rsidRPr="00382820">
        <w:t>and build institutional and individual capacit</w:t>
      </w:r>
      <w:r w:rsidR="002D48D4">
        <w:t>ies</w:t>
      </w:r>
      <w:r w:rsidR="00111ED9" w:rsidRPr="00382820">
        <w:t xml:space="preserve"> for equal participation in social, economic and political activities.</w:t>
      </w:r>
    </w:p>
    <w:p w14:paraId="7B16DFA5" w14:textId="740C540E" w:rsidR="00BF28FD" w:rsidRPr="00382820" w:rsidRDefault="2C9D4FCB"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To</w:t>
      </w:r>
      <w:r w:rsidR="005F7B1E" w:rsidRPr="00382820">
        <w:t xml:space="preserve"> </w:t>
      </w:r>
      <w:r w:rsidRPr="00382820">
        <w:t>this</w:t>
      </w:r>
      <w:r w:rsidR="007A2D89" w:rsidRPr="00382820">
        <w:t xml:space="preserve"> end</w:t>
      </w:r>
      <w:r w:rsidRPr="00382820">
        <w:t>, UNDP will play three specific interconnected roles</w:t>
      </w:r>
      <w:r w:rsidR="00BF28FD" w:rsidRPr="00382820">
        <w:t>:</w:t>
      </w:r>
      <w:r w:rsidRPr="00382820">
        <w:t xml:space="preserve"> </w:t>
      </w:r>
    </w:p>
    <w:p w14:paraId="62A9B380" w14:textId="41D4D3CD" w:rsidR="00BF28FD" w:rsidRPr="00382820" w:rsidRDefault="00BF28FD" w:rsidP="002D48D4">
      <w:pPr>
        <w:pStyle w:val="ListParagraph"/>
        <w:numPr>
          <w:ilvl w:val="0"/>
          <w:numId w:val="32"/>
        </w:numPr>
        <w:pBdr>
          <w:top w:val="nil"/>
          <w:left w:val="nil"/>
          <w:bottom w:val="nil"/>
          <w:right w:val="nil"/>
          <w:between w:val="nil"/>
        </w:pBdr>
        <w:tabs>
          <w:tab w:val="left" w:pos="540"/>
          <w:tab w:val="left" w:pos="900"/>
        </w:tabs>
        <w:ind w:right="272"/>
        <w:jc w:val="both"/>
        <w:rPr>
          <w:lang w:val="en-US"/>
        </w:rPr>
      </w:pPr>
      <w:r w:rsidRPr="00382820">
        <w:rPr>
          <w:lang w:val="en-US"/>
        </w:rPr>
        <w:t>D</w:t>
      </w:r>
      <w:r w:rsidR="2C9D4FCB" w:rsidRPr="00382820">
        <w:rPr>
          <w:lang w:val="en-US"/>
        </w:rPr>
        <w:t>esigning future</w:t>
      </w:r>
      <w:r w:rsidR="002D48D4">
        <w:rPr>
          <w:lang w:val="en-US"/>
        </w:rPr>
        <w:t>-</w:t>
      </w:r>
      <w:r w:rsidR="2C9D4FCB" w:rsidRPr="00382820">
        <w:rPr>
          <w:lang w:val="en-US"/>
        </w:rPr>
        <w:t xml:space="preserve">proof policies to ensure the relevance of the </w:t>
      </w:r>
      <w:r w:rsidR="008E21AE" w:rsidRPr="00382820">
        <w:rPr>
          <w:lang w:val="en-US"/>
        </w:rPr>
        <w:t>Government</w:t>
      </w:r>
      <w:r w:rsidR="2C9D4FCB" w:rsidRPr="00382820">
        <w:rPr>
          <w:lang w:val="en-US"/>
        </w:rPr>
        <w:t>’s planning</w:t>
      </w:r>
      <w:r w:rsidR="002D48D4">
        <w:rPr>
          <w:lang w:val="en-US"/>
        </w:rPr>
        <w:t>;</w:t>
      </w:r>
    </w:p>
    <w:p w14:paraId="6ED91EBD" w14:textId="433C6479" w:rsidR="00BF28FD" w:rsidRPr="00382820" w:rsidRDefault="00BF28FD" w:rsidP="002D48D4">
      <w:pPr>
        <w:pStyle w:val="ListParagraph"/>
        <w:numPr>
          <w:ilvl w:val="0"/>
          <w:numId w:val="32"/>
        </w:numPr>
        <w:pBdr>
          <w:top w:val="nil"/>
          <w:left w:val="nil"/>
          <w:bottom w:val="nil"/>
          <w:right w:val="nil"/>
          <w:between w:val="nil"/>
        </w:pBdr>
        <w:tabs>
          <w:tab w:val="left" w:pos="540"/>
          <w:tab w:val="left" w:pos="900"/>
        </w:tabs>
        <w:ind w:right="272"/>
        <w:jc w:val="both"/>
        <w:rPr>
          <w:lang w:val="en-US"/>
        </w:rPr>
      </w:pPr>
      <w:r w:rsidRPr="00382820">
        <w:rPr>
          <w:lang w:val="en-US"/>
        </w:rPr>
        <w:t>P</w:t>
      </w:r>
      <w:r w:rsidR="2C9D4FCB" w:rsidRPr="00382820">
        <w:rPr>
          <w:lang w:val="en-US"/>
        </w:rPr>
        <w:t>olicy advocacy through cutting</w:t>
      </w:r>
      <w:r w:rsidR="00FE115E" w:rsidRPr="00382820">
        <w:rPr>
          <w:lang w:val="en-US"/>
        </w:rPr>
        <w:t>-</w:t>
      </w:r>
      <w:r w:rsidR="2C9D4FCB" w:rsidRPr="00382820">
        <w:rPr>
          <w:lang w:val="en-US"/>
        </w:rPr>
        <w:t>edge research to ensure that risks and opportunities are debated and integrated into policy planning</w:t>
      </w:r>
      <w:r w:rsidR="002D48D4">
        <w:rPr>
          <w:lang w:val="en-US"/>
        </w:rPr>
        <w:t>;</w:t>
      </w:r>
    </w:p>
    <w:p w14:paraId="7DD1EC8E" w14:textId="2FAFF5C5" w:rsidR="00FF4465" w:rsidRPr="00382820" w:rsidRDefault="00BF28FD" w:rsidP="002D48D4">
      <w:pPr>
        <w:pStyle w:val="ListParagraph"/>
        <w:numPr>
          <w:ilvl w:val="0"/>
          <w:numId w:val="32"/>
        </w:numPr>
        <w:pBdr>
          <w:top w:val="nil"/>
          <w:left w:val="nil"/>
          <w:bottom w:val="nil"/>
          <w:right w:val="nil"/>
          <w:between w:val="nil"/>
        </w:pBdr>
        <w:tabs>
          <w:tab w:val="left" w:pos="540"/>
          <w:tab w:val="left" w:pos="900"/>
        </w:tabs>
        <w:spacing w:after="200"/>
        <w:ind w:right="272"/>
        <w:jc w:val="both"/>
        <w:rPr>
          <w:lang w:val="en-US"/>
        </w:rPr>
      </w:pPr>
      <w:r w:rsidRPr="00382820">
        <w:rPr>
          <w:lang w:val="en-US"/>
        </w:rPr>
        <w:t>A</w:t>
      </w:r>
      <w:r w:rsidR="2C9D4FCB" w:rsidRPr="00382820">
        <w:rPr>
          <w:lang w:val="en-US"/>
        </w:rPr>
        <w:t>ct</w:t>
      </w:r>
      <w:r w:rsidR="002D48D4">
        <w:rPr>
          <w:lang w:val="en-US"/>
        </w:rPr>
        <w:t>ing</w:t>
      </w:r>
      <w:r w:rsidR="2C9D4FCB" w:rsidRPr="00382820">
        <w:rPr>
          <w:lang w:val="en-US"/>
        </w:rPr>
        <w:t xml:space="preserve"> as a facilitator to bring </w:t>
      </w:r>
      <w:r w:rsidR="002D48D4">
        <w:rPr>
          <w:lang w:val="en-US"/>
        </w:rPr>
        <w:t xml:space="preserve">together </w:t>
      </w:r>
      <w:r w:rsidR="2C9D4FCB" w:rsidRPr="00382820">
        <w:rPr>
          <w:lang w:val="en-US"/>
        </w:rPr>
        <w:t xml:space="preserve">traditional and non-traditional stakeholders. </w:t>
      </w:r>
      <w:r w:rsidR="00DF7D0B" w:rsidRPr="00382820">
        <w:rPr>
          <w:lang w:val="en-US"/>
        </w:rPr>
        <w:t>UNDP is well positioned to facilitate a stronger engagement between the U</w:t>
      </w:r>
      <w:r w:rsidR="002D48D4">
        <w:rPr>
          <w:lang w:val="en-US"/>
        </w:rPr>
        <w:t xml:space="preserve">nited </w:t>
      </w:r>
      <w:r w:rsidR="00DF7D0B" w:rsidRPr="00382820">
        <w:rPr>
          <w:lang w:val="en-US"/>
        </w:rPr>
        <w:t>N</w:t>
      </w:r>
      <w:r w:rsidR="002D48D4">
        <w:rPr>
          <w:lang w:val="en-US"/>
        </w:rPr>
        <w:t>ations</w:t>
      </w:r>
      <w:r w:rsidR="00DF7D0B" w:rsidRPr="00382820">
        <w:rPr>
          <w:lang w:val="en-US"/>
        </w:rPr>
        <w:t xml:space="preserve"> and the private sector and to leverage the wealth of human capital in the country. One of the priorities is to deploy innovative development financing options through public-private partnerships</w:t>
      </w:r>
      <w:r w:rsidR="000D2CC3" w:rsidRPr="00382820">
        <w:rPr>
          <w:lang w:val="en-US"/>
        </w:rPr>
        <w:t>.</w:t>
      </w:r>
      <w:r w:rsidR="00DF7D0B" w:rsidRPr="00382820">
        <w:rPr>
          <w:lang w:val="en-US"/>
        </w:rPr>
        <w:t xml:space="preserve"> </w:t>
      </w:r>
    </w:p>
    <w:p w14:paraId="79F42199" w14:textId="6BE83531" w:rsidR="008723A7" w:rsidRPr="00623CF3" w:rsidRDefault="00D842A1" w:rsidP="00623CF3">
      <w:pPr>
        <w:pStyle w:val="Heading2"/>
        <w:tabs>
          <w:tab w:val="left" w:pos="540"/>
          <w:tab w:val="left" w:pos="900"/>
        </w:tabs>
        <w:spacing w:before="120" w:after="200"/>
        <w:ind w:left="180" w:right="1267"/>
        <w:jc w:val="both"/>
        <w:rPr>
          <w:color w:val="0070C0"/>
          <w:sz w:val="24"/>
          <w:szCs w:val="24"/>
        </w:rPr>
      </w:pPr>
      <w:r w:rsidRPr="00623CF3">
        <w:rPr>
          <w:rFonts w:ascii="Times New Roman" w:hAnsi="Times New Roman"/>
          <w:color w:val="000000"/>
          <w:sz w:val="24"/>
          <w:szCs w:val="24"/>
        </w:rPr>
        <w:t xml:space="preserve">II. </w:t>
      </w:r>
      <w:r w:rsidR="00623CF3">
        <w:rPr>
          <w:rFonts w:ascii="Times New Roman" w:hAnsi="Times New Roman"/>
          <w:color w:val="000000"/>
          <w:sz w:val="24"/>
          <w:szCs w:val="24"/>
        </w:rPr>
        <w:tab/>
      </w:r>
      <w:r w:rsidRPr="00623CF3">
        <w:rPr>
          <w:rFonts w:ascii="Times New Roman" w:hAnsi="Times New Roman"/>
          <w:color w:val="000000"/>
          <w:sz w:val="24"/>
          <w:szCs w:val="24"/>
        </w:rPr>
        <w:t xml:space="preserve">Programme </w:t>
      </w:r>
      <w:r w:rsidR="00623CF3">
        <w:rPr>
          <w:rFonts w:ascii="Times New Roman" w:hAnsi="Times New Roman"/>
          <w:color w:val="000000"/>
          <w:sz w:val="24"/>
          <w:szCs w:val="24"/>
        </w:rPr>
        <w:t>p</w:t>
      </w:r>
      <w:r w:rsidRPr="00623CF3">
        <w:rPr>
          <w:rFonts w:ascii="Times New Roman" w:hAnsi="Times New Roman"/>
          <w:color w:val="000000"/>
          <w:sz w:val="24"/>
          <w:szCs w:val="24"/>
        </w:rPr>
        <w:t xml:space="preserve">riorities and </w:t>
      </w:r>
      <w:r w:rsidR="003930D1">
        <w:rPr>
          <w:rFonts w:ascii="Times New Roman" w:hAnsi="Times New Roman"/>
          <w:color w:val="000000"/>
          <w:sz w:val="24"/>
          <w:szCs w:val="24"/>
        </w:rPr>
        <w:t>p</w:t>
      </w:r>
      <w:r w:rsidRPr="00623CF3">
        <w:rPr>
          <w:rFonts w:ascii="Times New Roman" w:hAnsi="Times New Roman"/>
          <w:color w:val="000000"/>
          <w:sz w:val="24"/>
          <w:szCs w:val="24"/>
        </w:rPr>
        <w:t xml:space="preserve">artnerships </w:t>
      </w:r>
      <w:bookmarkStart w:id="2" w:name="_Hlk64647446"/>
    </w:p>
    <w:bookmarkEnd w:id="2"/>
    <w:p w14:paraId="00000047" w14:textId="6ACC4EBF"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This </w:t>
      </w:r>
      <w:r w:rsidR="002744DB">
        <w:t xml:space="preserve">country </w:t>
      </w:r>
      <w:r w:rsidR="002D48D4">
        <w:t>programme</w:t>
      </w:r>
      <w:r w:rsidR="002D48D4" w:rsidRPr="00382820">
        <w:t xml:space="preserve"> </w:t>
      </w:r>
      <w:r w:rsidRPr="00382820">
        <w:t xml:space="preserve">envisions that </w:t>
      </w:r>
      <w:r w:rsidR="00A53C66" w:rsidRPr="00382820">
        <w:t xml:space="preserve">the </w:t>
      </w:r>
      <w:r w:rsidRPr="00382820">
        <w:t xml:space="preserve">people of Bangladesh </w:t>
      </w:r>
      <w:r w:rsidR="00A01636" w:rsidRPr="00382820">
        <w:t>–</w:t>
      </w:r>
      <w:r w:rsidRPr="00382820">
        <w:t xml:space="preserve"> especially the most vulnerable </w:t>
      </w:r>
      <w:r w:rsidR="006E1632" w:rsidRPr="00382820">
        <w:t xml:space="preserve">– </w:t>
      </w:r>
      <w:r w:rsidRPr="00382820">
        <w:rPr>
          <w:rFonts w:eastAsia="Roboto"/>
        </w:rPr>
        <w:t>contribute</w:t>
      </w:r>
      <w:r w:rsidRPr="00382820">
        <w:t xml:space="preserve"> to and benefit equitably from the integrated social, environmental and economic dimensions of sustainable and inclusive development. </w:t>
      </w:r>
      <w:r w:rsidR="00C473CA" w:rsidRPr="00382820">
        <w:t>To that end, this</w:t>
      </w:r>
      <w:r w:rsidR="003C49A3" w:rsidRPr="00382820">
        <w:t xml:space="preserve"> </w:t>
      </w:r>
      <w:r w:rsidR="002D48D4">
        <w:t>country programme</w:t>
      </w:r>
      <w:r w:rsidR="002D48D4" w:rsidRPr="00382820">
        <w:t xml:space="preserve"> </w:t>
      </w:r>
      <w:r w:rsidR="003C49A3" w:rsidRPr="00382820">
        <w:t xml:space="preserve">will support three </w:t>
      </w:r>
      <w:r w:rsidR="003C49A3" w:rsidRPr="00382820">
        <w:rPr>
          <w:rFonts w:eastAsia="Roboto"/>
        </w:rPr>
        <w:t>strategic</w:t>
      </w:r>
      <w:r w:rsidR="003C49A3" w:rsidRPr="00382820">
        <w:t xml:space="preserve"> </w:t>
      </w:r>
      <w:r w:rsidR="006E1632" w:rsidRPr="00382820">
        <w:t>priorities</w:t>
      </w:r>
      <w:r w:rsidR="003C49A3" w:rsidRPr="00382820">
        <w:t xml:space="preserve"> of the UNSD</w:t>
      </w:r>
      <w:r w:rsidR="007C3787" w:rsidRPr="00382820">
        <w:t>C</w:t>
      </w:r>
      <w:r w:rsidR="003C49A3" w:rsidRPr="00382820">
        <w:t>F</w:t>
      </w:r>
      <w:r w:rsidR="002D48D4">
        <w:t>:</w:t>
      </w:r>
      <w:r w:rsidR="007C3787" w:rsidRPr="00382820">
        <w:t xml:space="preserve"> (</w:t>
      </w:r>
      <w:r w:rsidR="002D48D4">
        <w:t>a</w:t>
      </w:r>
      <w:r w:rsidR="003C49A3" w:rsidRPr="00382820">
        <w:t xml:space="preserve">) inclusive and sustainable economic development; </w:t>
      </w:r>
      <w:r w:rsidR="007C3787" w:rsidRPr="00382820">
        <w:t>(</w:t>
      </w:r>
      <w:r w:rsidR="002D48D4">
        <w:t>b</w:t>
      </w:r>
      <w:r w:rsidR="003C49A3" w:rsidRPr="00382820">
        <w:t xml:space="preserve">) </w:t>
      </w:r>
      <w:r w:rsidR="002D48D4">
        <w:t xml:space="preserve">a </w:t>
      </w:r>
      <w:r w:rsidR="003C49A3" w:rsidRPr="00382820">
        <w:t xml:space="preserve">sustainable, </w:t>
      </w:r>
      <w:r w:rsidR="009F324C" w:rsidRPr="00382820">
        <w:t>healthy</w:t>
      </w:r>
      <w:r w:rsidR="003C49A3" w:rsidRPr="00382820">
        <w:t xml:space="preserve"> and resilient environment; and </w:t>
      </w:r>
      <w:r w:rsidR="007C3787" w:rsidRPr="00382820">
        <w:t>(</w:t>
      </w:r>
      <w:r w:rsidR="006F4A0B">
        <w:t>c</w:t>
      </w:r>
      <w:r w:rsidR="003C49A3" w:rsidRPr="00382820">
        <w:t xml:space="preserve">) transformative, </w:t>
      </w:r>
      <w:r w:rsidR="009F324C" w:rsidRPr="00382820">
        <w:t>participatory</w:t>
      </w:r>
      <w:r w:rsidR="00335194">
        <w:t xml:space="preserve"> </w:t>
      </w:r>
      <w:r w:rsidR="003C49A3" w:rsidRPr="00382820">
        <w:t>and inclusive governance</w:t>
      </w:r>
      <w:r w:rsidR="00A53C66" w:rsidRPr="00382820">
        <w:t>.</w:t>
      </w:r>
    </w:p>
    <w:p w14:paraId="0000004B" w14:textId="60EA3065" w:rsidR="0057394F" w:rsidRPr="00335194" w:rsidRDefault="00927EFD" w:rsidP="00335194">
      <w:pPr>
        <w:numPr>
          <w:ilvl w:val="3"/>
          <w:numId w:val="3"/>
        </w:numPr>
        <w:pBdr>
          <w:top w:val="nil"/>
          <w:left w:val="nil"/>
          <w:bottom w:val="nil"/>
          <w:right w:val="nil"/>
          <w:between w:val="nil"/>
        </w:pBdr>
        <w:tabs>
          <w:tab w:val="left" w:pos="540"/>
          <w:tab w:val="left" w:pos="900"/>
        </w:tabs>
        <w:spacing w:before="120" w:after="120" w:line="259" w:lineRule="auto"/>
        <w:ind w:left="540" w:right="360" w:firstLine="0"/>
        <w:jc w:val="both"/>
        <w:rPr>
          <w:color w:val="000000"/>
        </w:rPr>
      </w:pPr>
      <w:r w:rsidRPr="00335194">
        <w:rPr>
          <w:rFonts w:eastAsia="Roboto"/>
          <w:color w:val="000000" w:themeColor="text1"/>
        </w:rPr>
        <w:t>Outcome</w:t>
      </w:r>
      <w:r w:rsidRPr="00335194">
        <w:rPr>
          <w:color w:val="000000" w:themeColor="text1"/>
        </w:rPr>
        <w:t xml:space="preserve"> 1</w:t>
      </w:r>
      <w:r w:rsidR="00104958" w:rsidRPr="00335194">
        <w:rPr>
          <w:color w:val="000000" w:themeColor="text1"/>
        </w:rPr>
        <w:t xml:space="preserve"> (</w:t>
      </w:r>
      <w:r w:rsidR="00335194" w:rsidRPr="00335194">
        <w:rPr>
          <w:color w:val="000000" w:themeColor="text1"/>
        </w:rPr>
        <w:t xml:space="preserve">also </w:t>
      </w:r>
      <w:r w:rsidR="00104958" w:rsidRPr="00335194">
        <w:rPr>
          <w:color w:val="000000" w:themeColor="text1"/>
        </w:rPr>
        <w:t>UNSCDF Outcome 1)</w:t>
      </w:r>
      <w:r w:rsidR="00335194" w:rsidRPr="00335194">
        <w:rPr>
          <w:color w:val="000000" w:themeColor="text1"/>
        </w:rPr>
        <w:t xml:space="preserve">, </w:t>
      </w:r>
      <w:r w:rsidR="00D842A1" w:rsidRPr="00335194">
        <w:rPr>
          <w:color w:val="000000" w:themeColor="text1"/>
        </w:rPr>
        <w:t>pathway</w:t>
      </w:r>
      <w:r w:rsidR="003B201B" w:rsidRPr="00335194">
        <w:rPr>
          <w:color w:val="000000" w:themeColor="text1"/>
        </w:rPr>
        <w:t xml:space="preserve"> </w:t>
      </w:r>
      <w:r w:rsidR="00D842A1" w:rsidRPr="00335194">
        <w:rPr>
          <w:color w:val="000000" w:themeColor="text1"/>
        </w:rPr>
        <w:t>to inclusive and sustainable economic development</w:t>
      </w:r>
      <w:r w:rsidR="00335194" w:rsidRPr="00335194">
        <w:rPr>
          <w:color w:val="000000" w:themeColor="text1"/>
        </w:rPr>
        <w:t xml:space="preserve">, </w:t>
      </w:r>
      <w:r w:rsidR="00D842A1" w:rsidRPr="00335194">
        <w:rPr>
          <w:color w:val="000000" w:themeColor="text1"/>
        </w:rPr>
        <w:t>envisions</w:t>
      </w:r>
      <w:r w:rsidR="003B201B" w:rsidRPr="00335194">
        <w:rPr>
          <w:color w:val="000000" w:themeColor="text1"/>
        </w:rPr>
        <w:t xml:space="preserve"> </w:t>
      </w:r>
      <w:r w:rsidR="00D842A1" w:rsidRPr="00335194">
        <w:rPr>
          <w:color w:val="000000" w:themeColor="text1"/>
        </w:rPr>
        <w:t xml:space="preserve">that </w:t>
      </w:r>
      <w:r w:rsidR="00335194" w:rsidRPr="00335194">
        <w:rPr>
          <w:color w:val="000000" w:themeColor="text1"/>
        </w:rPr>
        <w:t>b</w:t>
      </w:r>
      <w:r w:rsidR="00916380" w:rsidRPr="00335194">
        <w:rPr>
          <w:i/>
          <w:iCs/>
          <w:color w:val="000000" w:themeColor="text1"/>
        </w:rPr>
        <w:t xml:space="preserve">y </w:t>
      </w:r>
      <w:r w:rsidR="00916380" w:rsidRPr="00335194">
        <w:rPr>
          <w:color w:val="000000" w:themeColor="text1"/>
        </w:rPr>
        <w:t>2026, more people in Bangladesh, particularly the most vulnerable and marginalized from all gender and social groups and those from lagging districts</w:t>
      </w:r>
      <w:r w:rsidR="00335194">
        <w:rPr>
          <w:color w:val="000000" w:themeColor="text1"/>
        </w:rPr>
        <w:t>,</w:t>
      </w:r>
      <w:r w:rsidR="00916380" w:rsidRPr="00335194">
        <w:rPr>
          <w:color w:val="000000" w:themeColor="text1"/>
        </w:rPr>
        <w:t xml:space="preserve"> benefit from sustainable livelihood and decent work opportunities resulting from responsible, inclusive, sustainable, green and equitable economic development</w:t>
      </w:r>
      <w:r w:rsidR="00916380" w:rsidRPr="00335194">
        <w:rPr>
          <w:b/>
          <w:bCs/>
          <w:color w:val="000000" w:themeColor="text1"/>
        </w:rPr>
        <w:t xml:space="preserve">. </w:t>
      </w:r>
      <w:r w:rsidR="00D842A1" w:rsidRPr="00335194">
        <w:rPr>
          <w:color w:val="000000"/>
        </w:rPr>
        <w:t xml:space="preserve">It will focus on achieving the following key results (i.e., outputs): </w:t>
      </w:r>
    </w:p>
    <w:p w14:paraId="0000004C" w14:textId="1F2122F1" w:rsidR="0057394F" w:rsidRPr="00382820" w:rsidRDefault="00D37663"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r w:rsidRPr="00382820">
        <w:rPr>
          <w:color w:val="000000" w:themeColor="text1"/>
        </w:rPr>
        <w:t xml:space="preserve">The </w:t>
      </w:r>
      <w:r w:rsidR="000543CD" w:rsidRPr="00382820">
        <w:rPr>
          <w:color w:val="000000" w:themeColor="text1"/>
        </w:rPr>
        <w:t>Government is supported to design and implement conducive policies, regulatory framework</w:t>
      </w:r>
      <w:r w:rsidR="00335194">
        <w:rPr>
          <w:color w:val="000000" w:themeColor="text1"/>
        </w:rPr>
        <w:t>s</w:t>
      </w:r>
      <w:r w:rsidR="000543CD" w:rsidRPr="00382820">
        <w:rPr>
          <w:color w:val="000000" w:themeColor="text1"/>
        </w:rPr>
        <w:t xml:space="preserve"> and </w:t>
      </w:r>
      <w:r w:rsidR="00335194">
        <w:rPr>
          <w:color w:val="000000" w:themeColor="text1"/>
        </w:rPr>
        <w:t>a g</w:t>
      </w:r>
      <w:r w:rsidR="00335194" w:rsidRPr="00382820">
        <w:rPr>
          <w:color w:val="000000" w:themeColor="text1"/>
        </w:rPr>
        <w:t xml:space="preserve">overnance mechanism </w:t>
      </w:r>
      <w:r w:rsidR="00335194">
        <w:rPr>
          <w:color w:val="000000" w:themeColor="text1"/>
        </w:rPr>
        <w:t>for Sustainable Development Goal f</w:t>
      </w:r>
      <w:r w:rsidR="000543CD" w:rsidRPr="00382820">
        <w:rPr>
          <w:color w:val="000000" w:themeColor="text1"/>
        </w:rPr>
        <w:t xml:space="preserve">inancing to attract investment from diversified sources in labour-intensive, </w:t>
      </w:r>
      <w:r w:rsidRPr="00382820">
        <w:rPr>
          <w:color w:val="000000" w:themeColor="text1"/>
        </w:rPr>
        <w:t>responsible and</w:t>
      </w:r>
      <w:r w:rsidR="000543CD" w:rsidRPr="00382820">
        <w:rPr>
          <w:color w:val="000000" w:themeColor="text1"/>
        </w:rPr>
        <w:t xml:space="preserve"> green economic sectors</w:t>
      </w:r>
      <w:r w:rsidR="00335194">
        <w:rPr>
          <w:color w:val="000000" w:themeColor="text1"/>
        </w:rPr>
        <w:t>;</w:t>
      </w:r>
    </w:p>
    <w:p w14:paraId="372C0A5B" w14:textId="740ABA80" w:rsidR="00D37663" w:rsidRPr="00382820" w:rsidRDefault="00D37663"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r w:rsidRPr="00382820">
        <w:rPr>
          <w:color w:val="000000" w:themeColor="text1"/>
        </w:rPr>
        <w:t>W</w:t>
      </w:r>
      <w:r w:rsidR="003F15F1" w:rsidRPr="00382820">
        <w:rPr>
          <w:color w:val="000000" w:themeColor="text1"/>
        </w:rPr>
        <w:t xml:space="preserve">omen and </w:t>
      </w:r>
      <w:r w:rsidR="00D842A1" w:rsidRPr="00382820">
        <w:rPr>
          <w:color w:val="000000" w:themeColor="text1"/>
        </w:rPr>
        <w:t xml:space="preserve">youth, </w:t>
      </w:r>
      <w:r w:rsidRPr="00382820">
        <w:rPr>
          <w:color w:val="000000" w:themeColor="text1"/>
        </w:rPr>
        <w:t>especially those who own cottage, small and medium</w:t>
      </w:r>
      <w:r w:rsidR="008B1695">
        <w:rPr>
          <w:color w:val="000000" w:themeColor="text1"/>
        </w:rPr>
        <w:t>-sized</w:t>
      </w:r>
      <w:r w:rsidRPr="00382820">
        <w:rPr>
          <w:color w:val="000000" w:themeColor="text1"/>
        </w:rPr>
        <w:t xml:space="preserve"> enterprises, </w:t>
      </w:r>
      <w:r w:rsidR="00D842A1" w:rsidRPr="00382820">
        <w:rPr>
          <w:color w:val="000000" w:themeColor="text1"/>
        </w:rPr>
        <w:t xml:space="preserve">benefit from </w:t>
      </w:r>
      <w:sdt>
        <w:sdtPr>
          <w:rPr>
            <w:color w:val="000000" w:themeColor="text1"/>
          </w:rPr>
          <w:tag w:val="goog_rdk_29"/>
          <w:id w:val="31238738"/>
          <w:placeholder>
            <w:docPart w:val="DefaultPlaceholder_1081868574"/>
          </w:placeholder>
        </w:sdtPr>
        <w:sdtEndPr/>
        <w:sdtContent/>
      </w:sdt>
      <w:sdt>
        <w:sdtPr>
          <w:rPr>
            <w:color w:val="000000" w:themeColor="text1"/>
          </w:rPr>
          <w:tag w:val="goog_rdk_30"/>
          <w:id w:val="1743143555"/>
          <w:placeholder>
            <w:docPart w:val="DefaultPlaceholder_1081868574"/>
          </w:placeholder>
        </w:sdtPr>
        <w:sdtEndPr/>
        <w:sdtContent/>
      </w:sdt>
      <w:r w:rsidR="00D842A1" w:rsidRPr="00382820">
        <w:rPr>
          <w:color w:val="000000" w:themeColor="text1"/>
        </w:rPr>
        <w:t>market-driven skills development</w:t>
      </w:r>
      <w:r w:rsidRPr="00382820">
        <w:rPr>
          <w:color w:val="000000" w:themeColor="text1"/>
        </w:rPr>
        <w:t>,</w:t>
      </w:r>
      <w:r w:rsidR="00D842A1" w:rsidRPr="00382820">
        <w:rPr>
          <w:color w:val="000000" w:themeColor="text1"/>
        </w:rPr>
        <w:t xml:space="preserve"> </w:t>
      </w:r>
      <w:r w:rsidR="008B1695">
        <w:rPr>
          <w:color w:val="000000" w:themeColor="text1"/>
        </w:rPr>
        <w:t xml:space="preserve">from </w:t>
      </w:r>
      <w:r w:rsidR="00D842A1" w:rsidRPr="00382820">
        <w:rPr>
          <w:color w:val="000000" w:themeColor="text1"/>
        </w:rPr>
        <w:t xml:space="preserve">access to financial and non-financial services </w:t>
      </w:r>
      <w:r w:rsidRPr="00382820">
        <w:rPr>
          <w:color w:val="000000" w:themeColor="text1"/>
        </w:rPr>
        <w:t xml:space="preserve">to adopt appropriate technologies, </w:t>
      </w:r>
      <w:r w:rsidR="00F34684">
        <w:rPr>
          <w:color w:val="000000" w:themeColor="text1"/>
        </w:rPr>
        <w:t xml:space="preserve">and </w:t>
      </w:r>
      <w:r w:rsidR="008B1695">
        <w:rPr>
          <w:color w:val="000000" w:themeColor="text1"/>
        </w:rPr>
        <w:t xml:space="preserve">from </w:t>
      </w:r>
      <w:r w:rsidRPr="00382820">
        <w:rPr>
          <w:color w:val="000000" w:themeColor="text1"/>
        </w:rPr>
        <w:t>innovative business models driving improved productivity, competitiveness, resilience and sustainability of enterprises and jobs</w:t>
      </w:r>
      <w:r w:rsidR="00F34684">
        <w:rPr>
          <w:color w:val="000000" w:themeColor="text1"/>
        </w:rPr>
        <w:t>;</w:t>
      </w:r>
    </w:p>
    <w:p w14:paraId="0000004E" w14:textId="4934A6A4" w:rsidR="0057394F" w:rsidRPr="00382820" w:rsidRDefault="00560A82"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sdt>
        <w:sdtPr>
          <w:rPr>
            <w:color w:val="000000" w:themeColor="text1"/>
          </w:rPr>
          <w:tag w:val="goog_rdk_31"/>
          <w:id w:val="-719675053"/>
          <w:placeholder>
            <w:docPart w:val="DefaultPlaceholder_1081868574"/>
          </w:placeholder>
        </w:sdtPr>
        <w:sdtEndPr/>
        <w:sdtContent/>
      </w:sdt>
      <w:sdt>
        <w:sdtPr>
          <w:rPr>
            <w:color w:val="000000" w:themeColor="text1"/>
          </w:rPr>
          <w:tag w:val="goog_rdk_32"/>
          <w:id w:val="1399404656"/>
          <w:placeholder>
            <w:docPart w:val="DefaultPlaceholder_1081868574"/>
          </w:placeholder>
        </w:sdtPr>
        <w:sdtEndPr/>
        <w:sdtContent/>
      </w:sdt>
      <w:r w:rsidR="00D842A1" w:rsidRPr="00382820">
        <w:rPr>
          <w:color w:val="000000" w:themeColor="text1"/>
        </w:rPr>
        <w:t>Policy and regulatory frameworks enabling greater access to and utili</w:t>
      </w:r>
      <w:r w:rsidR="008B1695">
        <w:rPr>
          <w:color w:val="000000" w:themeColor="text1"/>
        </w:rPr>
        <w:t>z</w:t>
      </w:r>
      <w:r w:rsidR="00D842A1" w:rsidRPr="00382820">
        <w:rPr>
          <w:color w:val="000000" w:themeColor="text1"/>
        </w:rPr>
        <w:t>ation of inclusive, gender-responsive and resilient basic social and protection services are strengthened.</w:t>
      </w:r>
    </w:p>
    <w:p w14:paraId="0000004F" w14:textId="5B27B699" w:rsidR="0057394F" w:rsidRPr="00382820" w:rsidRDefault="00A62FA3"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Efforts will be directed towards </w:t>
      </w:r>
      <w:r w:rsidR="008B1695">
        <w:t xml:space="preserve">a </w:t>
      </w:r>
      <w:r w:rsidRPr="00382820">
        <w:t>risk-informed and sustainable</w:t>
      </w:r>
      <w:r w:rsidR="00A12B79" w:rsidRPr="00382820">
        <w:t xml:space="preserve"> LDC graduation</w:t>
      </w:r>
      <w:r w:rsidRPr="00382820">
        <w:t xml:space="preserve"> </w:t>
      </w:r>
      <w:r w:rsidR="00A12B79" w:rsidRPr="00382820">
        <w:t>through</w:t>
      </w:r>
      <w:r w:rsidRPr="00382820">
        <w:t xml:space="preserve">: (a) </w:t>
      </w:r>
      <w:r w:rsidR="00183B34" w:rsidRPr="00382820">
        <w:t>catalysing and institutionalizing</w:t>
      </w:r>
      <w:r w:rsidR="006F70F6" w:rsidRPr="00382820">
        <w:t xml:space="preserve"> innovative </w:t>
      </w:r>
      <w:r w:rsidR="008B1695">
        <w:rPr>
          <w:color w:val="000000" w:themeColor="text1"/>
        </w:rPr>
        <w:t xml:space="preserve">Sustainable Development Goal </w:t>
      </w:r>
      <w:r w:rsidR="006F70F6" w:rsidRPr="00382820">
        <w:t>financing solutions</w:t>
      </w:r>
      <w:r w:rsidR="008B1695">
        <w:t>,</w:t>
      </w:r>
      <w:r w:rsidR="00013647" w:rsidRPr="00382820">
        <w:t xml:space="preserve"> especially support </w:t>
      </w:r>
      <w:r w:rsidR="008B1695">
        <w:t>for a</w:t>
      </w:r>
      <w:r w:rsidR="00013647" w:rsidRPr="00382820">
        <w:t>n integrated national financing framework and public</w:t>
      </w:r>
      <w:r w:rsidR="008B1695">
        <w:t>-</w:t>
      </w:r>
      <w:r w:rsidR="00013647" w:rsidRPr="00382820">
        <w:t>private partnership</w:t>
      </w:r>
      <w:r w:rsidR="008B1695">
        <w:t>s</w:t>
      </w:r>
      <w:r w:rsidRPr="00382820">
        <w:t xml:space="preserve">; (b) </w:t>
      </w:r>
      <w:r w:rsidR="00A01F33" w:rsidRPr="00382820">
        <w:t xml:space="preserve">supporting </w:t>
      </w:r>
      <w:r w:rsidR="008B1695">
        <w:t xml:space="preserve">the </w:t>
      </w:r>
      <w:r w:rsidRPr="00382820">
        <w:t>transition to climate-smart, green and digital technologies</w:t>
      </w:r>
      <w:r w:rsidR="00A01F33" w:rsidRPr="00382820">
        <w:t xml:space="preserve"> through policy, legal and fiscal reforms</w:t>
      </w:r>
      <w:r w:rsidRPr="00382820">
        <w:t xml:space="preserve">; (c) </w:t>
      </w:r>
      <w:r w:rsidR="00B638D5" w:rsidRPr="00382820">
        <w:t xml:space="preserve">strengthening </w:t>
      </w:r>
      <w:r w:rsidR="008B1695">
        <w:t xml:space="preserve">the </w:t>
      </w:r>
      <w:r w:rsidR="00B638D5" w:rsidRPr="00382820">
        <w:t>resilience of  the entire business supply chain with a focus on</w:t>
      </w:r>
      <w:r w:rsidRPr="00382820">
        <w:t xml:space="preserve"> </w:t>
      </w:r>
      <w:r w:rsidR="00B638D5" w:rsidRPr="00382820">
        <w:t xml:space="preserve">cottage, </w:t>
      </w:r>
      <w:r w:rsidRPr="00382820">
        <w:t>small and medium</w:t>
      </w:r>
      <w:r w:rsidR="008B1695">
        <w:t>-sized</w:t>
      </w:r>
      <w:r w:rsidRPr="00382820">
        <w:t xml:space="preserve"> enterprises; (d) boosting entrepreneurship with a focus on women</w:t>
      </w:r>
      <w:r w:rsidR="008B1695">
        <w:t>;</w:t>
      </w:r>
      <w:r w:rsidRPr="00382820">
        <w:t xml:space="preserve"> (e) the development of a future-proof labour market</w:t>
      </w:r>
      <w:r w:rsidR="006C4229" w:rsidRPr="00382820">
        <w:t xml:space="preserve"> with a focus on responsive skill enhancement</w:t>
      </w:r>
      <w:r w:rsidR="00B638D5" w:rsidRPr="00382820">
        <w:t>; (</w:t>
      </w:r>
      <w:r w:rsidR="008B1695">
        <w:t>f</w:t>
      </w:r>
      <w:r w:rsidR="00B638D5" w:rsidRPr="00382820">
        <w:t xml:space="preserve">) </w:t>
      </w:r>
      <w:r w:rsidR="00A12B79" w:rsidRPr="00382820">
        <w:t xml:space="preserve">accelerating </w:t>
      </w:r>
      <w:r w:rsidR="00B638D5" w:rsidRPr="00382820">
        <w:t>social protection system reform</w:t>
      </w:r>
      <w:r w:rsidR="00A12B79" w:rsidRPr="00382820">
        <w:t>s</w:t>
      </w:r>
      <w:r w:rsidR="00B638D5" w:rsidRPr="00382820">
        <w:t xml:space="preserve"> </w:t>
      </w:r>
      <w:r w:rsidR="00A12B79" w:rsidRPr="00382820">
        <w:t xml:space="preserve">for </w:t>
      </w:r>
      <w:r w:rsidR="008B1695">
        <w:t xml:space="preserve">a </w:t>
      </w:r>
      <w:r w:rsidR="00A12B79" w:rsidRPr="00382820">
        <w:t>nationally appropriate universal approach</w:t>
      </w:r>
      <w:r w:rsidR="00F41A2C" w:rsidRPr="00382820">
        <w:t xml:space="preserve">; </w:t>
      </w:r>
      <w:bookmarkStart w:id="3" w:name="_Hlk69802754"/>
      <w:r w:rsidR="00F41A2C" w:rsidRPr="00382820">
        <w:t>(</w:t>
      </w:r>
      <w:r w:rsidR="00743D49">
        <w:t>g</w:t>
      </w:r>
      <w:r w:rsidR="00F41A2C" w:rsidRPr="00382820">
        <w:t xml:space="preserve">) </w:t>
      </w:r>
      <w:r w:rsidR="00743D49">
        <w:t>s</w:t>
      </w:r>
      <w:r w:rsidR="00956DC0" w:rsidRPr="00382820">
        <w:t>upporting the business sector to be human rights</w:t>
      </w:r>
      <w:r w:rsidR="00743D49">
        <w:t>-</w:t>
      </w:r>
      <w:r w:rsidR="00956DC0" w:rsidRPr="00382820">
        <w:t>compliant</w:t>
      </w:r>
      <w:r w:rsidR="008030F4" w:rsidRPr="00382820">
        <w:t xml:space="preserve">; </w:t>
      </w:r>
      <w:r w:rsidR="00F62C05">
        <w:t xml:space="preserve">and </w:t>
      </w:r>
      <w:r w:rsidR="008030F4" w:rsidRPr="00382820">
        <w:t>(</w:t>
      </w:r>
      <w:r w:rsidR="00743D49">
        <w:t>h</w:t>
      </w:r>
      <w:r w:rsidR="008030F4" w:rsidRPr="00382820">
        <w:t xml:space="preserve">) </w:t>
      </w:r>
      <w:r w:rsidR="00A479A9" w:rsidRPr="00382820">
        <w:t xml:space="preserve">promoting risk protection through </w:t>
      </w:r>
      <w:r w:rsidR="008030F4" w:rsidRPr="00382820">
        <w:t>insurance and risk finance</w:t>
      </w:r>
      <w:r w:rsidR="00037404" w:rsidRPr="00382820">
        <w:t xml:space="preserve"> for government, individuals and </w:t>
      </w:r>
      <w:r w:rsidR="00037404" w:rsidRPr="00382820">
        <w:lastRenderedPageBreak/>
        <w:t>enterprises</w:t>
      </w:r>
      <w:r w:rsidR="00A01F33" w:rsidRPr="00382820">
        <w:t>.</w:t>
      </w:r>
      <w:r w:rsidR="00F41A2C" w:rsidRPr="00382820">
        <w:t xml:space="preserve"> </w:t>
      </w:r>
      <w:r w:rsidRPr="00382820">
        <w:t>Business associations will be assisted to develop responsible business conduct guidelines</w:t>
      </w:r>
      <w:r w:rsidR="00F62C05">
        <w:t>;</w:t>
      </w:r>
      <w:r w:rsidRPr="00382820">
        <w:t xml:space="preserve"> promote awareness among the member businesses</w:t>
      </w:r>
      <w:r w:rsidR="00F62C05">
        <w:t>;</w:t>
      </w:r>
      <w:r w:rsidRPr="00382820">
        <w:t xml:space="preserve"> and implement integrated digital solutions to achieve more productive, commercialized and </w:t>
      </w:r>
      <w:r w:rsidR="00F831DC" w:rsidRPr="00382820">
        <w:t>climate</w:t>
      </w:r>
      <w:r w:rsidR="00743D49">
        <w:t>-</w:t>
      </w:r>
      <w:r w:rsidR="00F831DC" w:rsidRPr="00382820">
        <w:t>resilient</w:t>
      </w:r>
      <w:r w:rsidRPr="00382820">
        <w:t xml:space="preserve"> businesses. </w:t>
      </w:r>
      <w:r w:rsidR="00F916EA" w:rsidRPr="00382820">
        <w:t>Integrated s</w:t>
      </w:r>
      <w:r w:rsidR="00FE6F9E" w:rsidRPr="00382820">
        <w:t xml:space="preserve">upport to </w:t>
      </w:r>
      <w:r w:rsidR="00743D49">
        <w:t xml:space="preserve">the </w:t>
      </w:r>
      <w:r w:rsidR="00FE6F9E" w:rsidRPr="00382820">
        <w:t xml:space="preserve">informal economy will be provided through a series of interventions and </w:t>
      </w:r>
      <w:r w:rsidR="00F916EA" w:rsidRPr="00382820">
        <w:t xml:space="preserve">existing </w:t>
      </w:r>
      <w:r w:rsidR="00FE6F9E" w:rsidRPr="00382820">
        <w:t>platforms such as measures to safeguard the urban poor</w:t>
      </w:r>
      <w:r w:rsidR="00F916EA" w:rsidRPr="00382820">
        <w:t xml:space="preserve"> and new poor</w:t>
      </w:r>
      <w:r w:rsidR="00FE6F9E" w:rsidRPr="00382820">
        <w:t>, social protection/cash transfer</w:t>
      </w:r>
      <w:r w:rsidR="00743D49">
        <w:t xml:space="preserve"> and</w:t>
      </w:r>
      <w:r w:rsidR="00FE6F9E" w:rsidRPr="00382820">
        <w:t xml:space="preserve"> strengthening supply chains in rural and</w:t>
      </w:r>
      <w:r w:rsidR="00743D49">
        <w:t xml:space="preserve"> in</w:t>
      </w:r>
      <w:r w:rsidR="00FE6F9E" w:rsidRPr="00382820">
        <w:t xml:space="preserve"> urban settings.  </w:t>
      </w:r>
      <w:r w:rsidRPr="00382820">
        <w:t xml:space="preserve"> </w:t>
      </w:r>
    </w:p>
    <w:bookmarkEnd w:id="3"/>
    <w:p w14:paraId="00000051" w14:textId="2007EF05" w:rsidR="0057394F" w:rsidRPr="00382820" w:rsidRDefault="00C760B9" w:rsidP="002744DB">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Outcome 2</w:t>
      </w:r>
      <w:r w:rsidR="006F4A0B">
        <w:t>,</w:t>
      </w:r>
      <w:r w:rsidRPr="00382820">
        <w:t xml:space="preserve"> </w:t>
      </w:r>
      <w:r w:rsidR="00D842A1" w:rsidRPr="006F4A0B">
        <w:t>pathway</w:t>
      </w:r>
      <w:r w:rsidR="003B201B" w:rsidRPr="006F4A0B">
        <w:t xml:space="preserve"> </w:t>
      </w:r>
      <w:r w:rsidR="00D842A1" w:rsidRPr="006F4A0B">
        <w:t xml:space="preserve">to </w:t>
      </w:r>
      <w:r w:rsidR="006F4A0B" w:rsidRPr="006F4A0B">
        <w:t xml:space="preserve">a </w:t>
      </w:r>
      <w:r w:rsidR="00D842A1" w:rsidRPr="006F4A0B">
        <w:t>sustainable, healthy and resilient environment</w:t>
      </w:r>
      <w:r w:rsidR="00D842A1" w:rsidRPr="00382820">
        <w:t xml:space="preserve"> </w:t>
      </w:r>
      <w:r w:rsidR="00685CA9" w:rsidRPr="00382820">
        <w:t xml:space="preserve">(UNSDCF </w:t>
      </w:r>
      <w:r w:rsidR="006F4A0B">
        <w:t>o</w:t>
      </w:r>
      <w:r w:rsidR="00685CA9" w:rsidRPr="00382820">
        <w:t>utcome 3)</w:t>
      </w:r>
      <w:r w:rsidR="006F4A0B">
        <w:t xml:space="preserve">, </w:t>
      </w:r>
      <w:r w:rsidR="00D842A1" w:rsidRPr="00382820">
        <w:t>envisions</w:t>
      </w:r>
      <w:r w:rsidR="003B201B" w:rsidRPr="00382820">
        <w:t xml:space="preserve"> </w:t>
      </w:r>
      <w:r w:rsidR="00D842A1" w:rsidRPr="00382820">
        <w:t xml:space="preserve">that </w:t>
      </w:r>
      <w:r w:rsidR="00856910" w:rsidRPr="006F4A0B">
        <w:rPr>
          <w:bCs/>
          <w:color w:val="000000"/>
        </w:rPr>
        <w:t>by</w:t>
      </w:r>
      <w:r w:rsidR="00AF4F1B" w:rsidRPr="006F4A0B">
        <w:rPr>
          <w:bCs/>
          <w:color w:val="000000"/>
        </w:rPr>
        <w:t xml:space="preserve"> 2026, ecosystems are healthier, and all people, in particular the most vulnerable and marginalized in both rural and urban settings, benefit from and contribute to, in a gender</w:t>
      </w:r>
      <w:r w:rsidR="006F4A0B" w:rsidRPr="006F4A0B">
        <w:rPr>
          <w:bCs/>
          <w:color w:val="000000"/>
        </w:rPr>
        <w:t>-</w:t>
      </w:r>
      <w:r w:rsidR="00AF4F1B" w:rsidRPr="006F4A0B">
        <w:rPr>
          <w:bCs/>
          <w:color w:val="000000"/>
        </w:rPr>
        <w:t>responsive manner, a cleaner environment, an enriched natural resource base</w:t>
      </w:r>
      <w:r w:rsidR="006F4A0B" w:rsidRPr="006F4A0B">
        <w:rPr>
          <w:bCs/>
          <w:color w:val="000000"/>
        </w:rPr>
        <w:t xml:space="preserve"> and</w:t>
      </w:r>
      <w:r w:rsidR="00AF4F1B" w:rsidRPr="006F4A0B">
        <w:rPr>
          <w:bCs/>
          <w:color w:val="000000"/>
        </w:rPr>
        <w:t xml:space="preserve"> low</w:t>
      </w:r>
      <w:r w:rsidR="006F4A0B" w:rsidRPr="006F4A0B">
        <w:rPr>
          <w:bCs/>
          <w:color w:val="000000"/>
        </w:rPr>
        <w:t>-</w:t>
      </w:r>
      <w:r w:rsidR="00AF4F1B" w:rsidRPr="006F4A0B">
        <w:rPr>
          <w:bCs/>
          <w:color w:val="000000"/>
        </w:rPr>
        <w:t>carbon development, and are more resilient to climate change, shocks and disasters</w:t>
      </w:r>
      <w:r w:rsidR="00AF4F1B" w:rsidRPr="006F4A0B">
        <w:rPr>
          <w:b/>
          <w:i/>
          <w:iCs/>
          <w:color w:val="000000"/>
        </w:rPr>
        <w:t>.</w:t>
      </w:r>
      <w:r w:rsidR="006F4A0B" w:rsidRPr="006F4A0B">
        <w:rPr>
          <w:bCs/>
          <w:color w:val="000000"/>
        </w:rPr>
        <w:t xml:space="preserve"> </w:t>
      </w:r>
      <w:r w:rsidR="00D842A1" w:rsidRPr="00382820">
        <w:t xml:space="preserve">It will focus on achieving the following key results (i.e., outputs): </w:t>
      </w:r>
    </w:p>
    <w:p w14:paraId="00000052" w14:textId="3BC11D81" w:rsidR="0057394F" w:rsidRPr="00382820" w:rsidRDefault="00B75A10" w:rsidP="00404FE6">
      <w:pPr>
        <w:numPr>
          <w:ilvl w:val="0"/>
          <w:numId w:val="2"/>
        </w:numPr>
        <w:pBdr>
          <w:top w:val="nil"/>
          <w:left w:val="nil"/>
          <w:bottom w:val="nil"/>
          <w:right w:val="nil"/>
          <w:between w:val="nil"/>
        </w:pBdr>
        <w:tabs>
          <w:tab w:val="left" w:pos="540"/>
          <w:tab w:val="left" w:pos="900"/>
        </w:tabs>
        <w:ind w:left="896" w:right="272" w:firstLine="0"/>
        <w:jc w:val="both"/>
      </w:pPr>
      <w:r w:rsidRPr="00382820">
        <w:t>More people, especially the most vulnerable and marginalized</w:t>
      </w:r>
      <w:r w:rsidR="006F4A0B">
        <w:t>,</w:t>
      </w:r>
      <w:r w:rsidRPr="00382820">
        <w:t xml:space="preserve"> have increased capacities, </w:t>
      </w:r>
      <w:r w:rsidR="00A01636" w:rsidRPr="00382820">
        <w:t>knowledge</w:t>
      </w:r>
      <w:r w:rsidRPr="00382820">
        <w:t xml:space="preserve"> and skills to adopt sustainable consumption behaviours and lead in climate action</w:t>
      </w:r>
      <w:r w:rsidR="006F4A0B">
        <w:t>;</w:t>
      </w:r>
      <w:r w:rsidR="00D842A1" w:rsidRPr="00382820">
        <w:t xml:space="preserve"> </w:t>
      </w:r>
    </w:p>
    <w:p w14:paraId="00000053" w14:textId="595F8C79" w:rsidR="0057394F" w:rsidRPr="00382820" w:rsidRDefault="00A01636" w:rsidP="00404FE6">
      <w:pPr>
        <w:numPr>
          <w:ilvl w:val="0"/>
          <w:numId w:val="2"/>
        </w:numPr>
        <w:pBdr>
          <w:top w:val="nil"/>
          <w:left w:val="nil"/>
          <w:bottom w:val="nil"/>
          <w:right w:val="nil"/>
          <w:between w:val="nil"/>
        </w:pBdr>
        <w:tabs>
          <w:tab w:val="left" w:pos="540"/>
          <w:tab w:val="left" w:pos="900"/>
        </w:tabs>
        <w:ind w:left="896" w:right="272" w:firstLine="0"/>
        <w:jc w:val="both"/>
      </w:pPr>
      <w:r w:rsidRPr="00382820">
        <w:t>I</w:t>
      </w:r>
      <w:r w:rsidR="00B75A10" w:rsidRPr="00382820">
        <w:t xml:space="preserve">nstitutions have strengthened capacities to develop and deliver policies, </w:t>
      </w:r>
      <w:r w:rsidRPr="00382820">
        <w:t>strategies</w:t>
      </w:r>
      <w:r w:rsidR="005172BD" w:rsidRPr="00382820">
        <w:t xml:space="preserve"> and</w:t>
      </w:r>
      <w:r w:rsidR="00B75A10" w:rsidRPr="00382820">
        <w:t xml:space="preserve"> </w:t>
      </w:r>
      <w:r w:rsidR="0078365B" w:rsidRPr="00382820">
        <w:t xml:space="preserve">legal instruments </w:t>
      </w:r>
      <w:r w:rsidR="00B75A10" w:rsidRPr="00382820">
        <w:t xml:space="preserve">to improve </w:t>
      </w:r>
      <w:r w:rsidR="0078365B" w:rsidRPr="00382820">
        <w:t xml:space="preserve">and restore </w:t>
      </w:r>
      <w:r w:rsidR="00B75A10" w:rsidRPr="00382820">
        <w:t>ecosystem health and manage risks, such as climate change, disaster, pandemics and humanitarian crises</w:t>
      </w:r>
      <w:r w:rsidR="006F4A0B">
        <w:t>;</w:t>
      </w:r>
      <w:r w:rsidR="00D842A1" w:rsidRPr="00382820">
        <w:t xml:space="preserve"> </w:t>
      </w:r>
    </w:p>
    <w:p w14:paraId="00000054" w14:textId="6B696576" w:rsidR="0057394F" w:rsidRPr="00382820" w:rsidRDefault="00B75A10" w:rsidP="00404FE6">
      <w:pPr>
        <w:numPr>
          <w:ilvl w:val="0"/>
          <w:numId w:val="2"/>
        </w:numPr>
        <w:pBdr>
          <w:top w:val="nil"/>
          <w:left w:val="nil"/>
          <w:bottom w:val="nil"/>
          <w:right w:val="nil"/>
          <w:between w:val="nil"/>
        </w:pBdr>
        <w:tabs>
          <w:tab w:val="left" w:pos="540"/>
          <w:tab w:val="left" w:pos="900"/>
        </w:tabs>
        <w:ind w:left="896" w:right="272" w:firstLine="0"/>
        <w:jc w:val="both"/>
      </w:pPr>
      <w:r w:rsidRPr="00382820">
        <w:t>Government, the private sector and civil society demonstrate enhanced commitment and capacities to provide efficient oversight for environmental policies and legal frameworks, identifying financing solutions and prioritizing green investments</w:t>
      </w:r>
      <w:r w:rsidR="00D842A1" w:rsidRPr="00382820">
        <w:t>.</w:t>
      </w:r>
    </w:p>
    <w:p w14:paraId="00000055" w14:textId="53126F28" w:rsidR="0057394F" w:rsidRPr="00382820" w:rsidRDefault="00241046"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bookmarkStart w:id="4" w:name="_heading=h.gjdgxs" w:colFirst="0" w:colLast="0"/>
      <w:bookmarkEnd w:id="4"/>
      <w:r>
        <w:rPr>
          <w:color w:val="000000"/>
        </w:rPr>
        <w:t xml:space="preserve">UNDP will </w:t>
      </w:r>
      <w:r w:rsidR="0054101E">
        <w:rPr>
          <w:color w:val="000000"/>
        </w:rPr>
        <w:t xml:space="preserve">continue assisting the </w:t>
      </w:r>
      <w:r w:rsidR="00F62C05">
        <w:rPr>
          <w:color w:val="000000"/>
        </w:rPr>
        <w:t>G</w:t>
      </w:r>
      <w:r w:rsidR="0054101E">
        <w:rPr>
          <w:color w:val="000000"/>
        </w:rPr>
        <w:t xml:space="preserve">overnment </w:t>
      </w:r>
      <w:r w:rsidR="00D842A1" w:rsidRPr="00382820">
        <w:rPr>
          <w:color w:val="000000"/>
        </w:rPr>
        <w:t xml:space="preserve">to mainstream environmental </w:t>
      </w:r>
      <w:r w:rsidR="001A0388" w:rsidRPr="00382820">
        <w:rPr>
          <w:color w:val="000000"/>
        </w:rPr>
        <w:t>conservation</w:t>
      </w:r>
      <w:r w:rsidR="0078365B" w:rsidRPr="00382820">
        <w:rPr>
          <w:color w:val="000000"/>
        </w:rPr>
        <w:t xml:space="preserve"> and sustainability</w:t>
      </w:r>
      <w:r w:rsidR="00D842A1" w:rsidRPr="00382820">
        <w:rPr>
          <w:color w:val="000000"/>
        </w:rPr>
        <w:t xml:space="preserve"> into national and regional development processes</w:t>
      </w:r>
      <w:r w:rsidR="005172BD" w:rsidRPr="00382820">
        <w:rPr>
          <w:color w:val="000000"/>
        </w:rPr>
        <w:t xml:space="preserve"> with due consideration to obligations under </w:t>
      </w:r>
      <w:r w:rsidR="005620BA">
        <w:rPr>
          <w:color w:val="000000"/>
        </w:rPr>
        <w:t>m</w:t>
      </w:r>
      <w:r w:rsidR="005172BD" w:rsidRPr="00382820">
        <w:rPr>
          <w:color w:val="000000"/>
        </w:rPr>
        <w:t xml:space="preserve">ultilateral </w:t>
      </w:r>
      <w:r w:rsidR="005620BA">
        <w:rPr>
          <w:color w:val="000000"/>
        </w:rPr>
        <w:t>e</w:t>
      </w:r>
      <w:r w:rsidR="005172BD" w:rsidRPr="00382820">
        <w:rPr>
          <w:color w:val="000000"/>
        </w:rPr>
        <w:t xml:space="preserve">nvironment </w:t>
      </w:r>
      <w:r w:rsidR="005620BA">
        <w:rPr>
          <w:color w:val="000000"/>
        </w:rPr>
        <w:t>a</w:t>
      </w:r>
      <w:r w:rsidR="005172BD" w:rsidRPr="00382820">
        <w:rPr>
          <w:color w:val="000000"/>
        </w:rPr>
        <w:t>greements</w:t>
      </w:r>
      <w:r>
        <w:rPr>
          <w:color w:val="000000"/>
        </w:rPr>
        <w:t>.</w:t>
      </w:r>
      <w:r w:rsidR="0054101E">
        <w:rPr>
          <w:color w:val="000000"/>
        </w:rPr>
        <w:t xml:space="preserve"> </w:t>
      </w:r>
    </w:p>
    <w:p w14:paraId="2715CAA6" w14:textId="43C6F034" w:rsidR="00B45E57"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bookmarkStart w:id="5" w:name="_Hlk70949880"/>
      <w:r w:rsidRPr="00382820">
        <w:rPr>
          <w:color w:val="000000" w:themeColor="text1"/>
        </w:rPr>
        <w:t xml:space="preserve">UNDP interventions will focus on identifying, </w:t>
      </w:r>
      <w:r w:rsidR="00856910" w:rsidRPr="00382820">
        <w:rPr>
          <w:color w:val="000000" w:themeColor="text1"/>
        </w:rPr>
        <w:t>piloting</w:t>
      </w:r>
      <w:r w:rsidRPr="00382820">
        <w:rPr>
          <w:color w:val="000000" w:themeColor="text1"/>
        </w:rPr>
        <w:t xml:space="preserve"> and scaling up data-driven and tech-based smart policies and solutions that are </w:t>
      </w:r>
      <w:r w:rsidR="00856910" w:rsidRPr="00382820">
        <w:rPr>
          <w:color w:val="000000" w:themeColor="text1"/>
        </w:rPr>
        <w:t>environmentally</w:t>
      </w:r>
      <w:r w:rsidR="00C4673B" w:rsidRPr="00382820">
        <w:rPr>
          <w:color w:val="000000" w:themeColor="text1"/>
        </w:rPr>
        <w:t xml:space="preserve"> </w:t>
      </w:r>
      <w:r w:rsidRPr="00382820">
        <w:rPr>
          <w:color w:val="000000" w:themeColor="text1"/>
        </w:rPr>
        <w:t>friendly</w:t>
      </w:r>
      <w:r w:rsidR="00F62C05">
        <w:rPr>
          <w:color w:val="000000" w:themeColor="text1"/>
        </w:rPr>
        <w:t>,</w:t>
      </w:r>
      <w:r w:rsidRPr="00382820">
        <w:rPr>
          <w:color w:val="000000" w:themeColor="text1"/>
        </w:rPr>
        <w:t xml:space="preserve"> </w:t>
      </w:r>
      <w:r w:rsidR="00856910" w:rsidRPr="00382820">
        <w:rPr>
          <w:color w:val="000000" w:themeColor="text1"/>
        </w:rPr>
        <w:t>circular</w:t>
      </w:r>
      <w:r w:rsidR="00C4673B" w:rsidRPr="00382820">
        <w:rPr>
          <w:color w:val="000000" w:themeColor="text1"/>
        </w:rPr>
        <w:t xml:space="preserve"> and</w:t>
      </w:r>
      <w:r w:rsidRPr="00382820">
        <w:rPr>
          <w:color w:val="000000" w:themeColor="text1"/>
        </w:rPr>
        <w:t xml:space="preserve"> risk-informed. UNDP will work on: (a) improving the institutional and regulatory frameworks governing the environmental sector; (b) providing technical and financial support, including through small grants instruments, for promotion of community engagement in co-management and monitoring of natural resources to increase local ownership, improve livelihoods and reduce poverty; and (c) mainstreaming ecosystem-based approaches and nature-based solution</w:t>
      </w:r>
      <w:r w:rsidR="00F62C05">
        <w:rPr>
          <w:color w:val="000000" w:themeColor="text1"/>
        </w:rPr>
        <w:t>s</w:t>
      </w:r>
      <w:r w:rsidRPr="00382820">
        <w:rPr>
          <w:color w:val="000000" w:themeColor="text1"/>
        </w:rPr>
        <w:t xml:space="preserve"> into policymaking, community development and landscape restoration. UNDP will advocate for </w:t>
      </w:r>
      <w:r w:rsidR="002C37B9" w:rsidRPr="00382820">
        <w:rPr>
          <w:color w:val="000000" w:themeColor="text1"/>
        </w:rPr>
        <w:t xml:space="preserve">an inclusive and participatory institutional ecosystem </w:t>
      </w:r>
      <w:r w:rsidR="000E283E">
        <w:rPr>
          <w:color w:val="000000" w:themeColor="text1"/>
        </w:rPr>
        <w:t xml:space="preserve">that will </w:t>
      </w:r>
      <w:r w:rsidR="002C37B9" w:rsidRPr="00382820">
        <w:rPr>
          <w:color w:val="000000" w:themeColor="text1"/>
        </w:rPr>
        <w:t>enabl</w:t>
      </w:r>
      <w:r w:rsidR="000E283E">
        <w:rPr>
          <w:color w:val="000000" w:themeColor="text1"/>
        </w:rPr>
        <w:t xml:space="preserve">e </w:t>
      </w:r>
      <w:r w:rsidRPr="00382820">
        <w:rPr>
          <w:color w:val="000000" w:themeColor="text1"/>
        </w:rPr>
        <w:t xml:space="preserve">women and youth </w:t>
      </w:r>
      <w:r w:rsidR="00065315" w:rsidRPr="00382820">
        <w:rPr>
          <w:color w:val="000000" w:themeColor="text1"/>
        </w:rPr>
        <w:t xml:space="preserve">to act </w:t>
      </w:r>
      <w:r w:rsidRPr="00382820">
        <w:rPr>
          <w:color w:val="000000" w:themeColor="text1"/>
        </w:rPr>
        <w:t>as change agent</w:t>
      </w:r>
      <w:r w:rsidR="002C37B9" w:rsidRPr="00382820">
        <w:rPr>
          <w:color w:val="000000" w:themeColor="text1"/>
        </w:rPr>
        <w:t>s</w:t>
      </w:r>
      <w:r w:rsidR="00D920C9" w:rsidRPr="00382820">
        <w:rPr>
          <w:color w:val="000000" w:themeColor="text1"/>
        </w:rPr>
        <w:t xml:space="preserve"> </w:t>
      </w:r>
      <w:r w:rsidRPr="00382820">
        <w:rPr>
          <w:color w:val="000000" w:themeColor="text1"/>
        </w:rPr>
        <w:t xml:space="preserve">at all levels. This will require </w:t>
      </w:r>
      <w:r w:rsidR="003B201B" w:rsidRPr="00382820">
        <w:rPr>
          <w:color w:val="000000" w:themeColor="text1"/>
        </w:rPr>
        <w:t xml:space="preserve">an </w:t>
      </w:r>
      <w:r w:rsidRPr="00382820">
        <w:rPr>
          <w:color w:val="000000" w:themeColor="text1"/>
        </w:rPr>
        <w:t xml:space="preserve">all-of-society engagement, </w:t>
      </w:r>
      <w:r w:rsidR="00EC2AAA" w:rsidRPr="00382820">
        <w:rPr>
          <w:color w:val="000000" w:themeColor="text1"/>
        </w:rPr>
        <w:t xml:space="preserve">including volunteers and local community groups for </w:t>
      </w:r>
      <w:r w:rsidRPr="00382820">
        <w:rPr>
          <w:color w:val="000000" w:themeColor="text1"/>
        </w:rPr>
        <w:t>environmental awareness</w:t>
      </w:r>
      <w:r w:rsidR="00574EF3" w:rsidRPr="00382820">
        <w:rPr>
          <w:color w:val="000000" w:themeColor="text1"/>
        </w:rPr>
        <w:t>,</w:t>
      </w:r>
      <w:r w:rsidRPr="00382820">
        <w:rPr>
          <w:color w:val="000000" w:themeColor="text1"/>
        </w:rPr>
        <w:t xml:space="preserve"> </w:t>
      </w:r>
      <w:r w:rsidR="00574EF3" w:rsidRPr="00382820">
        <w:rPr>
          <w:color w:val="000000" w:themeColor="text1"/>
        </w:rPr>
        <w:t xml:space="preserve">including consumption behaviour </w:t>
      </w:r>
      <w:r w:rsidRPr="00382820">
        <w:rPr>
          <w:color w:val="000000" w:themeColor="text1"/>
        </w:rPr>
        <w:t>changes. UNDP will address energy poverty and insecurity by unlocking retrofit markets for energy-efficient</w:t>
      </w:r>
      <w:r w:rsidR="00F62C05">
        <w:rPr>
          <w:color w:val="000000" w:themeColor="text1"/>
        </w:rPr>
        <w:t>,</w:t>
      </w:r>
      <w:r w:rsidRPr="00382820">
        <w:rPr>
          <w:color w:val="000000" w:themeColor="text1"/>
        </w:rPr>
        <w:t xml:space="preserve"> renewable and cleaner sources and facilitate access to international climate financing mechanisms for mitigation and adaptation. </w:t>
      </w:r>
      <w:r w:rsidR="00B45E57" w:rsidRPr="00382820">
        <w:rPr>
          <w:color w:val="000000" w:themeColor="text1"/>
        </w:rPr>
        <w:t xml:space="preserve">UNDP will ensure integrating intersectoral coordination across its environment portfolio, especially on climate change adaptation and disaster resilience. </w:t>
      </w:r>
    </w:p>
    <w:bookmarkEnd w:id="5"/>
    <w:p w14:paraId="0DFB2782" w14:textId="1E4734A0" w:rsidR="00B45E57" w:rsidRPr="00382820" w:rsidRDefault="006A619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In the C</w:t>
      </w:r>
      <w:r w:rsidR="001C0914" w:rsidRPr="00382820">
        <w:rPr>
          <w:color w:val="000000" w:themeColor="text1"/>
        </w:rPr>
        <w:t>OVID</w:t>
      </w:r>
      <w:r w:rsidRPr="00382820">
        <w:rPr>
          <w:color w:val="000000" w:themeColor="text1"/>
        </w:rPr>
        <w:t>-19 context</w:t>
      </w:r>
      <w:r w:rsidR="00D842A1" w:rsidRPr="00382820">
        <w:rPr>
          <w:color w:val="000000" w:themeColor="text1"/>
        </w:rPr>
        <w:t xml:space="preserve">, UNDP will pay </w:t>
      </w:r>
      <w:r w:rsidRPr="00382820">
        <w:rPr>
          <w:color w:val="000000" w:themeColor="text1"/>
        </w:rPr>
        <w:t>significant</w:t>
      </w:r>
      <w:r w:rsidR="00D842A1" w:rsidRPr="00382820">
        <w:rPr>
          <w:color w:val="000000" w:themeColor="text1"/>
        </w:rPr>
        <w:t xml:space="preserve"> attention t</w:t>
      </w:r>
      <w:r w:rsidRPr="00382820">
        <w:rPr>
          <w:color w:val="000000" w:themeColor="text1"/>
        </w:rPr>
        <w:t>o minimiz</w:t>
      </w:r>
      <w:r w:rsidR="005A254E">
        <w:rPr>
          <w:color w:val="000000" w:themeColor="text1"/>
        </w:rPr>
        <w:t>ing</w:t>
      </w:r>
      <w:r w:rsidRPr="00382820">
        <w:rPr>
          <w:color w:val="000000" w:themeColor="text1"/>
        </w:rPr>
        <w:t xml:space="preserve"> the negative fallouts of the </w:t>
      </w:r>
      <w:r w:rsidR="00223ABD" w:rsidRPr="00382820">
        <w:rPr>
          <w:color w:val="000000" w:themeColor="text1"/>
        </w:rPr>
        <w:t>Anthropocene</w:t>
      </w:r>
      <w:r w:rsidRPr="00382820">
        <w:rPr>
          <w:color w:val="000000" w:themeColor="text1"/>
        </w:rPr>
        <w:t xml:space="preserve">. </w:t>
      </w:r>
      <w:r w:rsidR="007134BA" w:rsidRPr="00382820">
        <w:rPr>
          <w:color w:val="000000" w:themeColor="text1"/>
        </w:rPr>
        <w:t xml:space="preserve">UNDP will support </w:t>
      </w:r>
      <w:r w:rsidR="00431B9C" w:rsidRPr="00382820">
        <w:rPr>
          <w:color w:val="000000" w:themeColor="text1"/>
        </w:rPr>
        <w:t>science</w:t>
      </w:r>
      <w:r w:rsidR="000E283E">
        <w:rPr>
          <w:color w:val="000000" w:themeColor="text1"/>
        </w:rPr>
        <w:t>-</w:t>
      </w:r>
      <w:r w:rsidR="00156E21" w:rsidRPr="00382820">
        <w:rPr>
          <w:color w:val="000000" w:themeColor="text1"/>
        </w:rPr>
        <w:t xml:space="preserve"> and data</w:t>
      </w:r>
      <w:r w:rsidR="00431B9C" w:rsidRPr="00382820">
        <w:rPr>
          <w:color w:val="000000" w:themeColor="text1"/>
        </w:rPr>
        <w:t>-based investment and policymaking capacit</w:t>
      </w:r>
      <w:r w:rsidR="00F62C05">
        <w:rPr>
          <w:color w:val="000000" w:themeColor="text1"/>
        </w:rPr>
        <w:t>ies</w:t>
      </w:r>
      <w:r w:rsidR="00431B9C" w:rsidRPr="00382820">
        <w:rPr>
          <w:color w:val="000000" w:themeColor="text1"/>
        </w:rPr>
        <w:t xml:space="preserve"> to address the</w:t>
      </w:r>
      <w:r w:rsidR="007134BA" w:rsidRPr="00382820">
        <w:rPr>
          <w:color w:val="000000" w:themeColor="text1"/>
        </w:rPr>
        <w:t xml:space="preserve"> </w:t>
      </w:r>
      <w:r w:rsidR="00D842A1" w:rsidRPr="00382820">
        <w:rPr>
          <w:color w:val="000000" w:themeColor="text1"/>
        </w:rPr>
        <w:t>environment-health nexus</w:t>
      </w:r>
      <w:r w:rsidR="00431B9C" w:rsidRPr="00382820">
        <w:rPr>
          <w:color w:val="000000" w:themeColor="text1"/>
        </w:rPr>
        <w:t>.</w:t>
      </w:r>
      <w:r w:rsidR="00D842A1" w:rsidRPr="00382820">
        <w:rPr>
          <w:color w:val="000000" w:themeColor="text1"/>
        </w:rPr>
        <w:t xml:space="preserve"> A green and resilient recovery will be boosted by promoting sustainable </w:t>
      </w:r>
      <w:r w:rsidR="0008561C" w:rsidRPr="00382820">
        <w:rPr>
          <w:color w:val="000000" w:themeColor="text1"/>
        </w:rPr>
        <w:t>settlements</w:t>
      </w:r>
      <w:r w:rsidR="00D842A1" w:rsidRPr="00382820">
        <w:rPr>
          <w:color w:val="000000" w:themeColor="text1"/>
        </w:rPr>
        <w:t xml:space="preserve"> through low-emission and circular-economy </w:t>
      </w:r>
      <w:r w:rsidR="00223ABD" w:rsidRPr="00382820">
        <w:rPr>
          <w:color w:val="000000" w:themeColor="text1"/>
        </w:rPr>
        <w:t>models,</w:t>
      </w:r>
      <w:r w:rsidR="00D842A1" w:rsidRPr="00382820">
        <w:rPr>
          <w:color w:val="000000" w:themeColor="text1"/>
        </w:rPr>
        <w:t xml:space="preserve"> </w:t>
      </w:r>
      <w:r w:rsidR="00F62C05">
        <w:rPr>
          <w:color w:val="000000" w:themeColor="text1"/>
        </w:rPr>
        <w:t xml:space="preserve">and integrating </w:t>
      </w:r>
      <w:r w:rsidR="00D842A1" w:rsidRPr="00382820">
        <w:rPr>
          <w:color w:val="000000" w:themeColor="text1"/>
        </w:rPr>
        <w:t xml:space="preserve">climate adaptation </w:t>
      </w:r>
      <w:r w:rsidR="00DE0356" w:rsidRPr="00382820">
        <w:rPr>
          <w:color w:val="000000" w:themeColor="text1"/>
        </w:rPr>
        <w:t xml:space="preserve">and mitigation </w:t>
      </w:r>
      <w:r w:rsidR="00D842A1" w:rsidRPr="00382820">
        <w:rPr>
          <w:color w:val="000000" w:themeColor="text1"/>
        </w:rPr>
        <w:t xml:space="preserve">into sectoral strategies and action plans in line with the </w:t>
      </w:r>
      <w:r w:rsidR="009B05FA" w:rsidRPr="00382820">
        <w:rPr>
          <w:color w:val="000000" w:themeColor="text1"/>
        </w:rPr>
        <w:t>Sendai Framework</w:t>
      </w:r>
      <w:r w:rsidR="00D842A1" w:rsidRPr="00382820">
        <w:rPr>
          <w:color w:val="000000" w:themeColor="text1"/>
        </w:rPr>
        <w:t xml:space="preserve"> and </w:t>
      </w:r>
      <w:r w:rsidR="009B05FA" w:rsidRPr="00382820">
        <w:rPr>
          <w:color w:val="000000" w:themeColor="text1"/>
        </w:rPr>
        <w:t xml:space="preserve">the </w:t>
      </w:r>
      <w:r w:rsidR="00D842A1" w:rsidRPr="00382820">
        <w:rPr>
          <w:color w:val="000000" w:themeColor="text1"/>
        </w:rPr>
        <w:t>Paris Climate Agreement.</w:t>
      </w:r>
      <w:r w:rsidR="00065315" w:rsidRPr="00382820">
        <w:rPr>
          <w:color w:val="000000" w:themeColor="text1"/>
        </w:rPr>
        <w:t xml:space="preserve"> UNDP will </w:t>
      </w:r>
      <w:r w:rsidR="0054378E" w:rsidRPr="00382820">
        <w:rPr>
          <w:color w:val="000000" w:themeColor="text1"/>
        </w:rPr>
        <w:t>provide policy</w:t>
      </w:r>
      <w:r w:rsidR="004D600C" w:rsidRPr="00382820">
        <w:rPr>
          <w:color w:val="000000" w:themeColor="text1"/>
        </w:rPr>
        <w:t xml:space="preserve"> and technical</w:t>
      </w:r>
      <w:r w:rsidR="0054378E" w:rsidRPr="00382820">
        <w:rPr>
          <w:color w:val="000000" w:themeColor="text1"/>
        </w:rPr>
        <w:t xml:space="preserve"> support</w:t>
      </w:r>
      <w:r w:rsidR="00065315" w:rsidRPr="00382820">
        <w:rPr>
          <w:color w:val="000000" w:themeColor="text1"/>
        </w:rPr>
        <w:t xml:space="preserve"> </w:t>
      </w:r>
      <w:r w:rsidR="004D600C" w:rsidRPr="00382820">
        <w:rPr>
          <w:color w:val="000000" w:themeColor="text1"/>
        </w:rPr>
        <w:t>for</w:t>
      </w:r>
      <w:r w:rsidR="00D842A1" w:rsidRPr="00382820">
        <w:rPr>
          <w:color w:val="000000" w:themeColor="text1"/>
        </w:rPr>
        <w:t xml:space="preserve"> nature-based</w:t>
      </w:r>
      <w:r w:rsidR="00912747" w:rsidRPr="00382820">
        <w:rPr>
          <w:color w:val="000000" w:themeColor="text1"/>
        </w:rPr>
        <w:t xml:space="preserve"> solutions</w:t>
      </w:r>
      <w:r w:rsidR="005A254E">
        <w:rPr>
          <w:color w:val="000000" w:themeColor="text1"/>
        </w:rPr>
        <w:t xml:space="preserve"> and</w:t>
      </w:r>
      <w:r w:rsidR="00912747" w:rsidRPr="00382820">
        <w:rPr>
          <w:color w:val="000000" w:themeColor="text1"/>
        </w:rPr>
        <w:t xml:space="preserve"> resilient</w:t>
      </w:r>
      <w:r w:rsidR="00D842A1" w:rsidRPr="00382820">
        <w:rPr>
          <w:color w:val="000000" w:themeColor="text1"/>
        </w:rPr>
        <w:t xml:space="preserve"> </w:t>
      </w:r>
      <w:r w:rsidR="0054101E" w:rsidRPr="00382820">
        <w:rPr>
          <w:color w:val="000000" w:themeColor="text1"/>
        </w:rPr>
        <w:t>livelihoods and</w:t>
      </w:r>
      <w:r w:rsidR="00BA768D" w:rsidRPr="00382820">
        <w:rPr>
          <w:color w:val="000000" w:themeColor="text1"/>
        </w:rPr>
        <w:t xml:space="preserve"> strengthen national capacity for disaster risk management</w:t>
      </w:r>
      <w:r w:rsidR="00B45E57" w:rsidRPr="00382820">
        <w:rPr>
          <w:color w:val="000000" w:themeColor="text1"/>
        </w:rPr>
        <w:t>.</w:t>
      </w:r>
    </w:p>
    <w:p w14:paraId="2F90254C" w14:textId="61E9911C" w:rsidR="00E06A3C" w:rsidRPr="00382820" w:rsidRDefault="00706922"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bCs/>
          <w:color w:val="000000"/>
        </w:rPr>
      </w:pPr>
      <w:r w:rsidRPr="00382820">
        <w:rPr>
          <w:color w:val="000000"/>
        </w:rPr>
        <w:t>Outcome</w:t>
      </w:r>
      <w:r w:rsidR="00C760B9" w:rsidRPr="00382820">
        <w:rPr>
          <w:color w:val="000000"/>
        </w:rPr>
        <w:t xml:space="preserve"> 3</w:t>
      </w:r>
      <w:r w:rsidR="005A254E">
        <w:rPr>
          <w:color w:val="000000"/>
        </w:rPr>
        <w:t>,</w:t>
      </w:r>
      <w:r w:rsidR="00C760B9" w:rsidRPr="00382820">
        <w:rPr>
          <w:color w:val="000000"/>
        </w:rPr>
        <w:t xml:space="preserve"> </w:t>
      </w:r>
      <w:r w:rsidR="00D842A1" w:rsidRPr="005A254E">
        <w:rPr>
          <w:bCs/>
          <w:color w:val="000000"/>
        </w:rPr>
        <w:t>pathway</w:t>
      </w:r>
      <w:r w:rsidR="000852E3" w:rsidRPr="005A254E">
        <w:rPr>
          <w:bCs/>
          <w:color w:val="000000"/>
        </w:rPr>
        <w:t xml:space="preserve"> </w:t>
      </w:r>
      <w:r w:rsidR="00D842A1" w:rsidRPr="005A254E">
        <w:rPr>
          <w:bCs/>
          <w:color w:val="000000"/>
        </w:rPr>
        <w:t>to transformative, participatory and inclusive governance</w:t>
      </w:r>
      <w:r w:rsidR="005A254E">
        <w:rPr>
          <w:bCs/>
          <w:color w:val="000000"/>
        </w:rPr>
        <w:t>,</w:t>
      </w:r>
      <w:r w:rsidR="00D842A1" w:rsidRPr="00382820">
        <w:rPr>
          <w:color w:val="000000"/>
        </w:rPr>
        <w:t xml:space="preserve"> </w:t>
      </w:r>
      <w:r w:rsidR="00D842A1" w:rsidRPr="00382820">
        <w:rPr>
          <w:color w:val="000000" w:themeColor="text1"/>
        </w:rPr>
        <w:t>envisions</w:t>
      </w:r>
      <w:r w:rsidR="000852E3" w:rsidRPr="00382820">
        <w:rPr>
          <w:color w:val="000000" w:themeColor="text1"/>
        </w:rPr>
        <w:t xml:space="preserve"> </w:t>
      </w:r>
      <w:r w:rsidR="00D842A1" w:rsidRPr="00382820">
        <w:rPr>
          <w:color w:val="000000" w:themeColor="text1"/>
        </w:rPr>
        <w:t xml:space="preserve">that </w:t>
      </w:r>
      <w:r w:rsidR="002E4665" w:rsidRPr="005A254E">
        <w:rPr>
          <w:color w:val="000000" w:themeColor="text1"/>
        </w:rPr>
        <w:t xml:space="preserve">by </w:t>
      </w:r>
      <w:r w:rsidR="002E4665" w:rsidRPr="005A254E">
        <w:t>2026, more people, especially the most vulnerable, benefit from more equitable, non-discriminatory, gender-responsive, participatory</w:t>
      </w:r>
      <w:r w:rsidR="005A254E">
        <w:t xml:space="preserve"> and</w:t>
      </w:r>
      <w:r w:rsidR="002E4665" w:rsidRPr="005A254E">
        <w:t xml:space="preserve"> accountable governance and justice, in a peaceful and tolerant society governed by the rule of law.</w:t>
      </w:r>
      <w:r w:rsidR="005A254E">
        <w:t xml:space="preserve"> It will focus on achieving the following results (i.e., outputs):</w:t>
      </w:r>
    </w:p>
    <w:p w14:paraId="0000005A" w14:textId="5870D662" w:rsidR="0057394F" w:rsidRPr="00382820" w:rsidRDefault="0018700C" w:rsidP="00404FE6">
      <w:pPr>
        <w:numPr>
          <w:ilvl w:val="0"/>
          <w:numId w:val="4"/>
        </w:numPr>
        <w:pBdr>
          <w:top w:val="nil"/>
          <w:left w:val="nil"/>
          <w:bottom w:val="nil"/>
          <w:right w:val="nil"/>
          <w:between w:val="nil"/>
        </w:pBdr>
        <w:tabs>
          <w:tab w:val="left" w:pos="540"/>
          <w:tab w:val="left" w:pos="900"/>
        </w:tabs>
        <w:ind w:left="896" w:right="272" w:firstLine="0"/>
        <w:jc w:val="both"/>
        <w:rPr>
          <w:color w:val="000000" w:themeColor="text1"/>
        </w:rPr>
      </w:pPr>
      <w:r w:rsidRPr="00382820">
        <w:rPr>
          <w:color w:val="000000" w:themeColor="text1"/>
        </w:rPr>
        <w:lastRenderedPageBreak/>
        <w:t xml:space="preserve">The </w:t>
      </w:r>
      <w:r w:rsidR="008E21AE" w:rsidRPr="00382820">
        <w:rPr>
          <w:color w:val="000000" w:themeColor="text1"/>
        </w:rPr>
        <w:t>Government</w:t>
      </w:r>
      <w:r w:rsidRPr="00382820">
        <w:rPr>
          <w:color w:val="000000" w:themeColor="text1"/>
        </w:rPr>
        <w:t xml:space="preserve"> and other duty bearers, along with all rights holders, are better able to uphold standards, practices and norms that promote social cohesion, human rights, non-discrimination and empowerment of women</w:t>
      </w:r>
      <w:r w:rsidR="00591E30" w:rsidRPr="00382820">
        <w:rPr>
          <w:color w:val="000000" w:themeColor="text1"/>
        </w:rPr>
        <w:t xml:space="preserve"> and other vulnerable groups</w:t>
      </w:r>
      <w:r w:rsidR="002A1334">
        <w:rPr>
          <w:color w:val="000000" w:themeColor="text1"/>
        </w:rPr>
        <w:t>;</w:t>
      </w:r>
    </w:p>
    <w:p w14:paraId="0000005B" w14:textId="72FC2C5E" w:rsidR="0057394F" w:rsidRPr="00382820" w:rsidRDefault="0018700C" w:rsidP="00404FE6">
      <w:pPr>
        <w:numPr>
          <w:ilvl w:val="0"/>
          <w:numId w:val="4"/>
        </w:numPr>
        <w:pBdr>
          <w:top w:val="nil"/>
          <w:left w:val="nil"/>
          <w:bottom w:val="nil"/>
          <w:right w:val="nil"/>
          <w:between w:val="nil"/>
        </w:pBdr>
        <w:tabs>
          <w:tab w:val="left" w:pos="540"/>
          <w:tab w:val="left" w:pos="900"/>
        </w:tabs>
        <w:ind w:left="896" w:right="272" w:firstLine="0"/>
        <w:jc w:val="both"/>
        <w:rPr>
          <w:color w:val="000000" w:themeColor="text1"/>
        </w:rPr>
      </w:pPr>
      <w:r w:rsidRPr="00382820">
        <w:rPr>
          <w:color w:val="000000" w:themeColor="text1"/>
        </w:rPr>
        <w:t xml:space="preserve">Public institutions and other quasi-formal institutions and normative and policy frameworks have enhanced capacities and frameworks to ensure </w:t>
      </w:r>
      <w:r w:rsidR="00953F95" w:rsidRPr="00382820">
        <w:rPr>
          <w:color w:val="000000" w:themeColor="text1"/>
        </w:rPr>
        <w:t xml:space="preserve">accountable and gender-responsive </w:t>
      </w:r>
      <w:r w:rsidRPr="00382820">
        <w:rPr>
          <w:color w:val="000000" w:themeColor="text1"/>
        </w:rPr>
        <w:t xml:space="preserve">governance </w:t>
      </w:r>
      <w:r w:rsidR="00953F95" w:rsidRPr="00382820">
        <w:rPr>
          <w:color w:val="000000" w:themeColor="text1"/>
        </w:rPr>
        <w:t xml:space="preserve">according to the </w:t>
      </w:r>
      <w:r w:rsidRPr="00382820">
        <w:rPr>
          <w:color w:val="000000" w:themeColor="text1"/>
        </w:rPr>
        <w:t>rule of law</w:t>
      </w:r>
      <w:r w:rsidR="004476E8">
        <w:rPr>
          <w:color w:val="000000" w:themeColor="text1"/>
        </w:rPr>
        <w:t>;</w:t>
      </w:r>
    </w:p>
    <w:p w14:paraId="0000005C" w14:textId="2CBAA888" w:rsidR="0057394F" w:rsidRPr="00382820" w:rsidRDefault="0018700C" w:rsidP="00404FE6">
      <w:pPr>
        <w:numPr>
          <w:ilvl w:val="0"/>
          <w:numId w:val="4"/>
        </w:numPr>
        <w:pBdr>
          <w:top w:val="nil"/>
          <w:left w:val="nil"/>
          <w:bottom w:val="nil"/>
          <w:right w:val="nil"/>
          <w:between w:val="nil"/>
        </w:pBdr>
        <w:tabs>
          <w:tab w:val="left" w:pos="540"/>
          <w:tab w:val="left" w:pos="900"/>
        </w:tabs>
        <w:ind w:left="896" w:right="272" w:firstLine="0"/>
        <w:jc w:val="both"/>
        <w:rPr>
          <w:color w:val="000000" w:themeColor="text1"/>
        </w:rPr>
      </w:pPr>
      <w:bookmarkStart w:id="6" w:name="_Hlk70950667"/>
      <w:r w:rsidRPr="00382820">
        <w:rPr>
          <w:color w:val="000000" w:themeColor="text1"/>
        </w:rPr>
        <w:t>Civil society organizations</w:t>
      </w:r>
      <w:r w:rsidR="004476E8">
        <w:rPr>
          <w:color w:val="000000" w:themeColor="text1"/>
        </w:rPr>
        <w:t xml:space="preserve"> (CSOs)</w:t>
      </w:r>
      <w:r w:rsidRPr="00382820">
        <w:rPr>
          <w:color w:val="000000" w:themeColor="text1"/>
        </w:rPr>
        <w:t xml:space="preserve">, especially </w:t>
      </w:r>
      <w:r w:rsidR="004476E8">
        <w:rPr>
          <w:color w:val="000000" w:themeColor="text1"/>
        </w:rPr>
        <w:t>d</w:t>
      </w:r>
      <w:r w:rsidRPr="00382820">
        <w:rPr>
          <w:color w:val="000000" w:themeColor="text1"/>
        </w:rPr>
        <w:t>istrict CSO networks, oversight bodies and the private sector</w:t>
      </w:r>
      <w:r w:rsidR="004476E8">
        <w:rPr>
          <w:color w:val="000000" w:themeColor="text1"/>
        </w:rPr>
        <w:t>,</w:t>
      </w:r>
      <w:r w:rsidRPr="00382820">
        <w:rPr>
          <w:color w:val="000000" w:themeColor="text1"/>
        </w:rPr>
        <w:t xml:space="preserve"> are better able to participate meaningfully in decision-making and </w:t>
      </w:r>
      <w:r w:rsidR="00953F95" w:rsidRPr="00382820">
        <w:rPr>
          <w:color w:val="000000" w:themeColor="text1"/>
        </w:rPr>
        <w:t xml:space="preserve">to </w:t>
      </w:r>
      <w:r w:rsidRPr="00382820">
        <w:rPr>
          <w:color w:val="000000" w:themeColor="text1"/>
        </w:rPr>
        <w:t>promote</w:t>
      </w:r>
      <w:r w:rsidR="00953F95" w:rsidRPr="00382820">
        <w:rPr>
          <w:color w:val="000000" w:themeColor="text1"/>
        </w:rPr>
        <w:t xml:space="preserve">, </w:t>
      </w:r>
      <w:r w:rsidRPr="00382820">
        <w:rPr>
          <w:color w:val="000000" w:themeColor="text1"/>
        </w:rPr>
        <w:t>protect and</w:t>
      </w:r>
      <w:r w:rsidR="00953F95" w:rsidRPr="00382820">
        <w:rPr>
          <w:color w:val="000000" w:themeColor="text1"/>
        </w:rPr>
        <w:t xml:space="preserve"> respect</w:t>
      </w:r>
      <w:r w:rsidRPr="00382820">
        <w:rPr>
          <w:color w:val="000000" w:themeColor="text1"/>
        </w:rPr>
        <w:t xml:space="preserve"> human rights</w:t>
      </w:r>
      <w:r w:rsidR="001B7A97">
        <w:rPr>
          <w:color w:val="000000" w:themeColor="text1"/>
        </w:rPr>
        <w:t xml:space="preserve"> and</w:t>
      </w:r>
      <w:r w:rsidRPr="00382820">
        <w:rPr>
          <w:color w:val="000000" w:themeColor="text1"/>
        </w:rPr>
        <w:t xml:space="preserve"> </w:t>
      </w:r>
      <w:r w:rsidR="00953F95" w:rsidRPr="00382820">
        <w:rPr>
          <w:color w:val="000000" w:themeColor="text1"/>
        </w:rPr>
        <w:t xml:space="preserve">to </w:t>
      </w:r>
      <w:r w:rsidRPr="00382820">
        <w:rPr>
          <w:color w:val="000000" w:themeColor="text1"/>
        </w:rPr>
        <w:t>fight against discrimination</w:t>
      </w:r>
      <w:r w:rsidR="00D842A1" w:rsidRPr="00382820">
        <w:rPr>
          <w:color w:val="000000" w:themeColor="text1"/>
        </w:rPr>
        <w:t>.</w:t>
      </w:r>
    </w:p>
    <w:bookmarkEnd w:id="6"/>
    <w:p w14:paraId="2A8B6BA4" w14:textId="11BB9257" w:rsidR="009C1CA0" w:rsidRPr="00382820" w:rsidRDefault="00FF4D15"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rPr>
        <w:t xml:space="preserve">Overall, UNDP will continue supporting the </w:t>
      </w:r>
      <w:r w:rsidR="008E21AE" w:rsidRPr="00382820">
        <w:rPr>
          <w:color w:val="000000"/>
        </w:rPr>
        <w:t>Government</w:t>
      </w:r>
      <w:r w:rsidR="00591E30" w:rsidRPr="00382820">
        <w:rPr>
          <w:color w:val="000000"/>
        </w:rPr>
        <w:t xml:space="preserve">, </w:t>
      </w:r>
      <w:r w:rsidR="00633A76" w:rsidRPr="00382820">
        <w:rPr>
          <w:color w:val="000000"/>
        </w:rPr>
        <w:t>P</w:t>
      </w:r>
      <w:r w:rsidR="00591E30" w:rsidRPr="00382820">
        <w:rPr>
          <w:color w:val="000000"/>
        </w:rPr>
        <w:t>arliament,</w:t>
      </w:r>
      <w:r w:rsidR="009E2249" w:rsidRPr="00382820">
        <w:rPr>
          <w:color w:val="000000"/>
        </w:rPr>
        <w:t xml:space="preserve"> </w:t>
      </w:r>
      <w:r w:rsidR="00633A76" w:rsidRPr="00382820">
        <w:rPr>
          <w:color w:val="000000"/>
        </w:rPr>
        <w:t xml:space="preserve">judiciary </w:t>
      </w:r>
      <w:r w:rsidR="0078233F" w:rsidRPr="00382820">
        <w:rPr>
          <w:color w:val="000000"/>
        </w:rPr>
        <w:t xml:space="preserve">and </w:t>
      </w:r>
      <w:r w:rsidR="00B27F9E" w:rsidRPr="00382820">
        <w:rPr>
          <w:color w:val="000000"/>
        </w:rPr>
        <w:t xml:space="preserve">oversight </w:t>
      </w:r>
      <w:r w:rsidR="00591E30" w:rsidRPr="00382820">
        <w:rPr>
          <w:color w:val="000000"/>
        </w:rPr>
        <w:t xml:space="preserve">institutions </w:t>
      </w:r>
      <w:r w:rsidRPr="00382820">
        <w:rPr>
          <w:color w:val="000000"/>
        </w:rPr>
        <w:t>to</w:t>
      </w:r>
      <w:r w:rsidR="00591E30" w:rsidRPr="00382820">
        <w:rPr>
          <w:color w:val="000000"/>
        </w:rPr>
        <w:t>ward</w:t>
      </w:r>
      <w:r w:rsidR="004476E8">
        <w:rPr>
          <w:color w:val="000000"/>
        </w:rPr>
        <w:t>s</w:t>
      </w:r>
      <w:r w:rsidRPr="00382820">
        <w:rPr>
          <w:color w:val="000000"/>
        </w:rPr>
        <w:t xml:space="preserve"> </w:t>
      </w:r>
      <w:r w:rsidR="00601BF8" w:rsidRPr="00382820">
        <w:rPr>
          <w:color w:val="000000"/>
        </w:rPr>
        <w:t>improved accountability</w:t>
      </w:r>
      <w:r w:rsidR="00021934" w:rsidRPr="00382820">
        <w:rPr>
          <w:color w:val="000000"/>
        </w:rPr>
        <w:t xml:space="preserve"> and transparency</w:t>
      </w:r>
      <w:r w:rsidR="00601BF8" w:rsidRPr="00382820">
        <w:rPr>
          <w:color w:val="000000"/>
        </w:rPr>
        <w:t xml:space="preserve"> at </w:t>
      </w:r>
      <w:r w:rsidR="00850AE1" w:rsidRPr="00382820">
        <w:rPr>
          <w:color w:val="000000"/>
        </w:rPr>
        <w:t xml:space="preserve">multiple </w:t>
      </w:r>
      <w:r w:rsidR="00601BF8" w:rsidRPr="00382820">
        <w:rPr>
          <w:color w:val="000000"/>
        </w:rPr>
        <w:t>levels</w:t>
      </w:r>
      <w:r w:rsidR="00222C63">
        <w:rPr>
          <w:color w:val="000000"/>
        </w:rPr>
        <w:t>,</w:t>
      </w:r>
      <w:r w:rsidR="002771DE" w:rsidRPr="00382820">
        <w:rPr>
          <w:color w:val="000000"/>
        </w:rPr>
        <w:t xml:space="preserve"> focus</w:t>
      </w:r>
      <w:r w:rsidR="00850AE1" w:rsidRPr="00382820">
        <w:rPr>
          <w:color w:val="000000"/>
        </w:rPr>
        <w:t>ing</w:t>
      </w:r>
      <w:r w:rsidR="002771DE" w:rsidRPr="00382820">
        <w:rPr>
          <w:color w:val="000000"/>
        </w:rPr>
        <w:t xml:space="preserve"> on</w:t>
      </w:r>
      <w:r w:rsidR="0078233F" w:rsidRPr="00382820">
        <w:rPr>
          <w:color w:val="000000"/>
        </w:rPr>
        <w:t xml:space="preserve"> quality service delivery</w:t>
      </w:r>
      <w:r w:rsidR="00601BF8" w:rsidRPr="00382820">
        <w:rPr>
          <w:color w:val="000000"/>
        </w:rPr>
        <w:t xml:space="preserve">. </w:t>
      </w:r>
      <w:r w:rsidR="008C5E1E" w:rsidRPr="00382820">
        <w:rPr>
          <w:color w:val="000000"/>
        </w:rPr>
        <w:t xml:space="preserve">Key lines of action include </w:t>
      </w:r>
      <w:r w:rsidR="003263A5" w:rsidRPr="00382820">
        <w:rPr>
          <w:color w:val="000000"/>
        </w:rPr>
        <w:t>improv</w:t>
      </w:r>
      <w:r w:rsidR="008C5E1E" w:rsidRPr="00382820">
        <w:rPr>
          <w:color w:val="000000"/>
        </w:rPr>
        <w:t>ing</w:t>
      </w:r>
      <w:r w:rsidR="003263A5" w:rsidRPr="00382820">
        <w:rPr>
          <w:color w:val="000000"/>
        </w:rPr>
        <w:t xml:space="preserve"> the </w:t>
      </w:r>
      <w:r w:rsidR="00633A76" w:rsidRPr="00382820">
        <w:rPr>
          <w:color w:val="000000"/>
        </w:rPr>
        <w:t xml:space="preserve">availability of </w:t>
      </w:r>
      <w:r w:rsidR="003263A5" w:rsidRPr="00382820">
        <w:rPr>
          <w:color w:val="000000"/>
        </w:rPr>
        <w:t>quality data</w:t>
      </w:r>
      <w:r w:rsidR="003263A5" w:rsidRPr="00382820">
        <w:t xml:space="preserve"> </w:t>
      </w:r>
      <w:r w:rsidR="00994EF7">
        <w:t xml:space="preserve">on the Sustainable Development Goals </w:t>
      </w:r>
      <w:r w:rsidR="003263A5" w:rsidRPr="00382820">
        <w:t>and enhanc</w:t>
      </w:r>
      <w:r w:rsidR="008C5E1E" w:rsidRPr="00382820">
        <w:t>ing</w:t>
      </w:r>
      <w:r w:rsidR="003263A5" w:rsidRPr="00382820">
        <w:t xml:space="preserve"> national </w:t>
      </w:r>
      <w:r w:rsidR="00222C63">
        <w:t xml:space="preserve">management of </w:t>
      </w:r>
      <w:r w:rsidR="00953F95" w:rsidRPr="00382820">
        <w:t xml:space="preserve">disaggregated </w:t>
      </w:r>
      <w:r w:rsidR="003263A5" w:rsidRPr="00382820">
        <w:t>data</w:t>
      </w:r>
      <w:r w:rsidR="00633A76" w:rsidRPr="00382820">
        <w:t>,</w:t>
      </w:r>
      <w:r w:rsidR="003263A5" w:rsidRPr="00382820">
        <w:t xml:space="preserve"> including the statistical capacity for monitoring</w:t>
      </w:r>
      <w:r w:rsidR="00994EF7">
        <w:t xml:space="preserve"> progress towards the Goals</w:t>
      </w:r>
      <w:r w:rsidR="008C5E1E" w:rsidRPr="00382820">
        <w:rPr>
          <w:color w:val="000000"/>
        </w:rPr>
        <w:t xml:space="preserve">; </w:t>
      </w:r>
      <w:r w:rsidR="00222C63">
        <w:rPr>
          <w:color w:val="000000"/>
        </w:rPr>
        <w:t xml:space="preserve">and </w:t>
      </w:r>
      <w:r w:rsidR="009C1CA0" w:rsidRPr="00382820">
        <w:t>strengthen</w:t>
      </w:r>
      <w:r w:rsidR="008C5E1E" w:rsidRPr="00382820">
        <w:t>ing</w:t>
      </w:r>
      <w:r w:rsidR="009C1CA0" w:rsidRPr="00382820">
        <w:t xml:space="preserve"> local </w:t>
      </w:r>
      <w:r w:rsidR="00507852" w:rsidRPr="00382820">
        <w:t>g</w:t>
      </w:r>
      <w:r w:rsidR="008E21AE" w:rsidRPr="00382820">
        <w:t>overnment</w:t>
      </w:r>
      <w:r w:rsidR="009C1CA0" w:rsidRPr="00382820">
        <w:t xml:space="preserve"> capacit</w:t>
      </w:r>
      <w:r w:rsidR="00994EF7">
        <w:t>ies</w:t>
      </w:r>
      <w:r w:rsidR="009C1CA0" w:rsidRPr="00382820">
        <w:t xml:space="preserve"> in planning</w:t>
      </w:r>
      <w:r w:rsidR="00994EF7">
        <w:t xml:space="preserve"> and</w:t>
      </w:r>
      <w:r w:rsidR="009C1CA0" w:rsidRPr="00382820">
        <w:t xml:space="preserve"> public finance management, </w:t>
      </w:r>
      <w:sdt>
        <w:sdtPr>
          <w:tag w:val="goog_rdk_51"/>
          <w:id w:val="-1458095018"/>
        </w:sdtPr>
        <w:sdtEndPr/>
        <w:sdtContent/>
      </w:sdt>
      <w:r w:rsidR="009C1CA0" w:rsidRPr="00382820">
        <w:t>along with advocacy</w:t>
      </w:r>
      <w:r w:rsidR="00021934" w:rsidRPr="00382820">
        <w:t xml:space="preserve"> and capacity-building</w:t>
      </w:r>
      <w:r w:rsidR="009C1CA0" w:rsidRPr="00382820">
        <w:t xml:space="preserve"> for mainstreaming social audits</w:t>
      </w:r>
      <w:r w:rsidR="003645A0" w:rsidRPr="00382820">
        <w:t xml:space="preserve"> and </w:t>
      </w:r>
      <w:r w:rsidR="00212D20">
        <w:t>implementation of the national integrity strategy</w:t>
      </w:r>
      <w:r w:rsidR="00507852" w:rsidRPr="00382820">
        <w:t>.</w:t>
      </w:r>
    </w:p>
    <w:p w14:paraId="083AD01E" w14:textId="04BFF93B" w:rsidR="009C1CA0" w:rsidRPr="00382820" w:rsidRDefault="00CD0C0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t xml:space="preserve">UNDP will continue </w:t>
      </w:r>
      <w:r w:rsidR="00636251" w:rsidRPr="00382820">
        <w:t xml:space="preserve">to </w:t>
      </w:r>
      <w:r w:rsidR="00757BE9" w:rsidRPr="00382820">
        <w:rPr>
          <w:color w:val="000000" w:themeColor="text1"/>
        </w:rPr>
        <w:t>strengthen</w:t>
      </w:r>
      <w:r w:rsidR="00636251" w:rsidRPr="00382820">
        <w:rPr>
          <w:color w:val="000000" w:themeColor="text1"/>
        </w:rPr>
        <w:t xml:space="preserve"> </w:t>
      </w:r>
      <w:r w:rsidR="00636251" w:rsidRPr="00382820">
        <w:t xml:space="preserve">the institutional </w:t>
      </w:r>
      <w:r w:rsidR="00804FE4" w:rsidRPr="00382820">
        <w:t xml:space="preserve">capacity </w:t>
      </w:r>
      <w:r w:rsidR="00636251" w:rsidRPr="00382820">
        <w:t xml:space="preserve">of </w:t>
      </w:r>
      <w:r w:rsidRPr="00382820">
        <w:t>the National Human Rights Commission</w:t>
      </w:r>
      <w:r w:rsidR="00363634" w:rsidRPr="00382820">
        <w:t xml:space="preserve"> to fulfil </w:t>
      </w:r>
      <w:r w:rsidR="00B27F9E" w:rsidRPr="00382820">
        <w:t>its</w:t>
      </w:r>
      <w:r w:rsidR="00363634" w:rsidRPr="00382820">
        <w:t xml:space="preserve"> mandate. Intensified efforts will be made to strengthen </w:t>
      </w:r>
      <w:r w:rsidR="000D1096" w:rsidRPr="00382820">
        <w:t>the reporting capacity</w:t>
      </w:r>
      <w:r w:rsidR="004E7599" w:rsidRPr="00382820">
        <w:t xml:space="preserve"> of the Ministry of Foreign Affairs</w:t>
      </w:r>
      <w:r w:rsidR="000D1096" w:rsidRPr="00382820">
        <w:t xml:space="preserve"> </w:t>
      </w:r>
      <w:r w:rsidR="00CA32AC">
        <w:t xml:space="preserve">to follow up </w:t>
      </w:r>
      <w:r w:rsidR="00300ECD" w:rsidRPr="00382820">
        <w:t xml:space="preserve">on </w:t>
      </w:r>
      <w:r w:rsidR="000D1096" w:rsidRPr="00382820">
        <w:t>the Universal Periodic Review</w:t>
      </w:r>
      <w:r w:rsidR="00776955" w:rsidRPr="00382820">
        <w:t xml:space="preserve"> and </w:t>
      </w:r>
      <w:r w:rsidR="00CA32AC">
        <w:t xml:space="preserve">monitor </w:t>
      </w:r>
      <w:r w:rsidR="00776955" w:rsidRPr="00382820">
        <w:t>its implementation.</w:t>
      </w:r>
      <w:r w:rsidR="00AD5279" w:rsidRPr="00382820">
        <w:t xml:space="preserve"> </w:t>
      </w:r>
      <w:r w:rsidR="00CA32AC">
        <w:t>As p</w:t>
      </w:r>
      <w:r w:rsidR="00133192" w:rsidRPr="00382820">
        <w:t xml:space="preserve">eace consolidation remains fragile in the </w:t>
      </w:r>
      <w:r w:rsidR="00F37B39">
        <w:t>Chittagong Hill Tracts</w:t>
      </w:r>
      <w:r w:rsidR="00CA32AC">
        <w:t xml:space="preserve">, </w:t>
      </w:r>
      <w:r w:rsidR="003A7568" w:rsidRPr="00382820">
        <w:t>UNDP will continue its support for democrati</w:t>
      </w:r>
      <w:r w:rsidR="00CA32AC">
        <w:t>z</w:t>
      </w:r>
      <w:r w:rsidR="003A7568" w:rsidRPr="00382820">
        <w:t>ation and strengthening of</w:t>
      </w:r>
      <w:r w:rsidR="00156377">
        <w:t xml:space="preserve"> </w:t>
      </w:r>
      <w:r w:rsidR="003A7568" w:rsidRPr="00382820">
        <w:t xml:space="preserve">decentralized governance institutions. </w:t>
      </w:r>
      <w:r w:rsidR="003441EA" w:rsidRPr="00382820">
        <w:t xml:space="preserve">In the area of access to justice, UNDP will </w:t>
      </w:r>
      <w:r w:rsidR="00BB6442" w:rsidRPr="00382820">
        <w:t>strengthen</w:t>
      </w:r>
      <w:r w:rsidR="003441EA" w:rsidRPr="00382820">
        <w:t xml:space="preserve"> </w:t>
      </w:r>
      <w:r w:rsidR="00EC3B27">
        <w:t xml:space="preserve">capacities for </w:t>
      </w:r>
      <w:r w:rsidR="00BB6442" w:rsidRPr="00382820">
        <w:t xml:space="preserve">judicial </w:t>
      </w:r>
      <w:r w:rsidR="003441EA" w:rsidRPr="00382820">
        <w:t xml:space="preserve">case management </w:t>
      </w:r>
      <w:r w:rsidR="00BB6442" w:rsidRPr="00382820">
        <w:t>and ease of access to judicial services</w:t>
      </w:r>
      <w:r w:rsidR="003441EA" w:rsidRPr="00382820">
        <w:t xml:space="preserve"> t</w:t>
      </w:r>
      <w:r w:rsidR="00BB6442" w:rsidRPr="00382820">
        <w:t>hrough digitalization</w:t>
      </w:r>
      <w:r w:rsidR="00782F28" w:rsidRPr="00382820">
        <w:t xml:space="preserve"> and legal aid</w:t>
      </w:r>
      <w:r w:rsidR="003441EA" w:rsidRPr="00382820">
        <w:t>.</w:t>
      </w:r>
      <w:r w:rsidRPr="00382820">
        <w:t xml:space="preserve"> </w:t>
      </w:r>
      <w:r w:rsidR="000E7B1A" w:rsidRPr="00382820">
        <w:t xml:space="preserve">UNDP will continue to support </w:t>
      </w:r>
      <w:r w:rsidR="002E3F9A">
        <w:t>v</w:t>
      </w:r>
      <w:r w:rsidR="00363634" w:rsidRPr="00382820">
        <w:t xml:space="preserve">illage </w:t>
      </w:r>
      <w:r w:rsidR="005B1D45">
        <w:t>c</w:t>
      </w:r>
      <w:r w:rsidR="00363634" w:rsidRPr="00382820">
        <w:t>ourts</w:t>
      </w:r>
      <w:r w:rsidR="000E7B1A" w:rsidRPr="00382820">
        <w:t xml:space="preserve"> for alternate dispute resolution</w:t>
      </w:r>
      <w:r w:rsidR="00363634" w:rsidRPr="00382820">
        <w:t xml:space="preserve"> </w:t>
      </w:r>
      <w:r w:rsidRPr="00382820">
        <w:t xml:space="preserve">and </w:t>
      </w:r>
      <w:r w:rsidR="000E7B1A" w:rsidRPr="00382820">
        <w:t xml:space="preserve">other </w:t>
      </w:r>
      <w:r w:rsidRPr="00382820">
        <w:t>redressal mechanisms</w:t>
      </w:r>
      <w:r w:rsidR="00C975EF" w:rsidRPr="00382820">
        <w:t>, particularly for disadvantaged groups</w:t>
      </w:r>
      <w:r w:rsidR="006E1181" w:rsidRPr="00382820">
        <w:t xml:space="preserve">. </w:t>
      </w:r>
      <w:r w:rsidR="005D7195" w:rsidRPr="00382820">
        <w:t>Continued s</w:t>
      </w:r>
      <w:r w:rsidR="001F1996" w:rsidRPr="00382820">
        <w:t xml:space="preserve">trengthening </w:t>
      </w:r>
      <w:r w:rsidR="002E3F9A">
        <w:t xml:space="preserve">of the </w:t>
      </w:r>
      <w:r w:rsidR="002E3F9A" w:rsidRPr="00382820">
        <w:t>capacit</w:t>
      </w:r>
      <w:r w:rsidR="002E3F9A">
        <w:t>ies</w:t>
      </w:r>
      <w:r w:rsidR="002E3F9A" w:rsidRPr="00382820">
        <w:t xml:space="preserve"> </w:t>
      </w:r>
      <w:r w:rsidR="001F1996" w:rsidRPr="00382820">
        <w:t xml:space="preserve">of </w:t>
      </w:r>
      <w:r w:rsidR="002E3F9A">
        <w:t xml:space="preserve">the </w:t>
      </w:r>
      <w:r w:rsidR="00DE505B" w:rsidRPr="00382820">
        <w:t>p</w:t>
      </w:r>
      <w:r w:rsidR="001F1996" w:rsidRPr="00382820">
        <w:t>olice</w:t>
      </w:r>
      <w:r w:rsidR="002E3F9A">
        <w:t>,</w:t>
      </w:r>
      <w:r w:rsidR="001F1996" w:rsidRPr="00382820">
        <w:t xml:space="preserve"> </w:t>
      </w:r>
      <w:r w:rsidR="005D7195" w:rsidRPr="00382820">
        <w:t>in</w:t>
      </w:r>
      <w:r w:rsidR="0016101D" w:rsidRPr="00382820">
        <w:t xml:space="preserve"> </w:t>
      </w:r>
      <w:r w:rsidR="005D7195" w:rsidRPr="00382820">
        <w:t xml:space="preserve">particular </w:t>
      </w:r>
      <w:r w:rsidR="005B1D45">
        <w:t xml:space="preserve">the Bangladesh </w:t>
      </w:r>
      <w:r w:rsidR="005D7195" w:rsidRPr="00382820">
        <w:t>Women</w:t>
      </w:r>
      <w:r w:rsidR="005B1D45">
        <w:t>’s</w:t>
      </w:r>
      <w:r w:rsidR="005D7195" w:rsidRPr="00382820">
        <w:t xml:space="preserve"> Police Network</w:t>
      </w:r>
      <w:r w:rsidR="00DE505B" w:rsidRPr="00382820">
        <w:t xml:space="preserve"> and</w:t>
      </w:r>
      <w:r w:rsidR="005D7195" w:rsidRPr="00382820">
        <w:t xml:space="preserve"> </w:t>
      </w:r>
      <w:r w:rsidR="009C1CA0" w:rsidRPr="00382820">
        <w:t>Prison</w:t>
      </w:r>
      <w:r w:rsidR="00DE505B" w:rsidRPr="00382820">
        <w:t>s</w:t>
      </w:r>
      <w:r w:rsidR="009C1CA0" w:rsidRPr="00382820">
        <w:t xml:space="preserve"> Directorate</w:t>
      </w:r>
      <w:r w:rsidR="00222C63">
        <w:t>,</w:t>
      </w:r>
      <w:r w:rsidR="009C1CA0" w:rsidRPr="00382820">
        <w:t xml:space="preserve"> will </w:t>
      </w:r>
      <w:r w:rsidR="005D7195" w:rsidRPr="00382820">
        <w:t>help ensure gender</w:t>
      </w:r>
      <w:r w:rsidR="005B1D45">
        <w:t>-</w:t>
      </w:r>
      <w:r w:rsidR="005D7195" w:rsidRPr="00382820">
        <w:t xml:space="preserve">responsive </w:t>
      </w:r>
      <w:r w:rsidR="009C1CA0" w:rsidRPr="00382820">
        <w:t xml:space="preserve">justice </w:t>
      </w:r>
      <w:r w:rsidR="00374CF9" w:rsidRPr="00382820">
        <w:t>in line with</w:t>
      </w:r>
      <w:r w:rsidR="009C1CA0" w:rsidRPr="00382820">
        <w:t xml:space="preserve"> U</w:t>
      </w:r>
      <w:r w:rsidR="005B1D45">
        <w:t xml:space="preserve">nited </w:t>
      </w:r>
      <w:r w:rsidR="009C1CA0" w:rsidRPr="00382820">
        <w:t>N</w:t>
      </w:r>
      <w:r w:rsidR="005B1D45">
        <w:t>ations</w:t>
      </w:r>
      <w:r w:rsidR="009C1CA0" w:rsidRPr="00382820">
        <w:t xml:space="preserve"> standards. </w:t>
      </w:r>
      <w:r w:rsidR="0038705A" w:rsidRPr="00382820">
        <w:t xml:space="preserve">Considering the strategic importance of </w:t>
      </w:r>
      <w:r w:rsidR="005B205B" w:rsidRPr="00382820">
        <w:t xml:space="preserve">the </w:t>
      </w:r>
      <w:r w:rsidR="0038705A" w:rsidRPr="00382820">
        <w:t xml:space="preserve">Economic Relations Division (ERD) as a custodian of improving development effectiveness, UNDP will continue to provide technical support to strengthen evidence-based policymaking through </w:t>
      </w:r>
      <w:r w:rsidR="005B1D45">
        <w:t xml:space="preserve">the </w:t>
      </w:r>
      <w:r w:rsidR="0038705A" w:rsidRPr="00382820">
        <w:t>national knowledge repository (“ERDPEDIA”) and mobilize external resource</w:t>
      </w:r>
      <w:r w:rsidR="005B1D45">
        <w:t>s</w:t>
      </w:r>
      <w:r w:rsidR="00F50956" w:rsidRPr="00382820">
        <w:t xml:space="preserve"> with</w:t>
      </w:r>
      <w:r w:rsidR="00EA12C6" w:rsidRPr="00382820">
        <w:t xml:space="preserve"> increased focus </w:t>
      </w:r>
      <w:r w:rsidR="005B205B" w:rsidRPr="00382820">
        <w:t>on</w:t>
      </w:r>
      <w:r w:rsidR="00EA12C6" w:rsidRPr="00382820">
        <w:t xml:space="preserve"> broadening and deepening the contribution</w:t>
      </w:r>
      <w:r w:rsidR="005B1D45">
        <w:t>s</w:t>
      </w:r>
      <w:r w:rsidR="00EA12C6" w:rsidRPr="00382820">
        <w:t xml:space="preserve"> of </w:t>
      </w:r>
      <w:r w:rsidR="005B1D45">
        <w:t>n</w:t>
      </w:r>
      <w:r w:rsidR="00C22F43" w:rsidRPr="00382820">
        <w:t>on</w:t>
      </w:r>
      <w:r w:rsidR="005B1D45">
        <w:t>-</w:t>
      </w:r>
      <w:r w:rsidR="00222C63">
        <w:t>r</w:t>
      </w:r>
      <w:r w:rsidR="00C22F43" w:rsidRPr="00382820">
        <w:t xml:space="preserve">esident Bangladeshis </w:t>
      </w:r>
      <w:r w:rsidR="005B1D45">
        <w:t>to</w:t>
      </w:r>
      <w:r w:rsidR="00C22F43" w:rsidRPr="00382820">
        <w:t xml:space="preserve"> the</w:t>
      </w:r>
      <w:r w:rsidR="00DE377F" w:rsidRPr="00382820">
        <w:t xml:space="preserve"> economy and society. </w:t>
      </w:r>
    </w:p>
    <w:p w14:paraId="6690E7A9" w14:textId="16B8FE62" w:rsidR="000F06A1" w:rsidRPr="00382820" w:rsidRDefault="00E3693B"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t xml:space="preserve">UNDP will </w:t>
      </w:r>
      <w:r w:rsidR="000222F5" w:rsidRPr="00382820">
        <w:t>continue supporting</w:t>
      </w:r>
      <w:r w:rsidR="00A619E9" w:rsidRPr="00382820">
        <w:t xml:space="preserve"> strategic dialogue platform</w:t>
      </w:r>
      <w:r w:rsidR="00911210" w:rsidRPr="00382820">
        <w:t>s</w:t>
      </w:r>
      <w:r w:rsidR="00A619E9" w:rsidRPr="00382820">
        <w:t xml:space="preserve"> </w:t>
      </w:r>
      <w:r w:rsidR="005B1D45" w:rsidRPr="00382820">
        <w:t>aim</w:t>
      </w:r>
      <w:r w:rsidR="005B1D45">
        <w:t>ed</w:t>
      </w:r>
      <w:r w:rsidR="005B1D45" w:rsidRPr="00382820">
        <w:t xml:space="preserve"> </w:t>
      </w:r>
      <w:r w:rsidR="00585E3E" w:rsidRPr="00382820">
        <w:t xml:space="preserve">at broadening the civic and political </w:t>
      </w:r>
      <w:r w:rsidR="00585E3E" w:rsidRPr="00382820">
        <w:rPr>
          <w:color w:val="000000"/>
        </w:rPr>
        <w:t>space</w:t>
      </w:r>
      <w:r w:rsidR="00585E3E" w:rsidRPr="00382820">
        <w:t xml:space="preserve"> for </w:t>
      </w:r>
      <w:r w:rsidR="00585E3E" w:rsidRPr="00382820">
        <w:rPr>
          <w:color w:val="000000"/>
        </w:rPr>
        <w:t xml:space="preserve">youth and marginalized </w:t>
      </w:r>
      <w:r w:rsidR="000D03CF" w:rsidRPr="00382820">
        <w:rPr>
          <w:color w:val="000000"/>
        </w:rPr>
        <w:t xml:space="preserve">groups </w:t>
      </w:r>
      <w:r w:rsidR="00585E3E" w:rsidRPr="00382820">
        <w:rPr>
          <w:color w:val="000000"/>
        </w:rPr>
        <w:t xml:space="preserve">and </w:t>
      </w:r>
      <w:r w:rsidR="000222F5" w:rsidRPr="00382820">
        <w:rPr>
          <w:color w:val="000000"/>
        </w:rPr>
        <w:t>providing information</w:t>
      </w:r>
      <w:r w:rsidR="008C5E1E" w:rsidRPr="00382820">
        <w:rPr>
          <w:color w:val="000000"/>
        </w:rPr>
        <w:t xml:space="preserve"> on</w:t>
      </w:r>
      <w:r w:rsidR="000222F5" w:rsidRPr="00382820">
        <w:rPr>
          <w:color w:val="000000"/>
        </w:rPr>
        <w:t xml:space="preserve"> human rights</w:t>
      </w:r>
      <w:r w:rsidR="00585E3E" w:rsidRPr="00382820">
        <w:t xml:space="preserve">, </w:t>
      </w:r>
      <w:r w:rsidR="000222F5" w:rsidRPr="00382820">
        <w:rPr>
          <w:color w:val="000000"/>
        </w:rPr>
        <w:t xml:space="preserve">legal aid </w:t>
      </w:r>
      <w:sdt>
        <w:sdtPr>
          <w:rPr>
            <w:color w:val="000000"/>
          </w:rPr>
          <w:tag w:val="goog_rdk_58"/>
          <w:id w:val="-366521632"/>
        </w:sdtPr>
        <w:sdtEndPr/>
        <w:sdtContent/>
      </w:sdt>
      <w:sdt>
        <w:sdtPr>
          <w:rPr>
            <w:color w:val="000000"/>
          </w:rPr>
          <w:tag w:val="goog_rdk_114"/>
          <w:id w:val="-1516605497"/>
        </w:sdtPr>
        <w:sdtEndPr/>
        <w:sdtContent>
          <w:r w:rsidR="00CF1BD1" w:rsidRPr="00382820">
            <w:rPr>
              <w:color w:val="000000"/>
            </w:rPr>
            <w:t xml:space="preserve">and </w:t>
          </w:r>
        </w:sdtContent>
      </w:sdt>
      <w:r w:rsidRPr="00382820">
        <w:rPr>
          <w:color w:val="000000"/>
        </w:rPr>
        <w:t>public services</w:t>
      </w:r>
      <w:r w:rsidR="00601BF8" w:rsidRPr="00382820">
        <w:rPr>
          <w:color w:val="000000"/>
        </w:rPr>
        <w:t xml:space="preserve">. </w:t>
      </w:r>
      <w:r w:rsidR="000F06A1" w:rsidRPr="00382820">
        <w:t>Capitalizing</w:t>
      </w:r>
      <w:r w:rsidR="000F06A1" w:rsidRPr="00382820">
        <w:rPr>
          <w:color w:val="000000"/>
        </w:rPr>
        <w:t xml:space="preserve"> on </w:t>
      </w:r>
      <w:r w:rsidR="005B1D45">
        <w:rPr>
          <w:color w:val="000000"/>
        </w:rPr>
        <w:t xml:space="preserve">the country’s </w:t>
      </w:r>
      <w:r w:rsidR="000F06A1" w:rsidRPr="00382820">
        <w:rPr>
          <w:color w:val="000000"/>
        </w:rPr>
        <w:t>short window of demographic dividend, UNDP</w:t>
      </w:r>
      <w:r w:rsidR="000F06A1" w:rsidRPr="00382820">
        <w:t xml:space="preserve"> will work with youth to help them achieve their potential and contribute to achievement of </w:t>
      </w:r>
      <w:r w:rsidR="005B1D45">
        <w:t xml:space="preserve">the Sustainable </w:t>
      </w:r>
      <w:r w:rsidR="003B1D52">
        <w:t>Development</w:t>
      </w:r>
      <w:r w:rsidR="005B1D45">
        <w:t xml:space="preserve"> Goals</w:t>
      </w:r>
      <w:r w:rsidR="000F06A1" w:rsidRPr="00382820">
        <w:t xml:space="preserve">. UNDP will provide </w:t>
      </w:r>
      <w:r w:rsidR="005B1D45">
        <w:t xml:space="preserve">skills </w:t>
      </w:r>
      <w:r w:rsidR="000F06A1" w:rsidRPr="00382820">
        <w:t>training</w:t>
      </w:r>
      <w:r w:rsidR="00B34C37">
        <w:t>;</w:t>
      </w:r>
      <w:r w:rsidR="00A809AF" w:rsidRPr="00382820">
        <w:rPr>
          <w:color w:val="000000"/>
        </w:rPr>
        <w:t xml:space="preserve"> </w:t>
      </w:r>
      <w:r w:rsidR="000F06A1" w:rsidRPr="00382820">
        <w:rPr>
          <w:color w:val="000000"/>
        </w:rPr>
        <w:t>promote</w:t>
      </w:r>
      <w:r w:rsidR="00A809AF" w:rsidRPr="00382820">
        <w:rPr>
          <w:color w:val="000000"/>
        </w:rPr>
        <w:t xml:space="preserve"> digital literacy to improve</w:t>
      </w:r>
      <w:r w:rsidR="000F06A1" w:rsidRPr="00382820">
        <w:rPr>
          <w:color w:val="000000"/>
        </w:rPr>
        <w:t xml:space="preserve"> </w:t>
      </w:r>
      <w:r w:rsidR="002771DE" w:rsidRPr="00382820">
        <w:rPr>
          <w:color w:val="000000"/>
        </w:rPr>
        <w:t xml:space="preserve">decent income opportunities for </w:t>
      </w:r>
      <w:r w:rsidR="000F06A1" w:rsidRPr="00382820">
        <w:rPr>
          <w:color w:val="000000"/>
        </w:rPr>
        <w:t>youth</w:t>
      </w:r>
      <w:r w:rsidR="00A809AF" w:rsidRPr="00382820">
        <w:rPr>
          <w:color w:val="000000"/>
        </w:rPr>
        <w:t>,</w:t>
      </w:r>
      <w:r w:rsidR="009E2249" w:rsidRPr="00382820">
        <w:rPr>
          <w:color w:val="000000"/>
        </w:rPr>
        <w:t xml:space="preserve"> the spread of misinformation and hate speech</w:t>
      </w:r>
      <w:r w:rsidR="00222C63">
        <w:rPr>
          <w:color w:val="000000"/>
        </w:rPr>
        <w:t>;</w:t>
      </w:r>
      <w:r w:rsidR="005B16C9" w:rsidRPr="00382820">
        <w:rPr>
          <w:color w:val="000000"/>
        </w:rPr>
        <w:t xml:space="preserve"> and </w:t>
      </w:r>
      <w:r w:rsidR="000B5DE5">
        <w:rPr>
          <w:color w:val="000000"/>
        </w:rPr>
        <w:t xml:space="preserve">advance </w:t>
      </w:r>
      <w:r w:rsidR="005B16C9" w:rsidRPr="00382820">
        <w:rPr>
          <w:color w:val="000000"/>
        </w:rPr>
        <w:t>social cohesion</w:t>
      </w:r>
      <w:r w:rsidR="000B5DE5">
        <w:rPr>
          <w:color w:val="000000"/>
        </w:rPr>
        <w:t xml:space="preserve"> through promotion of cultural activities</w:t>
      </w:r>
      <w:r w:rsidR="000D03CF" w:rsidRPr="00382820">
        <w:rPr>
          <w:color w:val="000000"/>
        </w:rPr>
        <w:t>.</w:t>
      </w:r>
      <w:r w:rsidR="000B5DE5">
        <w:rPr>
          <w:color w:val="000000"/>
        </w:rPr>
        <w:t xml:space="preserve"> UNDP will also promote ecotourism that will help environment</w:t>
      </w:r>
      <w:r w:rsidR="00B34C37">
        <w:rPr>
          <w:color w:val="000000"/>
        </w:rPr>
        <w:t>al</w:t>
      </w:r>
      <w:r w:rsidR="000B5DE5">
        <w:rPr>
          <w:color w:val="000000"/>
        </w:rPr>
        <w:t xml:space="preserve"> conservation while also creating sustainable livelihood opportunities. </w:t>
      </w:r>
    </w:p>
    <w:p w14:paraId="08D10531" w14:textId="5203AD7F" w:rsidR="00E838A7" w:rsidRPr="00382820" w:rsidRDefault="00E838A7"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rPr>
        <w:t xml:space="preserve">UNDP will apply a </w:t>
      </w:r>
      <w:r w:rsidR="00BE3A91" w:rsidRPr="00382820">
        <w:rPr>
          <w:color w:val="000000"/>
        </w:rPr>
        <w:t>cross-</w:t>
      </w:r>
      <w:r w:rsidRPr="00382820">
        <w:rPr>
          <w:color w:val="000000"/>
        </w:rPr>
        <w:t xml:space="preserve">portfolio approach to programming and ensure </w:t>
      </w:r>
      <w:r w:rsidR="00BE3A91" w:rsidRPr="00382820">
        <w:rPr>
          <w:color w:val="000000"/>
        </w:rPr>
        <w:t>a dynamic</w:t>
      </w:r>
      <w:r w:rsidRPr="00382820">
        <w:rPr>
          <w:color w:val="000000"/>
        </w:rPr>
        <w:t xml:space="preserve"> linkage </w:t>
      </w:r>
      <w:r w:rsidR="002334F9" w:rsidRPr="00382820">
        <w:rPr>
          <w:color w:val="000000"/>
        </w:rPr>
        <w:t xml:space="preserve">and interaction </w:t>
      </w:r>
      <w:r w:rsidRPr="00382820">
        <w:rPr>
          <w:color w:val="000000"/>
        </w:rPr>
        <w:t>between the three outcomes both programmatically and operationally. Internal mechanisms are already in place to facilitate cross-fertilization, joint monitoring, information sharing</w:t>
      </w:r>
      <w:r w:rsidR="00BE3A91" w:rsidRPr="00382820">
        <w:rPr>
          <w:color w:val="000000"/>
        </w:rPr>
        <w:t>,</w:t>
      </w:r>
      <w:r w:rsidRPr="00382820">
        <w:rPr>
          <w:color w:val="000000"/>
        </w:rPr>
        <w:t xml:space="preserve"> </w:t>
      </w:r>
      <w:r w:rsidR="00BE3A91" w:rsidRPr="00382820">
        <w:rPr>
          <w:color w:val="000000"/>
        </w:rPr>
        <w:t xml:space="preserve">feedback loops, </w:t>
      </w:r>
      <w:r w:rsidRPr="00382820">
        <w:rPr>
          <w:color w:val="000000"/>
        </w:rPr>
        <w:t xml:space="preserve">joint </w:t>
      </w:r>
      <w:r w:rsidR="00BE3A91" w:rsidRPr="00382820">
        <w:rPr>
          <w:color w:val="000000"/>
        </w:rPr>
        <w:t>learning and shared office spaces</w:t>
      </w:r>
      <w:r w:rsidRPr="00382820">
        <w:rPr>
          <w:color w:val="000000"/>
        </w:rPr>
        <w:t xml:space="preserve">. This will help address </w:t>
      </w:r>
      <w:r w:rsidR="00BE3A91" w:rsidRPr="00382820">
        <w:rPr>
          <w:color w:val="000000"/>
        </w:rPr>
        <w:t xml:space="preserve">programme </w:t>
      </w:r>
      <w:r w:rsidRPr="00382820">
        <w:rPr>
          <w:color w:val="000000"/>
        </w:rPr>
        <w:t>fragmentation</w:t>
      </w:r>
      <w:r w:rsidR="00B34C37">
        <w:rPr>
          <w:color w:val="000000"/>
        </w:rPr>
        <w:t xml:space="preserve"> and</w:t>
      </w:r>
      <w:r w:rsidR="00BE3A91" w:rsidRPr="00382820">
        <w:rPr>
          <w:color w:val="000000"/>
        </w:rPr>
        <w:t xml:space="preserve"> operating </w:t>
      </w:r>
      <w:r w:rsidR="00B34C37">
        <w:rPr>
          <w:color w:val="000000"/>
        </w:rPr>
        <w:t xml:space="preserve">in </w:t>
      </w:r>
      <w:r w:rsidR="002744DB">
        <w:rPr>
          <w:color w:val="000000"/>
        </w:rPr>
        <w:t>silos</w:t>
      </w:r>
      <w:r w:rsidR="00222C63">
        <w:rPr>
          <w:color w:val="000000"/>
        </w:rPr>
        <w:t>,</w:t>
      </w:r>
      <w:r w:rsidR="002744DB">
        <w:rPr>
          <w:color w:val="000000"/>
        </w:rPr>
        <w:t xml:space="preserve"> and</w:t>
      </w:r>
      <w:r w:rsidR="00BE3A91" w:rsidRPr="00382820">
        <w:rPr>
          <w:color w:val="000000"/>
        </w:rPr>
        <w:t xml:space="preserve"> enhance synergy and promote </w:t>
      </w:r>
      <w:r w:rsidR="002334F9" w:rsidRPr="00382820">
        <w:rPr>
          <w:color w:val="000000"/>
        </w:rPr>
        <w:t xml:space="preserve">the </w:t>
      </w:r>
      <w:r w:rsidR="00B34C37">
        <w:rPr>
          <w:color w:val="000000"/>
        </w:rPr>
        <w:t>“</w:t>
      </w:r>
      <w:r w:rsidR="00BE3A91" w:rsidRPr="00382820">
        <w:rPr>
          <w:color w:val="000000"/>
        </w:rPr>
        <w:t>One UNDP</w:t>
      </w:r>
      <w:r w:rsidR="00B34C37">
        <w:rPr>
          <w:color w:val="000000"/>
        </w:rPr>
        <w:t>”</w:t>
      </w:r>
      <w:r w:rsidR="00BE3A91" w:rsidRPr="00382820">
        <w:rPr>
          <w:color w:val="000000"/>
        </w:rPr>
        <w:t xml:space="preserve"> spirit</w:t>
      </w:r>
      <w:r w:rsidRPr="00382820">
        <w:rPr>
          <w:color w:val="000000"/>
        </w:rPr>
        <w:t>.</w:t>
      </w:r>
    </w:p>
    <w:p w14:paraId="5E35DA2C" w14:textId="5641B396" w:rsidR="00DA6E72"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rPr>
        <w:t xml:space="preserve">UNDP will strive to strengthen partnerships with bilateral and multilateral donors, </w:t>
      </w:r>
      <w:r w:rsidR="00B34C37">
        <w:rPr>
          <w:color w:val="000000"/>
        </w:rPr>
        <w:t>international financial institutions</w:t>
      </w:r>
      <w:r w:rsidR="00601BF8" w:rsidRPr="00382820">
        <w:rPr>
          <w:color w:val="000000"/>
        </w:rPr>
        <w:t xml:space="preserve">, </w:t>
      </w:r>
      <w:r w:rsidRPr="00382820">
        <w:rPr>
          <w:color w:val="000000"/>
        </w:rPr>
        <w:t>international organi</w:t>
      </w:r>
      <w:r w:rsidR="00B34C37">
        <w:rPr>
          <w:color w:val="000000"/>
        </w:rPr>
        <w:t>z</w:t>
      </w:r>
      <w:r w:rsidRPr="00382820">
        <w:rPr>
          <w:color w:val="000000"/>
        </w:rPr>
        <w:t>ations and other emerging partners. UNDP will</w:t>
      </w:r>
      <w:r w:rsidR="002E5BE2" w:rsidRPr="00382820">
        <w:rPr>
          <w:color w:val="000000"/>
        </w:rPr>
        <w:t xml:space="preserve"> continue its leading role</w:t>
      </w:r>
      <w:r w:rsidRPr="00382820">
        <w:rPr>
          <w:color w:val="000000"/>
        </w:rPr>
        <w:t xml:space="preserve"> </w:t>
      </w:r>
      <w:r w:rsidR="002E5BE2" w:rsidRPr="00382820">
        <w:rPr>
          <w:color w:val="000000"/>
        </w:rPr>
        <w:t>in</w:t>
      </w:r>
      <w:r w:rsidR="00D155A5" w:rsidRPr="00382820">
        <w:rPr>
          <w:color w:val="000000"/>
        </w:rPr>
        <w:t xml:space="preserve"> </w:t>
      </w:r>
      <w:r w:rsidR="00B34C37">
        <w:rPr>
          <w:color w:val="000000"/>
        </w:rPr>
        <w:t xml:space="preserve">its </w:t>
      </w:r>
      <w:r w:rsidR="00D155A5" w:rsidRPr="00382820">
        <w:rPr>
          <w:color w:val="000000"/>
        </w:rPr>
        <w:t xml:space="preserve">areas </w:t>
      </w:r>
      <w:r w:rsidR="002E5BE2" w:rsidRPr="00382820">
        <w:rPr>
          <w:color w:val="000000"/>
        </w:rPr>
        <w:t>of comparative advantage</w:t>
      </w:r>
      <w:r w:rsidR="00B34C37">
        <w:rPr>
          <w:color w:val="000000"/>
        </w:rPr>
        <w:t>,</w:t>
      </w:r>
      <w:r w:rsidR="002E5BE2" w:rsidRPr="00382820">
        <w:rPr>
          <w:color w:val="000000"/>
        </w:rPr>
        <w:t xml:space="preserve"> </w:t>
      </w:r>
      <w:r w:rsidR="00D155A5" w:rsidRPr="00382820">
        <w:rPr>
          <w:color w:val="000000"/>
        </w:rPr>
        <w:t>e.g.</w:t>
      </w:r>
      <w:r w:rsidR="00B34C37">
        <w:rPr>
          <w:color w:val="000000"/>
        </w:rPr>
        <w:t>,</w:t>
      </w:r>
      <w:r w:rsidR="00D155A5" w:rsidRPr="00382820">
        <w:rPr>
          <w:color w:val="000000"/>
        </w:rPr>
        <w:t xml:space="preserve"> </w:t>
      </w:r>
      <w:r w:rsidRPr="00382820">
        <w:rPr>
          <w:color w:val="000000"/>
        </w:rPr>
        <w:t xml:space="preserve">scaling up key </w:t>
      </w:r>
      <w:r w:rsidRPr="00382820">
        <w:t>development</w:t>
      </w:r>
      <w:r w:rsidRPr="00382820">
        <w:rPr>
          <w:color w:val="000000"/>
        </w:rPr>
        <w:t xml:space="preserve"> accelerators related to regional and urban development, </w:t>
      </w:r>
      <w:r w:rsidR="003478B6" w:rsidRPr="00382820">
        <w:rPr>
          <w:color w:val="000000"/>
        </w:rPr>
        <w:t xml:space="preserve">localization </w:t>
      </w:r>
      <w:r w:rsidR="00B34C37">
        <w:rPr>
          <w:color w:val="000000"/>
        </w:rPr>
        <w:t xml:space="preserve">of the Sustainable Development Goals </w:t>
      </w:r>
      <w:r w:rsidR="003478B6" w:rsidRPr="00382820">
        <w:rPr>
          <w:color w:val="000000"/>
        </w:rPr>
        <w:t xml:space="preserve">in lagging districts, </w:t>
      </w:r>
      <w:r w:rsidR="00C324A2" w:rsidRPr="00382820">
        <w:rPr>
          <w:color w:val="000000"/>
        </w:rPr>
        <w:t xml:space="preserve">climate actions </w:t>
      </w:r>
      <w:r w:rsidR="00FE6F9E" w:rsidRPr="00382820">
        <w:rPr>
          <w:color w:val="000000"/>
        </w:rPr>
        <w:t xml:space="preserve">and </w:t>
      </w:r>
      <w:r w:rsidRPr="00382820">
        <w:rPr>
          <w:color w:val="000000"/>
        </w:rPr>
        <w:t xml:space="preserve">social protection. The other key priorities are </w:t>
      </w:r>
      <w:r w:rsidR="00D155A5" w:rsidRPr="00382820">
        <w:rPr>
          <w:color w:val="000000"/>
        </w:rPr>
        <w:t>advancing</w:t>
      </w:r>
      <w:r w:rsidRPr="00382820">
        <w:rPr>
          <w:color w:val="000000"/>
        </w:rPr>
        <w:t xml:space="preserve"> partnerships with the private sector</w:t>
      </w:r>
      <w:r w:rsidR="00134CF0" w:rsidRPr="00382820">
        <w:rPr>
          <w:color w:val="000000"/>
        </w:rPr>
        <w:t>,</w:t>
      </w:r>
      <w:r w:rsidRPr="00382820">
        <w:rPr>
          <w:color w:val="000000"/>
        </w:rPr>
        <w:t xml:space="preserve"> </w:t>
      </w:r>
      <w:r w:rsidR="00134CF0" w:rsidRPr="00382820">
        <w:rPr>
          <w:color w:val="000000"/>
        </w:rPr>
        <w:t xml:space="preserve">civil society, </w:t>
      </w:r>
      <w:r w:rsidR="00111ED9" w:rsidRPr="00382820">
        <w:rPr>
          <w:color w:val="000000"/>
        </w:rPr>
        <w:t>philanthropic foundations</w:t>
      </w:r>
      <w:r w:rsidR="00134CF0" w:rsidRPr="00382820">
        <w:rPr>
          <w:color w:val="000000"/>
        </w:rPr>
        <w:t xml:space="preserve"> and associatio</w:t>
      </w:r>
      <w:r w:rsidR="00240688" w:rsidRPr="00382820">
        <w:rPr>
          <w:color w:val="000000"/>
        </w:rPr>
        <w:t>ns of non-resident Bangladeshis</w:t>
      </w:r>
      <w:r w:rsidR="00601BF8" w:rsidRPr="00382820">
        <w:rPr>
          <w:color w:val="000000"/>
        </w:rPr>
        <w:t xml:space="preserve"> </w:t>
      </w:r>
      <w:r w:rsidRPr="00382820">
        <w:rPr>
          <w:color w:val="000000"/>
        </w:rPr>
        <w:t xml:space="preserve">to </w:t>
      </w:r>
      <w:r w:rsidR="00D155A5" w:rsidRPr="00382820">
        <w:rPr>
          <w:color w:val="000000"/>
        </w:rPr>
        <w:t xml:space="preserve">design innovative solutions that are </w:t>
      </w:r>
      <w:r w:rsidRPr="00382820">
        <w:rPr>
          <w:color w:val="000000"/>
        </w:rPr>
        <w:lastRenderedPageBreak/>
        <w:t>catalyse</w:t>
      </w:r>
      <w:r w:rsidR="00D155A5" w:rsidRPr="00382820">
        <w:rPr>
          <w:color w:val="000000"/>
        </w:rPr>
        <w:t>d</w:t>
      </w:r>
      <w:r w:rsidRPr="00382820">
        <w:rPr>
          <w:color w:val="000000"/>
        </w:rPr>
        <w:t xml:space="preserve"> </w:t>
      </w:r>
      <w:r w:rsidR="00D155A5" w:rsidRPr="00382820">
        <w:rPr>
          <w:color w:val="000000"/>
        </w:rPr>
        <w:t xml:space="preserve">on blended </w:t>
      </w:r>
      <w:r w:rsidRPr="00382820">
        <w:rPr>
          <w:color w:val="000000"/>
        </w:rPr>
        <w:t>development financing.</w:t>
      </w:r>
      <w:r w:rsidR="00D920C9" w:rsidRPr="00382820">
        <w:rPr>
          <w:color w:val="000000"/>
        </w:rPr>
        <w:t xml:space="preserve"> </w:t>
      </w:r>
      <w:r w:rsidRPr="00382820">
        <w:rPr>
          <w:color w:val="000000"/>
        </w:rPr>
        <w:t>The Adaptation Fund, Global Environmental Facility, Green Climate Fund</w:t>
      </w:r>
      <w:r w:rsidR="00206D44" w:rsidRPr="00382820">
        <w:rPr>
          <w:color w:val="000000"/>
        </w:rPr>
        <w:t xml:space="preserve"> </w:t>
      </w:r>
      <w:r w:rsidRPr="00382820">
        <w:rPr>
          <w:color w:val="000000"/>
        </w:rPr>
        <w:t>and other multilateral funds will remain critical partners, with a vision to scale up existing programming areas and introduce new</w:t>
      </w:r>
      <w:r w:rsidR="00D155A5" w:rsidRPr="00382820">
        <w:rPr>
          <w:color w:val="000000"/>
        </w:rPr>
        <w:t xml:space="preserve"> </w:t>
      </w:r>
      <w:r w:rsidRPr="00382820">
        <w:rPr>
          <w:color w:val="000000"/>
        </w:rPr>
        <w:t>ones in line with</w:t>
      </w:r>
      <w:r w:rsidR="00D155A5" w:rsidRPr="00382820">
        <w:rPr>
          <w:color w:val="000000"/>
        </w:rPr>
        <w:t xml:space="preserve"> </w:t>
      </w:r>
      <w:r w:rsidR="00B34C37">
        <w:rPr>
          <w:color w:val="000000"/>
        </w:rPr>
        <w:t>g</w:t>
      </w:r>
      <w:r w:rsidR="008E21AE" w:rsidRPr="00382820">
        <w:rPr>
          <w:color w:val="000000"/>
        </w:rPr>
        <w:t>overnment</w:t>
      </w:r>
      <w:r w:rsidRPr="00382820">
        <w:rPr>
          <w:color w:val="000000"/>
        </w:rPr>
        <w:t xml:space="preserve"> priorities. </w:t>
      </w:r>
    </w:p>
    <w:p w14:paraId="00000063" w14:textId="31937329" w:rsidR="0057394F" w:rsidRPr="00382820" w:rsidRDefault="00D842A1" w:rsidP="00623CF3">
      <w:pPr>
        <w:numPr>
          <w:ilvl w:val="3"/>
          <w:numId w:val="3"/>
        </w:numPr>
        <w:pBdr>
          <w:top w:val="nil"/>
          <w:left w:val="nil"/>
          <w:bottom w:val="nil"/>
          <w:right w:val="nil"/>
          <w:between w:val="nil"/>
        </w:pBdr>
        <w:tabs>
          <w:tab w:val="left" w:pos="540"/>
          <w:tab w:val="left" w:pos="900"/>
        </w:tabs>
        <w:spacing w:before="120" w:after="200"/>
        <w:ind w:left="538" w:right="272" w:firstLine="0"/>
        <w:jc w:val="both"/>
        <w:rPr>
          <w:color w:val="000000"/>
        </w:rPr>
      </w:pPr>
      <w:r w:rsidRPr="00382820">
        <w:rPr>
          <w:color w:val="000000"/>
        </w:rPr>
        <w:t xml:space="preserve">In </w:t>
      </w:r>
      <w:r w:rsidR="006E1632" w:rsidRPr="00382820">
        <w:rPr>
          <w:color w:val="000000"/>
        </w:rPr>
        <w:t>line</w:t>
      </w:r>
      <w:r w:rsidRPr="00382820">
        <w:rPr>
          <w:color w:val="000000"/>
        </w:rPr>
        <w:t xml:space="preserve"> with the </w:t>
      </w:r>
      <w:r w:rsidR="00D920C9" w:rsidRPr="00382820">
        <w:rPr>
          <w:color w:val="000000"/>
        </w:rPr>
        <w:t>U</w:t>
      </w:r>
      <w:r w:rsidR="00B34C37">
        <w:rPr>
          <w:color w:val="000000"/>
        </w:rPr>
        <w:t xml:space="preserve">nited </w:t>
      </w:r>
      <w:r w:rsidR="00D920C9" w:rsidRPr="00382820">
        <w:rPr>
          <w:color w:val="000000"/>
        </w:rPr>
        <w:t>N</w:t>
      </w:r>
      <w:r w:rsidR="00B34C37">
        <w:rPr>
          <w:color w:val="000000"/>
        </w:rPr>
        <w:t>ations</w:t>
      </w:r>
      <w:r w:rsidRPr="00382820">
        <w:rPr>
          <w:color w:val="000000"/>
        </w:rPr>
        <w:t xml:space="preserve"> reform agenda, UNDP will expand its portfolio of inter-agency partnerships</w:t>
      </w:r>
      <w:r w:rsidR="00222C63">
        <w:rPr>
          <w:color w:val="000000"/>
        </w:rPr>
        <w:t>,</w:t>
      </w:r>
      <w:r w:rsidRPr="00382820">
        <w:rPr>
          <w:color w:val="000000"/>
        </w:rPr>
        <w:t xml:space="preserve"> especially around issue-based coalitions </w:t>
      </w:r>
      <w:r w:rsidR="002E5BE2" w:rsidRPr="00382820">
        <w:rPr>
          <w:color w:val="000000"/>
        </w:rPr>
        <w:t xml:space="preserve">with relevant agencies </w:t>
      </w:r>
      <w:r w:rsidRPr="00382820">
        <w:rPr>
          <w:color w:val="000000"/>
        </w:rPr>
        <w:t>on</w:t>
      </w:r>
      <w:r w:rsidR="00FE6F9E" w:rsidRPr="00382820">
        <w:rPr>
          <w:color w:val="000000"/>
        </w:rPr>
        <w:t xml:space="preserve"> transboundary issues, </w:t>
      </w:r>
      <w:r w:rsidR="00D155A5" w:rsidRPr="00382820">
        <w:rPr>
          <w:color w:val="000000"/>
        </w:rPr>
        <w:t xml:space="preserve">youth employment, </w:t>
      </w:r>
      <w:r w:rsidR="009241A3" w:rsidRPr="00382820">
        <w:rPr>
          <w:color w:val="000000"/>
        </w:rPr>
        <w:t>women</w:t>
      </w:r>
      <w:r w:rsidR="0097527B">
        <w:rPr>
          <w:color w:val="000000"/>
        </w:rPr>
        <w:t>’s</w:t>
      </w:r>
      <w:r w:rsidR="009241A3" w:rsidRPr="00382820">
        <w:rPr>
          <w:color w:val="000000"/>
        </w:rPr>
        <w:t xml:space="preserve"> economic empowerment,</w:t>
      </w:r>
      <w:r w:rsidR="00E826F0" w:rsidRPr="00382820">
        <w:rPr>
          <w:color w:val="000000"/>
        </w:rPr>
        <w:t xml:space="preserve"> urbanization, financial inclusion, anti-corruption,</w:t>
      </w:r>
      <w:r w:rsidR="009241A3" w:rsidRPr="00382820">
        <w:rPr>
          <w:color w:val="000000"/>
        </w:rPr>
        <w:t xml:space="preserve"> </w:t>
      </w:r>
      <w:r w:rsidR="0097527B">
        <w:rPr>
          <w:color w:val="000000"/>
        </w:rPr>
        <w:t xml:space="preserve">the </w:t>
      </w:r>
      <w:r w:rsidR="009241A3" w:rsidRPr="00382820">
        <w:rPr>
          <w:color w:val="000000"/>
        </w:rPr>
        <w:t>impact of climate change on women</w:t>
      </w:r>
      <w:r w:rsidR="009C1CA0" w:rsidRPr="00382820">
        <w:rPr>
          <w:color w:val="000000"/>
        </w:rPr>
        <w:t xml:space="preserve"> </w:t>
      </w:r>
      <w:r w:rsidRPr="00382820">
        <w:rPr>
          <w:color w:val="000000"/>
        </w:rPr>
        <w:t>and environmental sustainability,</w:t>
      </w:r>
      <w:r w:rsidR="00222C63">
        <w:rPr>
          <w:color w:val="000000"/>
        </w:rPr>
        <w:t xml:space="preserve"> and</w:t>
      </w:r>
      <w:r w:rsidRPr="00382820">
        <w:rPr>
          <w:color w:val="000000"/>
        </w:rPr>
        <w:t xml:space="preserve"> </w:t>
      </w:r>
      <w:r w:rsidR="00FE6F9E" w:rsidRPr="00382820">
        <w:rPr>
          <w:color w:val="000000"/>
        </w:rPr>
        <w:t xml:space="preserve">data and </w:t>
      </w:r>
      <w:r w:rsidR="0097527B">
        <w:rPr>
          <w:color w:val="000000"/>
        </w:rPr>
        <w:t xml:space="preserve">Sustainable Development Goal </w:t>
      </w:r>
      <w:r w:rsidR="00FE6F9E" w:rsidRPr="00382820">
        <w:rPr>
          <w:color w:val="000000"/>
        </w:rPr>
        <w:t>monitoring</w:t>
      </w:r>
      <w:r w:rsidR="00222C63">
        <w:rPr>
          <w:color w:val="000000"/>
        </w:rPr>
        <w:t>,</w:t>
      </w:r>
      <w:r w:rsidR="00FE6F9E" w:rsidRPr="00382820">
        <w:rPr>
          <w:color w:val="000000"/>
        </w:rPr>
        <w:t xml:space="preserve"> </w:t>
      </w:r>
      <w:r w:rsidRPr="00382820">
        <w:rPr>
          <w:color w:val="000000"/>
        </w:rPr>
        <w:t xml:space="preserve">with a focus on supporting cohesive and integrated </w:t>
      </w:r>
      <w:r w:rsidR="00D920C9" w:rsidRPr="00382820">
        <w:rPr>
          <w:color w:val="000000"/>
        </w:rPr>
        <w:t>U</w:t>
      </w:r>
      <w:r w:rsidR="0097527B">
        <w:rPr>
          <w:color w:val="000000"/>
        </w:rPr>
        <w:t xml:space="preserve">nited </w:t>
      </w:r>
      <w:r w:rsidR="00D920C9" w:rsidRPr="00382820">
        <w:rPr>
          <w:color w:val="000000"/>
        </w:rPr>
        <w:t>N</w:t>
      </w:r>
      <w:r w:rsidR="0097527B">
        <w:rPr>
          <w:color w:val="000000"/>
        </w:rPr>
        <w:t>ations</w:t>
      </w:r>
      <w:r w:rsidRPr="00382820">
        <w:rPr>
          <w:color w:val="000000"/>
        </w:rPr>
        <w:t xml:space="preserve"> action</w:t>
      </w:r>
      <w:r w:rsidR="00EE4C31" w:rsidRPr="00382820">
        <w:rPr>
          <w:color w:val="000000"/>
        </w:rPr>
        <w:t xml:space="preserve"> and </w:t>
      </w:r>
      <w:r w:rsidR="00EE4C31" w:rsidRPr="00382820">
        <w:t>leverag</w:t>
      </w:r>
      <w:r w:rsidR="00513340" w:rsidRPr="00382820">
        <w:t>ing</w:t>
      </w:r>
      <w:r w:rsidR="00EE4C31" w:rsidRPr="00382820">
        <w:t xml:space="preserve"> volunteerism in programme implementation.</w:t>
      </w:r>
      <w:r w:rsidRPr="00382820">
        <w:rPr>
          <w:color w:val="000000"/>
        </w:rPr>
        <w:t xml:space="preserve"> </w:t>
      </w:r>
      <w:r w:rsidR="00EB10DC" w:rsidRPr="00382820">
        <w:rPr>
          <w:color w:val="000000"/>
        </w:rPr>
        <w:t xml:space="preserve">Through its </w:t>
      </w:r>
      <w:r w:rsidR="00D812EA">
        <w:rPr>
          <w:color w:val="000000"/>
        </w:rPr>
        <w:t xml:space="preserve">well-established </w:t>
      </w:r>
      <w:r w:rsidR="00EB10DC" w:rsidRPr="00382820">
        <w:rPr>
          <w:color w:val="000000"/>
        </w:rPr>
        <w:t>platforms and networks</w:t>
      </w:r>
      <w:r w:rsidR="00D812EA">
        <w:rPr>
          <w:color w:val="000000"/>
        </w:rPr>
        <w:t>,</w:t>
      </w:r>
      <w:r w:rsidR="00EB10DC" w:rsidRPr="00382820">
        <w:rPr>
          <w:color w:val="000000"/>
        </w:rPr>
        <w:t xml:space="preserve"> </w:t>
      </w:r>
      <w:r w:rsidR="00204896" w:rsidRPr="00382820">
        <w:rPr>
          <w:color w:val="000000"/>
        </w:rPr>
        <w:t>e.g.</w:t>
      </w:r>
      <w:r w:rsidR="00D812EA">
        <w:rPr>
          <w:color w:val="000000"/>
        </w:rPr>
        <w:t>,</w:t>
      </w:r>
      <w:r w:rsidR="00204896" w:rsidRPr="00382820">
        <w:rPr>
          <w:color w:val="000000"/>
        </w:rPr>
        <w:t xml:space="preserve"> </w:t>
      </w:r>
      <w:r w:rsidR="00EB10DC" w:rsidRPr="00382820">
        <w:rPr>
          <w:color w:val="000000"/>
        </w:rPr>
        <w:t>a2i</w:t>
      </w:r>
      <w:r w:rsidR="00704197">
        <w:rPr>
          <w:color w:val="000000"/>
        </w:rPr>
        <w:t xml:space="preserve"> (“</w:t>
      </w:r>
      <w:r w:rsidR="00842DFF">
        <w:rPr>
          <w:color w:val="000000"/>
        </w:rPr>
        <w:t>Aspire to Innovate</w:t>
      </w:r>
      <w:r w:rsidR="00704197">
        <w:rPr>
          <w:color w:val="000000"/>
        </w:rPr>
        <w:t>”)</w:t>
      </w:r>
      <w:r w:rsidR="00204896" w:rsidRPr="00382820">
        <w:rPr>
          <w:color w:val="000000"/>
        </w:rPr>
        <w:t>,</w:t>
      </w:r>
      <w:r w:rsidR="00842DFF">
        <w:rPr>
          <w:color w:val="000000"/>
        </w:rPr>
        <w:t xml:space="preserve"> </w:t>
      </w:r>
      <w:r w:rsidR="000A7531">
        <w:rPr>
          <w:color w:val="000000"/>
        </w:rPr>
        <w:t>speciali</w:t>
      </w:r>
      <w:r w:rsidR="00340CA1">
        <w:rPr>
          <w:color w:val="000000"/>
        </w:rPr>
        <w:t>z</w:t>
      </w:r>
      <w:r w:rsidR="000A7531">
        <w:rPr>
          <w:color w:val="000000"/>
        </w:rPr>
        <w:t xml:space="preserve">ing in introducing </w:t>
      </w:r>
      <w:r w:rsidR="000A7531" w:rsidRPr="000A7531">
        <w:rPr>
          <w:color w:val="000000"/>
        </w:rPr>
        <w:t>innovation to simplify public service delivery</w:t>
      </w:r>
      <w:r w:rsidR="000A7531">
        <w:rPr>
          <w:color w:val="000000"/>
        </w:rPr>
        <w:t>,</w:t>
      </w:r>
      <w:r w:rsidR="00EB10DC" w:rsidRPr="00382820">
        <w:rPr>
          <w:color w:val="000000"/>
        </w:rPr>
        <w:t xml:space="preserve"> UNDP will continue </w:t>
      </w:r>
      <w:r w:rsidRPr="00382820">
        <w:rPr>
          <w:color w:val="000000"/>
        </w:rPr>
        <w:t>champion</w:t>
      </w:r>
      <w:r w:rsidR="00EB10DC" w:rsidRPr="00382820">
        <w:rPr>
          <w:color w:val="000000"/>
        </w:rPr>
        <w:t>ing</w:t>
      </w:r>
      <w:r w:rsidRPr="00382820">
        <w:rPr>
          <w:color w:val="000000"/>
        </w:rPr>
        <w:t xml:space="preserve"> South-South and triangular </w:t>
      </w:r>
      <w:r w:rsidR="00E826F0" w:rsidRPr="00382820">
        <w:t>cooperation</w:t>
      </w:r>
      <w:r w:rsidR="00D812EA">
        <w:t>;</w:t>
      </w:r>
      <w:r w:rsidRPr="00382820">
        <w:rPr>
          <w:color w:val="000000"/>
        </w:rPr>
        <w:t xml:space="preserve"> </w:t>
      </w:r>
      <w:r w:rsidR="00D812EA">
        <w:rPr>
          <w:color w:val="000000"/>
        </w:rPr>
        <w:t xml:space="preserve">and </w:t>
      </w:r>
      <w:r w:rsidRPr="00382820">
        <w:rPr>
          <w:color w:val="000000"/>
        </w:rPr>
        <w:t>facilitat</w:t>
      </w:r>
      <w:r w:rsidR="00D920C9" w:rsidRPr="00382820">
        <w:rPr>
          <w:color w:val="000000"/>
        </w:rPr>
        <w:t>e</w:t>
      </w:r>
      <w:r w:rsidRPr="00382820">
        <w:rPr>
          <w:color w:val="000000"/>
        </w:rPr>
        <w:t xml:space="preserve"> sharing of knowledge and experience on topics such</w:t>
      </w:r>
      <w:r w:rsidR="00206D44" w:rsidRPr="00382820">
        <w:rPr>
          <w:color w:val="000000"/>
        </w:rPr>
        <w:t xml:space="preserve"> </w:t>
      </w:r>
      <w:r w:rsidRPr="00382820">
        <w:rPr>
          <w:color w:val="000000"/>
        </w:rPr>
        <w:t xml:space="preserve">as </w:t>
      </w:r>
      <w:r w:rsidR="00EB10DC" w:rsidRPr="00382820">
        <w:rPr>
          <w:color w:val="000000"/>
        </w:rPr>
        <w:t xml:space="preserve">climate change, </w:t>
      </w:r>
      <w:r w:rsidR="00D812EA">
        <w:rPr>
          <w:color w:val="000000"/>
        </w:rPr>
        <w:t>disaster risk reduction</w:t>
      </w:r>
      <w:r w:rsidRPr="00382820">
        <w:rPr>
          <w:color w:val="000000"/>
        </w:rPr>
        <w:t xml:space="preserve">, </w:t>
      </w:r>
      <w:r w:rsidR="00EB10DC" w:rsidRPr="00382820">
        <w:rPr>
          <w:color w:val="000000"/>
        </w:rPr>
        <w:t>digitization, innovation</w:t>
      </w:r>
      <w:r w:rsidRPr="00382820">
        <w:rPr>
          <w:color w:val="000000"/>
        </w:rPr>
        <w:t xml:space="preserve"> and private sector development. </w:t>
      </w:r>
    </w:p>
    <w:p w14:paraId="00000065" w14:textId="6BB3CAC6" w:rsidR="0057394F" w:rsidRPr="00623CF3" w:rsidRDefault="00D842A1" w:rsidP="00623CF3">
      <w:pPr>
        <w:pStyle w:val="Heading2"/>
        <w:tabs>
          <w:tab w:val="left" w:pos="540"/>
          <w:tab w:val="left" w:pos="900"/>
        </w:tabs>
        <w:spacing w:before="120" w:after="200"/>
        <w:ind w:left="270" w:right="1267" w:hanging="180"/>
        <w:jc w:val="both"/>
        <w:rPr>
          <w:rFonts w:ascii="Times New Roman" w:hAnsi="Times New Roman"/>
          <w:color w:val="000000"/>
          <w:sz w:val="24"/>
          <w:szCs w:val="24"/>
        </w:rPr>
      </w:pPr>
      <w:r w:rsidRPr="00623CF3">
        <w:rPr>
          <w:rFonts w:ascii="Times New Roman" w:hAnsi="Times New Roman"/>
          <w:color w:val="000000" w:themeColor="text1"/>
          <w:sz w:val="24"/>
          <w:szCs w:val="24"/>
        </w:rPr>
        <w:t xml:space="preserve">III. </w:t>
      </w:r>
      <w:r w:rsidR="00623CF3">
        <w:rPr>
          <w:rFonts w:ascii="Times New Roman" w:hAnsi="Times New Roman"/>
          <w:color w:val="000000" w:themeColor="text1"/>
          <w:sz w:val="24"/>
          <w:szCs w:val="24"/>
        </w:rPr>
        <w:tab/>
      </w:r>
      <w:r w:rsidRPr="00623CF3">
        <w:rPr>
          <w:rFonts w:ascii="Times New Roman" w:hAnsi="Times New Roman"/>
          <w:color w:val="000000" w:themeColor="text1"/>
          <w:sz w:val="24"/>
          <w:szCs w:val="24"/>
        </w:rPr>
        <w:t xml:space="preserve">Programme and </w:t>
      </w:r>
      <w:r w:rsidR="00623CF3">
        <w:rPr>
          <w:rFonts w:ascii="Times New Roman" w:hAnsi="Times New Roman"/>
          <w:color w:val="000000" w:themeColor="text1"/>
          <w:sz w:val="24"/>
          <w:szCs w:val="24"/>
        </w:rPr>
        <w:t>r</w:t>
      </w:r>
      <w:r w:rsidRPr="00623CF3">
        <w:rPr>
          <w:rFonts w:ascii="Times New Roman" w:hAnsi="Times New Roman"/>
          <w:color w:val="000000" w:themeColor="text1"/>
          <w:sz w:val="24"/>
          <w:szCs w:val="24"/>
        </w:rPr>
        <w:t xml:space="preserve">isk </w:t>
      </w:r>
      <w:r w:rsidR="00623CF3">
        <w:rPr>
          <w:rFonts w:ascii="Times New Roman" w:hAnsi="Times New Roman"/>
          <w:color w:val="000000" w:themeColor="text1"/>
          <w:sz w:val="24"/>
          <w:szCs w:val="24"/>
        </w:rPr>
        <w:t>m</w:t>
      </w:r>
      <w:r w:rsidRPr="00623CF3">
        <w:rPr>
          <w:rFonts w:ascii="Times New Roman" w:hAnsi="Times New Roman"/>
          <w:color w:val="000000" w:themeColor="text1"/>
          <w:sz w:val="24"/>
          <w:szCs w:val="24"/>
        </w:rPr>
        <w:t xml:space="preserve">anagement </w:t>
      </w:r>
    </w:p>
    <w:p w14:paraId="46EC108A" w14:textId="5A8FCC57" w:rsidR="695637F1" w:rsidRPr="00EC5C22" w:rsidRDefault="695637F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 xml:space="preserve">This </w:t>
      </w:r>
      <w:r w:rsidR="00D812EA">
        <w:rPr>
          <w:color w:val="000000" w:themeColor="text1"/>
        </w:rPr>
        <w:t xml:space="preserve">country programme document </w:t>
      </w:r>
      <w:r w:rsidRPr="00EC5C22">
        <w:t xml:space="preserve">serves as the primary unit of accountability to the Executive Board for results alignment and resources assigned to the programme at country level. Accountabilities of managers at the country, regional and headquarter levels with respect to country programmes </w:t>
      </w:r>
      <w:r w:rsidR="00D812EA">
        <w:t>are</w:t>
      </w:r>
      <w:r w:rsidRPr="00EC5C22">
        <w:t xml:space="preserve"> prescribed in the organization’s p</w:t>
      </w:r>
      <w:hyperlink r:id="rId19">
        <w:hyperlink r:id="rId20" w:history="1">
          <w:r w:rsidRPr="00EC5C22">
            <w:t>rogramme and operations policies and procedures</w:t>
          </w:r>
        </w:hyperlink>
      </w:hyperlink>
      <w:r w:rsidRPr="00EC5C22">
        <w:t xml:space="preserve"> and </w:t>
      </w:r>
      <w:hyperlink r:id="rId21">
        <w:hyperlink r:id="rId22" w:history="1">
          <w:r w:rsidRPr="00EC5C22">
            <w:t>internal control framework</w:t>
          </w:r>
        </w:hyperlink>
      </w:hyperlink>
      <w:r w:rsidRPr="00EC5C22">
        <w:t>.</w:t>
      </w:r>
    </w:p>
    <w:p w14:paraId="456F670A" w14:textId="562ED0F5" w:rsidR="695637F1" w:rsidRPr="00EC5C22" w:rsidRDefault="695637F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EC5C22">
        <w:t xml:space="preserve">The programme will be nationally executed. If necessary, national execution may be replaced by direct execution for part or all of the programme to enable response to force majeure. </w:t>
      </w:r>
      <w:r w:rsidR="00D812EA">
        <w:t>The h</w:t>
      </w:r>
      <w:r w:rsidRPr="00EC5C22">
        <w:t>armoni</w:t>
      </w:r>
      <w:r w:rsidR="00D812EA">
        <w:t>z</w:t>
      </w:r>
      <w:r w:rsidRPr="00EC5C22">
        <w:t xml:space="preserve">ed </w:t>
      </w:r>
      <w:r w:rsidR="00D812EA">
        <w:t>a</w:t>
      </w:r>
      <w:r w:rsidRPr="00EC5C22">
        <w:t xml:space="preserve">pproach to </w:t>
      </w:r>
      <w:r w:rsidR="00D812EA">
        <w:t>c</w:t>
      </w:r>
      <w:r w:rsidRPr="00EC5C22">
        <w:t xml:space="preserve">ash </w:t>
      </w:r>
      <w:r w:rsidR="00D812EA">
        <w:t>t</w:t>
      </w:r>
      <w:r w:rsidRPr="00EC5C22">
        <w:t>ransfers will be used in a coordinated fashion with other U</w:t>
      </w:r>
      <w:r w:rsidR="00D812EA">
        <w:t xml:space="preserve">nited </w:t>
      </w:r>
      <w:r w:rsidRPr="00EC5C22">
        <w:t>N</w:t>
      </w:r>
      <w:r w:rsidR="00D812EA">
        <w:t>ations</w:t>
      </w:r>
      <w:r w:rsidRPr="00EC5C22">
        <w:t xml:space="preserve"> agencies to manage financial risks. Cost definitions and classifications for programme and development effectiveness will be charged to the concerned projects.</w:t>
      </w:r>
      <w:r w:rsidR="00757BE9" w:rsidRPr="00EC5C22">
        <w:t xml:space="preserve"> </w:t>
      </w:r>
    </w:p>
    <w:p w14:paraId="2317CE2F" w14:textId="53F5FCF6" w:rsidR="00D47C0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 xml:space="preserve">This </w:t>
      </w:r>
      <w:r w:rsidR="00D812EA">
        <w:rPr>
          <w:color w:val="000000" w:themeColor="text1"/>
        </w:rPr>
        <w:t>country programme</w:t>
      </w:r>
      <w:r w:rsidR="00D812EA" w:rsidRPr="00382820">
        <w:rPr>
          <w:color w:val="000000" w:themeColor="text1"/>
        </w:rPr>
        <w:t xml:space="preserve"> </w:t>
      </w:r>
      <w:r w:rsidRPr="00382820">
        <w:rPr>
          <w:color w:val="000000" w:themeColor="text1"/>
        </w:rPr>
        <w:t xml:space="preserve">faces the following risks: </w:t>
      </w:r>
      <w:r w:rsidR="00AD4F43" w:rsidRPr="00382820">
        <w:rPr>
          <w:color w:val="000000" w:themeColor="text1"/>
        </w:rPr>
        <w:t>(</w:t>
      </w:r>
      <w:r w:rsidR="00D812EA">
        <w:rPr>
          <w:color w:val="000000" w:themeColor="text1"/>
        </w:rPr>
        <w:t>a</w:t>
      </w:r>
      <w:r w:rsidR="00F325C8" w:rsidRPr="00382820">
        <w:rPr>
          <w:color w:val="000000" w:themeColor="text1"/>
        </w:rPr>
        <w:t xml:space="preserve">) </w:t>
      </w:r>
      <w:r w:rsidR="00D812EA">
        <w:rPr>
          <w:color w:val="000000" w:themeColor="text1"/>
        </w:rPr>
        <w:t>t</w:t>
      </w:r>
      <w:r w:rsidR="00F325C8" w:rsidRPr="00382820">
        <w:rPr>
          <w:color w:val="000000" w:themeColor="text1"/>
        </w:rPr>
        <w:t>he collatera</w:t>
      </w:r>
      <w:r w:rsidR="00AD4F43" w:rsidRPr="00382820">
        <w:rPr>
          <w:color w:val="000000" w:themeColor="text1"/>
        </w:rPr>
        <w:t>l impacts of C</w:t>
      </w:r>
      <w:r w:rsidR="008D23DD" w:rsidRPr="00382820">
        <w:rPr>
          <w:color w:val="000000" w:themeColor="text1"/>
        </w:rPr>
        <w:t>OVID-19</w:t>
      </w:r>
      <w:r w:rsidR="00AD4F43" w:rsidRPr="00382820">
        <w:rPr>
          <w:color w:val="000000" w:themeColor="text1"/>
        </w:rPr>
        <w:t xml:space="preserve"> </w:t>
      </w:r>
      <w:r w:rsidR="00D812EA">
        <w:rPr>
          <w:color w:val="000000" w:themeColor="text1"/>
        </w:rPr>
        <w:t xml:space="preserve">have </w:t>
      </w:r>
      <w:r w:rsidR="00AD4F43" w:rsidRPr="00382820">
        <w:rPr>
          <w:color w:val="000000" w:themeColor="text1"/>
        </w:rPr>
        <w:t>yet to</w:t>
      </w:r>
      <w:r w:rsidR="00F325C8" w:rsidRPr="00382820">
        <w:rPr>
          <w:color w:val="000000" w:themeColor="text1"/>
        </w:rPr>
        <w:t xml:space="preserve"> fully unfold and </w:t>
      </w:r>
      <w:r w:rsidR="00AD4F43" w:rsidRPr="00382820">
        <w:rPr>
          <w:color w:val="000000" w:themeColor="text1"/>
        </w:rPr>
        <w:t xml:space="preserve">be </w:t>
      </w:r>
      <w:r w:rsidR="00F325C8" w:rsidRPr="00382820">
        <w:rPr>
          <w:color w:val="000000" w:themeColor="text1"/>
        </w:rPr>
        <w:t>understood, making the operating context even more volatile, uncertain, complex and ambiguous</w:t>
      </w:r>
      <w:r w:rsidR="00D812EA">
        <w:rPr>
          <w:color w:val="000000" w:themeColor="text1"/>
        </w:rPr>
        <w:t>;</w:t>
      </w:r>
      <w:r w:rsidR="00F325C8" w:rsidRPr="00382820">
        <w:rPr>
          <w:color w:val="000000" w:themeColor="text1"/>
        </w:rPr>
        <w:t xml:space="preserve"> </w:t>
      </w:r>
      <w:r w:rsidR="00113969" w:rsidRPr="00382820">
        <w:rPr>
          <w:color w:val="000000" w:themeColor="text1"/>
        </w:rPr>
        <w:t>(</w:t>
      </w:r>
      <w:r w:rsidR="00D812EA">
        <w:rPr>
          <w:color w:val="000000" w:themeColor="text1"/>
        </w:rPr>
        <w:t>b</w:t>
      </w:r>
      <w:r w:rsidRPr="00382820">
        <w:rPr>
          <w:color w:val="000000" w:themeColor="text1"/>
        </w:rPr>
        <w:t xml:space="preserve">) </w:t>
      </w:r>
      <w:r w:rsidR="00D812EA">
        <w:rPr>
          <w:color w:val="000000" w:themeColor="text1"/>
        </w:rPr>
        <w:t xml:space="preserve">a </w:t>
      </w:r>
      <w:r w:rsidR="00B934C4" w:rsidRPr="00382820">
        <w:rPr>
          <w:color w:val="000000" w:themeColor="text1"/>
        </w:rPr>
        <w:t xml:space="preserve">protracted </w:t>
      </w:r>
      <w:r w:rsidRPr="00382820">
        <w:rPr>
          <w:color w:val="000000" w:themeColor="text1"/>
        </w:rPr>
        <w:t>C</w:t>
      </w:r>
      <w:r w:rsidR="003E242D" w:rsidRPr="00382820">
        <w:rPr>
          <w:color w:val="000000" w:themeColor="text1"/>
        </w:rPr>
        <w:t>OVID</w:t>
      </w:r>
      <w:r w:rsidRPr="00382820">
        <w:rPr>
          <w:color w:val="000000" w:themeColor="text1"/>
        </w:rPr>
        <w:t>-19</w:t>
      </w:r>
      <w:r w:rsidR="00B934C4" w:rsidRPr="00382820">
        <w:rPr>
          <w:color w:val="000000" w:themeColor="text1"/>
        </w:rPr>
        <w:t xml:space="preserve"> pandemic </w:t>
      </w:r>
      <w:r w:rsidRPr="00382820">
        <w:rPr>
          <w:color w:val="000000" w:themeColor="text1"/>
        </w:rPr>
        <w:t xml:space="preserve">can make </w:t>
      </w:r>
      <w:r w:rsidR="00627D70" w:rsidRPr="00382820">
        <w:rPr>
          <w:color w:val="000000" w:themeColor="text1"/>
        </w:rPr>
        <w:t xml:space="preserve">LDC </w:t>
      </w:r>
      <w:r w:rsidRPr="00382820">
        <w:rPr>
          <w:color w:val="000000" w:themeColor="text1"/>
        </w:rPr>
        <w:t>graduation unsustainable</w:t>
      </w:r>
      <w:r w:rsidR="008B7891" w:rsidRPr="00382820">
        <w:rPr>
          <w:color w:val="000000" w:themeColor="text1"/>
        </w:rPr>
        <w:t xml:space="preserve"> for Bangladesh and </w:t>
      </w:r>
      <w:r w:rsidR="00627D70" w:rsidRPr="00382820">
        <w:rPr>
          <w:color w:val="000000" w:themeColor="text1"/>
        </w:rPr>
        <w:t xml:space="preserve">undermine </w:t>
      </w:r>
      <w:r w:rsidR="00D812EA">
        <w:rPr>
          <w:color w:val="000000" w:themeColor="text1"/>
        </w:rPr>
        <w:t xml:space="preserve">the </w:t>
      </w:r>
      <w:r w:rsidR="00627D70" w:rsidRPr="00382820">
        <w:rPr>
          <w:color w:val="000000" w:themeColor="text1"/>
        </w:rPr>
        <w:t xml:space="preserve">ability </w:t>
      </w:r>
      <w:r w:rsidR="00D812EA">
        <w:rPr>
          <w:color w:val="000000" w:themeColor="text1"/>
        </w:rPr>
        <w:t xml:space="preserve">of UNDP </w:t>
      </w:r>
      <w:r w:rsidR="00627D70" w:rsidRPr="00382820">
        <w:rPr>
          <w:color w:val="000000" w:themeColor="text1"/>
        </w:rPr>
        <w:t>to deliver planned results</w:t>
      </w:r>
      <w:r w:rsidR="00D812EA">
        <w:rPr>
          <w:color w:val="000000" w:themeColor="text1"/>
        </w:rPr>
        <w:t>;</w:t>
      </w:r>
      <w:r w:rsidR="00F325C8" w:rsidRPr="00382820">
        <w:rPr>
          <w:color w:val="000000" w:themeColor="text1"/>
        </w:rPr>
        <w:t xml:space="preserve"> </w:t>
      </w:r>
      <w:r w:rsidR="00F042F5" w:rsidRPr="00382820">
        <w:rPr>
          <w:color w:val="000000" w:themeColor="text1"/>
        </w:rPr>
        <w:t>(</w:t>
      </w:r>
      <w:r w:rsidR="00704197">
        <w:rPr>
          <w:color w:val="000000" w:themeColor="text1"/>
        </w:rPr>
        <w:t>c</w:t>
      </w:r>
      <w:r w:rsidRPr="00382820">
        <w:rPr>
          <w:color w:val="000000" w:themeColor="text1"/>
        </w:rPr>
        <w:t xml:space="preserve">) </w:t>
      </w:r>
      <w:r w:rsidR="008B575B" w:rsidRPr="00382820">
        <w:rPr>
          <w:color w:val="000000" w:themeColor="text1"/>
        </w:rPr>
        <w:t xml:space="preserve">shortfalls </w:t>
      </w:r>
      <w:r w:rsidR="00D812EA">
        <w:rPr>
          <w:color w:val="000000" w:themeColor="text1"/>
        </w:rPr>
        <w:t>in official development assistance</w:t>
      </w:r>
      <w:r w:rsidR="008B575B" w:rsidRPr="00382820">
        <w:rPr>
          <w:color w:val="000000" w:themeColor="text1"/>
        </w:rPr>
        <w:t xml:space="preserve">, as a consequence of </w:t>
      </w:r>
      <w:r w:rsidR="00D812EA">
        <w:rPr>
          <w:color w:val="000000" w:themeColor="text1"/>
        </w:rPr>
        <w:t xml:space="preserve">both </w:t>
      </w:r>
      <w:r w:rsidR="008B575B" w:rsidRPr="00382820">
        <w:rPr>
          <w:color w:val="000000" w:themeColor="text1"/>
        </w:rPr>
        <w:t xml:space="preserve"> LDC </w:t>
      </w:r>
      <w:r w:rsidR="008B575B" w:rsidRPr="00C14B3B">
        <w:rPr>
          <w:color w:val="000000" w:themeColor="text1"/>
        </w:rPr>
        <w:t xml:space="preserve">graduation and the </w:t>
      </w:r>
      <w:r w:rsidR="00D812EA" w:rsidRPr="00C14B3B">
        <w:rPr>
          <w:color w:val="000000" w:themeColor="text1"/>
        </w:rPr>
        <w:t xml:space="preserve">possibility </w:t>
      </w:r>
      <w:r w:rsidR="008B575B" w:rsidRPr="00C14B3B">
        <w:rPr>
          <w:color w:val="000000" w:themeColor="text1"/>
        </w:rPr>
        <w:t>of</w:t>
      </w:r>
      <w:r w:rsidR="00D812EA" w:rsidRPr="00C14B3B">
        <w:rPr>
          <w:color w:val="000000" w:themeColor="text1"/>
        </w:rPr>
        <w:t xml:space="preserve"> economic recession in donor countries caused by the pandemic; </w:t>
      </w:r>
      <w:r w:rsidR="008B575B" w:rsidRPr="00C14B3B">
        <w:rPr>
          <w:color w:val="000000" w:themeColor="text1"/>
        </w:rPr>
        <w:t xml:space="preserve"> </w:t>
      </w:r>
      <w:r w:rsidR="0021113F" w:rsidRPr="00C14B3B">
        <w:rPr>
          <w:color w:val="000000" w:themeColor="text1"/>
        </w:rPr>
        <w:t xml:space="preserve">and </w:t>
      </w:r>
      <w:r w:rsidR="006B6EDE" w:rsidRPr="00C14B3B">
        <w:rPr>
          <w:color w:val="000000" w:themeColor="text1"/>
        </w:rPr>
        <w:t>(</w:t>
      </w:r>
      <w:r w:rsidR="0021113F" w:rsidRPr="00C14B3B">
        <w:rPr>
          <w:color w:val="000000" w:themeColor="text1"/>
        </w:rPr>
        <w:t>d</w:t>
      </w:r>
      <w:r w:rsidR="006B6EDE" w:rsidRPr="00C14B3B">
        <w:rPr>
          <w:color w:val="000000" w:themeColor="text1"/>
        </w:rPr>
        <w:t xml:space="preserve">) catastrophic </w:t>
      </w:r>
      <w:r w:rsidR="00AD4F43" w:rsidRPr="00C14B3B">
        <w:rPr>
          <w:color w:val="000000" w:themeColor="text1"/>
        </w:rPr>
        <w:t>event</w:t>
      </w:r>
      <w:r w:rsidR="00216940" w:rsidRPr="00C14B3B">
        <w:rPr>
          <w:color w:val="000000" w:themeColor="text1"/>
        </w:rPr>
        <w:t>s</w:t>
      </w:r>
      <w:r w:rsidRPr="00C14B3B">
        <w:rPr>
          <w:color w:val="000000" w:themeColor="text1"/>
        </w:rPr>
        <w:t xml:space="preserve"> </w:t>
      </w:r>
      <w:r w:rsidR="006B6EDE" w:rsidRPr="00C14B3B">
        <w:rPr>
          <w:color w:val="000000" w:themeColor="text1"/>
        </w:rPr>
        <w:t xml:space="preserve">could cause massive loss of lives and assets and compromise long-term </w:t>
      </w:r>
      <w:r w:rsidR="006B6EDE" w:rsidRPr="00382820">
        <w:rPr>
          <w:color w:val="000000" w:themeColor="text1"/>
        </w:rPr>
        <w:t xml:space="preserve">development objectives. </w:t>
      </w:r>
    </w:p>
    <w:p w14:paraId="33C8A230" w14:textId="01CF923D" w:rsidR="00C77074"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UNDP will strengthen its</w:t>
      </w:r>
      <w:r w:rsidR="003E242D" w:rsidRPr="00382820">
        <w:rPr>
          <w:color w:val="000000" w:themeColor="text1"/>
        </w:rPr>
        <w:t xml:space="preserve"> risk management</w:t>
      </w:r>
      <w:r w:rsidRPr="00382820">
        <w:rPr>
          <w:color w:val="000000" w:themeColor="text1"/>
        </w:rPr>
        <w:t xml:space="preserve"> procedures for risk </w:t>
      </w:r>
      <w:r w:rsidR="00930405" w:rsidRPr="00382820">
        <w:rPr>
          <w:color w:val="000000" w:themeColor="text1"/>
        </w:rPr>
        <w:t>identification</w:t>
      </w:r>
      <w:r w:rsidRPr="00382820">
        <w:rPr>
          <w:color w:val="000000" w:themeColor="text1"/>
        </w:rPr>
        <w:t xml:space="preserve">, </w:t>
      </w:r>
      <w:r w:rsidR="00831838" w:rsidRPr="00382820">
        <w:rPr>
          <w:color w:val="000000" w:themeColor="text1"/>
        </w:rPr>
        <w:t>mitigation</w:t>
      </w:r>
      <w:r w:rsidRPr="00382820">
        <w:rPr>
          <w:color w:val="000000" w:themeColor="text1"/>
        </w:rPr>
        <w:t xml:space="preserve"> and diversification. This will include applying a portfolio approach to </w:t>
      </w:r>
      <w:r w:rsidR="00B54626" w:rsidRPr="00382820">
        <w:rPr>
          <w:color w:val="000000" w:themeColor="text1"/>
        </w:rPr>
        <w:t>programming,</w:t>
      </w:r>
      <w:r w:rsidR="00C77074" w:rsidRPr="00382820">
        <w:rPr>
          <w:color w:val="000000" w:themeColor="text1"/>
        </w:rPr>
        <w:t xml:space="preserve"> focusing on fostering a linkage between humanitarian</w:t>
      </w:r>
      <w:r w:rsidR="0021113F">
        <w:rPr>
          <w:color w:val="000000" w:themeColor="text1"/>
        </w:rPr>
        <w:t xml:space="preserve"> response</w:t>
      </w:r>
      <w:r w:rsidR="008D23DD" w:rsidRPr="00382820">
        <w:rPr>
          <w:color w:val="000000" w:themeColor="text1"/>
        </w:rPr>
        <w:t>,</w:t>
      </w:r>
      <w:r w:rsidR="00C77074" w:rsidRPr="00382820">
        <w:rPr>
          <w:color w:val="000000" w:themeColor="text1"/>
        </w:rPr>
        <w:t xml:space="preserve"> </w:t>
      </w:r>
      <w:r w:rsidR="008D23DD" w:rsidRPr="00382820">
        <w:rPr>
          <w:color w:val="000000" w:themeColor="text1"/>
        </w:rPr>
        <w:t>development and peace</w:t>
      </w:r>
      <w:r w:rsidRPr="00382820">
        <w:rPr>
          <w:color w:val="000000" w:themeColor="text1"/>
        </w:rPr>
        <w:t>. Systems thinking will underpin this work, ensuring holistic approaches to complex problems</w:t>
      </w:r>
      <w:r w:rsidR="00D47C0F" w:rsidRPr="00382820">
        <w:rPr>
          <w:color w:val="000000" w:themeColor="text1"/>
        </w:rPr>
        <w:t xml:space="preserve"> including predicting and responding to future emerging trends and unforeseen request</w:t>
      </w:r>
      <w:r w:rsidR="0021113F">
        <w:rPr>
          <w:color w:val="000000" w:themeColor="text1"/>
        </w:rPr>
        <w:t>s</w:t>
      </w:r>
      <w:r w:rsidR="00D47C0F" w:rsidRPr="00382820">
        <w:rPr>
          <w:color w:val="000000" w:themeColor="text1"/>
        </w:rPr>
        <w:t xml:space="preserve"> for support from the </w:t>
      </w:r>
      <w:r w:rsidR="0021113F">
        <w:rPr>
          <w:color w:val="000000" w:themeColor="text1"/>
        </w:rPr>
        <w:t>G</w:t>
      </w:r>
      <w:r w:rsidR="00D47C0F" w:rsidRPr="00382820">
        <w:rPr>
          <w:color w:val="000000" w:themeColor="text1"/>
        </w:rPr>
        <w:t>overnment.</w:t>
      </w:r>
    </w:p>
    <w:p w14:paraId="574F9939" w14:textId="1EF63B57" w:rsidR="00276393" w:rsidRPr="00382820" w:rsidRDefault="00AC5D44"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The LDC graduation will have several implications </w:t>
      </w:r>
      <w:r w:rsidR="0021113F">
        <w:t>for</w:t>
      </w:r>
      <w:r w:rsidRPr="00382820">
        <w:t xml:space="preserve"> funding, including </w:t>
      </w:r>
      <w:r w:rsidR="0021113F">
        <w:t xml:space="preserve">a </w:t>
      </w:r>
      <w:r w:rsidRPr="00382820">
        <w:t xml:space="preserve">reduction </w:t>
      </w:r>
      <w:r w:rsidR="00704197">
        <w:t xml:space="preserve">in the </w:t>
      </w:r>
      <w:r w:rsidR="0021113F">
        <w:t>regular</w:t>
      </w:r>
      <w:r w:rsidRPr="00382820">
        <w:t xml:space="preserve"> resources</w:t>
      </w:r>
      <w:r w:rsidR="0021113F">
        <w:t xml:space="preserve"> allocation for the country programme</w:t>
      </w:r>
      <w:r w:rsidRPr="00382820">
        <w:t xml:space="preserve">. </w:t>
      </w:r>
      <w:r w:rsidR="00276393" w:rsidRPr="00382820">
        <w:t xml:space="preserve">UNDP will adopt a diversification approach to resource mobilization through renewed partnerships </w:t>
      </w:r>
      <w:r w:rsidR="00276393" w:rsidRPr="00382820">
        <w:rPr>
          <w:color w:val="000000" w:themeColor="text1"/>
        </w:rPr>
        <w:t xml:space="preserve">at </w:t>
      </w:r>
      <w:r w:rsidR="00276393" w:rsidRPr="00382820">
        <w:t>country and regional level</w:t>
      </w:r>
      <w:r w:rsidR="0021113F">
        <w:t>s</w:t>
      </w:r>
      <w:r w:rsidR="00276393" w:rsidRPr="00382820">
        <w:t>, increased private sector engagement, fostering new partnerships</w:t>
      </w:r>
      <w:r w:rsidR="00B02A7C" w:rsidRPr="00382820">
        <w:t xml:space="preserve"> and increased government financing as </w:t>
      </w:r>
      <w:r w:rsidR="0021113F">
        <w:t xml:space="preserve">a </w:t>
      </w:r>
      <w:r w:rsidR="00E53A70" w:rsidRPr="00382820">
        <w:t xml:space="preserve">catalyst to attract more resources from </w:t>
      </w:r>
      <w:r w:rsidR="006E0401" w:rsidRPr="00382820">
        <w:t>development partner</w:t>
      </w:r>
      <w:r w:rsidR="00E53A70" w:rsidRPr="00382820">
        <w:t>s</w:t>
      </w:r>
      <w:r w:rsidR="00276393" w:rsidRPr="00382820">
        <w:t>. UNDP will ensure that its business processes are efficient and cost-effective.</w:t>
      </w:r>
      <w:r w:rsidRPr="00382820">
        <w:t xml:space="preserve"> </w:t>
      </w:r>
    </w:p>
    <w:p w14:paraId="5ADCBECB" w14:textId="4C4CF55C" w:rsidR="00EC55C3" w:rsidRPr="00382820" w:rsidRDefault="00276393"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Disasters may reduce </w:t>
      </w:r>
      <w:r w:rsidR="0021113F">
        <w:t xml:space="preserve">the </w:t>
      </w:r>
      <w:r w:rsidRPr="00382820">
        <w:t>ability of communities and stakeholders to stay engaged in development initiatives.</w:t>
      </w:r>
      <w:r w:rsidRPr="00382820">
        <w:rPr>
          <w:b/>
          <w:bCs/>
        </w:rPr>
        <w:t xml:space="preserve"> </w:t>
      </w:r>
      <w:r w:rsidRPr="00382820">
        <w:t xml:space="preserve">Mitigating actions will include disaster preparedness and a business continuity plan </w:t>
      </w:r>
      <w:r w:rsidR="00B11834" w:rsidRPr="00382820">
        <w:t>which UNDP will update to strengthen programme resilience</w:t>
      </w:r>
      <w:r w:rsidRPr="00382820">
        <w:rPr>
          <w:b/>
          <w:bCs/>
          <w:i/>
          <w:iCs/>
        </w:rPr>
        <w:t xml:space="preserve"> </w:t>
      </w:r>
      <w:r w:rsidRPr="00382820">
        <w:t>for uninterrupted delivery. Risk management will include</w:t>
      </w:r>
      <w:r w:rsidR="00EC55C3" w:rsidRPr="00382820">
        <w:t xml:space="preserve"> the systematic </w:t>
      </w:r>
      <w:r w:rsidR="0055665D" w:rsidRPr="00382820">
        <w:t xml:space="preserve">and </w:t>
      </w:r>
      <w:r w:rsidR="00EC55C3" w:rsidRPr="00382820">
        <w:t>portfolio-wide</w:t>
      </w:r>
      <w:r w:rsidR="00867261" w:rsidRPr="00382820">
        <w:t xml:space="preserve"> use of these registers</w:t>
      </w:r>
      <w:r w:rsidR="00EC55C3" w:rsidRPr="00382820">
        <w:t xml:space="preserve"> and</w:t>
      </w:r>
      <w:r w:rsidRPr="00382820">
        <w:t xml:space="preserve"> reprogramming </w:t>
      </w:r>
      <w:r w:rsidR="00867261" w:rsidRPr="00382820">
        <w:t>if</w:t>
      </w:r>
      <w:r w:rsidRPr="00382820">
        <w:t xml:space="preserve"> required.</w:t>
      </w:r>
    </w:p>
    <w:p w14:paraId="7E748642" w14:textId="1729B572" w:rsidR="00276393" w:rsidRPr="00382820" w:rsidRDefault="008D5929"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lastRenderedPageBreak/>
        <w:t>F</w:t>
      </w:r>
      <w:r w:rsidR="00E83886" w:rsidRPr="00382820">
        <w:t xml:space="preserve">requent </w:t>
      </w:r>
      <w:r w:rsidR="00276393" w:rsidRPr="00382820">
        <w:t xml:space="preserve">monitoring of the political economy </w:t>
      </w:r>
      <w:r w:rsidR="00E83886" w:rsidRPr="00382820">
        <w:t xml:space="preserve">and operating context </w:t>
      </w:r>
      <w:r w:rsidR="00276393" w:rsidRPr="00382820">
        <w:t>will inform modifications in the theory of change</w:t>
      </w:r>
      <w:r w:rsidR="00DE08D8" w:rsidRPr="00382820">
        <w:t xml:space="preserve"> and planned programmes.</w:t>
      </w:r>
      <w:r w:rsidR="001673F6" w:rsidRPr="00382820">
        <w:t xml:space="preserve"> UNDP will use risk monitoring as a tool for early warning, risk management, risk mitigation and decision</w:t>
      </w:r>
      <w:r w:rsidR="009A0E4C">
        <w:t>-</w:t>
      </w:r>
      <w:r w:rsidR="001673F6" w:rsidRPr="00382820">
        <w:t xml:space="preserve">making in line with </w:t>
      </w:r>
      <w:r w:rsidR="0021113F">
        <w:t xml:space="preserve">the </w:t>
      </w:r>
      <w:r w:rsidR="001673F6" w:rsidRPr="00382820">
        <w:t>UNDP</w:t>
      </w:r>
      <w:r w:rsidR="00276393" w:rsidRPr="00382820">
        <w:t xml:space="preserve"> </w:t>
      </w:r>
      <w:hyperlink r:id="rId23" w:history="1">
        <w:r w:rsidR="00276393" w:rsidRPr="00382820">
          <w:rPr>
            <w:rStyle w:val="Hyperlink"/>
          </w:rPr>
          <w:t>social and environmental standards and accountability mechanism</w:t>
        </w:r>
      </w:hyperlink>
      <w:r w:rsidR="005128BE" w:rsidRPr="00382820">
        <w:t>s.</w:t>
      </w:r>
    </w:p>
    <w:p w14:paraId="0000006F" w14:textId="3B5B5E59" w:rsidR="0057394F" w:rsidRPr="00623CF3" w:rsidRDefault="00D842A1" w:rsidP="00623CF3">
      <w:pPr>
        <w:pStyle w:val="Heading2"/>
        <w:tabs>
          <w:tab w:val="left" w:pos="540"/>
          <w:tab w:val="left" w:pos="900"/>
        </w:tabs>
        <w:spacing w:before="120" w:after="200"/>
        <w:ind w:left="270" w:right="1267" w:hanging="180"/>
        <w:jc w:val="both"/>
        <w:rPr>
          <w:rFonts w:ascii="Times New Roman" w:hAnsi="Times New Roman"/>
          <w:color w:val="000000"/>
          <w:sz w:val="24"/>
          <w:szCs w:val="24"/>
        </w:rPr>
      </w:pPr>
      <w:r w:rsidRPr="00623CF3">
        <w:rPr>
          <w:rFonts w:ascii="Times New Roman" w:hAnsi="Times New Roman"/>
          <w:color w:val="000000"/>
          <w:sz w:val="24"/>
          <w:szCs w:val="24"/>
        </w:rPr>
        <w:t xml:space="preserve">IV. </w:t>
      </w:r>
      <w:r w:rsidR="00623CF3">
        <w:rPr>
          <w:rFonts w:ascii="Times New Roman" w:hAnsi="Times New Roman"/>
          <w:color w:val="000000"/>
          <w:sz w:val="24"/>
          <w:szCs w:val="24"/>
        </w:rPr>
        <w:tab/>
      </w:r>
      <w:r w:rsidRPr="00623CF3">
        <w:rPr>
          <w:rFonts w:ascii="Times New Roman" w:hAnsi="Times New Roman"/>
          <w:color w:val="000000"/>
          <w:sz w:val="24"/>
          <w:szCs w:val="24"/>
        </w:rPr>
        <w:t xml:space="preserve">Monitoring and </w:t>
      </w:r>
      <w:r w:rsidR="00623CF3">
        <w:rPr>
          <w:rFonts w:ascii="Times New Roman" w:hAnsi="Times New Roman"/>
          <w:color w:val="000000"/>
          <w:sz w:val="24"/>
          <w:szCs w:val="24"/>
        </w:rPr>
        <w:t>e</w:t>
      </w:r>
      <w:r w:rsidRPr="00623CF3">
        <w:rPr>
          <w:rFonts w:ascii="Times New Roman" w:hAnsi="Times New Roman"/>
          <w:color w:val="000000"/>
          <w:sz w:val="24"/>
          <w:szCs w:val="24"/>
        </w:rPr>
        <w:t>valuation</w:t>
      </w:r>
    </w:p>
    <w:p w14:paraId="4BB6875F" w14:textId="5495A989" w:rsidR="00B46CAD" w:rsidRPr="00382820" w:rsidRDefault="00053E5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r>
        <w:t xml:space="preserve">The programme </w:t>
      </w:r>
      <w:r w:rsidR="00D842A1" w:rsidRPr="00382820">
        <w:rPr>
          <w:color w:val="000000" w:themeColor="text1"/>
        </w:rPr>
        <w:t xml:space="preserve">will </w:t>
      </w:r>
      <w:r>
        <w:rPr>
          <w:color w:val="000000" w:themeColor="text1"/>
        </w:rPr>
        <w:t xml:space="preserve">be </w:t>
      </w:r>
      <w:r w:rsidR="00D842A1" w:rsidRPr="00382820">
        <w:rPr>
          <w:color w:val="000000" w:themeColor="text1"/>
        </w:rPr>
        <w:t>align</w:t>
      </w:r>
      <w:r>
        <w:rPr>
          <w:color w:val="000000" w:themeColor="text1"/>
        </w:rPr>
        <w:t>ed</w:t>
      </w:r>
      <w:r w:rsidR="00D842A1" w:rsidRPr="00382820">
        <w:rPr>
          <w:color w:val="000000" w:themeColor="text1"/>
        </w:rPr>
        <w:t xml:space="preserve"> to </w:t>
      </w:r>
      <w:r>
        <w:rPr>
          <w:color w:val="000000" w:themeColor="text1"/>
        </w:rPr>
        <w:t xml:space="preserve">corporate </w:t>
      </w:r>
      <w:r w:rsidR="00D842A1" w:rsidRPr="00382820">
        <w:rPr>
          <w:color w:val="000000" w:themeColor="text1"/>
        </w:rPr>
        <w:t xml:space="preserve">monitoring and evaluation requirements </w:t>
      </w:r>
      <w:r>
        <w:rPr>
          <w:color w:val="000000" w:themeColor="text1"/>
        </w:rPr>
        <w:t xml:space="preserve">including United Nations Evaluation Group norms and </w:t>
      </w:r>
      <w:r w:rsidR="00D842A1" w:rsidRPr="00382820">
        <w:rPr>
          <w:color w:val="000000" w:themeColor="text1"/>
        </w:rPr>
        <w:t>standards</w:t>
      </w:r>
      <w:r w:rsidR="00FD0FDA" w:rsidRPr="00382820">
        <w:rPr>
          <w:color w:val="000000" w:themeColor="text1"/>
        </w:rPr>
        <w:t xml:space="preserve"> </w:t>
      </w:r>
      <w:r>
        <w:rPr>
          <w:color w:val="000000" w:themeColor="text1"/>
        </w:rPr>
        <w:t xml:space="preserve">and a </w:t>
      </w:r>
      <w:r w:rsidR="00FD0FDA" w:rsidRPr="00382820">
        <w:rPr>
          <w:color w:val="000000" w:themeColor="text1"/>
        </w:rPr>
        <w:t xml:space="preserve">dedicated budget allocation to improve internal capacities in monitoring and evaluation. </w:t>
      </w:r>
      <w:r w:rsidR="007D1B0C" w:rsidRPr="00382820">
        <w:rPr>
          <w:color w:val="000000" w:themeColor="text1"/>
        </w:rPr>
        <w:t xml:space="preserve">UNDP will capitalize on initiatives such as the </w:t>
      </w:r>
      <w:r w:rsidRPr="00053E58">
        <w:rPr>
          <w:color w:val="000000" w:themeColor="text1"/>
        </w:rPr>
        <w:t>Swedish International Development Cooperation Agency</w:t>
      </w:r>
      <w:r w:rsidRPr="00053E58" w:rsidDel="00053E58">
        <w:rPr>
          <w:color w:val="000000" w:themeColor="text1"/>
        </w:rPr>
        <w:t xml:space="preserve"> </w:t>
      </w:r>
      <w:r>
        <w:rPr>
          <w:color w:val="000000" w:themeColor="text1"/>
        </w:rPr>
        <w:t>p</w:t>
      </w:r>
      <w:r w:rsidR="007D1B0C" w:rsidRPr="00382820">
        <w:rPr>
          <w:color w:val="000000" w:themeColor="text1"/>
        </w:rPr>
        <w:t xml:space="preserve">rogramme on </w:t>
      </w:r>
      <w:r>
        <w:rPr>
          <w:color w:val="000000" w:themeColor="text1"/>
        </w:rPr>
        <w:t>e</w:t>
      </w:r>
      <w:r w:rsidR="007D1B0C" w:rsidRPr="00382820">
        <w:rPr>
          <w:color w:val="000000" w:themeColor="text1"/>
        </w:rPr>
        <w:t xml:space="preserve">nvironment and </w:t>
      </w:r>
      <w:r>
        <w:rPr>
          <w:color w:val="000000" w:themeColor="text1"/>
        </w:rPr>
        <w:t>c</w:t>
      </w:r>
      <w:r w:rsidR="007D1B0C" w:rsidRPr="00382820">
        <w:rPr>
          <w:color w:val="000000" w:themeColor="text1"/>
        </w:rPr>
        <w:t xml:space="preserve">limate </w:t>
      </w:r>
      <w:r>
        <w:rPr>
          <w:color w:val="000000" w:themeColor="text1"/>
        </w:rPr>
        <w:t xml:space="preserve">change </w:t>
      </w:r>
      <w:r w:rsidR="007D1B0C" w:rsidRPr="00382820">
        <w:rPr>
          <w:color w:val="000000" w:themeColor="text1"/>
        </w:rPr>
        <w:t xml:space="preserve">to strengthen </w:t>
      </w:r>
      <w:r>
        <w:rPr>
          <w:color w:val="000000" w:themeColor="text1"/>
        </w:rPr>
        <w:t>country office</w:t>
      </w:r>
      <w:r w:rsidR="007D1B0C" w:rsidRPr="00382820">
        <w:rPr>
          <w:color w:val="000000" w:themeColor="text1"/>
        </w:rPr>
        <w:t xml:space="preserve"> capacities for integrated programming, social and environmental standards, gender mainstreaming, data and knowledge management</w:t>
      </w:r>
      <w:r w:rsidR="00B46CAD" w:rsidRPr="00382820">
        <w:rPr>
          <w:color w:val="000000" w:themeColor="text1"/>
        </w:rPr>
        <w:t xml:space="preserve"> including</w:t>
      </w:r>
      <w:r w:rsidR="00520AAB" w:rsidRPr="00382820">
        <w:rPr>
          <w:color w:val="000000" w:themeColor="text1"/>
        </w:rPr>
        <w:t xml:space="preserve"> </w:t>
      </w:r>
      <w:r w:rsidR="00B46CAD" w:rsidRPr="00382820">
        <w:rPr>
          <w:color w:val="000000" w:themeColor="text1"/>
        </w:rPr>
        <w:t>linking research work to advocacy</w:t>
      </w:r>
      <w:r w:rsidR="007D1B0C" w:rsidRPr="00382820">
        <w:rPr>
          <w:color w:val="000000" w:themeColor="text1"/>
        </w:rPr>
        <w:t xml:space="preserve">, and collaboration with </w:t>
      </w:r>
      <w:r w:rsidR="00EB1F54">
        <w:rPr>
          <w:color w:val="000000" w:themeColor="text1"/>
        </w:rPr>
        <w:t xml:space="preserve">the United Nations country team </w:t>
      </w:r>
      <w:r w:rsidR="007D1B0C" w:rsidRPr="00382820">
        <w:rPr>
          <w:color w:val="000000" w:themeColor="text1"/>
        </w:rPr>
        <w:t>and other partners.</w:t>
      </w:r>
      <w:r w:rsidR="00B46CAD" w:rsidRPr="00382820">
        <w:rPr>
          <w:color w:val="000000" w:themeColor="text1"/>
        </w:rPr>
        <w:t xml:space="preserve"> </w:t>
      </w:r>
    </w:p>
    <w:p w14:paraId="29D1FEF7" w14:textId="7E07E4E1" w:rsidR="002E5BE2" w:rsidRPr="00382820" w:rsidRDefault="00FD0FDA"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themeColor="text1"/>
        </w:rPr>
        <w:t>UNDP will adopt innovative approaches to monitoring and evaluation e.g.</w:t>
      </w:r>
      <w:r w:rsidR="00EB1F54">
        <w:rPr>
          <w:color w:val="000000" w:themeColor="text1"/>
        </w:rPr>
        <w:t>,</w:t>
      </w:r>
      <w:r w:rsidRPr="00382820">
        <w:rPr>
          <w:color w:val="000000" w:themeColor="text1"/>
        </w:rPr>
        <w:t xml:space="preserve"> third-party monitoring</w:t>
      </w:r>
      <w:r w:rsidR="00EB1F54">
        <w:rPr>
          <w:color w:val="000000" w:themeColor="text1"/>
        </w:rPr>
        <w:t>,</w:t>
      </w:r>
      <w:r w:rsidRPr="00382820">
        <w:rPr>
          <w:color w:val="000000" w:themeColor="text1"/>
        </w:rPr>
        <w:t xml:space="preserve"> </w:t>
      </w:r>
      <w:r w:rsidR="00EB1F54">
        <w:rPr>
          <w:color w:val="000000" w:themeColor="text1"/>
        </w:rPr>
        <w:t>to</w:t>
      </w:r>
      <w:r w:rsidRPr="00382820">
        <w:rPr>
          <w:color w:val="000000" w:themeColor="text1"/>
        </w:rPr>
        <w:t xml:space="preserve"> help ensure transparency in documenting achievements, progress and lessons learned. </w:t>
      </w:r>
      <w:r w:rsidR="002E5BE2" w:rsidRPr="00382820">
        <w:rPr>
          <w:color w:val="000000" w:themeColor="text1"/>
        </w:rPr>
        <w:t>Improved quality of project monitoring through collecti</w:t>
      </w:r>
      <w:r w:rsidR="00EB1F54">
        <w:rPr>
          <w:color w:val="000000" w:themeColor="text1"/>
        </w:rPr>
        <w:t xml:space="preserve">on of </w:t>
      </w:r>
      <w:r w:rsidR="002E5BE2" w:rsidRPr="00382820">
        <w:t>aggregated data</w:t>
      </w:r>
      <w:r w:rsidR="002E5BE2" w:rsidRPr="00382820">
        <w:rPr>
          <w:color w:val="000000" w:themeColor="text1"/>
        </w:rPr>
        <w:t xml:space="preserve"> will help </w:t>
      </w:r>
      <w:r w:rsidR="002E5BE2" w:rsidRPr="00382820">
        <w:t xml:space="preserve">measure the success of the programme and contribute to </w:t>
      </w:r>
      <w:r w:rsidR="00EB1F54">
        <w:t xml:space="preserve">learning of </w:t>
      </w:r>
      <w:r w:rsidR="002E5BE2" w:rsidRPr="00382820">
        <w:t>lessons and decision-making</w:t>
      </w:r>
      <w:r w:rsidR="002E5BE2" w:rsidRPr="00382820">
        <w:rPr>
          <w:color w:val="000000" w:themeColor="text1"/>
        </w:rPr>
        <w:t xml:space="preserve">. Results-oriented monitoring will enhance </w:t>
      </w:r>
      <w:r w:rsidR="002E5BE2" w:rsidRPr="00382820">
        <w:t>accountability</w:t>
      </w:r>
      <w:r w:rsidR="002E5BE2" w:rsidRPr="00382820">
        <w:rPr>
          <w:color w:val="000000" w:themeColor="text1"/>
        </w:rPr>
        <w:t xml:space="preserve">, and robust evaluations with strengthened gender aspects will generate evidence for results achieved.  </w:t>
      </w:r>
    </w:p>
    <w:p w14:paraId="32DF0FB6" w14:textId="677703F7" w:rsidR="00FD0FDA" w:rsidRPr="00382820" w:rsidRDefault="00FD0FDA"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themeColor="text1"/>
        </w:rPr>
        <w:t>UNDP will apply a cross</w:t>
      </w:r>
      <w:r w:rsidR="00EB1F54">
        <w:rPr>
          <w:color w:val="000000" w:themeColor="text1"/>
        </w:rPr>
        <w:t>-</w:t>
      </w:r>
      <w:r w:rsidRPr="00382820">
        <w:rPr>
          <w:color w:val="000000" w:themeColor="text1"/>
        </w:rPr>
        <w:t>portfolio approach for three evaluations to inform course correction responding to evolving national contexts</w:t>
      </w:r>
      <w:r w:rsidR="00EB1F54">
        <w:rPr>
          <w:color w:val="000000" w:themeColor="text1"/>
        </w:rPr>
        <w:t>;</w:t>
      </w:r>
      <w:r w:rsidRPr="00382820" w:rsidDel="0089258B">
        <w:rPr>
          <w:color w:val="000000" w:themeColor="text1"/>
        </w:rPr>
        <w:t xml:space="preserve"> </w:t>
      </w:r>
      <w:r w:rsidRPr="00382820">
        <w:rPr>
          <w:color w:val="000000" w:themeColor="text1"/>
        </w:rPr>
        <w:t>identify opportunities for synergies across the country programme; scale up solutions;</w:t>
      </w:r>
      <w:r w:rsidR="002B3AF5">
        <w:rPr>
          <w:color w:val="000000" w:themeColor="text1"/>
        </w:rPr>
        <w:t xml:space="preserve"> enhance</w:t>
      </w:r>
      <w:r w:rsidRPr="00382820">
        <w:rPr>
          <w:color w:val="000000" w:themeColor="text1"/>
        </w:rPr>
        <w:t xml:space="preserve"> portfolio development</w:t>
      </w:r>
      <w:r w:rsidR="00704197">
        <w:rPr>
          <w:color w:val="000000" w:themeColor="text1"/>
        </w:rPr>
        <w:t>;</w:t>
      </w:r>
      <w:r w:rsidRPr="00382820">
        <w:rPr>
          <w:color w:val="000000" w:themeColor="text1"/>
        </w:rPr>
        <w:t xml:space="preserve"> and promote</w:t>
      </w:r>
      <w:r w:rsidR="008F46D2" w:rsidRPr="00382820">
        <w:rPr>
          <w:color w:val="000000" w:themeColor="text1"/>
        </w:rPr>
        <w:t xml:space="preserve"> joint learning</w:t>
      </w:r>
      <w:r w:rsidR="00EB1F54">
        <w:rPr>
          <w:color w:val="000000" w:themeColor="text1"/>
        </w:rPr>
        <w:t xml:space="preserve"> and</w:t>
      </w:r>
      <w:r w:rsidRPr="00382820">
        <w:rPr>
          <w:color w:val="000000" w:themeColor="text1"/>
        </w:rPr>
        <w:t xml:space="preserve"> innovation, both internally and with partners.  </w:t>
      </w:r>
    </w:p>
    <w:p w14:paraId="00000073" w14:textId="3082F618"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r w:rsidRPr="00382820">
        <w:rPr>
          <w:color w:val="000000" w:themeColor="text1"/>
        </w:rPr>
        <w:t xml:space="preserve">UNDP </w:t>
      </w:r>
      <w:r w:rsidR="00A23840" w:rsidRPr="00382820">
        <w:rPr>
          <w:color w:val="000000" w:themeColor="text1"/>
        </w:rPr>
        <w:t>will</w:t>
      </w:r>
      <w:r w:rsidRPr="00382820">
        <w:rPr>
          <w:color w:val="000000" w:themeColor="text1"/>
        </w:rPr>
        <w:t xml:space="preserve"> partner with </w:t>
      </w:r>
      <w:r w:rsidR="006A37FE" w:rsidRPr="00382820">
        <w:rPr>
          <w:color w:val="000000" w:themeColor="text1"/>
        </w:rPr>
        <w:t>U</w:t>
      </w:r>
      <w:r w:rsidR="00EB1F54">
        <w:rPr>
          <w:color w:val="000000" w:themeColor="text1"/>
        </w:rPr>
        <w:t xml:space="preserve">nited </w:t>
      </w:r>
      <w:r w:rsidR="006A37FE" w:rsidRPr="00382820">
        <w:rPr>
          <w:color w:val="000000" w:themeColor="text1"/>
        </w:rPr>
        <w:t>N</w:t>
      </w:r>
      <w:r w:rsidR="00EB1F54">
        <w:rPr>
          <w:color w:val="000000" w:themeColor="text1"/>
        </w:rPr>
        <w:t>ations</w:t>
      </w:r>
      <w:r w:rsidRPr="00382820">
        <w:rPr>
          <w:color w:val="000000" w:themeColor="text1"/>
        </w:rPr>
        <w:t xml:space="preserve"> organizations and data-generating entities</w:t>
      </w:r>
      <w:r w:rsidR="00DB2A89" w:rsidRPr="00382820">
        <w:rPr>
          <w:color w:val="000000" w:themeColor="text1"/>
        </w:rPr>
        <w:t xml:space="preserve"> (e.g.</w:t>
      </w:r>
      <w:r w:rsidR="00EB1F54">
        <w:rPr>
          <w:color w:val="000000" w:themeColor="text1"/>
        </w:rPr>
        <w:t>,</w:t>
      </w:r>
      <w:r w:rsidR="00DB2A89" w:rsidRPr="00382820">
        <w:rPr>
          <w:color w:val="000000" w:themeColor="text1"/>
        </w:rPr>
        <w:t xml:space="preserve"> </w:t>
      </w:r>
      <w:r w:rsidR="00F042F5" w:rsidRPr="00382820">
        <w:rPr>
          <w:color w:val="000000" w:themeColor="text1"/>
        </w:rPr>
        <w:t>Bangladesh Bureau of Statistics</w:t>
      </w:r>
      <w:r w:rsidR="00DB2A89" w:rsidRPr="00382820">
        <w:rPr>
          <w:color w:val="000000" w:themeColor="text1"/>
        </w:rPr>
        <w:t>)</w:t>
      </w:r>
      <w:r w:rsidRPr="00382820">
        <w:rPr>
          <w:color w:val="000000" w:themeColor="text1"/>
        </w:rPr>
        <w:t xml:space="preserve"> to strengthen national </w:t>
      </w:r>
      <w:r w:rsidR="00EB1F54" w:rsidRPr="00382820">
        <w:rPr>
          <w:color w:val="000000" w:themeColor="text1"/>
        </w:rPr>
        <w:t>capacit</w:t>
      </w:r>
      <w:r w:rsidR="00EB1F54">
        <w:rPr>
          <w:color w:val="000000" w:themeColor="text1"/>
        </w:rPr>
        <w:t>ies</w:t>
      </w:r>
      <w:r w:rsidR="00EB1F54" w:rsidRPr="00382820">
        <w:rPr>
          <w:color w:val="000000" w:themeColor="text1"/>
        </w:rPr>
        <w:t xml:space="preserve"> </w:t>
      </w:r>
      <w:r w:rsidRPr="00382820">
        <w:rPr>
          <w:color w:val="000000" w:themeColor="text1"/>
        </w:rPr>
        <w:t xml:space="preserve">for monitoring </w:t>
      </w:r>
      <w:r w:rsidR="00EB1F54">
        <w:rPr>
          <w:color w:val="000000" w:themeColor="text1"/>
        </w:rPr>
        <w:t xml:space="preserve">progress towards the Sustainable Development Goals </w:t>
      </w:r>
      <w:r w:rsidRPr="00382820">
        <w:rPr>
          <w:color w:val="000000" w:themeColor="text1"/>
        </w:rPr>
        <w:t xml:space="preserve">through nationally owned sources of data, and to enhance data quality and availability. Reliable disaggregated data </w:t>
      </w:r>
      <w:r w:rsidR="00EB1F54">
        <w:rPr>
          <w:color w:val="000000" w:themeColor="text1"/>
        </w:rPr>
        <w:t>are</w:t>
      </w:r>
      <w:r w:rsidR="00EB1F54" w:rsidRPr="00382820">
        <w:rPr>
          <w:color w:val="000000" w:themeColor="text1"/>
        </w:rPr>
        <w:t xml:space="preserve"> </w:t>
      </w:r>
      <w:r w:rsidRPr="00382820">
        <w:rPr>
          <w:color w:val="000000" w:themeColor="text1"/>
        </w:rPr>
        <w:t>essential to ensuring universal access to development</w:t>
      </w:r>
      <w:r w:rsidR="00A53506" w:rsidRPr="00382820">
        <w:rPr>
          <w:color w:val="000000" w:themeColor="text1"/>
        </w:rPr>
        <w:t xml:space="preserve"> outcomes</w:t>
      </w:r>
      <w:r w:rsidRPr="00382820">
        <w:rPr>
          <w:color w:val="000000" w:themeColor="text1"/>
        </w:rPr>
        <w:t xml:space="preserve">. </w:t>
      </w:r>
    </w:p>
    <w:p w14:paraId="00000074" w14:textId="77777777" w:rsidR="0057394F" w:rsidRPr="00382820" w:rsidRDefault="0057394F" w:rsidP="00404FE6">
      <w:pPr>
        <w:pStyle w:val="Heading4"/>
        <w:tabs>
          <w:tab w:val="left" w:pos="900"/>
        </w:tabs>
        <w:spacing w:before="120" w:after="120"/>
        <w:rPr>
          <w:rFonts w:ascii="Times New Roman" w:hAnsi="Times New Roman"/>
          <w:color w:val="000000"/>
          <w:sz w:val="20"/>
        </w:rPr>
      </w:pPr>
    </w:p>
    <w:p w14:paraId="00000075" w14:textId="3798AC7C" w:rsidR="003478B6" w:rsidRPr="00382820" w:rsidRDefault="003478B6" w:rsidP="00FE6F9E">
      <w:pPr>
        <w:rPr>
          <w:b/>
          <w:color w:val="000000"/>
        </w:rPr>
      </w:pPr>
      <w:r w:rsidRPr="00382820">
        <w:rPr>
          <w:color w:val="000000"/>
        </w:rPr>
        <w:br w:type="page"/>
      </w:r>
    </w:p>
    <w:p w14:paraId="0A4EA594" w14:textId="77777777" w:rsidR="003478B6" w:rsidRPr="00382820" w:rsidRDefault="003478B6" w:rsidP="00FE6F9E">
      <w:pPr>
        <w:pStyle w:val="Heading4"/>
        <w:spacing w:before="120" w:after="120"/>
        <w:rPr>
          <w:rFonts w:ascii="Times New Roman" w:hAnsi="Times New Roman"/>
          <w:color w:val="000000"/>
          <w:sz w:val="20"/>
        </w:rPr>
        <w:sectPr w:rsidR="003478B6" w:rsidRPr="00382820" w:rsidSect="00404FE6">
          <w:headerReference w:type="even" r:id="rId24"/>
          <w:headerReference w:type="first" r:id="rId25"/>
          <w:footerReference w:type="first" r:id="rId26"/>
          <w:pgSz w:w="12240" w:h="15840"/>
          <w:pgMar w:top="1152" w:right="2160" w:bottom="1152" w:left="1440" w:header="720" w:footer="720" w:gutter="0"/>
          <w:cols w:space="720"/>
          <w:titlePg/>
          <w:docGrid w:linePitch="272"/>
        </w:sectPr>
      </w:pPr>
    </w:p>
    <w:p w14:paraId="17B4FE25" w14:textId="770B9208" w:rsidR="004F0E55" w:rsidRPr="004F0E55" w:rsidRDefault="004F0E55" w:rsidP="004F0E55">
      <w:pPr>
        <w:spacing w:after="120"/>
        <w:rPr>
          <w:b/>
          <w:color w:val="000000"/>
          <w:lang w:val="en-US"/>
        </w:rPr>
      </w:pPr>
      <w:r w:rsidRPr="004F0E55">
        <w:rPr>
          <w:b/>
          <w:color w:val="000000"/>
          <w:sz w:val="24"/>
          <w:szCs w:val="24"/>
        </w:rPr>
        <w:lastRenderedPageBreak/>
        <w:t xml:space="preserve">Annex. Results and resources framework for </w:t>
      </w:r>
      <w:r w:rsidR="00623CF3">
        <w:rPr>
          <w:b/>
          <w:sz w:val="24"/>
          <w:szCs w:val="24"/>
        </w:rPr>
        <w:t>Bangladesh</w:t>
      </w:r>
      <w:r w:rsidRPr="004F0E55">
        <w:rPr>
          <w:b/>
          <w:color w:val="000000"/>
          <w:sz w:val="24"/>
          <w:szCs w:val="24"/>
        </w:rPr>
        <w:t xml:space="preserve"> (2022-2026)</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2225"/>
        <w:gridCol w:w="6057"/>
        <w:gridCol w:w="1985"/>
        <w:gridCol w:w="1456"/>
      </w:tblGrid>
      <w:tr w:rsidR="003A2C89" w:rsidRPr="00E4439E" w14:paraId="578DD250" w14:textId="77777777" w:rsidTr="00623CF3">
        <w:tc>
          <w:tcPr>
            <w:tcW w:w="14596" w:type="dxa"/>
            <w:gridSpan w:val="5"/>
            <w:shd w:val="clear" w:color="auto" w:fill="DBE5F1" w:themeFill="accent1" w:themeFillTint="33"/>
            <w:tcMar>
              <w:top w:w="72" w:type="dxa"/>
              <w:left w:w="144" w:type="dxa"/>
              <w:bottom w:w="72" w:type="dxa"/>
              <w:right w:w="144" w:type="dxa"/>
            </w:tcMar>
          </w:tcPr>
          <w:p w14:paraId="17744B7C" w14:textId="2B27C53F" w:rsidR="003A2C89" w:rsidRPr="00E4439E" w:rsidRDefault="003A2C89" w:rsidP="00FE6F9E">
            <w:pPr>
              <w:rPr>
                <w:color w:val="000000" w:themeColor="text1"/>
                <w:sz w:val="18"/>
                <w:szCs w:val="18"/>
              </w:rPr>
            </w:pPr>
            <w:r w:rsidRPr="00E4439E">
              <w:rPr>
                <w:b/>
                <w:color w:val="000000"/>
                <w:sz w:val="18"/>
                <w:szCs w:val="18"/>
              </w:rPr>
              <w:t xml:space="preserve">NATIONAL PRIORITY OR GOAL: </w:t>
            </w:r>
            <w:r w:rsidRPr="00E4439E">
              <w:rPr>
                <w:color w:val="000000" w:themeColor="text1"/>
                <w:sz w:val="18"/>
                <w:szCs w:val="18"/>
              </w:rPr>
              <w:t>SDG</w:t>
            </w:r>
            <w:r w:rsidR="00EB1F54">
              <w:rPr>
                <w:color w:val="000000" w:themeColor="text1"/>
                <w:sz w:val="18"/>
                <w:szCs w:val="18"/>
              </w:rPr>
              <w:t>s</w:t>
            </w:r>
            <w:r w:rsidRPr="00E4439E">
              <w:rPr>
                <w:color w:val="000000" w:themeColor="text1"/>
                <w:sz w:val="18"/>
                <w:szCs w:val="18"/>
              </w:rPr>
              <w:t xml:space="preserve"> 1, 5, 8 and 10</w:t>
            </w:r>
          </w:p>
          <w:p w14:paraId="63809981" w14:textId="6A447676" w:rsidR="003A2C89" w:rsidRPr="00E4439E" w:rsidRDefault="003A2C89" w:rsidP="00FE6F9E">
            <w:pPr>
              <w:rPr>
                <w:color w:val="000000"/>
                <w:sz w:val="18"/>
                <w:szCs w:val="18"/>
              </w:rPr>
            </w:pPr>
            <w:r w:rsidRPr="00E4439E">
              <w:rPr>
                <w:color w:val="000000" w:themeColor="text1"/>
                <w:sz w:val="18"/>
                <w:szCs w:val="18"/>
              </w:rPr>
              <w:t>National Priority: Inclusive Economic Growth through Macroeconomic Stability (SDG</w:t>
            </w:r>
            <w:r w:rsidR="00271267">
              <w:rPr>
                <w:color w:val="000000" w:themeColor="text1"/>
                <w:sz w:val="18"/>
                <w:szCs w:val="18"/>
              </w:rPr>
              <w:t xml:space="preserve"> </w:t>
            </w:r>
            <w:r w:rsidRPr="00E4439E">
              <w:rPr>
                <w:color w:val="000000" w:themeColor="text1"/>
                <w:sz w:val="18"/>
                <w:szCs w:val="18"/>
              </w:rPr>
              <w:t>8), Reducing Poverty and Inequality (SDG</w:t>
            </w:r>
            <w:r w:rsidR="00271267">
              <w:rPr>
                <w:color w:val="000000" w:themeColor="text1"/>
                <w:sz w:val="18"/>
                <w:szCs w:val="18"/>
              </w:rPr>
              <w:t xml:space="preserve">s </w:t>
            </w:r>
            <w:r w:rsidRPr="00E4439E">
              <w:rPr>
                <w:color w:val="000000" w:themeColor="text1"/>
                <w:sz w:val="18"/>
                <w:szCs w:val="18"/>
              </w:rPr>
              <w:t>1 &amp; 10), Employment (SDG</w:t>
            </w:r>
            <w:r w:rsidR="00271267">
              <w:rPr>
                <w:color w:val="000000" w:themeColor="text1"/>
                <w:sz w:val="18"/>
                <w:szCs w:val="18"/>
              </w:rPr>
              <w:t xml:space="preserve"> </w:t>
            </w:r>
            <w:r w:rsidRPr="00E4439E">
              <w:rPr>
                <w:color w:val="000000" w:themeColor="text1"/>
                <w:sz w:val="18"/>
                <w:szCs w:val="18"/>
              </w:rPr>
              <w:t>8), and Gender (SDG</w:t>
            </w:r>
            <w:r w:rsidR="00271267">
              <w:rPr>
                <w:color w:val="000000" w:themeColor="text1"/>
                <w:sz w:val="18"/>
                <w:szCs w:val="18"/>
              </w:rPr>
              <w:t xml:space="preserve"> </w:t>
            </w:r>
            <w:r w:rsidRPr="00E4439E">
              <w:rPr>
                <w:color w:val="000000" w:themeColor="text1"/>
                <w:sz w:val="18"/>
                <w:szCs w:val="18"/>
              </w:rPr>
              <w:t>5) and Inequality (SDG</w:t>
            </w:r>
            <w:r w:rsidR="00271267">
              <w:rPr>
                <w:color w:val="000000" w:themeColor="text1"/>
                <w:sz w:val="18"/>
                <w:szCs w:val="18"/>
              </w:rPr>
              <w:t xml:space="preserve"> </w:t>
            </w:r>
            <w:r w:rsidRPr="00E4439E">
              <w:rPr>
                <w:color w:val="000000" w:themeColor="text1"/>
                <w:sz w:val="18"/>
                <w:szCs w:val="18"/>
              </w:rPr>
              <w:t>10)</w:t>
            </w:r>
          </w:p>
        </w:tc>
      </w:tr>
      <w:tr w:rsidR="003A2C89" w:rsidRPr="00E4439E" w14:paraId="448DC1E2" w14:textId="77777777" w:rsidTr="00623CF3">
        <w:tc>
          <w:tcPr>
            <w:tcW w:w="14596" w:type="dxa"/>
            <w:gridSpan w:val="5"/>
            <w:shd w:val="clear" w:color="auto" w:fill="DBE5F1" w:themeFill="accent1" w:themeFillTint="33"/>
            <w:tcMar>
              <w:top w:w="72" w:type="dxa"/>
              <w:left w:w="144" w:type="dxa"/>
              <w:bottom w:w="72" w:type="dxa"/>
              <w:right w:w="144" w:type="dxa"/>
            </w:tcMar>
          </w:tcPr>
          <w:p w14:paraId="76CA28D7" w14:textId="51EE0E3B" w:rsidR="003A2C89" w:rsidRPr="00E4439E" w:rsidRDefault="003A2C89" w:rsidP="00FE6F9E">
            <w:pPr>
              <w:rPr>
                <w:color w:val="000000"/>
                <w:sz w:val="18"/>
                <w:szCs w:val="18"/>
              </w:rPr>
            </w:pPr>
            <w:r w:rsidRPr="00E4439E">
              <w:rPr>
                <w:b/>
                <w:bCs/>
                <w:color w:val="000000" w:themeColor="text1"/>
                <w:sz w:val="18"/>
                <w:szCs w:val="18"/>
              </w:rPr>
              <w:t>COOPERATION FRAMEWORK (OR EQUIVALENT) OUTCOME INVOLVING UNDP #1:</w:t>
            </w:r>
            <w:r w:rsidRPr="00E4439E">
              <w:rPr>
                <w:color w:val="000000" w:themeColor="text1"/>
                <w:sz w:val="18"/>
                <w:szCs w:val="18"/>
              </w:rPr>
              <w:t xml:space="preserve"> By 2026, more people in Bangladesh, particularly the most vulnerable and marginalized from all gender and social groups and those from lagging districts</w:t>
            </w:r>
            <w:r w:rsidR="00271267">
              <w:rPr>
                <w:color w:val="000000" w:themeColor="text1"/>
                <w:sz w:val="18"/>
                <w:szCs w:val="18"/>
              </w:rPr>
              <w:t>,</w:t>
            </w:r>
            <w:r w:rsidRPr="00E4439E">
              <w:rPr>
                <w:color w:val="000000" w:themeColor="text1"/>
                <w:sz w:val="18"/>
                <w:szCs w:val="18"/>
              </w:rPr>
              <w:t xml:space="preserve"> benefit from sustainable livelihood</w:t>
            </w:r>
            <w:r w:rsidR="00271267">
              <w:rPr>
                <w:color w:val="000000" w:themeColor="text1"/>
                <w:sz w:val="18"/>
                <w:szCs w:val="18"/>
              </w:rPr>
              <w:t>s</w:t>
            </w:r>
            <w:r w:rsidRPr="00E4439E">
              <w:rPr>
                <w:color w:val="000000" w:themeColor="text1"/>
                <w:sz w:val="18"/>
                <w:szCs w:val="18"/>
              </w:rPr>
              <w:t xml:space="preserve"> and decent work opportunities resulting from responsible, inclusive, sustainable, green and equitable economic development</w:t>
            </w:r>
            <w:r w:rsidRPr="00E4439E">
              <w:rPr>
                <w:b/>
                <w:bCs/>
                <w:color w:val="000000" w:themeColor="text1"/>
                <w:sz w:val="18"/>
                <w:szCs w:val="18"/>
              </w:rPr>
              <w:t>.</w:t>
            </w:r>
          </w:p>
        </w:tc>
      </w:tr>
      <w:tr w:rsidR="003A2C89" w:rsidRPr="00E4439E" w14:paraId="61D28D9A" w14:textId="77777777" w:rsidTr="00623CF3">
        <w:tc>
          <w:tcPr>
            <w:tcW w:w="14596" w:type="dxa"/>
            <w:gridSpan w:val="5"/>
            <w:shd w:val="clear" w:color="auto" w:fill="DBE5F1" w:themeFill="accent1" w:themeFillTint="33"/>
            <w:tcMar>
              <w:top w:w="72" w:type="dxa"/>
              <w:left w:w="144" w:type="dxa"/>
              <w:bottom w:w="72" w:type="dxa"/>
              <w:right w:w="144" w:type="dxa"/>
            </w:tcMar>
          </w:tcPr>
          <w:p w14:paraId="0D53C5A9" w14:textId="6D402C3D" w:rsidR="003A2C89" w:rsidRPr="00E4439E" w:rsidRDefault="003A2C89" w:rsidP="00FE6F9E">
            <w:pPr>
              <w:rPr>
                <w:color w:val="000000" w:themeColor="text1"/>
                <w:sz w:val="18"/>
                <w:szCs w:val="18"/>
              </w:rPr>
            </w:pPr>
            <w:r w:rsidRPr="00E4439E">
              <w:rPr>
                <w:b/>
                <w:bCs/>
                <w:color w:val="000000" w:themeColor="text1"/>
                <w:sz w:val="18"/>
                <w:szCs w:val="18"/>
              </w:rPr>
              <w:t xml:space="preserve">RELATED STRATEGIC PLAN OUTCOME: </w:t>
            </w:r>
            <w:r w:rsidRPr="00E4439E">
              <w:rPr>
                <w:color w:val="000000" w:themeColor="text1"/>
                <w:sz w:val="18"/>
                <w:szCs w:val="18"/>
              </w:rPr>
              <w:t xml:space="preserve"> Outcome 1 – Advance poverty eradication in all its forms and dimensions</w:t>
            </w:r>
          </w:p>
        </w:tc>
      </w:tr>
      <w:tr w:rsidR="003A2C89" w:rsidRPr="00E4439E" w14:paraId="5833C91A" w14:textId="77777777" w:rsidTr="00623CF3">
        <w:tc>
          <w:tcPr>
            <w:tcW w:w="2873" w:type="dxa"/>
            <w:shd w:val="clear" w:color="auto" w:fill="DBE5F1" w:themeFill="accent1" w:themeFillTint="33"/>
            <w:tcMar>
              <w:top w:w="72" w:type="dxa"/>
              <w:left w:w="144" w:type="dxa"/>
              <w:bottom w:w="72" w:type="dxa"/>
              <w:right w:w="144" w:type="dxa"/>
            </w:tcMar>
            <w:vAlign w:val="center"/>
          </w:tcPr>
          <w:p w14:paraId="658F4966" w14:textId="77777777" w:rsidR="003A2C89" w:rsidRPr="00E4439E" w:rsidRDefault="003A2C89" w:rsidP="00FE6F9E">
            <w:pPr>
              <w:jc w:val="center"/>
              <w:rPr>
                <w:color w:val="000000"/>
                <w:sz w:val="18"/>
                <w:szCs w:val="18"/>
              </w:rPr>
            </w:pPr>
            <w:r w:rsidRPr="00E4439E">
              <w:rPr>
                <w:b/>
                <w:color w:val="000000"/>
                <w:sz w:val="18"/>
                <w:szCs w:val="18"/>
              </w:rPr>
              <w:t>COOPERATION FRAMEWORK OUTCOME INDICATOR(S), BASELINES, TARGET(S)</w:t>
            </w:r>
          </w:p>
        </w:tc>
        <w:tc>
          <w:tcPr>
            <w:tcW w:w="2225" w:type="dxa"/>
            <w:shd w:val="clear" w:color="auto" w:fill="DBE5F1" w:themeFill="accent1" w:themeFillTint="33"/>
            <w:vAlign w:val="center"/>
          </w:tcPr>
          <w:p w14:paraId="44FFC2F1" w14:textId="77777777" w:rsidR="003A2C89" w:rsidRPr="00E4439E" w:rsidRDefault="003A2C89" w:rsidP="00FE6F9E">
            <w:pPr>
              <w:jc w:val="center"/>
              <w:rPr>
                <w:b/>
                <w:color w:val="000000"/>
                <w:sz w:val="18"/>
                <w:szCs w:val="18"/>
              </w:rPr>
            </w:pPr>
            <w:r w:rsidRPr="00E4439E">
              <w:rPr>
                <w:b/>
                <w:color w:val="000000"/>
                <w:sz w:val="18"/>
                <w:szCs w:val="18"/>
              </w:rPr>
              <w:t>DATA SOURCE AND FREQUENCY OF DATA COLLECTION, AND RESPONSIBILITIES</w:t>
            </w:r>
          </w:p>
        </w:tc>
        <w:tc>
          <w:tcPr>
            <w:tcW w:w="6057" w:type="dxa"/>
            <w:shd w:val="clear" w:color="auto" w:fill="DBE5F1" w:themeFill="accent1" w:themeFillTint="33"/>
            <w:tcMar>
              <w:top w:w="72" w:type="dxa"/>
              <w:left w:w="144" w:type="dxa"/>
              <w:bottom w:w="72" w:type="dxa"/>
              <w:right w:w="144" w:type="dxa"/>
            </w:tcMar>
            <w:vAlign w:val="center"/>
          </w:tcPr>
          <w:p w14:paraId="22E67F2E" w14:textId="77777777" w:rsidR="003A2C89" w:rsidRPr="00E4439E" w:rsidRDefault="003A2C89" w:rsidP="00FE6F9E">
            <w:pPr>
              <w:jc w:val="center"/>
              <w:rPr>
                <w:color w:val="000000"/>
                <w:sz w:val="18"/>
                <w:szCs w:val="18"/>
              </w:rPr>
            </w:pPr>
            <w:r w:rsidRPr="00E4439E">
              <w:rPr>
                <w:b/>
                <w:color w:val="000000"/>
                <w:sz w:val="18"/>
                <w:szCs w:val="18"/>
              </w:rPr>
              <w:t>INDICATIVE COUNTRY PROGRAMME OUTPUTS (including indicators, baselines targets)</w:t>
            </w:r>
          </w:p>
        </w:tc>
        <w:tc>
          <w:tcPr>
            <w:tcW w:w="1985" w:type="dxa"/>
            <w:shd w:val="clear" w:color="auto" w:fill="DBE5F1" w:themeFill="accent1" w:themeFillTint="33"/>
            <w:vAlign w:val="center"/>
          </w:tcPr>
          <w:p w14:paraId="7FA9C333" w14:textId="77777777" w:rsidR="003A2C89" w:rsidRPr="00E4439E" w:rsidRDefault="003A2C89" w:rsidP="00FE6F9E">
            <w:pPr>
              <w:jc w:val="center"/>
              <w:rPr>
                <w:b/>
                <w:bCs/>
                <w:color w:val="000000"/>
                <w:sz w:val="18"/>
                <w:szCs w:val="18"/>
              </w:rPr>
            </w:pPr>
            <w:r w:rsidRPr="00E4439E">
              <w:rPr>
                <w:b/>
                <w:bCs/>
                <w:color w:val="000000" w:themeColor="text1"/>
                <w:sz w:val="18"/>
                <w:szCs w:val="18"/>
              </w:rPr>
              <w:t>MAJOR PARTNERS / PARTNERSHIPS</w:t>
            </w:r>
          </w:p>
          <w:p w14:paraId="2EB28446" w14:textId="77777777" w:rsidR="003A2C89" w:rsidRPr="00E4439E" w:rsidRDefault="003A2C89" w:rsidP="00FE6F9E">
            <w:pPr>
              <w:jc w:val="center"/>
              <w:rPr>
                <w:b/>
                <w:bCs/>
                <w:color w:val="000000"/>
                <w:sz w:val="18"/>
                <w:szCs w:val="18"/>
              </w:rPr>
            </w:pPr>
            <w:r w:rsidRPr="00E4439E">
              <w:rPr>
                <w:b/>
                <w:bCs/>
                <w:color w:val="000000" w:themeColor="text1"/>
                <w:sz w:val="18"/>
                <w:szCs w:val="18"/>
              </w:rPr>
              <w:t>FRAMEWORKS</w:t>
            </w:r>
          </w:p>
        </w:tc>
        <w:tc>
          <w:tcPr>
            <w:tcW w:w="1456" w:type="dxa"/>
            <w:shd w:val="clear" w:color="auto" w:fill="DBE5F1" w:themeFill="accent1" w:themeFillTint="33"/>
            <w:tcMar>
              <w:top w:w="15" w:type="dxa"/>
              <w:left w:w="108" w:type="dxa"/>
              <w:bottom w:w="0" w:type="dxa"/>
              <w:right w:w="108" w:type="dxa"/>
            </w:tcMar>
            <w:vAlign w:val="center"/>
          </w:tcPr>
          <w:p w14:paraId="118937F1" w14:textId="4EF9E275" w:rsidR="003A2C89" w:rsidRPr="00E4439E" w:rsidRDefault="003A2C89" w:rsidP="00FE6F9E">
            <w:pPr>
              <w:jc w:val="center"/>
              <w:rPr>
                <w:color w:val="0000FF"/>
                <w:sz w:val="18"/>
                <w:szCs w:val="18"/>
              </w:rPr>
            </w:pPr>
            <w:r w:rsidRPr="00E4439E">
              <w:rPr>
                <w:b/>
                <w:bCs/>
                <w:color w:val="000000" w:themeColor="text1"/>
                <w:sz w:val="18"/>
                <w:szCs w:val="18"/>
              </w:rPr>
              <w:t>ESTIMATED COST BY OUTCOME (</w:t>
            </w:r>
            <w:r w:rsidR="00296202">
              <w:rPr>
                <w:b/>
                <w:bCs/>
                <w:color w:val="000000" w:themeColor="text1"/>
                <w:sz w:val="18"/>
                <w:szCs w:val="18"/>
              </w:rPr>
              <w:t>$</w:t>
            </w:r>
            <w:r w:rsidRPr="00E4439E">
              <w:rPr>
                <w:b/>
                <w:bCs/>
                <w:color w:val="000000" w:themeColor="text1"/>
                <w:sz w:val="18"/>
                <w:szCs w:val="18"/>
              </w:rPr>
              <w:t>)</w:t>
            </w:r>
          </w:p>
        </w:tc>
      </w:tr>
      <w:tr w:rsidR="003A2C89" w:rsidRPr="00E4439E" w14:paraId="3F0A7B4D" w14:textId="77777777" w:rsidTr="00623CF3">
        <w:tc>
          <w:tcPr>
            <w:tcW w:w="2873" w:type="dxa"/>
            <w:vMerge w:val="restart"/>
            <w:tcMar>
              <w:top w:w="72" w:type="dxa"/>
              <w:left w:w="144" w:type="dxa"/>
              <w:bottom w:w="72" w:type="dxa"/>
              <w:right w:w="144" w:type="dxa"/>
            </w:tcMar>
          </w:tcPr>
          <w:p w14:paraId="55B6DF42" w14:textId="77777777" w:rsidR="003A2C89" w:rsidRPr="00E4439E" w:rsidRDefault="003A2C89" w:rsidP="00FE6F9E">
            <w:pPr>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Annual growth rate of real GDP per employed person </w:t>
            </w:r>
          </w:p>
          <w:p w14:paraId="639FC7A2" w14:textId="02AA3271" w:rsidR="003A2C89" w:rsidRPr="00E4439E" w:rsidRDefault="003A2C89" w:rsidP="00FE6F9E">
            <w:pPr>
              <w:rPr>
                <w:color w:val="000000" w:themeColor="text1"/>
                <w:sz w:val="18"/>
                <w:szCs w:val="18"/>
              </w:rPr>
            </w:pPr>
            <w:r w:rsidRPr="00E4439E">
              <w:rPr>
                <w:b/>
                <w:bCs/>
                <w:color w:val="000000" w:themeColor="text1"/>
                <w:sz w:val="18"/>
                <w:szCs w:val="18"/>
              </w:rPr>
              <w:t>Baseline:</w:t>
            </w:r>
            <w:r w:rsidRPr="00E4439E">
              <w:rPr>
                <w:color w:val="000000" w:themeColor="text1"/>
                <w:sz w:val="18"/>
                <w:szCs w:val="18"/>
              </w:rPr>
              <w:t xml:space="preserve"> 5.85% (2018-</w:t>
            </w:r>
            <w:r w:rsidR="00271267">
              <w:rPr>
                <w:color w:val="000000" w:themeColor="text1"/>
                <w:sz w:val="18"/>
                <w:szCs w:val="18"/>
              </w:rPr>
              <w:t>20</w:t>
            </w:r>
            <w:r w:rsidRPr="00E4439E">
              <w:rPr>
                <w:color w:val="000000" w:themeColor="text1"/>
                <w:sz w:val="18"/>
                <w:szCs w:val="18"/>
              </w:rPr>
              <w:t xml:space="preserve">19) </w:t>
            </w:r>
          </w:p>
          <w:p w14:paraId="03BA77D5" w14:textId="77777777" w:rsidR="003A2C89" w:rsidRPr="00E4439E" w:rsidRDefault="003A2C89" w:rsidP="00FE6F9E">
            <w:pPr>
              <w:rPr>
                <w:color w:val="000000" w:themeColor="text1"/>
                <w:sz w:val="18"/>
                <w:szCs w:val="18"/>
              </w:rPr>
            </w:pPr>
            <w:r w:rsidRPr="00E4439E">
              <w:rPr>
                <w:b/>
                <w:bCs/>
                <w:color w:val="000000" w:themeColor="text1"/>
                <w:sz w:val="18"/>
                <w:szCs w:val="18"/>
              </w:rPr>
              <w:t>Target:</w:t>
            </w:r>
            <w:r w:rsidRPr="00E4439E">
              <w:rPr>
                <w:color w:val="000000" w:themeColor="text1"/>
                <w:sz w:val="18"/>
                <w:szCs w:val="18"/>
              </w:rPr>
              <w:t xml:space="preserve"> 5.5% (2026) </w:t>
            </w:r>
          </w:p>
          <w:p w14:paraId="2393E206" w14:textId="77777777" w:rsidR="003A2C89" w:rsidRPr="00E4439E" w:rsidRDefault="003A2C89" w:rsidP="00FE6F9E">
            <w:pPr>
              <w:rPr>
                <w:color w:val="000000" w:themeColor="text1"/>
                <w:sz w:val="18"/>
                <w:szCs w:val="18"/>
              </w:rPr>
            </w:pPr>
          </w:p>
          <w:p w14:paraId="7B52CA21" w14:textId="77777777" w:rsidR="003A2C89" w:rsidRPr="00E4439E" w:rsidRDefault="003A2C89" w:rsidP="00FE6F9E">
            <w:pPr>
              <w:rPr>
                <w:b/>
                <w:bCs/>
                <w:color w:val="000000" w:themeColor="text1"/>
                <w:sz w:val="18"/>
                <w:szCs w:val="18"/>
              </w:rPr>
            </w:pPr>
          </w:p>
          <w:p w14:paraId="32215EE8" w14:textId="77777777" w:rsidR="003A2C89" w:rsidRPr="00E4439E" w:rsidRDefault="003A2C89" w:rsidP="00FE6F9E">
            <w:pPr>
              <w:rPr>
                <w:b/>
                <w:bCs/>
                <w:color w:val="000000" w:themeColor="text1"/>
                <w:sz w:val="18"/>
                <w:szCs w:val="18"/>
              </w:rPr>
            </w:pPr>
          </w:p>
          <w:p w14:paraId="4542BB21" w14:textId="5B400CEA" w:rsidR="003A2C89" w:rsidRPr="00E4439E" w:rsidRDefault="003A2C89" w:rsidP="00FE6F9E">
            <w:pPr>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Growth rates of </w:t>
            </w:r>
            <w:r w:rsidR="00271267">
              <w:rPr>
                <w:color w:val="000000" w:themeColor="text1"/>
                <w:sz w:val="18"/>
                <w:szCs w:val="18"/>
              </w:rPr>
              <w:t xml:space="preserve">(a) </w:t>
            </w:r>
            <w:r w:rsidRPr="00E4439E">
              <w:rPr>
                <w:color w:val="000000" w:themeColor="text1"/>
                <w:sz w:val="18"/>
                <w:szCs w:val="18"/>
              </w:rPr>
              <w:t xml:space="preserve">household expenditure or </w:t>
            </w:r>
            <w:r w:rsidR="00271267">
              <w:rPr>
                <w:color w:val="000000" w:themeColor="text1"/>
                <w:sz w:val="18"/>
                <w:szCs w:val="18"/>
              </w:rPr>
              <w:t xml:space="preserve">(b) </w:t>
            </w:r>
            <w:r w:rsidRPr="00E4439E">
              <w:rPr>
                <w:color w:val="000000" w:themeColor="text1"/>
                <w:sz w:val="18"/>
                <w:szCs w:val="18"/>
              </w:rPr>
              <w:t xml:space="preserve">income per capita among the bottom 40 percent of the population and the total population </w:t>
            </w:r>
          </w:p>
          <w:p w14:paraId="2C11BA74" w14:textId="1624038F" w:rsidR="003A2C89" w:rsidRPr="00E4439E" w:rsidRDefault="003A2C89" w:rsidP="00FE6F9E">
            <w:pPr>
              <w:rPr>
                <w:color w:val="000000" w:themeColor="text1"/>
                <w:sz w:val="18"/>
                <w:szCs w:val="18"/>
              </w:rPr>
            </w:pPr>
            <w:r w:rsidRPr="00E4439E">
              <w:rPr>
                <w:b/>
                <w:bCs/>
                <w:color w:val="000000" w:themeColor="text1"/>
                <w:sz w:val="18"/>
                <w:szCs w:val="18"/>
              </w:rPr>
              <w:t>Baseline:</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a) 7.7</w:t>
            </w:r>
            <w:r w:rsidR="00271267">
              <w:rPr>
                <w:color w:val="000000" w:themeColor="text1"/>
                <w:sz w:val="18"/>
                <w:szCs w:val="18"/>
              </w:rPr>
              <w: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 xml:space="preserve">b) 9.1 (2016) </w:t>
            </w:r>
          </w:p>
          <w:p w14:paraId="3F2AC956" w14:textId="7EA9386C" w:rsidR="003A2C89" w:rsidRPr="00E4439E" w:rsidRDefault="003A2C89" w:rsidP="00FE6F9E">
            <w:pPr>
              <w:rPr>
                <w:color w:val="000000" w:themeColor="text1"/>
                <w:sz w:val="18"/>
                <w:szCs w:val="18"/>
              </w:rPr>
            </w:pPr>
            <w:r w:rsidRPr="00E4439E">
              <w:rPr>
                <w:b/>
                <w:bCs/>
                <w:color w:val="000000" w:themeColor="text1"/>
                <w:sz w:val="18"/>
                <w:szCs w:val="18"/>
              </w:rPr>
              <w:t>Target: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a) 9.5</w:t>
            </w:r>
            <w:r w:rsidR="00271267">
              <w:rPr>
                <w:color w:val="000000" w:themeColor="text1"/>
                <w:sz w:val="18"/>
                <w:szCs w:val="18"/>
              </w:rPr>
              <w: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 xml:space="preserve">b) 9.3 (2026) </w:t>
            </w:r>
          </w:p>
          <w:p w14:paraId="677AAFDF" w14:textId="77777777" w:rsidR="003A2C89" w:rsidRPr="00E4439E" w:rsidRDefault="003A2C89" w:rsidP="00FE6F9E">
            <w:pPr>
              <w:rPr>
                <w:color w:val="000000" w:themeColor="text1"/>
                <w:sz w:val="18"/>
                <w:szCs w:val="18"/>
              </w:rPr>
            </w:pPr>
          </w:p>
          <w:p w14:paraId="68B9F0BA" w14:textId="77777777" w:rsidR="003A2C89" w:rsidRPr="00E4439E" w:rsidRDefault="003A2C89" w:rsidP="00FE6F9E">
            <w:pPr>
              <w:rPr>
                <w:color w:val="000000" w:themeColor="text1"/>
                <w:sz w:val="18"/>
                <w:szCs w:val="18"/>
              </w:rPr>
            </w:pPr>
          </w:p>
          <w:p w14:paraId="4054ECEE" w14:textId="77777777" w:rsidR="003A2C89" w:rsidRPr="00E4439E" w:rsidRDefault="003A2C89" w:rsidP="00FE6F9E">
            <w:pPr>
              <w:rPr>
                <w:color w:val="000000" w:themeColor="text1"/>
                <w:sz w:val="18"/>
                <w:szCs w:val="18"/>
              </w:rPr>
            </w:pPr>
          </w:p>
          <w:p w14:paraId="15124CBE"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Indicator:</w:t>
            </w:r>
            <w:r w:rsidRPr="00E4439E">
              <w:rPr>
                <w:bCs/>
                <w:color w:val="000000" w:themeColor="text1"/>
                <w:sz w:val="18"/>
                <w:szCs w:val="18"/>
              </w:rPr>
              <w:t xml:space="preserve"> Proportion of population covered by social protection</w:t>
            </w:r>
          </w:p>
          <w:p w14:paraId="7A16C62C"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27.8% (2016)</w:t>
            </w:r>
          </w:p>
          <w:p w14:paraId="56BD8C2E"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35.0% (2026)</w:t>
            </w:r>
          </w:p>
          <w:p w14:paraId="40B7A6D7"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0884FAF"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865D4A6"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59BC99C"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4922F53"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572E7232"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Indicator:</w:t>
            </w:r>
            <w:r w:rsidRPr="00E4439E">
              <w:rPr>
                <w:bCs/>
                <w:color w:val="000000" w:themeColor="text1"/>
                <w:sz w:val="18"/>
                <w:szCs w:val="18"/>
              </w:rPr>
              <w:t xml:space="preserve"> Proportion of population living below the national poverty line</w:t>
            </w:r>
          </w:p>
          <w:p w14:paraId="2BDFC959" w14:textId="5BF363C3"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w:t>
            </w:r>
            <w:r w:rsidR="009F43EC">
              <w:rPr>
                <w:bCs/>
                <w:color w:val="000000" w:themeColor="text1"/>
                <w:sz w:val="18"/>
                <w:szCs w:val="18"/>
              </w:rPr>
              <w:t>Upper poverty line (</w:t>
            </w:r>
            <w:r w:rsidRPr="00E4439E">
              <w:rPr>
                <w:bCs/>
                <w:color w:val="000000" w:themeColor="text1"/>
                <w:sz w:val="18"/>
                <w:szCs w:val="18"/>
              </w:rPr>
              <w:t>UPL</w:t>
            </w:r>
            <w:r w:rsidR="009F43EC">
              <w:rPr>
                <w:bCs/>
                <w:color w:val="000000" w:themeColor="text1"/>
                <w:sz w:val="18"/>
                <w:szCs w:val="18"/>
              </w:rPr>
              <w:t>)</w:t>
            </w:r>
            <w:r w:rsidRPr="00E4439E">
              <w:rPr>
                <w:bCs/>
                <w:color w:val="000000" w:themeColor="text1"/>
                <w:sz w:val="18"/>
                <w:szCs w:val="18"/>
              </w:rPr>
              <w:t>: 20.5%</w:t>
            </w:r>
            <w:r w:rsidR="009F43EC">
              <w:rPr>
                <w:bCs/>
                <w:color w:val="000000" w:themeColor="text1"/>
                <w:sz w:val="18"/>
                <w:szCs w:val="18"/>
              </w:rPr>
              <w:t>;</w:t>
            </w:r>
            <w:r w:rsidRPr="00E4439E">
              <w:rPr>
                <w:bCs/>
                <w:color w:val="000000" w:themeColor="text1"/>
                <w:sz w:val="18"/>
                <w:szCs w:val="18"/>
              </w:rPr>
              <w:t xml:space="preserve"> </w:t>
            </w:r>
            <w:r w:rsidR="006423E5">
              <w:rPr>
                <w:bCs/>
                <w:color w:val="000000" w:themeColor="text1"/>
                <w:sz w:val="18"/>
                <w:szCs w:val="18"/>
              </w:rPr>
              <w:t>Lower poverty line (</w:t>
            </w:r>
            <w:r w:rsidRPr="00E4439E">
              <w:rPr>
                <w:bCs/>
                <w:color w:val="000000" w:themeColor="text1"/>
                <w:sz w:val="18"/>
                <w:szCs w:val="18"/>
              </w:rPr>
              <w:t>LPL</w:t>
            </w:r>
            <w:r w:rsidR="006423E5">
              <w:rPr>
                <w:bCs/>
                <w:color w:val="000000" w:themeColor="text1"/>
                <w:sz w:val="18"/>
                <w:szCs w:val="18"/>
              </w:rPr>
              <w:t>)</w:t>
            </w:r>
            <w:r w:rsidRPr="00E4439E">
              <w:rPr>
                <w:bCs/>
                <w:color w:val="000000" w:themeColor="text1"/>
                <w:sz w:val="18"/>
                <w:szCs w:val="18"/>
              </w:rPr>
              <w:t>: 10.5% (2019)</w:t>
            </w:r>
          </w:p>
          <w:p w14:paraId="433C255C" w14:textId="77777777" w:rsidR="003A2C89" w:rsidRPr="00E4439E" w:rsidRDefault="003A2C89" w:rsidP="00FE6F9E">
            <w:pPr>
              <w:rPr>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UPL: 15.6%, LPL: 7.4% (2026)</w:t>
            </w:r>
          </w:p>
        </w:tc>
        <w:tc>
          <w:tcPr>
            <w:tcW w:w="2225" w:type="dxa"/>
            <w:vMerge w:val="restart"/>
          </w:tcPr>
          <w:p w14:paraId="757225F1" w14:textId="483CA11F" w:rsidR="003A2C89" w:rsidRPr="00E4439E" w:rsidRDefault="003A2C89" w:rsidP="00FE6F9E">
            <w:pPr>
              <w:rPr>
                <w:color w:val="000000" w:themeColor="text1"/>
                <w:sz w:val="18"/>
                <w:szCs w:val="18"/>
              </w:rPr>
            </w:pPr>
            <w:r w:rsidRPr="00E4439E">
              <w:rPr>
                <w:color w:val="000000" w:themeColor="text1"/>
                <w:sz w:val="18"/>
                <w:szCs w:val="18"/>
              </w:rPr>
              <w:lastRenderedPageBreak/>
              <w:t>Source: Bangladesh Bureau of Statistics (BBS)</w:t>
            </w:r>
          </w:p>
          <w:p w14:paraId="3726817E" w14:textId="77777777" w:rsidR="003A2C89" w:rsidRPr="00E4439E" w:rsidRDefault="003A2C89" w:rsidP="00FE6F9E">
            <w:pPr>
              <w:rPr>
                <w:color w:val="000000" w:themeColor="text1"/>
                <w:sz w:val="18"/>
                <w:szCs w:val="18"/>
              </w:rPr>
            </w:pPr>
            <w:r w:rsidRPr="00E4439E">
              <w:rPr>
                <w:color w:val="000000" w:themeColor="text1"/>
                <w:sz w:val="18"/>
                <w:szCs w:val="18"/>
              </w:rPr>
              <w:t>Frequency: Annual</w:t>
            </w:r>
          </w:p>
          <w:p w14:paraId="5B428AD3" w14:textId="211F55BE" w:rsidR="003A2C89" w:rsidRPr="00E4439E" w:rsidRDefault="003A2C89" w:rsidP="00FE6F9E">
            <w:pPr>
              <w:rPr>
                <w:color w:val="000000" w:themeColor="text1"/>
                <w:sz w:val="18"/>
                <w:szCs w:val="18"/>
              </w:rPr>
            </w:pPr>
            <w:r w:rsidRPr="00E4439E">
              <w:rPr>
                <w:color w:val="000000" w:themeColor="text1"/>
                <w:sz w:val="18"/>
                <w:szCs w:val="18"/>
              </w:rPr>
              <w:t>Responsible Institutions: BBS</w:t>
            </w:r>
          </w:p>
          <w:p w14:paraId="22D4A881" w14:textId="77777777" w:rsidR="003A2C89" w:rsidRPr="00E4439E" w:rsidRDefault="003A2C89" w:rsidP="00FE6F9E">
            <w:pPr>
              <w:rPr>
                <w:color w:val="000000" w:themeColor="text1"/>
                <w:sz w:val="18"/>
                <w:szCs w:val="18"/>
              </w:rPr>
            </w:pPr>
          </w:p>
          <w:p w14:paraId="53512D43" w14:textId="7FC7CE8B" w:rsidR="003A2C89" w:rsidRPr="00E4439E" w:rsidRDefault="003A2C89" w:rsidP="00FE6F9E">
            <w:pPr>
              <w:rPr>
                <w:color w:val="000000" w:themeColor="text1"/>
                <w:sz w:val="18"/>
                <w:szCs w:val="18"/>
              </w:rPr>
            </w:pPr>
            <w:r w:rsidRPr="00E4439E">
              <w:rPr>
                <w:color w:val="000000" w:themeColor="text1"/>
                <w:sz w:val="18"/>
                <w:szCs w:val="18"/>
              </w:rPr>
              <w:t>Source: BBS</w:t>
            </w:r>
          </w:p>
          <w:p w14:paraId="6C42395B" w14:textId="77777777" w:rsidR="003A2C89" w:rsidRPr="00E4439E" w:rsidRDefault="003A2C89" w:rsidP="00FE6F9E">
            <w:pPr>
              <w:rPr>
                <w:color w:val="000000" w:themeColor="text1"/>
                <w:sz w:val="18"/>
                <w:szCs w:val="18"/>
              </w:rPr>
            </w:pPr>
            <w:r w:rsidRPr="00E4439E">
              <w:rPr>
                <w:color w:val="000000" w:themeColor="text1"/>
                <w:sz w:val="18"/>
                <w:szCs w:val="18"/>
              </w:rPr>
              <w:t>Frequency: Triennial</w:t>
            </w:r>
          </w:p>
          <w:p w14:paraId="439F45FA" w14:textId="4947DDC2" w:rsidR="003A2C89" w:rsidRPr="00E4439E" w:rsidRDefault="003A2C89" w:rsidP="00FE6F9E">
            <w:pPr>
              <w:rPr>
                <w:color w:val="000000" w:themeColor="text1"/>
                <w:sz w:val="18"/>
                <w:szCs w:val="18"/>
              </w:rPr>
            </w:pPr>
            <w:r w:rsidRPr="00E4439E">
              <w:rPr>
                <w:color w:val="000000" w:themeColor="text1"/>
                <w:sz w:val="18"/>
                <w:szCs w:val="18"/>
              </w:rPr>
              <w:t xml:space="preserve">Responsible Institutions: BBS, General Economics Division </w:t>
            </w:r>
          </w:p>
          <w:p w14:paraId="504C73A4" w14:textId="77777777" w:rsidR="003A2C89" w:rsidRPr="00E4439E" w:rsidRDefault="003A2C89" w:rsidP="00FE6F9E">
            <w:pPr>
              <w:rPr>
                <w:color w:val="000000" w:themeColor="text1"/>
                <w:sz w:val="18"/>
                <w:szCs w:val="18"/>
              </w:rPr>
            </w:pPr>
          </w:p>
          <w:p w14:paraId="52014553" w14:textId="4637AACA"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Source: BBS</w:t>
            </w:r>
          </w:p>
          <w:p w14:paraId="15CD5C91" w14:textId="7777777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Frequency: Annual</w:t>
            </w:r>
          </w:p>
          <w:p w14:paraId="0264F13C" w14:textId="4140D82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Responsible Institutions: Cabinet Division, General Economics Division, BBS</w:t>
            </w:r>
          </w:p>
          <w:p w14:paraId="75873401" w14:textId="77777777" w:rsidR="003A2C89" w:rsidRPr="00E4439E" w:rsidRDefault="003A2C89" w:rsidP="00FE6F9E">
            <w:pPr>
              <w:widowControl w:val="0"/>
              <w:spacing w:line="276" w:lineRule="auto"/>
              <w:rPr>
                <w:bCs/>
                <w:color w:val="000000" w:themeColor="text1"/>
                <w:sz w:val="18"/>
                <w:szCs w:val="18"/>
              </w:rPr>
            </w:pPr>
          </w:p>
          <w:p w14:paraId="5EE306D2" w14:textId="0A230BE9"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Source: BBS</w:t>
            </w:r>
          </w:p>
          <w:p w14:paraId="46898BD1" w14:textId="7777777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Frequency: Triennial</w:t>
            </w:r>
          </w:p>
          <w:p w14:paraId="25C5AF7D" w14:textId="785D48B8" w:rsidR="003A2C89" w:rsidRPr="00E4439E" w:rsidRDefault="003A2C89" w:rsidP="00FE6F9E">
            <w:pPr>
              <w:rPr>
                <w:color w:val="000000" w:themeColor="text1"/>
                <w:sz w:val="18"/>
                <w:szCs w:val="18"/>
              </w:rPr>
            </w:pPr>
            <w:r w:rsidRPr="00E4439E">
              <w:rPr>
                <w:bCs/>
                <w:color w:val="000000" w:themeColor="text1"/>
                <w:sz w:val="18"/>
                <w:szCs w:val="18"/>
              </w:rPr>
              <w:t>Responsible Institutions: Cabinet Division, General Economics Division, BBS</w:t>
            </w:r>
          </w:p>
        </w:tc>
        <w:tc>
          <w:tcPr>
            <w:tcW w:w="6057" w:type="dxa"/>
            <w:vMerge w:val="restart"/>
            <w:tcMar>
              <w:top w:w="72" w:type="dxa"/>
              <w:left w:w="144" w:type="dxa"/>
              <w:bottom w:w="72" w:type="dxa"/>
              <w:right w:w="144" w:type="dxa"/>
            </w:tcMar>
          </w:tcPr>
          <w:p w14:paraId="2BEA0ABB" w14:textId="34A4C0D4" w:rsidR="003A2C89" w:rsidRPr="00E4439E" w:rsidRDefault="003A2C89" w:rsidP="00FE6F9E">
            <w:pPr>
              <w:widowControl w:val="0"/>
              <w:rPr>
                <w:color w:val="000000" w:themeColor="text1"/>
                <w:sz w:val="18"/>
                <w:szCs w:val="18"/>
              </w:rPr>
            </w:pPr>
            <w:r w:rsidRPr="00E4439E">
              <w:rPr>
                <w:b/>
                <w:bCs/>
                <w:color w:val="000000" w:themeColor="text1"/>
                <w:sz w:val="18"/>
                <w:szCs w:val="18"/>
              </w:rPr>
              <w:t>Output 1.1:</w:t>
            </w:r>
            <w:r w:rsidRPr="00E4439E">
              <w:rPr>
                <w:color w:val="000000" w:themeColor="text1"/>
                <w:sz w:val="18"/>
                <w:szCs w:val="18"/>
              </w:rPr>
              <w:t xml:space="preserve">  </w:t>
            </w:r>
            <w:r w:rsidR="00F14AFE" w:rsidRPr="00E4439E">
              <w:rPr>
                <w:color w:val="000000" w:themeColor="text1"/>
                <w:sz w:val="18"/>
                <w:szCs w:val="18"/>
              </w:rPr>
              <w:t xml:space="preserve">The Government is supported to design and implement conducive policies, regulatory framework and SDG </w:t>
            </w:r>
            <w:r w:rsidR="00271267">
              <w:rPr>
                <w:color w:val="000000" w:themeColor="text1"/>
                <w:sz w:val="18"/>
                <w:szCs w:val="18"/>
              </w:rPr>
              <w:t>f</w:t>
            </w:r>
            <w:r w:rsidR="00F14AFE" w:rsidRPr="00E4439E">
              <w:rPr>
                <w:color w:val="000000" w:themeColor="text1"/>
                <w:sz w:val="18"/>
                <w:szCs w:val="18"/>
              </w:rPr>
              <w:t xml:space="preserve">inancing </w:t>
            </w:r>
            <w:r w:rsidR="00271267">
              <w:rPr>
                <w:color w:val="000000" w:themeColor="text1"/>
                <w:sz w:val="18"/>
                <w:szCs w:val="18"/>
              </w:rPr>
              <w:t>g</w:t>
            </w:r>
            <w:r w:rsidR="00F14AFE" w:rsidRPr="00E4439E">
              <w:rPr>
                <w:color w:val="000000" w:themeColor="text1"/>
                <w:sz w:val="18"/>
                <w:szCs w:val="18"/>
              </w:rPr>
              <w:t>overnance mechanism to attract investment from diversified sources in labour-intensive, responsible and green economic sectors.</w:t>
            </w:r>
          </w:p>
          <w:p w14:paraId="4CAA63E0" w14:textId="77777777" w:rsidR="003A2C89" w:rsidRPr="00E4439E" w:rsidRDefault="003A2C89" w:rsidP="00FE6F9E">
            <w:pPr>
              <w:rPr>
                <w:color w:val="000000" w:themeColor="text1"/>
                <w:sz w:val="18"/>
                <w:szCs w:val="18"/>
              </w:rPr>
            </w:pPr>
          </w:p>
          <w:p w14:paraId="3FC66E34" w14:textId="216D3D79" w:rsidR="003A2C89" w:rsidRPr="00E4439E" w:rsidRDefault="003A2C89" w:rsidP="00FE6F9E">
            <w:pPr>
              <w:widowControl w:val="0"/>
              <w:rPr>
                <w:color w:val="000000" w:themeColor="text1"/>
                <w:sz w:val="18"/>
                <w:szCs w:val="18"/>
              </w:rPr>
            </w:pPr>
            <w:r w:rsidRPr="00E4439E">
              <w:rPr>
                <w:b/>
                <w:bCs/>
                <w:color w:val="000000" w:themeColor="text1"/>
                <w:sz w:val="18"/>
                <w:szCs w:val="18"/>
              </w:rPr>
              <w:t>Indicative Indicator 1.1.1.</w:t>
            </w:r>
            <w:r w:rsidRPr="00E4439E">
              <w:rPr>
                <w:color w:val="000000" w:themeColor="text1"/>
                <w:sz w:val="18"/>
                <w:szCs w:val="18"/>
              </w:rPr>
              <w:t xml:space="preserve"> Amount leveraged and materialized for financing prioritized SDG and/or climate action from public budget gradually increased. Baseline: TBD, Target: 20% increase (2026); Source: Project </w:t>
            </w:r>
            <w:r w:rsidR="00271267">
              <w:rPr>
                <w:color w:val="000000" w:themeColor="text1"/>
                <w:sz w:val="18"/>
                <w:szCs w:val="18"/>
              </w:rPr>
              <w:t>r</w:t>
            </w:r>
            <w:r w:rsidRPr="00E4439E">
              <w:rPr>
                <w:color w:val="000000" w:themeColor="text1"/>
                <w:sz w:val="18"/>
                <w:szCs w:val="18"/>
              </w:rPr>
              <w:t xml:space="preserve">eview </w:t>
            </w:r>
            <w:r w:rsidR="00271267">
              <w:rPr>
                <w:color w:val="000000" w:themeColor="text1"/>
                <w:sz w:val="18"/>
                <w:szCs w:val="18"/>
              </w:rPr>
              <w:t>r</w:t>
            </w:r>
            <w:r w:rsidRPr="00E4439E">
              <w:rPr>
                <w:color w:val="000000" w:themeColor="text1"/>
                <w:sz w:val="18"/>
                <w:szCs w:val="18"/>
              </w:rPr>
              <w:t>eports, Frequency: Annual</w:t>
            </w:r>
          </w:p>
        </w:tc>
        <w:tc>
          <w:tcPr>
            <w:tcW w:w="1985" w:type="dxa"/>
            <w:vMerge w:val="restart"/>
          </w:tcPr>
          <w:p w14:paraId="3A7E94F6"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Cabinet Division</w:t>
            </w:r>
          </w:p>
          <w:p w14:paraId="25257391"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Finance Division</w:t>
            </w:r>
          </w:p>
          <w:p w14:paraId="28CF3F1E"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Bangladesh Bank</w:t>
            </w:r>
          </w:p>
          <w:p w14:paraId="31B539A4" w14:textId="21C93F29"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General Economics Division</w:t>
            </w:r>
          </w:p>
          <w:p w14:paraId="591BF7FC" w14:textId="4DBDFCC9" w:rsidR="00EC5C22" w:rsidRPr="00E4439E" w:rsidRDefault="00EC5C22" w:rsidP="00FE6F9E">
            <w:pPr>
              <w:pStyle w:val="ListParagraph"/>
              <w:numPr>
                <w:ilvl w:val="0"/>
                <w:numId w:val="7"/>
              </w:numPr>
              <w:ind w:left="241" w:hanging="180"/>
              <w:rPr>
                <w:color w:val="000000" w:themeColor="text1"/>
                <w:sz w:val="18"/>
                <w:szCs w:val="18"/>
              </w:rPr>
            </w:pPr>
            <w:r w:rsidRPr="00E4439E">
              <w:rPr>
                <w:color w:val="000000" w:themeColor="text1"/>
                <w:sz w:val="18"/>
                <w:szCs w:val="18"/>
              </w:rPr>
              <w:t>Local Government Division (LGD)</w:t>
            </w:r>
          </w:p>
          <w:p w14:paraId="107116F5" w14:textId="75E12381"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Ministry of Social Welfare</w:t>
            </w:r>
          </w:p>
          <w:p w14:paraId="5D8A6854" w14:textId="4A3AD2BB"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Ministry of Labour and Employment</w:t>
            </w:r>
          </w:p>
          <w:p w14:paraId="4DB31E75" w14:textId="1F79E18C" w:rsidR="000D74F4" w:rsidRPr="00E4439E" w:rsidRDefault="000D74F4" w:rsidP="00FE6F9E">
            <w:pPr>
              <w:pStyle w:val="ListParagraph"/>
              <w:numPr>
                <w:ilvl w:val="0"/>
                <w:numId w:val="7"/>
              </w:numPr>
              <w:ind w:left="241" w:hanging="180"/>
              <w:rPr>
                <w:color w:val="000000" w:themeColor="text1"/>
                <w:sz w:val="18"/>
                <w:szCs w:val="18"/>
              </w:rPr>
            </w:pPr>
            <w:r w:rsidRPr="00E4439E">
              <w:rPr>
                <w:color w:val="000000" w:themeColor="text1"/>
                <w:sz w:val="18"/>
                <w:szCs w:val="18"/>
              </w:rPr>
              <w:t>Public</w:t>
            </w:r>
            <w:r w:rsidR="009F43EC">
              <w:rPr>
                <w:color w:val="000000" w:themeColor="text1"/>
                <w:sz w:val="18"/>
                <w:szCs w:val="18"/>
              </w:rPr>
              <w:t>-</w:t>
            </w:r>
            <w:r w:rsidRPr="00E4439E">
              <w:rPr>
                <w:color w:val="000000" w:themeColor="text1"/>
                <w:sz w:val="18"/>
                <w:szCs w:val="18"/>
              </w:rPr>
              <w:t>Private Partnership Authorities</w:t>
            </w:r>
          </w:p>
          <w:p w14:paraId="6E342575" w14:textId="51B299C3" w:rsidR="008C0FA3" w:rsidRPr="00E4439E" w:rsidRDefault="008C0FA3" w:rsidP="00FE6F9E">
            <w:pPr>
              <w:pStyle w:val="ListParagraph"/>
              <w:numPr>
                <w:ilvl w:val="0"/>
                <w:numId w:val="7"/>
              </w:numPr>
              <w:ind w:left="241" w:hanging="180"/>
              <w:rPr>
                <w:color w:val="000000" w:themeColor="text1"/>
                <w:sz w:val="18"/>
                <w:szCs w:val="18"/>
              </w:rPr>
            </w:pPr>
            <w:r w:rsidRPr="00E4439E">
              <w:rPr>
                <w:color w:val="000000" w:themeColor="text1"/>
                <w:sz w:val="18"/>
                <w:szCs w:val="18"/>
              </w:rPr>
              <w:t>National Skills Development Agency</w:t>
            </w:r>
          </w:p>
          <w:p w14:paraId="21D1489E" w14:textId="4591A433" w:rsidR="003A2C89" w:rsidRPr="00E4439E" w:rsidRDefault="009F43EC" w:rsidP="00FE6F9E">
            <w:pPr>
              <w:pStyle w:val="ListParagraph"/>
              <w:numPr>
                <w:ilvl w:val="0"/>
                <w:numId w:val="7"/>
              </w:numPr>
              <w:ind w:left="241" w:hanging="180"/>
              <w:rPr>
                <w:color w:val="000000" w:themeColor="text1"/>
                <w:sz w:val="18"/>
                <w:szCs w:val="18"/>
              </w:rPr>
            </w:pPr>
            <w:r>
              <w:rPr>
                <w:color w:val="000000" w:themeColor="text1"/>
                <w:sz w:val="18"/>
                <w:szCs w:val="18"/>
              </w:rPr>
              <w:t>United Kingdom Foreign</w:t>
            </w:r>
            <w:r w:rsidR="005C7C36">
              <w:rPr>
                <w:color w:val="000000" w:themeColor="text1"/>
                <w:sz w:val="18"/>
                <w:szCs w:val="18"/>
              </w:rPr>
              <w:t>,</w:t>
            </w:r>
            <w:r>
              <w:rPr>
                <w:color w:val="000000" w:themeColor="text1"/>
                <w:sz w:val="18"/>
                <w:szCs w:val="18"/>
              </w:rPr>
              <w:t xml:space="preserve"> Commonwealth</w:t>
            </w:r>
            <w:r w:rsidR="005C7C36">
              <w:rPr>
                <w:color w:val="000000" w:themeColor="text1"/>
                <w:sz w:val="18"/>
                <w:szCs w:val="18"/>
              </w:rPr>
              <w:t xml:space="preserve"> and</w:t>
            </w:r>
            <w:r w:rsidR="003B1D52">
              <w:rPr>
                <w:color w:val="000000" w:themeColor="text1"/>
                <w:sz w:val="18"/>
                <w:szCs w:val="18"/>
              </w:rPr>
              <w:t xml:space="preserve"> </w:t>
            </w:r>
            <w:r>
              <w:rPr>
                <w:color w:val="000000" w:themeColor="text1"/>
                <w:sz w:val="18"/>
                <w:szCs w:val="18"/>
              </w:rPr>
              <w:t>Development Office</w:t>
            </w:r>
          </w:p>
          <w:p w14:paraId="74DB90AA" w14:textId="759936DA" w:rsidR="003A2C89" w:rsidRPr="00E4439E" w:rsidRDefault="009F43EC" w:rsidP="00FE6F9E">
            <w:pPr>
              <w:pStyle w:val="ListParagraph"/>
              <w:numPr>
                <w:ilvl w:val="0"/>
                <w:numId w:val="7"/>
              </w:numPr>
              <w:ind w:left="241" w:hanging="180"/>
              <w:rPr>
                <w:color w:val="000000" w:themeColor="text1"/>
                <w:sz w:val="18"/>
                <w:szCs w:val="18"/>
              </w:rPr>
            </w:pPr>
            <w:r w:rsidRPr="009F43EC">
              <w:rPr>
                <w:color w:val="000000" w:themeColor="text1"/>
                <w:sz w:val="18"/>
                <w:szCs w:val="18"/>
              </w:rPr>
              <w:t xml:space="preserve">Swedish International </w:t>
            </w:r>
            <w:r w:rsidRPr="009F43EC">
              <w:rPr>
                <w:color w:val="000000" w:themeColor="text1"/>
                <w:sz w:val="18"/>
                <w:szCs w:val="18"/>
              </w:rPr>
              <w:lastRenderedPageBreak/>
              <w:t>Development Cooperation Agency</w:t>
            </w:r>
          </w:p>
          <w:p w14:paraId="2649BD99" w14:textId="370173DF" w:rsidR="003A2C89" w:rsidRPr="00E4439E" w:rsidRDefault="009F43EC" w:rsidP="00FE6F9E">
            <w:pPr>
              <w:pStyle w:val="ListParagraph"/>
              <w:numPr>
                <w:ilvl w:val="0"/>
                <w:numId w:val="7"/>
              </w:numPr>
              <w:ind w:left="241" w:hanging="180"/>
              <w:rPr>
                <w:color w:val="000000" w:themeColor="text1"/>
                <w:sz w:val="18"/>
                <w:szCs w:val="18"/>
              </w:rPr>
            </w:pPr>
            <w:r>
              <w:rPr>
                <w:color w:val="000000" w:themeColor="text1"/>
                <w:sz w:val="18"/>
                <w:szCs w:val="18"/>
              </w:rPr>
              <w:t xml:space="preserve">Government of </w:t>
            </w:r>
            <w:r w:rsidR="003A2C89" w:rsidRPr="00E4439E">
              <w:rPr>
                <w:color w:val="000000" w:themeColor="text1"/>
                <w:sz w:val="18"/>
                <w:szCs w:val="18"/>
              </w:rPr>
              <w:t>Canada</w:t>
            </w:r>
          </w:p>
          <w:p w14:paraId="75FB6986" w14:textId="73669BC3" w:rsidR="003A2C89" w:rsidRPr="00E4439E" w:rsidRDefault="009F43EC" w:rsidP="00FE6F9E">
            <w:pPr>
              <w:pStyle w:val="ListParagraph"/>
              <w:numPr>
                <w:ilvl w:val="0"/>
                <w:numId w:val="7"/>
              </w:numPr>
              <w:ind w:left="241" w:hanging="180"/>
              <w:rPr>
                <w:color w:val="000000" w:themeColor="text1"/>
                <w:sz w:val="18"/>
                <w:szCs w:val="18"/>
              </w:rPr>
            </w:pPr>
            <w:r w:rsidRPr="009F43EC">
              <w:rPr>
                <w:color w:val="000000" w:themeColor="text1"/>
                <w:sz w:val="18"/>
                <w:szCs w:val="18"/>
              </w:rPr>
              <w:t>Danish International Development Agency</w:t>
            </w:r>
          </w:p>
          <w:p w14:paraId="490C3CCE"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Bill &amp; Melinda Gates Foundation</w:t>
            </w:r>
          </w:p>
          <w:p w14:paraId="1FE075B9" w14:textId="77777777" w:rsidR="00C05958" w:rsidRPr="00E4439E" w:rsidRDefault="00C05958" w:rsidP="00FE6F9E">
            <w:pPr>
              <w:pStyle w:val="ListParagraph"/>
              <w:numPr>
                <w:ilvl w:val="0"/>
                <w:numId w:val="7"/>
              </w:numPr>
              <w:ind w:left="241" w:hanging="180"/>
              <w:rPr>
                <w:color w:val="000000" w:themeColor="text1"/>
                <w:sz w:val="18"/>
                <w:szCs w:val="18"/>
              </w:rPr>
            </w:pPr>
            <w:r w:rsidRPr="00E4439E">
              <w:rPr>
                <w:color w:val="000000" w:themeColor="text1"/>
                <w:sz w:val="18"/>
                <w:szCs w:val="18"/>
              </w:rPr>
              <w:t>ILO</w:t>
            </w:r>
          </w:p>
          <w:p w14:paraId="75857FE0" w14:textId="01110A16" w:rsidR="003A2C89" w:rsidRPr="00E4439E" w:rsidRDefault="000C0A42" w:rsidP="00FE6F9E">
            <w:pPr>
              <w:pStyle w:val="ListParagraph"/>
              <w:numPr>
                <w:ilvl w:val="0"/>
                <w:numId w:val="7"/>
              </w:numPr>
              <w:ind w:left="241" w:hanging="180"/>
              <w:rPr>
                <w:color w:val="000000" w:themeColor="text1"/>
                <w:sz w:val="18"/>
                <w:szCs w:val="18"/>
              </w:rPr>
            </w:pPr>
            <w:r w:rsidRPr="00E4439E">
              <w:rPr>
                <w:color w:val="000000" w:themeColor="text1"/>
                <w:sz w:val="18"/>
                <w:szCs w:val="18"/>
              </w:rPr>
              <w:t>UNCDF</w:t>
            </w:r>
          </w:p>
          <w:p w14:paraId="05BC933C" w14:textId="38CA7643" w:rsidR="00C05958" w:rsidRPr="00E4439E" w:rsidRDefault="00C05958" w:rsidP="00FE6F9E">
            <w:pPr>
              <w:pStyle w:val="ListParagraph"/>
              <w:numPr>
                <w:ilvl w:val="0"/>
                <w:numId w:val="7"/>
              </w:numPr>
              <w:ind w:left="241" w:hanging="180"/>
              <w:rPr>
                <w:color w:val="000000" w:themeColor="text1"/>
                <w:sz w:val="18"/>
                <w:szCs w:val="18"/>
              </w:rPr>
            </w:pPr>
            <w:r w:rsidRPr="00E4439E">
              <w:rPr>
                <w:color w:val="000000" w:themeColor="text1"/>
                <w:sz w:val="18"/>
                <w:szCs w:val="18"/>
              </w:rPr>
              <w:t>UNICEF</w:t>
            </w:r>
          </w:p>
          <w:p w14:paraId="1D87BACC" w14:textId="3502E558"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UN</w:t>
            </w:r>
            <w:r w:rsidR="006423E5">
              <w:rPr>
                <w:color w:val="000000" w:themeColor="text1"/>
                <w:sz w:val="18"/>
                <w:szCs w:val="18"/>
              </w:rPr>
              <w:t>-</w:t>
            </w:r>
            <w:r w:rsidRPr="00E4439E">
              <w:rPr>
                <w:color w:val="000000" w:themeColor="text1"/>
                <w:sz w:val="18"/>
                <w:szCs w:val="18"/>
              </w:rPr>
              <w:t>Women</w:t>
            </w:r>
          </w:p>
        </w:tc>
        <w:tc>
          <w:tcPr>
            <w:tcW w:w="1456" w:type="dxa"/>
            <w:tcMar>
              <w:top w:w="15" w:type="dxa"/>
              <w:left w:w="108" w:type="dxa"/>
              <w:bottom w:w="0" w:type="dxa"/>
              <w:right w:w="108" w:type="dxa"/>
            </w:tcMar>
          </w:tcPr>
          <w:p w14:paraId="7B15F8DA" w14:textId="77777777" w:rsidR="003A2C89" w:rsidRPr="00E4439E" w:rsidRDefault="003A2C89" w:rsidP="00FE6F9E">
            <w:pPr>
              <w:rPr>
                <w:b/>
                <w:color w:val="000000" w:themeColor="text1"/>
                <w:sz w:val="18"/>
                <w:szCs w:val="18"/>
              </w:rPr>
            </w:pPr>
            <w:r w:rsidRPr="00E4439E">
              <w:rPr>
                <w:b/>
                <w:color w:val="000000" w:themeColor="text1"/>
                <w:sz w:val="18"/>
                <w:szCs w:val="18"/>
              </w:rPr>
              <w:lastRenderedPageBreak/>
              <w:t>Regular</w:t>
            </w:r>
          </w:p>
          <w:p w14:paraId="232E3741" w14:textId="022FA1C2" w:rsidR="003A2C89" w:rsidRPr="00E4439E" w:rsidRDefault="00366C63" w:rsidP="00FE6F9E">
            <w:pPr>
              <w:rPr>
                <w:b/>
                <w:color w:val="000000" w:themeColor="text1"/>
                <w:sz w:val="18"/>
                <w:szCs w:val="18"/>
              </w:rPr>
            </w:pPr>
            <w:r w:rsidRPr="00E4439E">
              <w:rPr>
                <w:bCs/>
                <w:color w:val="000000" w:themeColor="text1"/>
                <w:sz w:val="18"/>
                <w:szCs w:val="18"/>
              </w:rPr>
              <w:t>4</w:t>
            </w:r>
            <w:r w:rsidR="00271267">
              <w:rPr>
                <w:bCs/>
                <w:color w:val="000000" w:themeColor="text1"/>
                <w:sz w:val="18"/>
                <w:szCs w:val="18"/>
              </w:rPr>
              <w:t>,</w:t>
            </w:r>
            <w:r w:rsidRPr="00E4439E">
              <w:rPr>
                <w:bCs/>
                <w:color w:val="000000" w:themeColor="text1"/>
                <w:sz w:val="18"/>
                <w:szCs w:val="18"/>
              </w:rPr>
              <w:t>17</w:t>
            </w:r>
            <w:r w:rsidR="00271267">
              <w:rPr>
                <w:bCs/>
                <w:color w:val="000000" w:themeColor="text1"/>
                <w:sz w:val="18"/>
                <w:szCs w:val="18"/>
              </w:rPr>
              <w:t>0,000</w:t>
            </w:r>
          </w:p>
        </w:tc>
      </w:tr>
      <w:tr w:rsidR="003A2C89" w:rsidRPr="00E4439E" w14:paraId="59A11776" w14:textId="77777777" w:rsidTr="00623CF3">
        <w:trPr>
          <w:trHeight w:val="238"/>
        </w:trPr>
        <w:tc>
          <w:tcPr>
            <w:tcW w:w="2873" w:type="dxa"/>
            <w:vMerge/>
            <w:tcMar>
              <w:top w:w="72" w:type="dxa"/>
              <w:left w:w="144" w:type="dxa"/>
              <w:bottom w:w="72" w:type="dxa"/>
              <w:right w:w="144" w:type="dxa"/>
            </w:tcMar>
          </w:tcPr>
          <w:p w14:paraId="102905C7"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10CF5DBE"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7E4BE935"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413E9662"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191BF875" w14:textId="77777777" w:rsidR="003A2C89" w:rsidRPr="00E4439E" w:rsidRDefault="003A2C89" w:rsidP="00FE6F9E">
            <w:pPr>
              <w:rPr>
                <w:bCs/>
                <w:color w:val="000000" w:themeColor="text1"/>
                <w:sz w:val="18"/>
                <w:szCs w:val="18"/>
              </w:rPr>
            </w:pPr>
            <w:r w:rsidRPr="00E4439E">
              <w:rPr>
                <w:b/>
                <w:color w:val="000000" w:themeColor="text1"/>
                <w:sz w:val="18"/>
                <w:szCs w:val="18"/>
              </w:rPr>
              <w:t>Other</w:t>
            </w:r>
          </w:p>
          <w:p w14:paraId="61176596" w14:textId="5A016294" w:rsidR="003A2C89" w:rsidRPr="00E4439E" w:rsidRDefault="00366C63" w:rsidP="00FE6F9E">
            <w:pPr>
              <w:rPr>
                <w:bCs/>
                <w:color w:val="000000" w:themeColor="text1"/>
                <w:sz w:val="18"/>
                <w:szCs w:val="18"/>
              </w:rPr>
            </w:pPr>
            <w:r w:rsidRPr="00E4439E">
              <w:rPr>
                <w:bCs/>
                <w:color w:val="000000" w:themeColor="text1"/>
                <w:sz w:val="18"/>
                <w:szCs w:val="18"/>
              </w:rPr>
              <w:t>56</w:t>
            </w:r>
            <w:r w:rsidR="00271267">
              <w:rPr>
                <w:bCs/>
                <w:color w:val="000000" w:themeColor="text1"/>
                <w:sz w:val="18"/>
                <w:szCs w:val="18"/>
              </w:rPr>
              <w:t>,</w:t>
            </w:r>
            <w:r w:rsidRPr="00E4439E">
              <w:rPr>
                <w:bCs/>
                <w:color w:val="000000" w:themeColor="text1"/>
                <w:sz w:val="18"/>
                <w:szCs w:val="18"/>
              </w:rPr>
              <w:t>67</w:t>
            </w:r>
            <w:r w:rsidR="00271267">
              <w:rPr>
                <w:bCs/>
                <w:color w:val="000000" w:themeColor="text1"/>
                <w:sz w:val="18"/>
                <w:szCs w:val="18"/>
              </w:rPr>
              <w:t>0,000</w:t>
            </w:r>
          </w:p>
        </w:tc>
      </w:tr>
      <w:tr w:rsidR="003A2C89" w:rsidRPr="00E4439E" w14:paraId="677CECFC" w14:textId="77777777" w:rsidTr="00623CF3">
        <w:tc>
          <w:tcPr>
            <w:tcW w:w="2873" w:type="dxa"/>
            <w:vMerge/>
            <w:tcMar>
              <w:top w:w="72" w:type="dxa"/>
              <w:left w:w="144" w:type="dxa"/>
              <w:bottom w:w="72" w:type="dxa"/>
              <w:right w:w="144" w:type="dxa"/>
            </w:tcMar>
          </w:tcPr>
          <w:p w14:paraId="140E0042"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782C972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4C5BDBED" w14:textId="65E3089C" w:rsidR="00EB7A46" w:rsidRPr="00E4439E" w:rsidRDefault="003A2C89" w:rsidP="00E4439E">
            <w:pPr>
              <w:pBdr>
                <w:top w:val="nil"/>
                <w:left w:val="nil"/>
                <w:bottom w:val="nil"/>
                <w:right w:val="nil"/>
                <w:between w:val="nil"/>
              </w:pBdr>
              <w:tabs>
                <w:tab w:val="left" w:pos="1560"/>
              </w:tabs>
              <w:spacing w:after="120"/>
              <w:ind w:right="270"/>
              <w:jc w:val="both"/>
              <w:rPr>
                <w:color w:val="000000" w:themeColor="text1"/>
                <w:sz w:val="18"/>
                <w:szCs w:val="18"/>
              </w:rPr>
            </w:pPr>
            <w:r w:rsidRPr="00E4439E">
              <w:rPr>
                <w:b/>
                <w:bCs/>
                <w:color w:val="000000" w:themeColor="text1"/>
                <w:sz w:val="18"/>
                <w:szCs w:val="18"/>
              </w:rPr>
              <w:t>Output 1.2:</w:t>
            </w:r>
            <w:r w:rsidRPr="00E4439E">
              <w:rPr>
                <w:color w:val="000000" w:themeColor="text1"/>
                <w:sz w:val="18"/>
                <w:szCs w:val="18"/>
              </w:rPr>
              <w:t xml:space="preserve"> </w:t>
            </w:r>
            <w:r w:rsidR="00EB7A46" w:rsidRPr="00E4439E">
              <w:rPr>
                <w:color w:val="000000" w:themeColor="text1"/>
                <w:sz w:val="18"/>
                <w:szCs w:val="18"/>
              </w:rPr>
              <w:t>Women and youth, especially those who own cottage, small and medium</w:t>
            </w:r>
            <w:r w:rsidR="00271267">
              <w:rPr>
                <w:color w:val="000000" w:themeColor="text1"/>
                <w:sz w:val="18"/>
                <w:szCs w:val="18"/>
              </w:rPr>
              <w:t>-sized</w:t>
            </w:r>
            <w:r w:rsidR="00EB7A46" w:rsidRPr="00E4439E">
              <w:rPr>
                <w:color w:val="000000" w:themeColor="text1"/>
                <w:sz w:val="18"/>
                <w:szCs w:val="18"/>
              </w:rPr>
              <w:t xml:space="preserve"> enterprises, benefit from </w:t>
            </w:r>
            <w:sdt>
              <w:sdtPr>
                <w:rPr>
                  <w:color w:val="000000" w:themeColor="text1"/>
                  <w:sz w:val="18"/>
                  <w:szCs w:val="18"/>
                </w:rPr>
                <w:tag w:val="goog_rdk_29"/>
                <w:id w:val="-735861046"/>
                <w:placeholder>
                  <w:docPart w:val="D77F960249BC4C45A5026A56465A819B"/>
                </w:placeholder>
                <w:showingPlcHdr/>
              </w:sdtPr>
              <w:sdtEndPr/>
              <w:sdtContent/>
            </w:sdt>
            <w:sdt>
              <w:sdtPr>
                <w:rPr>
                  <w:color w:val="000000" w:themeColor="text1"/>
                  <w:sz w:val="18"/>
                  <w:szCs w:val="18"/>
                </w:rPr>
                <w:tag w:val="goog_rdk_30"/>
                <w:id w:val="81500914"/>
                <w:placeholder>
                  <w:docPart w:val="D77F960249BC4C45A5026A56465A819B"/>
                </w:placeholder>
                <w:showingPlcHdr/>
              </w:sdtPr>
              <w:sdtEndPr/>
              <w:sdtContent/>
            </w:sdt>
            <w:r w:rsidR="00EB7A46" w:rsidRPr="00E4439E">
              <w:rPr>
                <w:color w:val="000000" w:themeColor="text1"/>
                <w:sz w:val="18"/>
                <w:szCs w:val="18"/>
              </w:rPr>
              <w:t>market-driven skills development, access to financial and non-financial services to adopt appropriate technologies, innovative business models driving to improved productivity, competitiveness, resilience and sustainability of enterprises and jobs.</w:t>
            </w:r>
          </w:p>
          <w:p w14:paraId="3CCF4FCC" w14:textId="69669548"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1.2.1.</w:t>
            </w:r>
            <w:r w:rsidRPr="00E4439E">
              <w:rPr>
                <w:color w:val="000000" w:themeColor="text1"/>
                <w:sz w:val="18"/>
                <w:szCs w:val="18"/>
              </w:rPr>
              <w:t xml:space="preserve"> </w:t>
            </w:r>
            <w:bookmarkStart w:id="8" w:name="_Hlk71144347"/>
            <w:r w:rsidRPr="00E4439E">
              <w:rPr>
                <w:color w:val="000000" w:themeColor="text1"/>
                <w:sz w:val="18"/>
                <w:szCs w:val="18"/>
              </w:rPr>
              <w:t>Number of people accessing financial services as a direct result of UNDP interventions</w:t>
            </w:r>
            <w:bookmarkEnd w:id="8"/>
            <w:r w:rsidRPr="00E4439E">
              <w:rPr>
                <w:color w:val="000000" w:themeColor="text1"/>
                <w:sz w:val="18"/>
                <w:szCs w:val="18"/>
              </w:rPr>
              <w:t xml:space="preserve">. Baseline (2020): women: </w:t>
            </w:r>
            <w:r w:rsidRPr="00E4439E">
              <w:rPr>
                <w:bCs/>
                <w:color w:val="000000" w:themeColor="text1"/>
                <w:sz w:val="18"/>
                <w:szCs w:val="18"/>
              </w:rPr>
              <w:t>2,462,492</w:t>
            </w:r>
            <w:r w:rsidRPr="00E4439E">
              <w:rPr>
                <w:color w:val="000000" w:themeColor="text1"/>
                <w:sz w:val="18"/>
                <w:szCs w:val="18"/>
              </w:rPr>
              <w:t xml:space="preserve">, men: </w:t>
            </w:r>
            <w:r w:rsidRPr="00E4439E">
              <w:rPr>
                <w:bCs/>
                <w:color w:val="000000" w:themeColor="text1"/>
                <w:sz w:val="18"/>
                <w:szCs w:val="18"/>
              </w:rPr>
              <w:t>3,650,000</w:t>
            </w:r>
            <w:r w:rsidRPr="00E4439E">
              <w:rPr>
                <w:color w:val="000000" w:themeColor="text1"/>
                <w:sz w:val="18"/>
                <w:szCs w:val="18"/>
              </w:rPr>
              <w:t xml:space="preserve">, Target (2026): women: </w:t>
            </w:r>
            <w:r w:rsidRPr="00E4439E">
              <w:rPr>
                <w:bCs/>
                <w:color w:val="000000" w:themeColor="text1"/>
                <w:sz w:val="18"/>
                <w:szCs w:val="18"/>
              </w:rPr>
              <w:t>8</w:t>
            </w:r>
            <w:r w:rsidR="009F43EC">
              <w:rPr>
                <w:bCs/>
                <w:color w:val="000000" w:themeColor="text1"/>
                <w:sz w:val="18"/>
                <w:szCs w:val="18"/>
              </w:rPr>
              <w:t xml:space="preserve"> million;</w:t>
            </w:r>
            <w:r w:rsidRPr="00E4439E">
              <w:rPr>
                <w:color w:val="000000" w:themeColor="text1"/>
                <w:sz w:val="18"/>
                <w:szCs w:val="18"/>
              </w:rPr>
              <w:t xml:space="preserve"> men: </w:t>
            </w:r>
            <w:r w:rsidRPr="00E4439E">
              <w:rPr>
                <w:bCs/>
                <w:color w:val="000000" w:themeColor="text1"/>
                <w:sz w:val="18"/>
                <w:szCs w:val="18"/>
              </w:rPr>
              <w:t>12</w:t>
            </w:r>
            <w:r w:rsidR="009F43EC">
              <w:rPr>
                <w:bCs/>
                <w:color w:val="000000" w:themeColor="text1"/>
                <w:sz w:val="18"/>
                <w:szCs w:val="18"/>
              </w:rPr>
              <w:t xml:space="preserve"> million</w:t>
            </w:r>
            <w:r w:rsidRPr="00E4439E">
              <w:rPr>
                <w:color w:val="000000" w:themeColor="text1"/>
                <w:sz w:val="18"/>
                <w:szCs w:val="18"/>
              </w:rPr>
              <w:t>; Source: Project survey reports, Frequency: Annual</w:t>
            </w:r>
          </w:p>
          <w:p w14:paraId="783516B4"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7B4F02D"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1.2.2.</w:t>
            </w:r>
            <w:r w:rsidRPr="00E4439E">
              <w:rPr>
                <w:color w:val="000000" w:themeColor="text1"/>
                <w:sz w:val="18"/>
                <w:szCs w:val="18"/>
              </w:rPr>
              <w:t xml:space="preserve"> Number of new full-time equivalent jobs created, and livelihoods </w:t>
            </w:r>
            <w:r w:rsidRPr="00E4439E">
              <w:rPr>
                <w:bCs/>
                <w:color w:val="000000" w:themeColor="text1"/>
                <w:sz w:val="18"/>
                <w:szCs w:val="18"/>
              </w:rPr>
              <w:t>strengthened</w:t>
            </w:r>
            <w:r w:rsidRPr="00E4439E">
              <w:rPr>
                <w:color w:val="000000" w:themeColor="text1"/>
                <w:sz w:val="18"/>
                <w:szCs w:val="18"/>
              </w:rPr>
              <w:t xml:space="preserve"> for youth 15+ years old as a direct result of UNDP interventions. Baseline (2020): women: </w:t>
            </w:r>
            <w:r w:rsidRPr="00E4439E">
              <w:rPr>
                <w:bCs/>
                <w:color w:val="000000" w:themeColor="text1"/>
                <w:sz w:val="18"/>
                <w:szCs w:val="18"/>
              </w:rPr>
              <w:t>41,160</w:t>
            </w:r>
            <w:r w:rsidRPr="00E4439E">
              <w:rPr>
                <w:color w:val="000000" w:themeColor="text1"/>
                <w:sz w:val="18"/>
                <w:szCs w:val="18"/>
              </w:rPr>
              <w:t xml:space="preserve">, men: </w:t>
            </w:r>
            <w:r w:rsidRPr="00E4439E">
              <w:rPr>
                <w:bCs/>
                <w:color w:val="000000" w:themeColor="text1"/>
                <w:sz w:val="18"/>
                <w:szCs w:val="18"/>
              </w:rPr>
              <w:t>4,165</w:t>
            </w:r>
            <w:r w:rsidRPr="00E4439E">
              <w:rPr>
                <w:color w:val="000000" w:themeColor="text1"/>
                <w:sz w:val="18"/>
                <w:szCs w:val="18"/>
              </w:rPr>
              <w:t xml:space="preserve">, Target (2026): women: </w:t>
            </w:r>
            <w:r w:rsidRPr="00E4439E">
              <w:rPr>
                <w:bCs/>
                <w:color w:val="000000" w:themeColor="text1"/>
                <w:sz w:val="18"/>
                <w:szCs w:val="18"/>
              </w:rPr>
              <w:t>81,356</w:t>
            </w:r>
            <w:r w:rsidRPr="00E4439E">
              <w:rPr>
                <w:color w:val="000000" w:themeColor="text1"/>
                <w:sz w:val="18"/>
                <w:szCs w:val="18"/>
              </w:rPr>
              <w:t xml:space="preserve">, men: </w:t>
            </w:r>
            <w:r w:rsidRPr="00E4439E">
              <w:rPr>
                <w:bCs/>
                <w:color w:val="000000" w:themeColor="text1"/>
                <w:sz w:val="18"/>
                <w:szCs w:val="18"/>
              </w:rPr>
              <w:t>8,600</w:t>
            </w:r>
            <w:r w:rsidRPr="00E4439E">
              <w:rPr>
                <w:color w:val="000000" w:themeColor="text1"/>
                <w:sz w:val="18"/>
                <w:szCs w:val="18"/>
              </w:rPr>
              <w:t>; Source: Project survey reports, Frequency: Annual</w:t>
            </w:r>
          </w:p>
          <w:p w14:paraId="636EC0B1"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AE3380B" w14:textId="48BFCF1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lastRenderedPageBreak/>
              <w:t>Indicative Indicator 1.2.3.</w:t>
            </w:r>
            <w:r w:rsidRPr="00E4439E">
              <w:rPr>
                <w:color w:val="000000" w:themeColor="text1"/>
                <w:sz w:val="18"/>
                <w:szCs w:val="18"/>
              </w:rPr>
              <w:t xml:space="preserve"> </w:t>
            </w:r>
            <w:r w:rsidRPr="00E4439E">
              <w:rPr>
                <w:bCs/>
                <w:color w:val="000000" w:themeColor="text1"/>
                <w:sz w:val="18"/>
                <w:szCs w:val="18"/>
              </w:rPr>
              <w:t xml:space="preserve">Number of districts that develop the mechanism for effective funding allocations to facilitate </w:t>
            </w:r>
            <w:r w:rsidR="006423E5">
              <w:rPr>
                <w:bCs/>
                <w:color w:val="000000" w:themeColor="text1"/>
                <w:sz w:val="18"/>
                <w:szCs w:val="18"/>
              </w:rPr>
              <w:t>w</w:t>
            </w:r>
            <w:r w:rsidRPr="00E4439E">
              <w:rPr>
                <w:bCs/>
                <w:color w:val="000000" w:themeColor="text1"/>
                <w:sz w:val="18"/>
                <w:szCs w:val="18"/>
              </w:rPr>
              <w:t>omen</w:t>
            </w:r>
            <w:r w:rsidR="006423E5">
              <w:rPr>
                <w:bCs/>
                <w:color w:val="000000" w:themeColor="text1"/>
                <w:sz w:val="18"/>
                <w:szCs w:val="18"/>
              </w:rPr>
              <w:t>’s</w:t>
            </w:r>
            <w:r w:rsidRPr="00E4439E">
              <w:rPr>
                <w:bCs/>
                <w:color w:val="000000" w:themeColor="text1"/>
                <w:sz w:val="18"/>
                <w:szCs w:val="18"/>
              </w:rPr>
              <w:t xml:space="preserve"> </w:t>
            </w:r>
            <w:r w:rsidR="006423E5">
              <w:rPr>
                <w:bCs/>
                <w:color w:val="000000" w:themeColor="text1"/>
                <w:sz w:val="18"/>
                <w:szCs w:val="18"/>
              </w:rPr>
              <w:t>e</w:t>
            </w:r>
            <w:r w:rsidRPr="00E4439E">
              <w:rPr>
                <w:bCs/>
                <w:color w:val="000000" w:themeColor="text1"/>
                <w:sz w:val="18"/>
                <w:szCs w:val="18"/>
              </w:rPr>
              <w:t xml:space="preserve">conomic </w:t>
            </w:r>
            <w:r w:rsidR="006423E5">
              <w:rPr>
                <w:bCs/>
                <w:color w:val="000000" w:themeColor="text1"/>
                <w:sz w:val="18"/>
                <w:szCs w:val="18"/>
              </w:rPr>
              <w:t>e</w:t>
            </w:r>
            <w:r w:rsidRPr="00E4439E">
              <w:rPr>
                <w:bCs/>
                <w:color w:val="000000" w:themeColor="text1"/>
                <w:sz w:val="18"/>
                <w:szCs w:val="18"/>
              </w:rPr>
              <w:t>mpowerment.</w:t>
            </w:r>
            <w:r w:rsidRPr="00E4439E">
              <w:rPr>
                <w:color w:val="000000" w:themeColor="text1"/>
                <w:sz w:val="18"/>
                <w:szCs w:val="18"/>
              </w:rPr>
              <w:t xml:space="preserve"> Baseline (2020): 0, Target (2026): 5; Source: Official </w:t>
            </w:r>
            <w:r w:rsidR="0085127B">
              <w:rPr>
                <w:color w:val="000000" w:themeColor="text1"/>
                <w:sz w:val="18"/>
                <w:szCs w:val="18"/>
              </w:rPr>
              <w:t>d</w:t>
            </w:r>
            <w:r w:rsidRPr="00E4439E">
              <w:rPr>
                <w:color w:val="000000" w:themeColor="text1"/>
                <w:sz w:val="18"/>
                <w:szCs w:val="18"/>
              </w:rPr>
              <w:t xml:space="preserve">ocumentation of </w:t>
            </w:r>
            <w:r w:rsidR="0085127B">
              <w:rPr>
                <w:color w:val="000000" w:themeColor="text1"/>
                <w:sz w:val="18"/>
                <w:szCs w:val="18"/>
              </w:rPr>
              <w:t>l</w:t>
            </w:r>
            <w:r w:rsidR="0054101E">
              <w:rPr>
                <w:color w:val="000000" w:themeColor="text1"/>
                <w:sz w:val="18"/>
                <w:szCs w:val="18"/>
              </w:rPr>
              <w:t xml:space="preserve">ocal </w:t>
            </w:r>
            <w:r w:rsidR="0085127B">
              <w:rPr>
                <w:color w:val="000000" w:themeColor="text1"/>
                <w:sz w:val="18"/>
                <w:szCs w:val="18"/>
              </w:rPr>
              <w:t>g</w:t>
            </w:r>
            <w:r w:rsidR="0054101E">
              <w:rPr>
                <w:color w:val="000000" w:themeColor="text1"/>
                <w:sz w:val="18"/>
                <w:szCs w:val="18"/>
              </w:rPr>
              <w:t xml:space="preserve">overnment </w:t>
            </w:r>
            <w:r w:rsidR="0085127B">
              <w:rPr>
                <w:color w:val="000000" w:themeColor="text1"/>
                <w:sz w:val="18"/>
                <w:szCs w:val="18"/>
              </w:rPr>
              <w:t>i</w:t>
            </w:r>
            <w:r w:rsidR="0054101E">
              <w:rPr>
                <w:color w:val="000000" w:themeColor="text1"/>
                <w:sz w:val="18"/>
                <w:szCs w:val="18"/>
              </w:rPr>
              <w:t xml:space="preserve">nstitutions </w:t>
            </w:r>
            <w:r w:rsidRPr="00E4439E">
              <w:rPr>
                <w:color w:val="000000" w:themeColor="text1"/>
                <w:sz w:val="18"/>
                <w:szCs w:val="18"/>
              </w:rPr>
              <w:t>/ Project review reports, Frequency: Annual</w:t>
            </w:r>
          </w:p>
        </w:tc>
        <w:tc>
          <w:tcPr>
            <w:tcW w:w="1985" w:type="dxa"/>
            <w:vMerge/>
          </w:tcPr>
          <w:p w14:paraId="69E9CD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497D5043" w14:textId="77777777" w:rsidR="003A2C89" w:rsidRPr="00E4439E" w:rsidRDefault="003A2C89" w:rsidP="00FE6F9E">
            <w:pPr>
              <w:rPr>
                <w:b/>
                <w:color w:val="000000"/>
                <w:sz w:val="18"/>
                <w:szCs w:val="18"/>
              </w:rPr>
            </w:pPr>
          </w:p>
        </w:tc>
      </w:tr>
      <w:tr w:rsidR="003A2C89" w:rsidRPr="00E4439E" w14:paraId="18060B52" w14:textId="77777777" w:rsidTr="00623CF3">
        <w:tc>
          <w:tcPr>
            <w:tcW w:w="2873" w:type="dxa"/>
            <w:vMerge/>
            <w:tcMar>
              <w:top w:w="72" w:type="dxa"/>
              <w:left w:w="144" w:type="dxa"/>
              <w:bottom w:w="72" w:type="dxa"/>
              <w:right w:w="144" w:type="dxa"/>
            </w:tcMar>
          </w:tcPr>
          <w:p w14:paraId="3E9C66CC" w14:textId="77777777" w:rsidR="003A2C89" w:rsidRPr="00E4439E" w:rsidRDefault="003A2C89" w:rsidP="00FE6F9E">
            <w:pPr>
              <w:widowControl w:val="0"/>
              <w:pBdr>
                <w:top w:val="nil"/>
                <w:left w:val="nil"/>
                <w:bottom w:val="nil"/>
                <w:right w:val="nil"/>
                <w:between w:val="nil"/>
              </w:pBdr>
              <w:spacing w:line="276" w:lineRule="auto"/>
              <w:rPr>
                <w:color w:val="000000"/>
                <w:sz w:val="18"/>
                <w:szCs w:val="18"/>
              </w:rPr>
            </w:pPr>
          </w:p>
        </w:tc>
        <w:tc>
          <w:tcPr>
            <w:tcW w:w="2225" w:type="dxa"/>
            <w:vMerge/>
          </w:tcPr>
          <w:p w14:paraId="112085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27ADDD09"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1.3:</w:t>
            </w:r>
            <w:r w:rsidRPr="00E4439E">
              <w:rPr>
                <w:color w:val="000000" w:themeColor="text1"/>
                <w:sz w:val="18"/>
                <w:szCs w:val="18"/>
              </w:rPr>
              <w:t xml:space="preserve"> Policy and regulatory frameworks enabling greater access to and utilization of inclusive, gender-responsive and resilient basic social and protection services are strengthened.</w:t>
            </w:r>
          </w:p>
          <w:p w14:paraId="540566D4"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38D3910D" w14:textId="5D066CAD" w:rsidR="006423E5"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Indicative Indicator 1.3.1.</w:t>
            </w:r>
            <w:r w:rsidRPr="00E4439E">
              <w:rPr>
                <w:color w:val="000000" w:themeColor="text1"/>
                <w:sz w:val="18"/>
                <w:szCs w:val="18"/>
              </w:rPr>
              <w:t xml:space="preserve"> Number of people accessing basic services as a direct result of UNDP interventions. </w:t>
            </w:r>
            <w:r w:rsidRPr="00E4439E">
              <w:rPr>
                <w:bCs/>
                <w:color w:val="000000" w:themeColor="text1"/>
                <w:sz w:val="18"/>
                <w:szCs w:val="18"/>
              </w:rPr>
              <w:t>Baseline (2020): poor: 4,620,983</w:t>
            </w:r>
            <w:r w:rsidR="006423E5">
              <w:rPr>
                <w:bCs/>
                <w:color w:val="000000" w:themeColor="text1"/>
                <w:sz w:val="18"/>
                <w:szCs w:val="18"/>
              </w:rPr>
              <w:t>;</w:t>
            </w:r>
            <w:r w:rsidRPr="00E4439E">
              <w:rPr>
                <w:bCs/>
                <w:color w:val="000000" w:themeColor="text1"/>
                <w:sz w:val="18"/>
                <w:szCs w:val="18"/>
              </w:rPr>
              <w:t xml:space="preserve"> women: 4,420,492</w:t>
            </w:r>
            <w:r w:rsidR="006423E5">
              <w:rPr>
                <w:bCs/>
                <w:color w:val="000000" w:themeColor="text1"/>
                <w:sz w:val="18"/>
                <w:szCs w:val="18"/>
              </w:rPr>
              <w:t>;</w:t>
            </w:r>
            <w:r w:rsidRPr="00E4439E">
              <w:rPr>
                <w:bCs/>
                <w:color w:val="000000" w:themeColor="text1"/>
                <w:sz w:val="18"/>
                <w:szCs w:val="18"/>
              </w:rPr>
              <w:t xml:space="preserve"> </w:t>
            </w:r>
            <w:r w:rsidR="006423E5">
              <w:rPr>
                <w:bCs/>
                <w:color w:val="000000" w:themeColor="text1"/>
                <w:sz w:val="18"/>
                <w:szCs w:val="18"/>
              </w:rPr>
              <w:t>persons with a disability (</w:t>
            </w:r>
            <w:r w:rsidRPr="00E4439E">
              <w:rPr>
                <w:bCs/>
                <w:color w:val="000000" w:themeColor="text1"/>
                <w:sz w:val="18"/>
                <w:szCs w:val="18"/>
              </w:rPr>
              <w:t>PWDs</w:t>
            </w:r>
            <w:r w:rsidR="006423E5">
              <w:rPr>
                <w:bCs/>
                <w:color w:val="000000" w:themeColor="text1"/>
                <w:sz w:val="18"/>
                <w:szCs w:val="18"/>
              </w:rPr>
              <w:t>)</w:t>
            </w:r>
            <w:r w:rsidRPr="00E4439E">
              <w:rPr>
                <w:bCs/>
                <w:color w:val="000000" w:themeColor="text1"/>
                <w:sz w:val="18"/>
                <w:szCs w:val="18"/>
              </w:rPr>
              <w:t>: 812,460</w:t>
            </w:r>
            <w:r w:rsidR="006423E5">
              <w:rPr>
                <w:bCs/>
                <w:color w:val="000000" w:themeColor="text1"/>
                <w:sz w:val="18"/>
                <w:szCs w:val="18"/>
              </w:rPr>
              <w:t>;</w:t>
            </w:r>
            <w:r w:rsidRPr="00E4439E">
              <w:rPr>
                <w:bCs/>
                <w:color w:val="000000" w:themeColor="text1"/>
                <w:sz w:val="18"/>
                <w:szCs w:val="18"/>
              </w:rPr>
              <w:t xml:space="preserve"> Youth: 2,867,376</w:t>
            </w:r>
          </w:p>
          <w:p w14:paraId="6E46B492" w14:textId="42D178E9"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Cs/>
                <w:color w:val="000000" w:themeColor="text1"/>
                <w:sz w:val="18"/>
                <w:szCs w:val="18"/>
              </w:rPr>
              <w:t>Target (2026): poor: 6,662,398</w:t>
            </w:r>
            <w:r w:rsidR="006423E5">
              <w:rPr>
                <w:bCs/>
                <w:color w:val="000000" w:themeColor="text1"/>
                <w:sz w:val="18"/>
                <w:szCs w:val="18"/>
              </w:rPr>
              <w:t>;</w:t>
            </w:r>
            <w:r w:rsidRPr="00E4439E">
              <w:rPr>
                <w:bCs/>
                <w:color w:val="000000" w:themeColor="text1"/>
                <w:sz w:val="18"/>
                <w:szCs w:val="18"/>
              </w:rPr>
              <w:t xml:space="preserve"> women: 6,381,199</w:t>
            </w:r>
            <w:r w:rsidR="006423E5">
              <w:rPr>
                <w:bCs/>
                <w:color w:val="000000" w:themeColor="text1"/>
                <w:sz w:val="18"/>
                <w:szCs w:val="18"/>
              </w:rPr>
              <w:t>;</w:t>
            </w:r>
            <w:r w:rsidRPr="00E4439E">
              <w:rPr>
                <w:bCs/>
                <w:color w:val="000000" w:themeColor="text1"/>
                <w:sz w:val="18"/>
                <w:szCs w:val="18"/>
              </w:rPr>
              <w:t xml:space="preserve"> PWDs: 1,173,368</w:t>
            </w:r>
            <w:r w:rsidR="006423E5">
              <w:rPr>
                <w:bCs/>
                <w:color w:val="000000" w:themeColor="text1"/>
                <w:sz w:val="18"/>
                <w:szCs w:val="18"/>
              </w:rPr>
              <w:t>;</w:t>
            </w:r>
            <w:r w:rsidRPr="00E4439E">
              <w:rPr>
                <w:bCs/>
                <w:color w:val="000000" w:themeColor="text1"/>
                <w:sz w:val="18"/>
                <w:szCs w:val="18"/>
              </w:rPr>
              <w:t xml:space="preserve"> Youth: 4,129,608</w:t>
            </w:r>
            <w:r w:rsidRPr="00E4439E">
              <w:rPr>
                <w:color w:val="000000" w:themeColor="text1"/>
                <w:sz w:val="18"/>
                <w:szCs w:val="18"/>
              </w:rPr>
              <w:t xml:space="preserve">; Source: Project </w:t>
            </w:r>
            <w:r w:rsidR="006423E5" w:rsidRPr="00E4439E">
              <w:rPr>
                <w:color w:val="000000" w:themeColor="text1"/>
                <w:sz w:val="18"/>
                <w:szCs w:val="18"/>
              </w:rPr>
              <w:t>impact assessment reports/project survey reports,</w:t>
            </w:r>
            <w:r w:rsidRPr="00E4439E">
              <w:rPr>
                <w:color w:val="000000" w:themeColor="text1"/>
                <w:sz w:val="18"/>
                <w:szCs w:val="18"/>
              </w:rPr>
              <w:t xml:space="preserve"> Frequency: Annual</w:t>
            </w:r>
          </w:p>
          <w:p w14:paraId="298A31E9"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35A98EA3" w14:textId="791851B1"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Indicator 1.3.2. </w:t>
            </w:r>
            <w:r w:rsidRPr="00E4439E">
              <w:rPr>
                <w:color w:val="000000" w:themeColor="text1"/>
                <w:sz w:val="18"/>
                <w:szCs w:val="18"/>
              </w:rPr>
              <w:t xml:space="preserve">Number of underserved citizens receiving digital Government to People (G2P) </w:t>
            </w:r>
            <w:r w:rsidRPr="00E4439E">
              <w:rPr>
                <w:bCs/>
                <w:color w:val="000000" w:themeColor="text1"/>
                <w:sz w:val="18"/>
                <w:szCs w:val="18"/>
              </w:rPr>
              <w:t>payments</w:t>
            </w:r>
            <w:r w:rsidR="006423E5">
              <w:rPr>
                <w:bCs/>
                <w:color w:val="000000" w:themeColor="text1"/>
                <w:sz w:val="18"/>
                <w:szCs w:val="18"/>
              </w:rPr>
              <w:t>.</w:t>
            </w:r>
            <w:r w:rsidRPr="00E4439E">
              <w:rPr>
                <w:rStyle w:val="FootnoteReference"/>
                <w:color w:val="000000" w:themeColor="text1"/>
                <w:sz w:val="18"/>
                <w:szCs w:val="18"/>
              </w:rPr>
              <w:footnoteReference w:id="5"/>
            </w:r>
            <w:r w:rsidRPr="00E4439E">
              <w:rPr>
                <w:color w:val="000000" w:themeColor="text1"/>
                <w:sz w:val="18"/>
                <w:szCs w:val="18"/>
              </w:rPr>
              <w:t xml:space="preserve"> Baseline (2020): 3.72 million, Men: 1.75 million, Women: 1.97 million, Target (2026): 8.75 million, Men: 4.11 million, women: 4.64 million; Source: Annual Project Review Reports/Project Dashboard, Frequency: Annual</w:t>
            </w:r>
          </w:p>
        </w:tc>
        <w:tc>
          <w:tcPr>
            <w:tcW w:w="1985" w:type="dxa"/>
            <w:vMerge/>
          </w:tcPr>
          <w:p w14:paraId="44D1D8A2"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41709B63" w14:textId="77777777" w:rsidR="003A2C89" w:rsidRPr="00E4439E" w:rsidRDefault="003A2C89" w:rsidP="00FE6F9E">
            <w:pPr>
              <w:rPr>
                <w:b/>
                <w:color w:val="000000"/>
                <w:sz w:val="18"/>
                <w:szCs w:val="18"/>
              </w:rPr>
            </w:pPr>
          </w:p>
        </w:tc>
      </w:tr>
      <w:tr w:rsidR="003A2C89" w:rsidRPr="00E4439E" w14:paraId="4FEE777C" w14:textId="77777777" w:rsidTr="00623CF3">
        <w:tc>
          <w:tcPr>
            <w:tcW w:w="14596" w:type="dxa"/>
            <w:gridSpan w:val="5"/>
            <w:shd w:val="clear" w:color="auto" w:fill="DBE5F1" w:themeFill="accent1" w:themeFillTint="33"/>
            <w:tcMar>
              <w:top w:w="72" w:type="dxa"/>
              <w:left w:w="144" w:type="dxa"/>
              <w:bottom w:w="72" w:type="dxa"/>
              <w:right w:w="144" w:type="dxa"/>
            </w:tcMar>
          </w:tcPr>
          <w:p w14:paraId="3AED00E9" w14:textId="48DF6829" w:rsidR="003A2C89" w:rsidRPr="00E4439E" w:rsidRDefault="003A2C89" w:rsidP="00FE6F9E">
            <w:pPr>
              <w:rPr>
                <w:color w:val="000000" w:themeColor="text1"/>
                <w:sz w:val="18"/>
                <w:szCs w:val="18"/>
              </w:rPr>
            </w:pPr>
            <w:r w:rsidRPr="00E4439E">
              <w:rPr>
                <w:b/>
                <w:color w:val="000000" w:themeColor="text1"/>
                <w:sz w:val="18"/>
                <w:szCs w:val="18"/>
              </w:rPr>
              <w:t xml:space="preserve">NATIONAL PRIORITY OR GOAL: </w:t>
            </w:r>
            <w:r w:rsidRPr="00E4439E">
              <w:rPr>
                <w:color w:val="000000" w:themeColor="text1"/>
                <w:sz w:val="18"/>
                <w:szCs w:val="18"/>
              </w:rPr>
              <w:t>SDG</w:t>
            </w:r>
            <w:r w:rsidR="006423E5">
              <w:rPr>
                <w:color w:val="000000" w:themeColor="text1"/>
                <w:sz w:val="18"/>
                <w:szCs w:val="18"/>
              </w:rPr>
              <w:t>s</w:t>
            </w:r>
            <w:r w:rsidRPr="00E4439E">
              <w:rPr>
                <w:color w:val="000000" w:themeColor="text1"/>
                <w:sz w:val="18"/>
                <w:szCs w:val="18"/>
              </w:rPr>
              <w:t xml:space="preserve"> 7, 9, 11</w:t>
            </w:r>
            <w:r w:rsidR="006423E5">
              <w:rPr>
                <w:color w:val="000000" w:themeColor="text1"/>
                <w:sz w:val="18"/>
                <w:szCs w:val="18"/>
              </w:rPr>
              <w:t>-15</w:t>
            </w:r>
          </w:p>
          <w:p w14:paraId="3148C65C" w14:textId="18103B66" w:rsidR="003A2C89" w:rsidRPr="00E4439E" w:rsidRDefault="003A2C89" w:rsidP="00FE6F9E">
            <w:pPr>
              <w:rPr>
                <w:color w:val="000000" w:themeColor="text1"/>
                <w:sz w:val="18"/>
                <w:szCs w:val="18"/>
              </w:rPr>
            </w:pPr>
            <w:r w:rsidRPr="00E4439E">
              <w:rPr>
                <w:color w:val="000000" w:themeColor="text1"/>
                <w:sz w:val="18"/>
                <w:szCs w:val="18"/>
              </w:rPr>
              <w:t>National Priority: Power, Energy and Mineral Resources (SDG</w:t>
            </w:r>
            <w:r w:rsidR="006423E5">
              <w:rPr>
                <w:color w:val="000000" w:themeColor="text1"/>
                <w:sz w:val="18"/>
                <w:szCs w:val="18"/>
              </w:rPr>
              <w:t xml:space="preserve"> </w:t>
            </w:r>
            <w:r w:rsidRPr="00E4439E">
              <w:rPr>
                <w:color w:val="000000" w:themeColor="text1"/>
                <w:sz w:val="18"/>
                <w:szCs w:val="18"/>
              </w:rPr>
              <w:t>7), Transport and Communication (SDG</w:t>
            </w:r>
            <w:r w:rsidR="006423E5">
              <w:rPr>
                <w:color w:val="000000" w:themeColor="text1"/>
                <w:sz w:val="18"/>
                <w:szCs w:val="18"/>
              </w:rPr>
              <w:t xml:space="preserve"> </w:t>
            </w:r>
            <w:r w:rsidRPr="00E4439E">
              <w:rPr>
                <w:color w:val="000000" w:themeColor="text1"/>
                <w:sz w:val="18"/>
                <w:szCs w:val="18"/>
              </w:rPr>
              <w:t>9), Urban Development (SDG</w:t>
            </w:r>
            <w:r w:rsidR="006423E5">
              <w:rPr>
                <w:color w:val="000000" w:themeColor="text1"/>
                <w:sz w:val="18"/>
                <w:szCs w:val="18"/>
              </w:rPr>
              <w:t xml:space="preserve"> </w:t>
            </w:r>
            <w:r w:rsidRPr="00E4439E">
              <w:rPr>
                <w:color w:val="000000" w:themeColor="text1"/>
                <w:sz w:val="18"/>
                <w:szCs w:val="18"/>
              </w:rPr>
              <w:t>11), and Environment, Climate Change and Disaster Management (SDG</w:t>
            </w:r>
            <w:r w:rsidR="006423E5">
              <w:rPr>
                <w:color w:val="000000" w:themeColor="text1"/>
                <w:sz w:val="18"/>
                <w:szCs w:val="18"/>
              </w:rPr>
              <w:t xml:space="preserve">s </w:t>
            </w:r>
            <w:r w:rsidRPr="00E4439E">
              <w:rPr>
                <w:color w:val="000000" w:themeColor="text1"/>
                <w:sz w:val="18"/>
                <w:szCs w:val="18"/>
              </w:rPr>
              <w:t>13</w:t>
            </w:r>
            <w:r w:rsidR="006423E5">
              <w:rPr>
                <w:color w:val="000000" w:themeColor="text1"/>
                <w:sz w:val="18"/>
                <w:szCs w:val="18"/>
              </w:rPr>
              <w:t>-15</w:t>
            </w:r>
            <w:r w:rsidRPr="00E4439E">
              <w:rPr>
                <w:color w:val="000000" w:themeColor="text1"/>
                <w:sz w:val="18"/>
                <w:szCs w:val="18"/>
              </w:rPr>
              <w:t>)</w:t>
            </w:r>
          </w:p>
        </w:tc>
      </w:tr>
      <w:tr w:rsidR="003A2C89" w:rsidRPr="00E4439E" w14:paraId="3AC1C718" w14:textId="77777777" w:rsidTr="00623CF3">
        <w:tc>
          <w:tcPr>
            <w:tcW w:w="14596" w:type="dxa"/>
            <w:gridSpan w:val="5"/>
            <w:shd w:val="clear" w:color="auto" w:fill="DBE5F1" w:themeFill="accent1" w:themeFillTint="33"/>
            <w:tcMar>
              <w:top w:w="72" w:type="dxa"/>
              <w:left w:w="144" w:type="dxa"/>
              <w:bottom w:w="72" w:type="dxa"/>
              <w:right w:w="144" w:type="dxa"/>
            </w:tcMar>
          </w:tcPr>
          <w:p w14:paraId="0A6AB581" w14:textId="4B252621" w:rsidR="003A2C89" w:rsidRPr="00E4439E" w:rsidRDefault="003A2C89" w:rsidP="00FE6F9E">
            <w:pPr>
              <w:spacing w:line="247" w:lineRule="auto"/>
              <w:jc w:val="both"/>
              <w:rPr>
                <w:b/>
                <w:color w:val="000000"/>
                <w:sz w:val="18"/>
                <w:szCs w:val="18"/>
              </w:rPr>
            </w:pPr>
            <w:r w:rsidRPr="00E4439E">
              <w:rPr>
                <w:b/>
                <w:bCs/>
                <w:color w:val="000000" w:themeColor="text1"/>
                <w:sz w:val="18"/>
                <w:szCs w:val="18"/>
              </w:rPr>
              <w:t>COOPERATION FRAMEWORK (OR EQUIVALENT) OUTCOME INVOLVING UNDP #2:</w:t>
            </w:r>
            <w:r w:rsidRPr="00E4439E">
              <w:rPr>
                <w:color w:val="000000" w:themeColor="text1"/>
                <w:sz w:val="18"/>
                <w:szCs w:val="18"/>
              </w:rPr>
              <w:t xml:space="preserve"> </w:t>
            </w:r>
            <w:r w:rsidRPr="00E4439E">
              <w:rPr>
                <w:bCs/>
                <w:color w:val="000000"/>
                <w:sz w:val="18"/>
                <w:szCs w:val="18"/>
              </w:rPr>
              <w:t>By 2026, ecosystems are healthier, and all people, in particular the most vulnerable and marginalized in both rural and urban settings, benefit from and contribute to, in a gender responsive manner, a cleaner environment, an enriched natural resource base, low</w:t>
            </w:r>
            <w:r w:rsidR="005C2DA8">
              <w:rPr>
                <w:bCs/>
                <w:color w:val="000000"/>
                <w:sz w:val="18"/>
                <w:szCs w:val="18"/>
              </w:rPr>
              <w:t>-</w:t>
            </w:r>
            <w:r w:rsidRPr="00E4439E">
              <w:rPr>
                <w:bCs/>
                <w:color w:val="000000"/>
                <w:sz w:val="18"/>
                <w:szCs w:val="18"/>
              </w:rPr>
              <w:t>carbon development, and are more resilient to climate change, shocks and disasters</w:t>
            </w:r>
            <w:r w:rsidRPr="00E4439E">
              <w:rPr>
                <w:b/>
                <w:color w:val="000000"/>
                <w:sz w:val="18"/>
                <w:szCs w:val="18"/>
              </w:rPr>
              <w:t>.</w:t>
            </w:r>
          </w:p>
        </w:tc>
      </w:tr>
      <w:tr w:rsidR="003A2C89" w:rsidRPr="00E4439E" w14:paraId="08497477" w14:textId="77777777" w:rsidTr="00623CF3">
        <w:tc>
          <w:tcPr>
            <w:tcW w:w="14596" w:type="dxa"/>
            <w:gridSpan w:val="5"/>
            <w:shd w:val="clear" w:color="auto" w:fill="DBE5F1" w:themeFill="accent1" w:themeFillTint="33"/>
            <w:tcMar>
              <w:top w:w="72" w:type="dxa"/>
              <w:left w:w="144" w:type="dxa"/>
              <w:bottom w:w="72" w:type="dxa"/>
              <w:right w:w="144" w:type="dxa"/>
            </w:tcMar>
          </w:tcPr>
          <w:p w14:paraId="36FFA428" w14:textId="41C36623" w:rsidR="003A2C89" w:rsidRPr="00E4439E" w:rsidRDefault="003A2C89" w:rsidP="00FE6F9E">
            <w:pPr>
              <w:rPr>
                <w:b/>
                <w:color w:val="000000" w:themeColor="text1"/>
                <w:sz w:val="18"/>
                <w:szCs w:val="18"/>
              </w:rPr>
            </w:pPr>
            <w:r w:rsidRPr="00E4439E">
              <w:rPr>
                <w:b/>
                <w:color w:val="000000" w:themeColor="text1"/>
                <w:sz w:val="18"/>
                <w:szCs w:val="18"/>
              </w:rPr>
              <w:t xml:space="preserve">RELATED STRATEGIC PLAN OUTCOME: </w:t>
            </w:r>
            <w:r w:rsidRPr="00E4439E">
              <w:rPr>
                <w:color w:val="000000" w:themeColor="text1"/>
                <w:sz w:val="18"/>
                <w:szCs w:val="18"/>
              </w:rPr>
              <w:t xml:space="preserve"> Outcome 3 – Strengthen resilience to shocks and crises</w:t>
            </w:r>
          </w:p>
        </w:tc>
      </w:tr>
      <w:tr w:rsidR="003A2C89" w:rsidRPr="00E4439E" w14:paraId="3065472F" w14:textId="77777777" w:rsidTr="00623CF3">
        <w:tc>
          <w:tcPr>
            <w:tcW w:w="2873" w:type="dxa"/>
            <w:vMerge w:val="restart"/>
            <w:tcMar>
              <w:top w:w="72" w:type="dxa"/>
              <w:left w:w="144" w:type="dxa"/>
              <w:bottom w:w="72" w:type="dxa"/>
              <w:right w:w="144" w:type="dxa"/>
            </w:tcMar>
          </w:tcPr>
          <w:p w14:paraId="0CE00657" w14:textId="0FCC1A20"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Indicator: </w:t>
            </w:r>
            <w:r w:rsidR="0087737C">
              <w:rPr>
                <w:b/>
                <w:color w:val="000000" w:themeColor="text1"/>
                <w:sz w:val="18"/>
                <w:szCs w:val="18"/>
              </w:rPr>
              <w:t xml:space="preserve">(a) </w:t>
            </w:r>
            <w:r w:rsidRPr="00E4439E">
              <w:rPr>
                <w:bCs/>
                <w:color w:val="000000" w:themeColor="text1"/>
                <w:sz w:val="18"/>
                <w:szCs w:val="18"/>
              </w:rPr>
              <w:t xml:space="preserve">Number of deaths and </w:t>
            </w:r>
            <w:r w:rsidR="0087737C">
              <w:rPr>
                <w:bCs/>
                <w:color w:val="000000" w:themeColor="text1"/>
                <w:sz w:val="18"/>
                <w:szCs w:val="18"/>
              </w:rPr>
              <w:t xml:space="preserve">(b) </w:t>
            </w:r>
            <w:r w:rsidRPr="00E4439E">
              <w:rPr>
                <w:bCs/>
                <w:color w:val="000000" w:themeColor="text1"/>
                <w:sz w:val="18"/>
                <w:szCs w:val="18"/>
              </w:rPr>
              <w:t>directly affected persons attributed to disasters per 100,000 population</w:t>
            </w:r>
          </w:p>
          <w:p w14:paraId="095FEA69" w14:textId="2838D0CD"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Baseline: </w:t>
            </w:r>
            <w:r w:rsidR="0087737C" w:rsidRPr="0087737C">
              <w:rPr>
                <w:bCs/>
                <w:color w:val="000000" w:themeColor="text1"/>
                <w:sz w:val="18"/>
                <w:szCs w:val="18"/>
              </w:rPr>
              <w:t>(a)</w:t>
            </w:r>
            <w:r w:rsidR="0087737C">
              <w:rPr>
                <w:b/>
                <w:color w:val="000000" w:themeColor="text1"/>
                <w:sz w:val="18"/>
                <w:szCs w:val="18"/>
              </w:rPr>
              <w:t xml:space="preserve"> </w:t>
            </w:r>
            <w:r w:rsidR="0087737C" w:rsidRPr="00E4439E">
              <w:rPr>
                <w:bCs/>
                <w:color w:val="000000" w:themeColor="text1"/>
                <w:sz w:val="18"/>
                <w:szCs w:val="18"/>
              </w:rPr>
              <w:t>Death</w:t>
            </w:r>
            <w:r w:rsidR="0085127B">
              <w:rPr>
                <w:bCs/>
                <w:color w:val="000000" w:themeColor="text1"/>
                <w:sz w:val="18"/>
                <w:szCs w:val="18"/>
              </w:rPr>
              <w:t>s</w:t>
            </w:r>
            <w:r w:rsidR="0087737C" w:rsidRPr="00E4439E">
              <w:rPr>
                <w:bCs/>
                <w:color w:val="000000" w:themeColor="text1"/>
                <w:sz w:val="18"/>
                <w:szCs w:val="18"/>
              </w:rPr>
              <w:t>: 0.2045</w:t>
            </w:r>
            <w:r w:rsidR="0087737C">
              <w:rPr>
                <w:bCs/>
                <w:color w:val="000000" w:themeColor="text1"/>
                <w:sz w:val="18"/>
                <w:szCs w:val="18"/>
              </w:rPr>
              <w:t xml:space="preserve"> </w:t>
            </w:r>
            <w:r w:rsidR="0087737C" w:rsidRPr="00E4439E">
              <w:rPr>
                <w:bCs/>
                <w:color w:val="000000" w:themeColor="text1"/>
                <w:sz w:val="18"/>
                <w:szCs w:val="18"/>
              </w:rPr>
              <w:t>(2016)</w:t>
            </w:r>
            <w:r w:rsidR="0087737C">
              <w:rPr>
                <w:bCs/>
                <w:color w:val="000000" w:themeColor="text1"/>
                <w:sz w:val="18"/>
                <w:szCs w:val="18"/>
              </w:rPr>
              <w:t>,</w:t>
            </w:r>
            <w:r w:rsidR="0087737C" w:rsidRPr="00E4439E">
              <w:rPr>
                <w:bCs/>
                <w:color w:val="000000" w:themeColor="text1"/>
                <w:sz w:val="18"/>
                <w:szCs w:val="18"/>
              </w:rPr>
              <w:t xml:space="preserve"> </w:t>
            </w:r>
            <w:r w:rsidR="0087737C">
              <w:rPr>
                <w:bCs/>
                <w:color w:val="000000" w:themeColor="text1"/>
                <w:sz w:val="18"/>
                <w:szCs w:val="18"/>
              </w:rPr>
              <w:t xml:space="preserve">(b) </w:t>
            </w:r>
            <w:r w:rsidRPr="00E4439E">
              <w:rPr>
                <w:bCs/>
                <w:color w:val="000000" w:themeColor="text1"/>
                <w:sz w:val="18"/>
                <w:szCs w:val="18"/>
              </w:rPr>
              <w:t xml:space="preserve">Affected </w:t>
            </w:r>
            <w:r w:rsidR="005C2DA8">
              <w:rPr>
                <w:bCs/>
                <w:color w:val="000000" w:themeColor="text1"/>
                <w:sz w:val="18"/>
                <w:szCs w:val="18"/>
              </w:rPr>
              <w:t>p</w:t>
            </w:r>
            <w:r w:rsidRPr="00E4439E">
              <w:rPr>
                <w:bCs/>
                <w:color w:val="000000" w:themeColor="text1"/>
                <w:sz w:val="18"/>
                <w:szCs w:val="18"/>
              </w:rPr>
              <w:t xml:space="preserve">ersons: </w:t>
            </w:r>
            <w:r w:rsidRPr="00E4439E">
              <w:rPr>
                <w:bCs/>
                <w:color w:val="000000" w:themeColor="text1"/>
                <w:sz w:val="18"/>
                <w:szCs w:val="18"/>
              </w:rPr>
              <w:lastRenderedPageBreak/>
              <w:t xml:space="preserve">12,881 (2015) </w:t>
            </w:r>
          </w:p>
          <w:p w14:paraId="3FB07777" w14:textId="1C9AB701"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Target: </w:t>
            </w:r>
            <w:r w:rsidR="0087737C" w:rsidRPr="00E4439E">
              <w:rPr>
                <w:bCs/>
                <w:color w:val="000000" w:themeColor="text1"/>
                <w:sz w:val="18"/>
                <w:szCs w:val="18"/>
              </w:rPr>
              <w:t>Death</w:t>
            </w:r>
            <w:r w:rsidR="0085127B">
              <w:rPr>
                <w:bCs/>
                <w:color w:val="000000" w:themeColor="text1"/>
                <w:sz w:val="18"/>
                <w:szCs w:val="18"/>
              </w:rPr>
              <w:t>s</w:t>
            </w:r>
            <w:r w:rsidR="0087737C" w:rsidRPr="00E4439E">
              <w:rPr>
                <w:bCs/>
                <w:color w:val="000000" w:themeColor="text1"/>
                <w:sz w:val="18"/>
                <w:szCs w:val="18"/>
              </w:rPr>
              <w:t xml:space="preserve">: </w:t>
            </w:r>
            <w:r w:rsidR="0087737C">
              <w:rPr>
                <w:bCs/>
                <w:color w:val="000000" w:themeColor="text1"/>
                <w:sz w:val="18"/>
                <w:szCs w:val="18"/>
              </w:rPr>
              <w:t>TBD</w:t>
            </w:r>
            <w:r w:rsidR="0087737C" w:rsidRPr="00E4439E">
              <w:rPr>
                <w:bCs/>
                <w:color w:val="000000" w:themeColor="text1"/>
                <w:sz w:val="18"/>
                <w:szCs w:val="18"/>
              </w:rPr>
              <w:t xml:space="preserve"> (2026)</w:t>
            </w:r>
            <w:r w:rsidR="0087737C">
              <w:rPr>
                <w:bCs/>
                <w:color w:val="000000" w:themeColor="text1"/>
                <w:sz w:val="18"/>
                <w:szCs w:val="18"/>
              </w:rPr>
              <w:t xml:space="preserve">, </w:t>
            </w:r>
            <w:r w:rsidRPr="00E4439E">
              <w:rPr>
                <w:bCs/>
                <w:color w:val="000000" w:themeColor="text1"/>
                <w:sz w:val="18"/>
                <w:szCs w:val="18"/>
              </w:rPr>
              <w:t xml:space="preserve">Affected Persons: 2,000 </w:t>
            </w:r>
          </w:p>
          <w:p w14:paraId="6FE3E858"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5556930"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08B11B9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0D7C892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7DA6B5CB"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CO</w:t>
            </w:r>
            <w:r w:rsidRPr="00E4439E">
              <w:rPr>
                <w:color w:val="000000" w:themeColor="text1"/>
                <w:sz w:val="18"/>
                <w:szCs w:val="18"/>
                <w:vertAlign w:val="subscript"/>
              </w:rPr>
              <w:t>2</w:t>
            </w:r>
            <w:r w:rsidRPr="00E4439E">
              <w:rPr>
                <w:color w:val="000000" w:themeColor="text1"/>
                <w:sz w:val="18"/>
                <w:szCs w:val="18"/>
              </w:rPr>
              <w:t xml:space="preserve"> emissions (tonnes per capita)</w:t>
            </w:r>
          </w:p>
          <w:p w14:paraId="7F992D05"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0.91 (2011)</w:t>
            </w:r>
          </w:p>
          <w:p w14:paraId="326117D2"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1.38 (2026)</w:t>
            </w:r>
          </w:p>
        </w:tc>
        <w:tc>
          <w:tcPr>
            <w:tcW w:w="2225" w:type="dxa"/>
            <w:vMerge w:val="restart"/>
          </w:tcPr>
          <w:p w14:paraId="51DBA8A2" w14:textId="5682DF9F"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lastRenderedPageBreak/>
              <w:t>Data Source: DDM</w:t>
            </w:r>
          </w:p>
          <w:p w14:paraId="2E193BF5"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72E1246B" w14:textId="6EC2468B"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Annual</w:t>
            </w:r>
          </w:p>
          <w:p w14:paraId="2BB6B821"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423F0758" w14:textId="191DEA6B"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 xml:space="preserve">Responsible Institutions: DDM, </w:t>
            </w:r>
            <w:r w:rsidR="00830E9C" w:rsidRPr="00E4439E">
              <w:rPr>
                <w:bCs/>
                <w:color w:val="000000" w:themeColor="text1"/>
                <w:sz w:val="18"/>
                <w:szCs w:val="18"/>
              </w:rPr>
              <w:t>MODMR</w:t>
            </w:r>
            <w:r w:rsidRPr="00E4439E">
              <w:rPr>
                <w:bCs/>
                <w:color w:val="000000" w:themeColor="text1"/>
                <w:sz w:val="18"/>
                <w:szCs w:val="18"/>
              </w:rPr>
              <w:t xml:space="preserve">, </w:t>
            </w:r>
            <w:r w:rsidR="00830E9C" w:rsidRPr="00E4439E">
              <w:rPr>
                <w:bCs/>
                <w:color w:val="000000" w:themeColor="text1"/>
                <w:sz w:val="18"/>
                <w:szCs w:val="18"/>
              </w:rPr>
              <w:lastRenderedPageBreak/>
              <w:t>MOEFCC</w:t>
            </w:r>
          </w:p>
          <w:p w14:paraId="07099928"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645535F" w14:textId="3000712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Data Source: DoE</w:t>
            </w:r>
            <w:r w:rsidR="00830E9C" w:rsidRPr="00E4439E">
              <w:rPr>
                <w:bCs/>
                <w:color w:val="000000" w:themeColor="text1"/>
                <w:sz w:val="18"/>
                <w:szCs w:val="18"/>
              </w:rPr>
              <w:t>,</w:t>
            </w:r>
          </w:p>
          <w:p w14:paraId="41682728" w14:textId="77855308"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DPHE</w:t>
            </w:r>
          </w:p>
          <w:p w14:paraId="136A60D5"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7C9C340E" w14:textId="1BC298BE"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Annual</w:t>
            </w:r>
          </w:p>
          <w:p w14:paraId="0095B0BC"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0F860768" w14:textId="73117A82"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Cs/>
                <w:color w:val="000000" w:themeColor="text1"/>
                <w:sz w:val="18"/>
                <w:szCs w:val="18"/>
              </w:rPr>
              <w:t>Responsible Institutions: DoE</w:t>
            </w:r>
            <w:r w:rsidR="00830E9C" w:rsidRPr="00E4439E">
              <w:rPr>
                <w:bCs/>
                <w:color w:val="000000" w:themeColor="text1"/>
                <w:sz w:val="18"/>
                <w:szCs w:val="18"/>
              </w:rPr>
              <w:t>, DPHE</w:t>
            </w:r>
          </w:p>
        </w:tc>
        <w:tc>
          <w:tcPr>
            <w:tcW w:w="6057" w:type="dxa"/>
            <w:vMerge w:val="restart"/>
            <w:tcMar>
              <w:top w:w="72" w:type="dxa"/>
              <w:left w:w="144" w:type="dxa"/>
              <w:bottom w:w="72" w:type="dxa"/>
              <w:right w:w="144" w:type="dxa"/>
            </w:tcMar>
          </w:tcPr>
          <w:p w14:paraId="23D6E03F" w14:textId="5EA206A8"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color w:val="000000" w:themeColor="text1"/>
                <w:sz w:val="18"/>
                <w:szCs w:val="18"/>
              </w:rPr>
              <w:lastRenderedPageBreak/>
              <w:t>Output 2.1:</w:t>
            </w:r>
            <w:r w:rsidRPr="00E4439E">
              <w:rPr>
                <w:bCs/>
                <w:color w:val="000000" w:themeColor="text1"/>
                <w:sz w:val="18"/>
                <w:szCs w:val="18"/>
              </w:rPr>
              <w:t xml:space="preserve"> More people in Bangladesh, </w:t>
            </w:r>
            <w:r w:rsidRPr="00E4439E">
              <w:rPr>
                <w:color w:val="000000" w:themeColor="text1"/>
                <w:sz w:val="18"/>
                <w:szCs w:val="18"/>
              </w:rPr>
              <w:t>especially</w:t>
            </w:r>
            <w:r w:rsidRPr="00E4439E">
              <w:rPr>
                <w:bCs/>
                <w:color w:val="000000" w:themeColor="text1"/>
                <w:sz w:val="18"/>
                <w:szCs w:val="18"/>
              </w:rPr>
              <w:t xml:space="preserve"> the most vulnerable and marginalized</w:t>
            </w:r>
            <w:r w:rsidR="005C2DA8">
              <w:rPr>
                <w:bCs/>
                <w:color w:val="000000" w:themeColor="text1"/>
                <w:sz w:val="18"/>
                <w:szCs w:val="18"/>
              </w:rPr>
              <w:t>,</w:t>
            </w:r>
            <w:r w:rsidRPr="00E4439E">
              <w:rPr>
                <w:bCs/>
                <w:color w:val="000000" w:themeColor="text1"/>
                <w:sz w:val="18"/>
                <w:szCs w:val="18"/>
              </w:rPr>
              <w:t xml:space="preserve"> have increased capacities, </w:t>
            </w:r>
            <w:r w:rsidR="003B1D52" w:rsidRPr="00E4439E">
              <w:rPr>
                <w:bCs/>
                <w:color w:val="000000" w:themeColor="text1"/>
                <w:sz w:val="18"/>
                <w:szCs w:val="18"/>
              </w:rPr>
              <w:t>knowledge, and</w:t>
            </w:r>
            <w:r w:rsidRPr="00E4439E">
              <w:rPr>
                <w:bCs/>
                <w:color w:val="000000" w:themeColor="text1"/>
                <w:sz w:val="18"/>
                <w:szCs w:val="18"/>
              </w:rPr>
              <w:t xml:space="preserve"> skills to adopt sustainable consumption behaviours and lead in climate action. </w:t>
            </w:r>
          </w:p>
          <w:p w14:paraId="0565A4F6"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7761D34" w14:textId="061377D2"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2.1.1.</w:t>
            </w:r>
            <w:r w:rsidRPr="00E4439E">
              <w:rPr>
                <w:color w:val="000000" w:themeColor="text1"/>
                <w:sz w:val="18"/>
                <w:szCs w:val="18"/>
              </w:rPr>
              <w:t xml:space="preserve"> </w:t>
            </w:r>
            <w:bookmarkStart w:id="9" w:name="_Hlk71144428"/>
            <w:r w:rsidRPr="00E4439E">
              <w:rPr>
                <w:color w:val="000000" w:themeColor="text1"/>
                <w:sz w:val="18"/>
                <w:szCs w:val="18"/>
              </w:rPr>
              <w:t>Number of people adopted diversified, climate-resilient livelihood options</w:t>
            </w:r>
            <w:bookmarkEnd w:id="9"/>
            <w:r w:rsidRPr="00E4439E">
              <w:rPr>
                <w:color w:val="000000" w:themeColor="text1"/>
                <w:sz w:val="18"/>
                <w:szCs w:val="18"/>
              </w:rPr>
              <w:t>. Baseline (2020): women: 0</w:t>
            </w:r>
            <w:r w:rsidR="005C2DA8">
              <w:rPr>
                <w:color w:val="000000" w:themeColor="text1"/>
                <w:sz w:val="18"/>
                <w:szCs w:val="18"/>
              </w:rPr>
              <w:t>;</w:t>
            </w:r>
            <w:r w:rsidRPr="00E4439E">
              <w:rPr>
                <w:color w:val="000000" w:themeColor="text1"/>
                <w:sz w:val="18"/>
                <w:szCs w:val="18"/>
              </w:rPr>
              <w:t xml:space="preserve"> men: 0, Target (2026): women: 56,159</w:t>
            </w:r>
            <w:r w:rsidR="005C2DA8">
              <w:rPr>
                <w:color w:val="000000" w:themeColor="text1"/>
                <w:sz w:val="18"/>
                <w:szCs w:val="18"/>
              </w:rPr>
              <w:t>;</w:t>
            </w:r>
            <w:r w:rsidRPr="00E4439E">
              <w:rPr>
                <w:color w:val="000000" w:themeColor="text1"/>
                <w:sz w:val="18"/>
                <w:szCs w:val="18"/>
              </w:rPr>
              <w:t xml:space="preserve"> men: 55,711; Source: Project assessment reports, Frequency: </w:t>
            </w:r>
            <w:r w:rsidRPr="00E4439E">
              <w:rPr>
                <w:color w:val="000000" w:themeColor="text1"/>
                <w:sz w:val="18"/>
                <w:szCs w:val="18"/>
              </w:rPr>
              <w:lastRenderedPageBreak/>
              <w:t>Annual</w:t>
            </w:r>
          </w:p>
          <w:p w14:paraId="794B1154"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15E4BF37" w14:textId="0F91316F" w:rsidR="003A2C89" w:rsidRPr="00E4439E" w:rsidRDefault="003A2C89" w:rsidP="00EF2DD8">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2.1.2.</w:t>
            </w:r>
            <w:r w:rsidRPr="00E4439E">
              <w:rPr>
                <w:bCs/>
                <w:color w:val="000000" w:themeColor="text1"/>
                <w:sz w:val="18"/>
                <w:szCs w:val="18"/>
              </w:rPr>
              <w:t xml:space="preserve"> Number of people with year-round access to reliable and safe drinking water. Baseline (2020): women: 34,527</w:t>
            </w:r>
            <w:r w:rsidR="005C2DA8">
              <w:rPr>
                <w:bCs/>
                <w:color w:val="000000" w:themeColor="text1"/>
                <w:sz w:val="18"/>
                <w:szCs w:val="18"/>
              </w:rPr>
              <w:t>;</w:t>
            </w:r>
            <w:r w:rsidRPr="00E4439E">
              <w:rPr>
                <w:bCs/>
                <w:color w:val="000000" w:themeColor="text1"/>
                <w:sz w:val="18"/>
                <w:szCs w:val="18"/>
              </w:rPr>
              <w:t xml:space="preserve"> men: 34,758 Target (2026): women: 104,026</w:t>
            </w:r>
            <w:r w:rsidR="005C2DA8">
              <w:rPr>
                <w:bCs/>
                <w:color w:val="000000" w:themeColor="text1"/>
                <w:sz w:val="18"/>
                <w:szCs w:val="18"/>
              </w:rPr>
              <w:t>;</w:t>
            </w:r>
            <w:r w:rsidRPr="00E4439E">
              <w:rPr>
                <w:bCs/>
                <w:color w:val="000000" w:themeColor="text1"/>
                <w:sz w:val="18"/>
                <w:szCs w:val="18"/>
              </w:rPr>
              <w:t xml:space="preserve"> men:106,459</w:t>
            </w:r>
            <w:r w:rsidR="005C2DA8">
              <w:rPr>
                <w:bCs/>
                <w:color w:val="000000" w:themeColor="text1"/>
                <w:sz w:val="18"/>
                <w:szCs w:val="18"/>
              </w:rPr>
              <w:t>;</w:t>
            </w:r>
            <w:r w:rsidRPr="00E4439E">
              <w:rPr>
                <w:bCs/>
                <w:color w:val="000000" w:themeColor="text1"/>
                <w:sz w:val="18"/>
                <w:szCs w:val="18"/>
              </w:rPr>
              <w:t xml:space="preserve"> Source: Water option database, Water quality monitoring report, </w:t>
            </w:r>
            <w:r w:rsidR="00631493">
              <w:rPr>
                <w:bCs/>
                <w:color w:val="000000" w:themeColor="text1"/>
                <w:sz w:val="18"/>
                <w:szCs w:val="18"/>
              </w:rPr>
              <w:t xml:space="preserve">Operations </w:t>
            </w:r>
            <w:r w:rsidR="0085127B">
              <w:rPr>
                <w:bCs/>
                <w:color w:val="000000" w:themeColor="text1"/>
                <w:sz w:val="18"/>
                <w:szCs w:val="18"/>
              </w:rPr>
              <w:t>and</w:t>
            </w:r>
            <w:r w:rsidR="00631493">
              <w:rPr>
                <w:bCs/>
                <w:color w:val="000000" w:themeColor="text1"/>
                <w:sz w:val="18"/>
                <w:szCs w:val="18"/>
              </w:rPr>
              <w:t xml:space="preserve"> Maintenance</w:t>
            </w:r>
            <w:r w:rsidRPr="00E4439E">
              <w:rPr>
                <w:bCs/>
                <w:color w:val="000000" w:themeColor="text1"/>
                <w:sz w:val="18"/>
                <w:szCs w:val="18"/>
              </w:rPr>
              <w:t xml:space="preserve"> survey results</w:t>
            </w:r>
            <w:r w:rsidR="00EF2DD8" w:rsidRPr="00E4439E">
              <w:rPr>
                <w:bCs/>
                <w:color w:val="000000" w:themeColor="text1"/>
                <w:sz w:val="18"/>
                <w:szCs w:val="18"/>
              </w:rPr>
              <w:t xml:space="preserve">. </w:t>
            </w:r>
            <w:r w:rsidRPr="00E4439E">
              <w:rPr>
                <w:bCs/>
                <w:color w:val="000000" w:themeColor="text1"/>
                <w:sz w:val="18"/>
                <w:szCs w:val="18"/>
              </w:rPr>
              <w:t>Frequency: Annual</w:t>
            </w:r>
          </w:p>
          <w:p w14:paraId="03885B47" w14:textId="77777777" w:rsidR="003A2C89" w:rsidRPr="00E4439E" w:rsidRDefault="003A2C89" w:rsidP="00FE6F9E">
            <w:pPr>
              <w:widowControl w:val="0"/>
              <w:pBdr>
                <w:top w:val="nil"/>
                <w:left w:val="nil"/>
                <w:bottom w:val="nil"/>
                <w:right w:val="nil"/>
                <w:between w:val="nil"/>
              </w:pBdr>
              <w:rPr>
                <w:b/>
                <w:bCs/>
                <w:color w:val="000000" w:themeColor="text1"/>
                <w:sz w:val="18"/>
                <w:szCs w:val="18"/>
              </w:rPr>
            </w:pPr>
          </w:p>
          <w:p w14:paraId="21227269" w14:textId="58F567F5"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2.1.3.</w:t>
            </w:r>
            <w:r w:rsidRPr="00E4439E">
              <w:rPr>
                <w:color w:val="000000" w:themeColor="text1"/>
                <w:sz w:val="18"/>
                <w:szCs w:val="18"/>
              </w:rPr>
              <w:t xml:space="preserve"> Number of disaster</w:t>
            </w:r>
            <w:r w:rsidR="00EF7887">
              <w:rPr>
                <w:color w:val="000000" w:themeColor="text1"/>
                <w:sz w:val="18"/>
                <w:szCs w:val="18"/>
              </w:rPr>
              <w:t>-</w:t>
            </w:r>
            <w:r w:rsidRPr="00E4439E">
              <w:rPr>
                <w:color w:val="000000" w:themeColor="text1"/>
                <w:sz w:val="18"/>
                <w:szCs w:val="18"/>
              </w:rPr>
              <w:t>resilient houses that are communit</w:t>
            </w:r>
            <w:r w:rsidR="00EF7887">
              <w:rPr>
                <w:color w:val="000000" w:themeColor="text1"/>
                <w:sz w:val="18"/>
                <w:szCs w:val="18"/>
              </w:rPr>
              <w:t>y</w:t>
            </w:r>
            <w:r w:rsidRPr="00E4439E">
              <w:rPr>
                <w:color w:val="000000" w:themeColor="text1"/>
                <w:sz w:val="18"/>
                <w:szCs w:val="18"/>
              </w:rPr>
              <w:t xml:space="preserve"> assets. Baseline (2020): 70,000</w:t>
            </w:r>
            <w:r w:rsidR="00EF7887">
              <w:rPr>
                <w:color w:val="000000" w:themeColor="text1"/>
                <w:sz w:val="18"/>
                <w:szCs w:val="18"/>
              </w:rPr>
              <w:t>;</w:t>
            </w:r>
            <w:r w:rsidRPr="00E4439E">
              <w:rPr>
                <w:color w:val="000000" w:themeColor="text1"/>
                <w:sz w:val="18"/>
                <w:szCs w:val="18"/>
              </w:rPr>
              <w:t xml:space="preserve"> Target (</w:t>
            </w:r>
            <w:r w:rsidRPr="00E4439E">
              <w:rPr>
                <w:bCs/>
                <w:color w:val="000000" w:themeColor="text1"/>
                <w:sz w:val="18"/>
                <w:szCs w:val="18"/>
              </w:rPr>
              <w:t>2026</w:t>
            </w:r>
            <w:r w:rsidRPr="00E4439E">
              <w:rPr>
                <w:color w:val="000000" w:themeColor="text1"/>
                <w:sz w:val="18"/>
                <w:szCs w:val="18"/>
              </w:rPr>
              <w:t>): 380,000, Source: Documents of Department of Disaster Management (DDM)</w:t>
            </w:r>
          </w:p>
          <w:p w14:paraId="418BE1C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E61CC57" w14:textId="37BE7E3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2.1.4.</w:t>
            </w:r>
            <w:r w:rsidRPr="00E4439E">
              <w:rPr>
                <w:color w:val="000000" w:themeColor="text1"/>
                <w:sz w:val="18"/>
                <w:szCs w:val="18"/>
              </w:rPr>
              <w:t xml:space="preserve"> Number of people </w:t>
            </w:r>
            <w:r w:rsidR="00EF7887">
              <w:rPr>
                <w:color w:val="000000" w:themeColor="text1"/>
                <w:sz w:val="18"/>
                <w:szCs w:val="18"/>
              </w:rPr>
              <w:t xml:space="preserve">with </w:t>
            </w:r>
            <w:r w:rsidRPr="00E4439E">
              <w:rPr>
                <w:color w:val="000000" w:themeColor="text1"/>
                <w:sz w:val="18"/>
                <w:szCs w:val="18"/>
              </w:rPr>
              <w:t xml:space="preserve">secured jobs and improved livelihoods in crisis or post-crisis </w:t>
            </w:r>
            <w:r w:rsidRPr="00E4439E">
              <w:rPr>
                <w:bCs/>
                <w:color w:val="000000" w:themeColor="text1"/>
                <w:sz w:val="18"/>
                <w:szCs w:val="18"/>
              </w:rPr>
              <w:t>settings</w:t>
            </w:r>
            <w:r w:rsidRPr="00E4439E">
              <w:rPr>
                <w:color w:val="000000" w:themeColor="text1"/>
                <w:sz w:val="18"/>
                <w:szCs w:val="18"/>
              </w:rPr>
              <w:t>. Baseline (2020): women: 36,335</w:t>
            </w:r>
            <w:r w:rsidR="00EF7887">
              <w:rPr>
                <w:color w:val="000000" w:themeColor="text1"/>
                <w:sz w:val="18"/>
                <w:szCs w:val="18"/>
              </w:rPr>
              <w:t>;</w:t>
            </w:r>
            <w:r w:rsidRPr="00E4439E">
              <w:rPr>
                <w:color w:val="000000" w:themeColor="text1"/>
                <w:sz w:val="18"/>
                <w:szCs w:val="18"/>
              </w:rPr>
              <w:t xml:space="preserve"> men: 39,300, Target (2026): women: 75,000</w:t>
            </w:r>
            <w:r w:rsidR="00EF7887">
              <w:rPr>
                <w:color w:val="000000" w:themeColor="text1"/>
                <w:sz w:val="18"/>
                <w:szCs w:val="18"/>
              </w:rPr>
              <w:t>;</w:t>
            </w:r>
            <w:r w:rsidRPr="00E4439E">
              <w:rPr>
                <w:color w:val="000000" w:themeColor="text1"/>
                <w:sz w:val="18"/>
                <w:szCs w:val="18"/>
              </w:rPr>
              <w:t xml:space="preserve"> men: 80,000, Source: Annual project reports, Frequency: Annual</w:t>
            </w:r>
          </w:p>
        </w:tc>
        <w:tc>
          <w:tcPr>
            <w:tcW w:w="1985" w:type="dxa"/>
            <w:vMerge w:val="restart"/>
          </w:tcPr>
          <w:p w14:paraId="6E4DBD35" w14:textId="77777777" w:rsidR="00EC5C22" w:rsidRPr="00E4439E" w:rsidRDefault="00EC5C22"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 xml:space="preserve">LGD </w:t>
            </w:r>
          </w:p>
          <w:p w14:paraId="78E8E3CB" w14:textId="75FA7C0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Department of Environment</w:t>
            </w:r>
            <w:r w:rsidR="00830E9C" w:rsidRPr="00E4439E">
              <w:rPr>
                <w:color w:val="000000" w:themeColor="text1"/>
                <w:sz w:val="18"/>
                <w:szCs w:val="18"/>
              </w:rPr>
              <w:t xml:space="preserve"> (</w:t>
            </w:r>
            <w:r w:rsidR="005C2DA8" w:rsidRPr="00E4439E">
              <w:rPr>
                <w:color w:val="000000" w:themeColor="text1"/>
                <w:sz w:val="18"/>
                <w:szCs w:val="18"/>
              </w:rPr>
              <w:t>D</w:t>
            </w:r>
            <w:r w:rsidR="005C2DA8">
              <w:rPr>
                <w:color w:val="000000" w:themeColor="text1"/>
                <w:sz w:val="18"/>
                <w:szCs w:val="18"/>
              </w:rPr>
              <w:t>o</w:t>
            </w:r>
            <w:r w:rsidR="005C2DA8" w:rsidRPr="00E4439E">
              <w:rPr>
                <w:color w:val="000000" w:themeColor="text1"/>
                <w:sz w:val="18"/>
                <w:szCs w:val="18"/>
              </w:rPr>
              <w:t>E</w:t>
            </w:r>
            <w:r w:rsidR="00830E9C" w:rsidRPr="00E4439E">
              <w:rPr>
                <w:color w:val="000000" w:themeColor="text1"/>
                <w:sz w:val="18"/>
                <w:szCs w:val="18"/>
              </w:rPr>
              <w:t>)</w:t>
            </w:r>
          </w:p>
          <w:p w14:paraId="1977D9CF" w14:textId="605D497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Department of Disaster Management</w:t>
            </w:r>
            <w:r w:rsidR="00830E9C" w:rsidRPr="00E4439E">
              <w:rPr>
                <w:color w:val="000000" w:themeColor="text1"/>
                <w:sz w:val="18"/>
                <w:szCs w:val="18"/>
              </w:rPr>
              <w:t xml:space="preserve"> (DDM)</w:t>
            </w:r>
          </w:p>
          <w:p w14:paraId="25EBA5CE"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Bangladesh Forest Department</w:t>
            </w:r>
          </w:p>
          <w:p w14:paraId="5C448DE0" w14:textId="21FD4C44"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Disaster Management and Relief</w:t>
            </w:r>
            <w:r w:rsidR="00830E9C" w:rsidRPr="00E4439E">
              <w:rPr>
                <w:color w:val="000000" w:themeColor="text1"/>
                <w:sz w:val="18"/>
                <w:szCs w:val="18"/>
              </w:rPr>
              <w:t xml:space="preserve"> (</w:t>
            </w:r>
            <w:r w:rsidR="005C2DA8" w:rsidRPr="00E4439E">
              <w:rPr>
                <w:color w:val="000000" w:themeColor="text1"/>
                <w:sz w:val="18"/>
                <w:szCs w:val="18"/>
              </w:rPr>
              <w:t>M</w:t>
            </w:r>
            <w:r w:rsidR="005C2DA8">
              <w:rPr>
                <w:color w:val="000000" w:themeColor="text1"/>
                <w:sz w:val="18"/>
                <w:szCs w:val="18"/>
              </w:rPr>
              <w:t>o</w:t>
            </w:r>
            <w:r w:rsidR="005C2DA8" w:rsidRPr="00E4439E">
              <w:rPr>
                <w:color w:val="000000" w:themeColor="text1"/>
                <w:sz w:val="18"/>
                <w:szCs w:val="18"/>
              </w:rPr>
              <w:t>DMR</w:t>
            </w:r>
            <w:r w:rsidR="00830E9C" w:rsidRPr="00E4439E">
              <w:rPr>
                <w:color w:val="000000" w:themeColor="text1"/>
                <w:sz w:val="18"/>
                <w:szCs w:val="18"/>
              </w:rPr>
              <w:t>)</w:t>
            </w:r>
          </w:p>
          <w:p w14:paraId="4D03B380"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Fisheries and Livestock</w:t>
            </w:r>
          </w:p>
          <w:p w14:paraId="220A0946" w14:textId="57F9499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Environment, Forest and Climate Change</w:t>
            </w:r>
            <w:r w:rsidR="00830E9C" w:rsidRPr="00E4439E">
              <w:rPr>
                <w:color w:val="000000" w:themeColor="text1"/>
                <w:sz w:val="18"/>
                <w:szCs w:val="18"/>
              </w:rPr>
              <w:t xml:space="preserve"> (MOEFCC)</w:t>
            </w:r>
          </w:p>
          <w:p w14:paraId="761278C0" w14:textId="7E841681"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Directorate General of Health Services</w:t>
            </w:r>
          </w:p>
          <w:p w14:paraId="65CC313C" w14:textId="64A4A82F" w:rsidR="00830E9C" w:rsidRPr="00E4439E" w:rsidRDefault="00830E9C"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Department of Public Health Engineering (DPHE)</w:t>
            </w:r>
          </w:p>
          <w:p w14:paraId="5F556174" w14:textId="75F334B1" w:rsidR="00C8009C" w:rsidRPr="00E4439E" w:rsidRDefault="00C8009C"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Planning Commission</w:t>
            </w:r>
          </w:p>
          <w:p w14:paraId="0F4B4D83" w14:textId="0D639457" w:rsidR="00EF2DD8" w:rsidRPr="00E4439E" w:rsidRDefault="00EF2DD8"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 xml:space="preserve">District </w:t>
            </w:r>
            <w:r w:rsidR="00EF7887">
              <w:rPr>
                <w:color w:val="000000" w:themeColor="text1"/>
                <w:sz w:val="18"/>
                <w:szCs w:val="18"/>
              </w:rPr>
              <w:t>c</w:t>
            </w:r>
            <w:r w:rsidRPr="00E4439E">
              <w:rPr>
                <w:color w:val="000000" w:themeColor="text1"/>
                <w:sz w:val="18"/>
                <w:szCs w:val="18"/>
              </w:rPr>
              <w:t>ouncils</w:t>
            </w:r>
          </w:p>
          <w:p w14:paraId="3DAF520A" w14:textId="6E813B06" w:rsidR="003A2C89" w:rsidRPr="00E4439E"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Ministry of Health and Family Welfare</w:t>
            </w:r>
          </w:p>
          <w:p w14:paraId="09EB1FE1" w14:textId="7E580CD6"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GCF</w:t>
            </w:r>
          </w:p>
          <w:p w14:paraId="1C32B0D7" w14:textId="4922A883"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GEF</w:t>
            </w:r>
          </w:p>
          <w:p w14:paraId="5FB6E120" w14:textId="403E7398" w:rsidR="003A2C89" w:rsidRPr="00E4439E" w:rsidRDefault="00EF7887"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Pr>
                <w:color w:val="000000" w:themeColor="text1"/>
                <w:sz w:val="18"/>
                <w:szCs w:val="18"/>
              </w:rPr>
              <w:t xml:space="preserve">United States Agency for International Development </w:t>
            </w:r>
          </w:p>
          <w:p w14:paraId="05E76B3C" w14:textId="36E56B95" w:rsidR="003A2C89" w:rsidRPr="00E4439E" w:rsidRDefault="00EF7887"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S</w:t>
            </w:r>
            <w:r>
              <w:rPr>
                <w:color w:val="000000" w:themeColor="text1"/>
                <w:sz w:val="18"/>
                <w:szCs w:val="18"/>
              </w:rPr>
              <w:t>ida</w:t>
            </w:r>
          </w:p>
          <w:p w14:paraId="1A0991C6" w14:textId="392DFCD5"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E</w:t>
            </w:r>
            <w:r w:rsidR="00EF7887">
              <w:rPr>
                <w:color w:val="000000" w:themeColor="text1"/>
                <w:sz w:val="18"/>
                <w:szCs w:val="18"/>
              </w:rPr>
              <w:t xml:space="preserve">uropean </w:t>
            </w:r>
            <w:r w:rsidRPr="00E4439E">
              <w:rPr>
                <w:color w:val="000000" w:themeColor="text1"/>
                <w:sz w:val="18"/>
                <w:szCs w:val="18"/>
              </w:rPr>
              <w:t>U</w:t>
            </w:r>
            <w:r w:rsidR="00EF7887">
              <w:rPr>
                <w:color w:val="000000" w:themeColor="text1"/>
                <w:sz w:val="18"/>
                <w:szCs w:val="18"/>
              </w:rPr>
              <w:t>nion</w:t>
            </w:r>
          </w:p>
          <w:p w14:paraId="7C2A1C83" w14:textId="3ED48D16"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FCDO</w:t>
            </w:r>
          </w:p>
          <w:p w14:paraId="7694C7A5" w14:textId="77777777" w:rsidR="003A2C89" w:rsidRPr="00E4439E"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Unilever</w:t>
            </w:r>
          </w:p>
          <w:p w14:paraId="0E10CD73" w14:textId="77777777" w:rsidR="00C05958"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FAO</w:t>
            </w:r>
          </w:p>
          <w:p w14:paraId="44BC0119" w14:textId="2C77E173"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UNCDF</w:t>
            </w:r>
          </w:p>
        </w:tc>
        <w:tc>
          <w:tcPr>
            <w:tcW w:w="1456" w:type="dxa"/>
            <w:tcMar>
              <w:top w:w="15" w:type="dxa"/>
              <w:left w:w="108" w:type="dxa"/>
              <w:bottom w:w="0" w:type="dxa"/>
              <w:right w:w="108" w:type="dxa"/>
            </w:tcMar>
          </w:tcPr>
          <w:p w14:paraId="7B82F52B" w14:textId="77777777" w:rsidR="003A2C89" w:rsidRPr="00E4439E" w:rsidRDefault="003A2C89" w:rsidP="00FE6F9E">
            <w:pPr>
              <w:rPr>
                <w:b/>
                <w:color w:val="000000" w:themeColor="text1"/>
                <w:sz w:val="18"/>
                <w:szCs w:val="18"/>
              </w:rPr>
            </w:pPr>
            <w:r w:rsidRPr="00E4439E">
              <w:rPr>
                <w:b/>
                <w:color w:val="000000" w:themeColor="text1"/>
                <w:sz w:val="18"/>
                <w:szCs w:val="18"/>
              </w:rPr>
              <w:lastRenderedPageBreak/>
              <w:t>Regular</w:t>
            </w:r>
          </w:p>
          <w:p w14:paraId="42ED6E0D" w14:textId="25750A5C" w:rsidR="00366C63" w:rsidRPr="00E4439E" w:rsidRDefault="00366C63" w:rsidP="00366C63">
            <w:pPr>
              <w:rPr>
                <w:b/>
                <w:color w:val="000000" w:themeColor="text1"/>
                <w:sz w:val="18"/>
                <w:szCs w:val="18"/>
              </w:rPr>
            </w:pPr>
            <w:r w:rsidRPr="00E4439E">
              <w:rPr>
                <w:bCs/>
                <w:color w:val="000000" w:themeColor="text1"/>
                <w:sz w:val="18"/>
                <w:szCs w:val="18"/>
              </w:rPr>
              <w:t>11</w:t>
            </w:r>
            <w:r w:rsidR="00EF7887">
              <w:rPr>
                <w:bCs/>
                <w:color w:val="000000" w:themeColor="text1"/>
                <w:sz w:val="18"/>
                <w:szCs w:val="18"/>
              </w:rPr>
              <w:t>,</w:t>
            </w:r>
            <w:r w:rsidRPr="00E4439E">
              <w:rPr>
                <w:bCs/>
                <w:color w:val="000000" w:themeColor="text1"/>
                <w:sz w:val="18"/>
                <w:szCs w:val="18"/>
              </w:rPr>
              <w:t>26</w:t>
            </w:r>
            <w:r w:rsidR="00EF7887">
              <w:rPr>
                <w:bCs/>
                <w:color w:val="000000" w:themeColor="text1"/>
                <w:sz w:val="18"/>
                <w:szCs w:val="18"/>
              </w:rPr>
              <w:t>0,000</w:t>
            </w:r>
          </w:p>
          <w:p w14:paraId="478ABC44" w14:textId="77777777" w:rsidR="003A2C89" w:rsidRPr="00E4439E" w:rsidRDefault="003A2C89" w:rsidP="00FE6F9E">
            <w:pPr>
              <w:rPr>
                <w:b/>
                <w:color w:val="000000" w:themeColor="text1"/>
                <w:sz w:val="18"/>
                <w:szCs w:val="18"/>
              </w:rPr>
            </w:pPr>
          </w:p>
        </w:tc>
      </w:tr>
      <w:tr w:rsidR="003A2C89" w:rsidRPr="00E4439E" w14:paraId="04E7B293" w14:textId="77777777" w:rsidTr="00623CF3">
        <w:trPr>
          <w:trHeight w:val="238"/>
        </w:trPr>
        <w:tc>
          <w:tcPr>
            <w:tcW w:w="2873" w:type="dxa"/>
            <w:vMerge/>
            <w:tcMar>
              <w:top w:w="72" w:type="dxa"/>
              <w:left w:w="144" w:type="dxa"/>
              <w:bottom w:w="72" w:type="dxa"/>
              <w:right w:w="144" w:type="dxa"/>
            </w:tcMar>
          </w:tcPr>
          <w:p w14:paraId="38689EAE"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209C536D"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28394AC0"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38F56C8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0CB8B46F" w14:textId="77777777" w:rsidR="00366C63" w:rsidRPr="00E4439E" w:rsidRDefault="00366C63" w:rsidP="00366C63">
            <w:pPr>
              <w:rPr>
                <w:bCs/>
                <w:color w:val="000000" w:themeColor="text1"/>
                <w:sz w:val="18"/>
                <w:szCs w:val="18"/>
              </w:rPr>
            </w:pPr>
            <w:r w:rsidRPr="00E4439E">
              <w:rPr>
                <w:b/>
                <w:color w:val="000000" w:themeColor="text1"/>
                <w:sz w:val="18"/>
                <w:szCs w:val="18"/>
              </w:rPr>
              <w:t>Other</w:t>
            </w:r>
          </w:p>
          <w:p w14:paraId="66A28C27" w14:textId="161B41F8" w:rsidR="003A2C89" w:rsidRPr="00E4439E" w:rsidRDefault="00366C63" w:rsidP="00FE6F9E">
            <w:pPr>
              <w:rPr>
                <w:bCs/>
                <w:color w:val="000000" w:themeColor="text1"/>
                <w:sz w:val="18"/>
                <w:szCs w:val="18"/>
              </w:rPr>
            </w:pPr>
            <w:r w:rsidRPr="00E4439E">
              <w:rPr>
                <w:bCs/>
                <w:color w:val="000000" w:themeColor="text1"/>
                <w:sz w:val="18"/>
                <w:szCs w:val="18"/>
              </w:rPr>
              <w:t>119</w:t>
            </w:r>
            <w:r w:rsidR="00EF7887">
              <w:rPr>
                <w:bCs/>
                <w:color w:val="000000" w:themeColor="text1"/>
                <w:sz w:val="18"/>
                <w:szCs w:val="18"/>
              </w:rPr>
              <w:t>,</w:t>
            </w:r>
            <w:r w:rsidRPr="00E4439E">
              <w:rPr>
                <w:bCs/>
                <w:color w:val="000000" w:themeColor="text1"/>
                <w:sz w:val="18"/>
                <w:szCs w:val="18"/>
              </w:rPr>
              <w:t>04</w:t>
            </w:r>
            <w:r w:rsidR="00EF7887">
              <w:rPr>
                <w:bCs/>
                <w:color w:val="000000" w:themeColor="text1"/>
                <w:sz w:val="18"/>
                <w:szCs w:val="18"/>
              </w:rPr>
              <w:t>0,000</w:t>
            </w:r>
          </w:p>
        </w:tc>
      </w:tr>
      <w:tr w:rsidR="003A2C89" w:rsidRPr="00E4439E" w14:paraId="27C66AEF" w14:textId="77777777" w:rsidTr="00623CF3">
        <w:tc>
          <w:tcPr>
            <w:tcW w:w="2873" w:type="dxa"/>
            <w:vMerge/>
            <w:tcMar>
              <w:top w:w="72" w:type="dxa"/>
              <w:left w:w="144" w:type="dxa"/>
              <w:bottom w:w="72" w:type="dxa"/>
              <w:right w:w="144" w:type="dxa"/>
            </w:tcMar>
          </w:tcPr>
          <w:p w14:paraId="47BA754A"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5732611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42C37497" w14:textId="0E2077FF"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color w:val="000000" w:themeColor="text1"/>
                <w:sz w:val="18"/>
                <w:szCs w:val="18"/>
              </w:rPr>
              <w:t>Output 2.2:</w:t>
            </w:r>
            <w:r w:rsidRPr="00E4439E">
              <w:rPr>
                <w:bCs/>
                <w:color w:val="000000" w:themeColor="text1"/>
                <w:sz w:val="18"/>
                <w:szCs w:val="18"/>
              </w:rPr>
              <w:t xml:space="preserve"> Institutions have strengthened capacities to develop, manage and deliver policies, </w:t>
            </w:r>
            <w:r w:rsidR="00C05958" w:rsidRPr="00E4439E">
              <w:rPr>
                <w:bCs/>
                <w:color w:val="000000" w:themeColor="text1"/>
                <w:sz w:val="18"/>
                <w:szCs w:val="18"/>
              </w:rPr>
              <w:t>strategies,</w:t>
            </w:r>
            <w:r w:rsidRPr="00E4439E">
              <w:rPr>
                <w:bCs/>
                <w:color w:val="000000" w:themeColor="text1"/>
                <w:sz w:val="18"/>
                <w:szCs w:val="18"/>
              </w:rPr>
              <w:t xml:space="preserve"> and </w:t>
            </w:r>
            <w:r w:rsidRPr="00E4439E">
              <w:rPr>
                <w:color w:val="000000" w:themeColor="text1"/>
                <w:sz w:val="18"/>
                <w:szCs w:val="18"/>
              </w:rPr>
              <w:t>actions</w:t>
            </w:r>
            <w:r w:rsidRPr="00E4439E">
              <w:rPr>
                <w:bCs/>
                <w:color w:val="000000" w:themeColor="text1"/>
                <w:sz w:val="18"/>
                <w:szCs w:val="18"/>
              </w:rPr>
              <w:t xml:space="preserve"> to improve ecosystem health and manage dynamic risks, such as climate change, disaster</w:t>
            </w:r>
            <w:r w:rsidR="00CC0BE9" w:rsidRPr="00E4439E">
              <w:rPr>
                <w:bCs/>
                <w:color w:val="000000" w:themeColor="text1"/>
                <w:sz w:val="18"/>
                <w:szCs w:val="18"/>
              </w:rPr>
              <w:t>s</w:t>
            </w:r>
            <w:r w:rsidRPr="00E4439E">
              <w:rPr>
                <w:bCs/>
                <w:color w:val="000000" w:themeColor="text1"/>
                <w:sz w:val="18"/>
                <w:szCs w:val="18"/>
              </w:rPr>
              <w:t>, pandemics, and humanitarian crises.</w:t>
            </w:r>
          </w:p>
          <w:p w14:paraId="5F5C9866"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7E4F6F32" w14:textId="502220D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2.2.2.</w:t>
            </w:r>
            <w:r w:rsidRPr="00E4439E">
              <w:rPr>
                <w:color w:val="000000" w:themeColor="text1"/>
                <w:sz w:val="18"/>
                <w:szCs w:val="18"/>
              </w:rPr>
              <w:t xml:space="preserve"> Number of vulnerable households (women, poor and marginalized people) who benefit from </w:t>
            </w:r>
            <w:r w:rsidR="00EF7887" w:rsidRPr="00E4439E">
              <w:rPr>
                <w:color w:val="000000" w:themeColor="text1"/>
                <w:sz w:val="18"/>
                <w:szCs w:val="18"/>
              </w:rPr>
              <w:t>climate change adaptation fin</w:t>
            </w:r>
            <w:r w:rsidRPr="00E4439E">
              <w:rPr>
                <w:color w:val="000000" w:themeColor="text1"/>
                <w:sz w:val="18"/>
                <w:szCs w:val="18"/>
              </w:rPr>
              <w:t xml:space="preserve">ance. Baseline (2020): 2,717, Target (2026): 15,000, Source: Annual </w:t>
            </w:r>
            <w:r w:rsidR="005C7C36" w:rsidRPr="00E4439E">
              <w:rPr>
                <w:color w:val="000000" w:themeColor="text1"/>
                <w:sz w:val="18"/>
                <w:szCs w:val="18"/>
              </w:rPr>
              <w:t>progress review report</w:t>
            </w:r>
            <w:r w:rsidRPr="00E4439E">
              <w:rPr>
                <w:color w:val="000000" w:themeColor="text1"/>
                <w:sz w:val="18"/>
                <w:szCs w:val="18"/>
              </w:rPr>
              <w:t xml:space="preserve">s/ </w:t>
            </w:r>
            <w:r w:rsidR="0085127B" w:rsidRPr="0085127B">
              <w:rPr>
                <w:color w:val="000000" w:themeColor="text1"/>
                <w:sz w:val="18"/>
                <w:szCs w:val="18"/>
              </w:rPr>
              <w:t xml:space="preserve">Upazila Parishad </w:t>
            </w:r>
            <w:r w:rsidR="005C7C36" w:rsidRPr="00E4439E">
              <w:rPr>
                <w:color w:val="000000" w:themeColor="text1"/>
                <w:sz w:val="18"/>
                <w:szCs w:val="18"/>
              </w:rPr>
              <w:t>performance assessment report</w:t>
            </w:r>
            <w:r w:rsidRPr="00E4439E">
              <w:rPr>
                <w:color w:val="000000" w:themeColor="text1"/>
                <w:sz w:val="18"/>
                <w:szCs w:val="18"/>
              </w:rPr>
              <w:t>, Frequency: Annual</w:t>
            </w:r>
          </w:p>
          <w:p w14:paraId="4869D1D1"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EA3141F" w14:textId="533187EE"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 xml:space="preserve">Indicator 2.2.3. </w:t>
            </w:r>
            <w:r w:rsidRPr="00E4439E">
              <w:rPr>
                <w:bCs/>
                <w:color w:val="000000" w:themeColor="text1"/>
                <w:sz w:val="18"/>
                <w:szCs w:val="18"/>
              </w:rPr>
              <w:t xml:space="preserve">Number of cities with subnational mechanisms being implemented for mitigating risks to urban centres. Baseline (2020): 17 cities, Target (2026): 20 cities, </w:t>
            </w:r>
            <w:r w:rsidRPr="00E4439E">
              <w:rPr>
                <w:color w:val="000000" w:themeColor="text1"/>
                <w:sz w:val="18"/>
                <w:szCs w:val="18"/>
              </w:rPr>
              <w:t>Source</w:t>
            </w:r>
            <w:r w:rsidRPr="00E4439E">
              <w:rPr>
                <w:bCs/>
                <w:color w:val="000000" w:themeColor="text1"/>
                <w:sz w:val="18"/>
                <w:szCs w:val="18"/>
              </w:rPr>
              <w:t xml:space="preserve">: Project </w:t>
            </w:r>
            <w:r w:rsidR="005C7C36" w:rsidRPr="00E4439E">
              <w:rPr>
                <w:bCs/>
                <w:color w:val="000000" w:themeColor="text1"/>
                <w:sz w:val="18"/>
                <w:szCs w:val="18"/>
              </w:rPr>
              <w:t>impact a</w:t>
            </w:r>
            <w:r w:rsidRPr="00E4439E">
              <w:rPr>
                <w:bCs/>
                <w:color w:val="000000" w:themeColor="text1"/>
                <w:sz w:val="18"/>
                <w:szCs w:val="18"/>
              </w:rPr>
              <w:t>ssessment, Frequency: Annual</w:t>
            </w:r>
          </w:p>
        </w:tc>
        <w:tc>
          <w:tcPr>
            <w:tcW w:w="1985" w:type="dxa"/>
            <w:vMerge/>
          </w:tcPr>
          <w:p w14:paraId="7147B0E4"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65A0D8B" w14:textId="77777777" w:rsidR="003A2C89" w:rsidRPr="00E4439E" w:rsidRDefault="003A2C89" w:rsidP="00FE6F9E">
            <w:pPr>
              <w:rPr>
                <w:b/>
                <w:color w:val="000000"/>
                <w:sz w:val="18"/>
                <w:szCs w:val="18"/>
              </w:rPr>
            </w:pPr>
          </w:p>
        </w:tc>
      </w:tr>
      <w:tr w:rsidR="003A2C89" w:rsidRPr="00E4439E" w14:paraId="6B3BCF4E" w14:textId="77777777" w:rsidTr="00623CF3">
        <w:tc>
          <w:tcPr>
            <w:tcW w:w="2873" w:type="dxa"/>
            <w:vMerge/>
            <w:tcMar>
              <w:top w:w="72" w:type="dxa"/>
              <w:left w:w="144" w:type="dxa"/>
              <w:bottom w:w="72" w:type="dxa"/>
              <w:right w:w="144" w:type="dxa"/>
            </w:tcMar>
          </w:tcPr>
          <w:p w14:paraId="020119B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7F440825"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6FF97A03"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2.3:</w:t>
            </w:r>
            <w:r w:rsidRPr="00E4439E">
              <w:rPr>
                <w:color w:val="000000" w:themeColor="text1"/>
                <w:sz w:val="18"/>
                <w:szCs w:val="18"/>
              </w:rPr>
              <w:t xml:space="preserve"> Government actors, the private sector and civil society demonstrate enhanced commitment and capacities to provide efficient oversight functions for environmental policies and legal frameworks, identifying financing solutions, and prioritizing green investments. </w:t>
            </w:r>
          </w:p>
          <w:p w14:paraId="50CABEB3" w14:textId="77777777" w:rsidR="003A2C89" w:rsidRPr="00E4439E" w:rsidRDefault="003A2C89" w:rsidP="00FE6F9E">
            <w:pPr>
              <w:widowControl w:val="0"/>
              <w:pBdr>
                <w:top w:val="nil"/>
                <w:left w:val="nil"/>
                <w:bottom w:val="nil"/>
                <w:right w:val="nil"/>
                <w:between w:val="nil"/>
              </w:pBdr>
              <w:spacing w:line="276" w:lineRule="auto"/>
              <w:jc w:val="both"/>
              <w:rPr>
                <w:color w:val="000000" w:themeColor="text1"/>
                <w:sz w:val="18"/>
                <w:szCs w:val="18"/>
              </w:rPr>
            </w:pPr>
          </w:p>
          <w:p w14:paraId="0D02AB61" w14:textId="2E38A58E"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2.3.1.</w:t>
            </w:r>
            <w:r w:rsidRPr="00E4439E">
              <w:rPr>
                <w:bCs/>
                <w:color w:val="000000" w:themeColor="text1"/>
                <w:sz w:val="18"/>
                <w:szCs w:val="18"/>
              </w:rPr>
              <w:t xml:space="preserve"> Degree of integration of climate finance for both adaptation and mitigation in </w:t>
            </w:r>
            <w:r w:rsidR="005C7C36" w:rsidRPr="00E4439E">
              <w:rPr>
                <w:bCs/>
                <w:color w:val="000000" w:themeColor="text1"/>
                <w:sz w:val="18"/>
                <w:szCs w:val="18"/>
              </w:rPr>
              <w:t xml:space="preserve">medium-term budget framework </w:t>
            </w:r>
            <w:r w:rsidRPr="00E4439E">
              <w:rPr>
                <w:bCs/>
                <w:color w:val="000000" w:themeColor="text1"/>
                <w:sz w:val="18"/>
                <w:szCs w:val="18"/>
              </w:rPr>
              <w:t xml:space="preserve">(MTBF) and </w:t>
            </w:r>
            <w:r w:rsidR="005C7C36" w:rsidRPr="00E4439E">
              <w:rPr>
                <w:bCs/>
                <w:color w:val="000000" w:themeColor="text1"/>
                <w:sz w:val="18"/>
                <w:szCs w:val="18"/>
              </w:rPr>
              <w:t>medium-</w:t>
            </w:r>
            <w:r w:rsidR="005C7C36" w:rsidRPr="00E4439E">
              <w:rPr>
                <w:color w:val="000000" w:themeColor="text1"/>
                <w:sz w:val="18"/>
                <w:szCs w:val="18"/>
              </w:rPr>
              <w:t>term</w:t>
            </w:r>
            <w:r w:rsidR="005C7C36" w:rsidRPr="00E4439E">
              <w:rPr>
                <w:bCs/>
                <w:color w:val="000000" w:themeColor="text1"/>
                <w:sz w:val="18"/>
                <w:szCs w:val="18"/>
              </w:rPr>
              <w:t xml:space="preserve"> macroeconomic policy statement </w:t>
            </w:r>
            <w:r w:rsidRPr="00E4439E">
              <w:rPr>
                <w:bCs/>
                <w:color w:val="000000" w:themeColor="text1"/>
                <w:sz w:val="18"/>
                <w:szCs w:val="18"/>
              </w:rPr>
              <w:t xml:space="preserve">(MTMPS). Baseline (2020): </w:t>
            </w:r>
            <w:r w:rsidRPr="00E4439E">
              <w:rPr>
                <w:bCs/>
                <w:color w:val="000000" w:themeColor="text1"/>
                <w:sz w:val="18"/>
                <w:szCs w:val="18"/>
              </w:rPr>
              <w:lastRenderedPageBreak/>
              <w:t>Moderately integrated, Target (2026): Fully integrated</w:t>
            </w:r>
            <w:r w:rsidRPr="00E4439E">
              <w:rPr>
                <w:rStyle w:val="FootnoteReference"/>
                <w:bCs/>
                <w:color w:val="000000" w:themeColor="text1"/>
                <w:sz w:val="18"/>
                <w:szCs w:val="18"/>
              </w:rPr>
              <w:footnoteReference w:id="6"/>
            </w:r>
            <w:r w:rsidRPr="00E4439E">
              <w:rPr>
                <w:bCs/>
                <w:color w:val="000000" w:themeColor="text1"/>
                <w:sz w:val="18"/>
                <w:szCs w:val="18"/>
              </w:rPr>
              <w:t>, Data source: MTBF and MTMPS, Frequency: Annual</w:t>
            </w:r>
          </w:p>
          <w:p w14:paraId="3A754D41"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4121861D" w14:textId="77A712DC"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2.3.2.</w:t>
            </w:r>
            <w:r w:rsidRPr="00E4439E">
              <w:rPr>
                <w:bCs/>
                <w:color w:val="000000" w:themeColor="text1"/>
                <w:sz w:val="18"/>
                <w:szCs w:val="18"/>
              </w:rPr>
              <w:t xml:space="preserve"> Consumption of ozone</w:t>
            </w:r>
            <w:r w:rsidR="005C7C36">
              <w:rPr>
                <w:bCs/>
                <w:color w:val="000000" w:themeColor="text1"/>
                <w:sz w:val="18"/>
                <w:szCs w:val="18"/>
              </w:rPr>
              <w:t>-</w:t>
            </w:r>
            <w:r w:rsidRPr="00E4439E">
              <w:rPr>
                <w:bCs/>
                <w:color w:val="000000" w:themeColor="text1"/>
                <w:sz w:val="18"/>
                <w:szCs w:val="18"/>
              </w:rPr>
              <w:t>depleting H-CFCs [Ozone</w:t>
            </w:r>
            <w:r w:rsidR="005C7C36">
              <w:rPr>
                <w:bCs/>
                <w:color w:val="000000" w:themeColor="text1"/>
                <w:sz w:val="18"/>
                <w:szCs w:val="18"/>
              </w:rPr>
              <w:t>-</w:t>
            </w:r>
            <w:r w:rsidRPr="00E4439E">
              <w:rPr>
                <w:bCs/>
                <w:color w:val="000000" w:themeColor="text1"/>
                <w:sz w:val="18"/>
                <w:szCs w:val="18"/>
              </w:rPr>
              <w:t xml:space="preserve"> </w:t>
            </w:r>
            <w:r w:rsidR="005C7C36">
              <w:rPr>
                <w:bCs/>
                <w:color w:val="000000" w:themeColor="text1"/>
                <w:sz w:val="18"/>
                <w:szCs w:val="18"/>
              </w:rPr>
              <w:t>d</w:t>
            </w:r>
            <w:r w:rsidR="005C7C36" w:rsidRPr="00E4439E">
              <w:rPr>
                <w:bCs/>
                <w:color w:val="000000" w:themeColor="text1"/>
                <w:sz w:val="18"/>
                <w:szCs w:val="18"/>
              </w:rPr>
              <w:t xml:space="preserve">epleting </w:t>
            </w:r>
            <w:r w:rsidR="005C7C36">
              <w:rPr>
                <w:bCs/>
                <w:color w:val="000000" w:themeColor="text1"/>
                <w:sz w:val="18"/>
                <w:szCs w:val="18"/>
              </w:rPr>
              <w:t>p</w:t>
            </w:r>
            <w:r w:rsidR="005C7C36" w:rsidRPr="00E4439E">
              <w:rPr>
                <w:bCs/>
                <w:color w:val="000000" w:themeColor="text1"/>
                <w:sz w:val="18"/>
                <w:szCs w:val="18"/>
              </w:rPr>
              <w:t>otential</w:t>
            </w:r>
            <w:r w:rsidRPr="00E4439E">
              <w:rPr>
                <w:bCs/>
                <w:color w:val="000000" w:themeColor="text1"/>
                <w:sz w:val="18"/>
                <w:szCs w:val="18"/>
              </w:rPr>
              <w:t xml:space="preserve">]. </w:t>
            </w:r>
            <w:r w:rsidRPr="00E4439E">
              <w:rPr>
                <w:color w:val="000000" w:themeColor="text1"/>
                <w:sz w:val="18"/>
                <w:szCs w:val="18"/>
              </w:rPr>
              <w:t>Baseline</w:t>
            </w:r>
            <w:r w:rsidRPr="00E4439E">
              <w:rPr>
                <w:bCs/>
                <w:color w:val="000000" w:themeColor="text1"/>
                <w:sz w:val="18"/>
                <w:szCs w:val="18"/>
              </w:rPr>
              <w:t xml:space="preserve"> (2020): 65.35, Target (2026): 23.61, Source: </w:t>
            </w:r>
            <w:r w:rsidR="005C7C36">
              <w:rPr>
                <w:bCs/>
                <w:color w:val="000000" w:themeColor="text1"/>
                <w:sz w:val="18"/>
                <w:szCs w:val="18"/>
              </w:rPr>
              <w:t>DoE d</w:t>
            </w:r>
            <w:r w:rsidRPr="00E4439E">
              <w:rPr>
                <w:bCs/>
                <w:color w:val="000000" w:themeColor="text1"/>
                <w:sz w:val="18"/>
                <w:szCs w:val="18"/>
              </w:rPr>
              <w:t>ocument, Frequency: Annual</w:t>
            </w:r>
          </w:p>
          <w:p w14:paraId="216C952D" w14:textId="77777777" w:rsidR="00830E9C" w:rsidRPr="00E4439E" w:rsidRDefault="00830E9C" w:rsidP="00FE6F9E">
            <w:pPr>
              <w:widowControl w:val="0"/>
              <w:pBdr>
                <w:top w:val="nil"/>
                <w:left w:val="nil"/>
                <w:bottom w:val="nil"/>
                <w:right w:val="nil"/>
                <w:between w:val="nil"/>
              </w:pBdr>
              <w:rPr>
                <w:bCs/>
                <w:color w:val="000000" w:themeColor="text1"/>
                <w:sz w:val="18"/>
                <w:szCs w:val="18"/>
              </w:rPr>
            </w:pPr>
          </w:p>
          <w:p w14:paraId="596B870A" w14:textId="0206C5A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2.3.3.</w:t>
            </w:r>
            <w:r w:rsidRPr="00E4439E">
              <w:rPr>
                <w:color w:val="000000" w:themeColor="text1"/>
                <w:sz w:val="18"/>
                <w:szCs w:val="18"/>
              </w:rPr>
              <w:t xml:space="preserve"> Percentage of plastic waste managed by municipal governments. Baseline (2020): 20%, Target (2026): 40%, Source: Project progress report/</w:t>
            </w:r>
            <w:r w:rsidR="005C7C36">
              <w:rPr>
                <w:color w:val="000000" w:themeColor="text1"/>
                <w:sz w:val="18"/>
                <w:szCs w:val="18"/>
              </w:rPr>
              <w:t>city corporation d</w:t>
            </w:r>
            <w:r w:rsidRPr="00E4439E">
              <w:rPr>
                <w:color w:val="000000" w:themeColor="text1"/>
                <w:sz w:val="18"/>
                <w:szCs w:val="18"/>
              </w:rPr>
              <w:t>ocument</w:t>
            </w:r>
            <w:r w:rsidR="005C7C36">
              <w:rPr>
                <w:color w:val="000000" w:themeColor="text1"/>
                <w:sz w:val="18"/>
                <w:szCs w:val="18"/>
              </w:rPr>
              <w:t>s</w:t>
            </w:r>
            <w:r w:rsidRPr="00E4439E">
              <w:rPr>
                <w:color w:val="000000" w:themeColor="text1"/>
                <w:sz w:val="18"/>
                <w:szCs w:val="18"/>
              </w:rPr>
              <w:t xml:space="preserve">, Frequency: Annual </w:t>
            </w:r>
          </w:p>
        </w:tc>
        <w:tc>
          <w:tcPr>
            <w:tcW w:w="1985" w:type="dxa"/>
            <w:vMerge/>
          </w:tcPr>
          <w:p w14:paraId="0D2871E3"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3A5D07A" w14:textId="77777777" w:rsidR="003A2C89" w:rsidRPr="00E4439E" w:rsidRDefault="003A2C89" w:rsidP="00FE6F9E">
            <w:pPr>
              <w:rPr>
                <w:b/>
                <w:color w:val="000000"/>
                <w:sz w:val="18"/>
                <w:szCs w:val="18"/>
              </w:rPr>
            </w:pPr>
          </w:p>
        </w:tc>
      </w:tr>
      <w:tr w:rsidR="003A2C89" w:rsidRPr="00E4439E" w14:paraId="584B7D39" w14:textId="77777777" w:rsidTr="00623CF3">
        <w:tc>
          <w:tcPr>
            <w:tcW w:w="14596" w:type="dxa"/>
            <w:gridSpan w:val="5"/>
            <w:shd w:val="clear" w:color="auto" w:fill="DBE5F1" w:themeFill="accent1" w:themeFillTint="33"/>
            <w:tcMar>
              <w:top w:w="72" w:type="dxa"/>
              <w:left w:w="144" w:type="dxa"/>
              <w:bottom w:w="72" w:type="dxa"/>
              <w:right w:w="144" w:type="dxa"/>
            </w:tcMar>
          </w:tcPr>
          <w:p w14:paraId="708CCE42" w14:textId="227A7BB4" w:rsidR="003A2C89" w:rsidRPr="00E4439E" w:rsidRDefault="003A2C89" w:rsidP="00FE6F9E">
            <w:pPr>
              <w:rPr>
                <w:color w:val="000000" w:themeColor="text1"/>
                <w:sz w:val="18"/>
                <w:szCs w:val="18"/>
              </w:rPr>
            </w:pPr>
            <w:r w:rsidRPr="00E4439E">
              <w:rPr>
                <w:b/>
                <w:color w:val="000000" w:themeColor="text1"/>
                <w:sz w:val="18"/>
                <w:szCs w:val="18"/>
              </w:rPr>
              <w:t xml:space="preserve">NATIONAL PRIORITY OR GOAL: </w:t>
            </w:r>
            <w:r w:rsidRPr="00E4439E">
              <w:rPr>
                <w:color w:val="000000" w:themeColor="text1"/>
                <w:sz w:val="18"/>
                <w:szCs w:val="18"/>
              </w:rPr>
              <w:t>SDG</w:t>
            </w:r>
            <w:r w:rsidR="005C7C36">
              <w:rPr>
                <w:color w:val="000000" w:themeColor="text1"/>
                <w:sz w:val="18"/>
                <w:szCs w:val="18"/>
              </w:rPr>
              <w:t>s</w:t>
            </w:r>
            <w:r w:rsidRPr="00E4439E">
              <w:rPr>
                <w:color w:val="000000" w:themeColor="text1"/>
                <w:sz w:val="18"/>
                <w:szCs w:val="18"/>
              </w:rPr>
              <w:t xml:space="preserve"> 5, 10</w:t>
            </w:r>
            <w:r w:rsidR="005C7C36">
              <w:rPr>
                <w:color w:val="000000" w:themeColor="text1"/>
                <w:sz w:val="18"/>
                <w:szCs w:val="18"/>
              </w:rPr>
              <w:t xml:space="preserve">, </w:t>
            </w:r>
            <w:r w:rsidRPr="00E4439E">
              <w:rPr>
                <w:color w:val="000000" w:themeColor="text1"/>
                <w:sz w:val="18"/>
                <w:szCs w:val="18"/>
              </w:rPr>
              <w:t>16</w:t>
            </w:r>
          </w:p>
          <w:p w14:paraId="64D19B9B" w14:textId="75699C47" w:rsidR="003A2C89" w:rsidRPr="00E4439E" w:rsidRDefault="003A2C89" w:rsidP="00FE6F9E">
            <w:pPr>
              <w:rPr>
                <w:b/>
                <w:color w:val="000000" w:themeColor="text1"/>
                <w:sz w:val="18"/>
                <w:szCs w:val="18"/>
              </w:rPr>
            </w:pPr>
            <w:r w:rsidRPr="00E4439E">
              <w:rPr>
                <w:color w:val="000000" w:themeColor="text1"/>
                <w:sz w:val="18"/>
                <w:szCs w:val="18"/>
              </w:rPr>
              <w:t>National Priority: Governance (SDG</w:t>
            </w:r>
            <w:r w:rsidR="005C7C36">
              <w:rPr>
                <w:color w:val="000000" w:themeColor="text1"/>
                <w:sz w:val="18"/>
                <w:szCs w:val="18"/>
              </w:rPr>
              <w:t xml:space="preserve"> </w:t>
            </w:r>
            <w:r w:rsidRPr="00E4439E">
              <w:rPr>
                <w:color w:val="000000" w:themeColor="text1"/>
                <w:sz w:val="18"/>
                <w:szCs w:val="18"/>
              </w:rPr>
              <w:t xml:space="preserve">16), </w:t>
            </w:r>
            <w:r w:rsidR="005C7C36">
              <w:rPr>
                <w:color w:val="000000" w:themeColor="text1"/>
                <w:sz w:val="18"/>
                <w:szCs w:val="18"/>
              </w:rPr>
              <w:t>g</w:t>
            </w:r>
            <w:r w:rsidRPr="00E4439E">
              <w:rPr>
                <w:color w:val="000000" w:themeColor="text1"/>
                <w:sz w:val="18"/>
                <w:szCs w:val="18"/>
              </w:rPr>
              <w:t>ender (SDG</w:t>
            </w:r>
            <w:r w:rsidR="005C7C36">
              <w:rPr>
                <w:color w:val="000000" w:themeColor="text1"/>
                <w:sz w:val="18"/>
                <w:szCs w:val="18"/>
              </w:rPr>
              <w:t xml:space="preserve"> </w:t>
            </w:r>
            <w:r w:rsidRPr="00E4439E">
              <w:rPr>
                <w:color w:val="000000" w:themeColor="text1"/>
                <w:sz w:val="18"/>
                <w:szCs w:val="18"/>
              </w:rPr>
              <w:t xml:space="preserve">5) and </w:t>
            </w:r>
            <w:r w:rsidR="005C7C36">
              <w:rPr>
                <w:color w:val="000000" w:themeColor="text1"/>
                <w:sz w:val="18"/>
                <w:szCs w:val="18"/>
              </w:rPr>
              <w:t>i</w:t>
            </w:r>
            <w:r w:rsidRPr="00E4439E">
              <w:rPr>
                <w:color w:val="000000" w:themeColor="text1"/>
                <w:sz w:val="18"/>
                <w:szCs w:val="18"/>
              </w:rPr>
              <w:t>nequality (SDG-10)</w:t>
            </w:r>
          </w:p>
        </w:tc>
      </w:tr>
      <w:tr w:rsidR="003A2C89" w:rsidRPr="00E4439E" w14:paraId="704A65A8" w14:textId="77777777" w:rsidTr="00623CF3">
        <w:tc>
          <w:tcPr>
            <w:tcW w:w="14596" w:type="dxa"/>
            <w:gridSpan w:val="5"/>
            <w:shd w:val="clear" w:color="auto" w:fill="DBE5F1" w:themeFill="accent1" w:themeFillTint="33"/>
            <w:tcMar>
              <w:top w:w="72" w:type="dxa"/>
              <w:left w:w="144" w:type="dxa"/>
              <w:bottom w:w="72" w:type="dxa"/>
              <w:right w:w="144" w:type="dxa"/>
            </w:tcMar>
          </w:tcPr>
          <w:p w14:paraId="630FCD78" w14:textId="77777777" w:rsidR="003A2C89" w:rsidRPr="00E4439E" w:rsidRDefault="003A2C89" w:rsidP="0032723D">
            <w:pPr>
              <w:pBdr>
                <w:top w:val="nil"/>
                <w:left w:val="nil"/>
                <w:bottom w:val="nil"/>
                <w:right w:val="nil"/>
                <w:between w:val="nil"/>
              </w:pBdr>
              <w:ind w:right="272"/>
              <w:jc w:val="both"/>
              <w:rPr>
                <w:bCs/>
                <w:color w:val="000000"/>
                <w:sz w:val="18"/>
                <w:szCs w:val="18"/>
              </w:rPr>
            </w:pPr>
            <w:r w:rsidRPr="00E4439E">
              <w:rPr>
                <w:b/>
                <w:bCs/>
                <w:color w:val="000000" w:themeColor="text1"/>
                <w:sz w:val="18"/>
                <w:szCs w:val="18"/>
              </w:rPr>
              <w:t>COOPERATION FRAMEWORK (OR EQUIVALENT) OUTCOME INVOLVING UNDP #3:</w:t>
            </w:r>
            <w:r w:rsidRPr="00E4439E">
              <w:rPr>
                <w:color w:val="000000" w:themeColor="text1"/>
                <w:sz w:val="18"/>
                <w:szCs w:val="18"/>
              </w:rPr>
              <w:t xml:space="preserve"> by </w:t>
            </w:r>
            <w:r w:rsidRPr="00E4439E">
              <w:rPr>
                <w:sz w:val="18"/>
                <w:szCs w:val="18"/>
              </w:rPr>
              <w:t>2026, more people, especially the most vulnerable, benefit from more equitable, non-discriminatory, gender-responsive, participatory, accountable governance and justice, in a peaceful and tolerant society governed by the rule of law.</w:t>
            </w:r>
          </w:p>
        </w:tc>
      </w:tr>
      <w:tr w:rsidR="003A2C89" w:rsidRPr="00E4439E" w14:paraId="15294F22" w14:textId="77777777" w:rsidTr="00623CF3">
        <w:tc>
          <w:tcPr>
            <w:tcW w:w="14596" w:type="dxa"/>
            <w:gridSpan w:val="5"/>
            <w:shd w:val="clear" w:color="auto" w:fill="DBE5F1" w:themeFill="accent1" w:themeFillTint="33"/>
            <w:tcMar>
              <w:top w:w="72" w:type="dxa"/>
              <w:left w:w="144" w:type="dxa"/>
              <w:bottom w:w="72" w:type="dxa"/>
              <w:right w:w="144" w:type="dxa"/>
            </w:tcMar>
          </w:tcPr>
          <w:p w14:paraId="712AE1E7" w14:textId="6F9D5922" w:rsidR="003A2C89" w:rsidRPr="00E4439E" w:rsidRDefault="003A2C89" w:rsidP="00FE6F9E">
            <w:pPr>
              <w:rPr>
                <w:b/>
                <w:color w:val="000000" w:themeColor="text1"/>
                <w:sz w:val="18"/>
                <w:szCs w:val="18"/>
              </w:rPr>
            </w:pPr>
            <w:r w:rsidRPr="00E4439E">
              <w:rPr>
                <w:b/>
                <w:color w:val="000000" w:themeColor="text1"/>
                <w:sz w:val="18"/>
                <w:szCs w:val="18"/>
              </w:rPr>
              <w:t xml:space="preserve">RELATED STRATEGIC PLAN OUTCOME: </w:t>
            </w:r>
            <w:r w:rsidRPr="00E4439E">
              <w:rPr>
                <w:color w:val="000000" w:themeColor="text1"/>
                <w:sz w:val="18"/>
                <w:szCs w:val="18"/>
              </w:rPr>
              <w:t>Outcome 2 – Accelerate structural transformations for sustainable development</w:t>
            </w:r>
          </w:p>
        </w:tc>
      </w:tr>
      <w:tr w:rsidR="003A2C89" w:rsidRPr="00E4439E" w14:paraId="42E47D18" w14:textId="77777777" w:rsidTr="00623CF3">
        <w:tc>
          <w:tcPr>
            <w:tcW w:w="2873" w:type="dxa"/>
            <w:vMerge w:val="restart"/>
            <w:tcMar>
              <w:top w:w="72" w:type="dxa"/>
              <w:left w:w="144" w:type="dxa"/>
              <w:bottom w:w="72" w:type="dxa"/>
              <w:right w:w="144" w:type="dxa"/>
            </w:tcMar>
          </w:tcPr>
          <w:p w14:paraId="391B6E6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color w:val="000000" w:themeColor="text1"/>
                <w:sz w:val="18"/>
                <w:szCs w:val="18"/>
              </w:rPr>
              <w:t xml:space="preserve">Indicator: </w:t>
            </w:r>
            <w:r w:rsidRPr="00E4439E">
              <w:rPr>
                <w:bCs/>
                <w:color w:val="000000" w:themeColor="text1"/>
                <w:sz w:val="18"/>
                <w:szCs w:val="18"/>
              </w:rPr>
              <w:t>Proportion of population satisfied with their last experience of public services</w:t>
            </w:r>
          </w:p>
          <w:p w14:paraId="6C678397" w14:textId="285AED7B"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Baseline: </w:t>
            </w:r>
            <w:r w:rsidRPr="00E4439E">
              <w:rPr>
                <w:bCs/>
                <w:color w:val="000000" w:themeColor="text1"/>
                <w:sz w:val="18"/>
                <w:szCs w:val="18"/>
              </w:rPr>
              <w:t>39.69</w:t>
            </w:r>
            <w:r w:rsidR="005C7C36">
              <w:rPr>
                <w:bCs/>
                <w:color w:val="000000" w:themeColor="text1"/>
                <w:sz w:val="18"/>
                <w:szCs w:val="18"/>
              </w:rPr>
              <w:t>%</w:t>
            </w:r>
            <w:r w:rsidRPr="00E4439E">
              <w:rPr>
                <w:bCs/>
                <w:color w:val="000000" w:themeColor="text1"/>
                <w:sz w:val="18"/>
                <w:szCs w:val="18"/>
              </w:rPr>
              <w:t xml:space="preserve"> (2018)</w:t>
            </w:r>
          </w:p>
          <w:p w14:paraId="5A3022B4" w14:textId="43554C65"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bCs/>
                <w:color w:val="000000" w:themeColor="text1"/>
                <w:sz w:val="18"/>
                <w:szCs w:val="18"/>
              </w:rPr>
              <w:t xml:space="preserve">Target: </w:t>
            </w:r>
            <w:r w:rsidRPr="00E4439E">
              <w:rPr>
                <w:color w:val="000000" w:themeColor="text1"/>
                <w:sz w:val="18"/>
                <w:szCs w:val="18"/>
              </w:rPr>
              <w:t>60</w:t>
            </w:r>
            <w:r w:rsidR="005C7C36">
              <w:rPr>
                <w:color w:val="000000" w:themeColor="text1"/>
                <w:sz w:val="18"/>
                <w:szCs w:val="18"/>
              </w:rPr>
              <w:t>%</w:t>
            </w:r>
            <w:r w:rsidRPr="00E4439E">
              <w:rPr>
                <w:color w:val="000000" w:themeColor="text1"/>
                <w:sz w:val="18"/>
                <w:szCs w:val="18"/>
              </w:rPr>
              <w:t xml:space="preserve"> (2026)</w:t>
            </w:r>
          </w:p>
          <w:p w14:paraId="03B02E22" w14:textId="77777777" w:rsidR="003A2C89" w:rsidRPr="00E4439E" w:rsidRDefault="003A2C89" w:rsidP="00FE6F9E">
            <w:pPr>
              <w:spacing w:line="276" w:lineRule="auto"/>
              <w:rPr>
                <w:color w:val="000000" w:themeColor="text1"/>
                <w:sz w:val="18"/>
                <w:szCs w:val="18"/>
              </w:rPr>
            </w:pPr>
          </w:p>
          <w:p w14:paraId="18E6808E" w14:textId="77777777" w:rsidR="003A2C89" w:rsidRPr="00E4439E" w:rsidRDefault="003A2C89" w:rsidP="00FE6F9E">
            <w:pPr>
              <w:spacing w:line="276" w:lineRule="auto"/>
              <w:rPr>
                <w:color w:val="000000" w:themeColor="text1"/>
                <w:sz w:val="18"/>
                <w:szCs w:val="18"/>
              </w:rPr>
            </w:pPr>
          </w:p>
          <w:p w14:paraId="5DDE95E2" w14:textId="4E938615" w:rsidR="003A2C89" w:rsidRPr="00E4439E" w:rsidRDefault="003A2C89" w:rsidP="00FE6F9E">
            <w:pPr>
              <w:spacing w:line="276" w:lineRule="auto"/>
              <w:rPr>
                <w:color w:val="000000" w:themeColor="text1"/>
                <w:sz w:val="18"/>
                <w:szCs w:val="18"/>
              </w:rPr>
            </w:pPr>
            <w:r w:rsidRPr="00E4439E">
              <w:rPr>
                <w:b/>
                <w:bCs/>
                <w:color w:val="000000" w:themeColor="text1"/>
                <w:sz w:val="18"/>
                <w:szCs w:val="18"/>
              </w:rPr>
              <w:t xml:space="preserve">Indicator: </w:t>
            </w:r>
            <w:r w:rsidRPr="00E4439E">
              <w:rPr>
                <w:color w:val="000000" w:themeColor="text1"/>
                <w:sz w:val="18"/>
                <w:szCs w:val="18"/>
              </w:rPr>
              <w:t>Number of queries attended to by government institutions under right to information act</w:t>
            </w:r>
          </w:p>
          <w:p w14:paraId="3F28F830" w14:textId="77777777" w:rsidR="003A2C89" w:rsidRPr="00E4439E" w:rsidRDefault="003A2C89" w:rsidP="00FE6F9E">
            <w:pPr>
              <w:widowControl w:val="0"/>
              <w:pBdr>
                <w:top w:val="nil"/>
                <w:left w:val="nil"/>
                <w:bottom w:val="nil"/>
                <w:right w:val="nil"/>
                <w:between w:val="nil"/>
              </w:pBdr>
              <w:spacing w:line="276" w:lineRule="auto"/>
              <w:rPr>
                <w:b/>
                <w:bCs/>
                <w:color w:val="000000" w:themeColor="text1"/>
                <w:sz w:val="18"/>
                <w:szCs w:val="18"/>
              </w:rPr>
            </w:pPr>
            <w:r w:rsidRPr="00E4439E">
              <w:rPr>
                <w:b/>
                <w:bCs/>
                <w:color w:val="000000" w:themeColor="text1"/>
                <w:sz w:val="18"/>
                <w:szCs w:val="18"/>
              </w:rPr>
              <w:t xml:space="preserve">Baseline: </w:t>
            </w:r>
            <w:r w:rsidRPr="00E4439E">
              <w:rPr>
                <w:color w:val="000000" w:themeColor="text1"/>
                <w:sz w:val="18"/>
                <w:szCs w:val="18"/>
              </w:rPr>
              <w:t>12,852 (2019)</w:t>
            </w:r>
          </w:p>
          <w:p w14:paraId="21C6114C"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bCs/>
                <w:color w:val="000000" w:themeColor="text1"/>
                <w:sz w:val="18"/>
                <w:szCs w:val="18"/>
              </w:rPr>
              <w:t xml:space="preserve">Target: </w:t>
            </w:r>
            <w:r w:rsidRPr="00E4439E">
              <w:rPr>
                <w:color w:val="000000" w:themeColor="text1"/>
                <w:sz w:val="18"/>
                <w:szCs w:val="18"/>
              </w:rPr>
              <w:t>12,500 (2026)</w:t>
            </w:r>
          </w:p>
        </w:tc>
        <w:tc>
          <w:tcPr>
            <w:tcW w:w="2225" w:type="dxa"/>
            <w:vMerge w:val="restart"/>
          </w:tcPr>
          <w:p w14:paraId="46924B81" w14:textId="5439F5B2"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Data Source: BBS</w:t>
            </w:r>
          </w:p>
          <w:p w14:paraId="255BF392" w14:textId="77777777" w:rsidR="00E233EA" w:rsidRPr="00E4439E" w:rsidRDefault="00E233EA" w:rsidP="00FE6F9E">
            <w:pPr>
              <w:widowControl w:val="0"/>
              <w:pBdr>
                <w:top w:val="nil"/>
                <w:left w:val="nil"/>
                <w:bottom w:val="nil"/>
                <w:right w:val="nil"/>
                <w:between w:val="nil"/>
              </w:pBdr>
              <w:spacing w:line="276" w:lineRule="auto"/>
              <w:rPr>
                <w:bCs/>
                <w:color w:val="000000" w:themeColor="text1"/>
                <w:sz w:val="18"/>
                <w:szCs w:val="18"/>
              </w:rPr>
            </w:pPr>
          </w:p>
          <w:p w14:paraId="756764DC" w14:textId="58E35C62"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Triennial</w:t>
            </w:r>
          </w:p>
          <w:p w14:paraId="1EAB5855" w14:textId="77777777" w:rsidR="00E233EA" w:rsidRPr="00E4439E" w:rsidRDefault="00E233EA" w:rsidP="00FE6F9E">
            <w:pPr>
              <w:widowControl w:val="0"/>
              <w:pBdr>
                <w:top w:val="nil"/>
                <w:left w:val="nil"/>
                <w:bottom w:val="nil"/>
                <w:right w:val="nil"/>
                <w:between w:val="nil"/>
              </w:pBdr>
              <w:spacing w:line="276" w:lineRule="auto"/>
              <w:rPr>
                <w:bCs/>
                <w:color w:val="000000" w:themeColor="text1"/>
                <w:sz w:val="18"/>
                <w:szCs w:val="18"/>
              </w:rPr>
            </w:pPr>
          </w:p>
          <w:p w14:paraId="1A953353" w14:textId="539BE4F4"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Responsible Institutions: Cabinet Division</w:t>
            </w:r>
          </w:p>
          <w:p w14:paraId="68DEC41A"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Ministry of Public Affairs</w:t>
            </w:r>
          </w:p>
          <w:p w14:paraId="45160830"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p>
          <w:p w14:paraId="7945051B"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Dara Source: Information Commission</w:t>
            </w:r>
          </w:p>
          <w:p w14:paraId="79131EB9" w14:textId="77777777" w:rsidR="00E233EA" w:rsidRPr="00E4439E" w:rsidRDefault="00E233EA" w:rsidP="00FE6F9E">
            <w:pPr>
              <w:widowControl w:val="0"/>
              <w:pBdr>
                <w:top w:val="nil"/>
                <w:left w:val="nil"/>
                <w:bottom w:val="nil"/>
                <w:right w:val="nil"/>
                <w:between w:val="nil"/>
              </w:pBdr>
              <w:spacing w:line="276" w:lineRule="auto"/>
              <w:rPr>
                <w:color w:val="000000" w:themeColor="text1"/>
                <w:sz w:val="18"/>
                <w:szCs w:val="18"/>
              </w:rPr>
            </w:pPr>
          </w:p>
          <w:p w14:paraId="67E1DDAF" w14:textId="2E6879BD"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Frequency: Annual</w:t>
            </w:r>
          </w:p>
          <w:p w14:paraId="5F026C9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color w:val="000000" w:themeColor="text1"/>
                <w:sz w:val="18"/>
                <w:szCs w:val="18"/>
              </w:rPr>
              <w:t>Responsible Institutions: Information Commission</w:t>
            </w:r>
          </w:p>
        </w:tc>
        <w:tc>
          <w:tcPr>
            <w:tcW w:w="6057" w:type="dxa"/>
            <w:vMerge w:val="restart"/>
            <w:tcMar>
              <w:top w:w="72" w:type="dxa"/>
              <w:left w:w="144" w:type="dxa"/>
              <w:bottom w:w="72" w:type="dxa"/>
              <w:right w:w="144" w:type="dxa"/>
            </w:tcMar>
          </w:tcPr>
          <w:p w14:paraId="7B0D043E" w14:textId="0C8BAB00"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3.1:</w:t>
            </w:r>
            <w:r w:rsidRPr="00E4439E">
              <w:rPr>
                <w:color w:val="000000" w:themeColor="text1"/>
                <w:sz w:val="18"/>
                <w:szCs w:val="18"/>
              </w:rPr>
              <w:t xml:space="preserve"> The </w:t>
            </w:r>
            <w:r w:rsidR="005C7C36">
              <w:rPr>
                <w:color w:val="000000" w:themeColor="text1"/>
                <w:sz w:val="18"/>
                <w:szCs w:val="18"/>
              </w:rPr>
              <w:t>G</w:t>
            </w:r>
            <w:r w:rsidRPr="00E4439E">
              <w:rPr>
                <w:color w:val="000000" w:themeColor="text1"/>
                <w:sz w:val="18"/>
                <w:szCs w:val="18"/>
              </w:rPr>
              <w:t>overnment and other duty bearers, along with all rights holders, are better able to uphold standards, practices and norms that promote social cohesion, human rights, non-discrimination and empowerment of women and other vulnerable groups.</w:t>
            </w:r>
          </w:p>
          <w:p w14:paraId="185E8C52" w14:textId="77777777" w:rsidR="00EF2DD8" w:rsidRPr="00E4439E" w:rsidRDefault="00EF2DD8" w:rsidP="00FE6F9E">
            <w:pPr>
              <w:widowControl w:val="0"/>
              <w:pBdr>
                <w:top w:val="nil"/>
                <w:left w:val="nil"/>
                <w:bottom w:val="nil"/>
                <w:right w:val="nil"/>
                <w:between w:val="nil"/>
              </w:pBdr>
              <w:rPr>
                <w:color w:val="000000" w:themeColor="text1"/>
                <w:sz w:val="18"/>
                <w:szCs w:val="18"/>
              </w:rPr>
            </w:pPr>
          </w:p>
          <w:p w14:paraId="3D68B67C" w14:textId="2458D2B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3.1.1.</w:t>
            </w:r>
            <w:r w:rsidRPr="00E4439E">
              <w:rPr>
                <w:color w:val="000000" w:themeColor="text1"/>
                <w:sz w:val="18"/>
                <w:szCs w:val="18"/>
              </w:rPr>
              <w:t xml:space="preserve"> Number of people who have access to informal justice. Baseline (2020): women: 88,849, men: 216,126, Target (2026): women: 200,000, men: 450,000; Source: Project </w:t>
            </w:r>
            <w:r w:rsidR="0041567C">
              <w:rPr>
                <w:color w:val="000000" w:themeColor="text1"/>
                <w:sz w:val="18"/>
                <w:szCs w:val="18"/>
              </w:rPr>
              <w:t>management information system (</w:t>
            </w:r>
            <w:r w:rsidRPr="00E4439E">
              <w:rPr>
                <w:color w:val="000000" w:themeColor="text1"/>
                <w:sz w:val="18"/>
                <w:szCs w:val="18"/>
              </w:rPr>
              <w:t>MIS</w:t>
            </w:r>
            <w:r w:rsidR="0041567C">
              <w:rPr>
                <w:color w:val="000000" w:themeColor="text1"/>
                <w:sz w:val="18"/>
                <w:szCs w:val="18"/>
              </w:rPr>
              <w:t>)</w:t>
            </w:r>
            <w:r w:rsidRPr="00E4439E">
              <w:rPr>
                <w:color w:val="000000" w:themeColor="text1"/>
                <w:sz w:val="18"/>
                <w:szCs w:val="18"/>
              </w:rPr>
              <w:t>, Frequency: Annual</w:t>
            </w:r>
          </w:p>
          <w:p w14:paraId="752D858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6E68FECF" w14:textId="12942F8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Indicator 3.1.2. </w:t>
            </w:r>
            <w:r w:rsidRPr="00E4439E">
              <w:rPr>
                <w:color w:val="000000" w:themeColor="text1"/>
                <w:sz w:val="18"/>
                <w:szCs w:val="18"/>
              </w:rPr>
              <w:t>Percentage of citizens (disaggregated by women/men, poor, marginalized groups) who are satisfied with the services of Upazila Parishads. Baseline (2020): women: 58.3%, men: 72.4%, poor: 41.7%, marginalized groups: 50.0%, Target (2026): women: 70%, men: 75%, poor: 78%, marginalized groups: 55%; Source: Project evaluation reports, Frequency: Annual</w:t>
            </w:r>
          </w:p>
          <w:p w14:paraId="59F0FEED" w14:textId="77777777" w:rsidR="00757BE9" w:rsidRPr="00E4439E" w:rsidRDefault="00757BE9" w:rsidP="00FE6F9E">
            <w:pPr>
              <w:widowControl w:val="0"/>
              <w:pBdr>
                <w:top w:val="nil"/>
                <w:left w:val="nil"/>
                <w:bottom w:val="nil"/>
                <w:right w:val="nil"/>
                <w:between w:val="nil"/>
              </w:pBdr>
              <w:rPr>
                <w:color w:val="000000" w:themeColor="text1"/>
                <w:sz w:val="18"/>
                <w:szCs w:val="18"/>
              </w:rPr>
            </w:pPr>
          </w:p>
          <w:p w14:paraId="3604A03D" w14:textId="1011F60F"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3.1.3.</w:t>
            </w:r>
            <w:r w:rsidRPr="00E4439E">
              <w:rPr>
                <w:bCs/>
                <w:color w:val="000000" w:themeColor="text1"/>
                <w:sz w:val="18"/>
                <w:szCs w:val="18"/>
              </w:rPr>
              <w:t xml:space="preserve"> Number of victim cases of sexual and gender-based violence redressed through institutional responses from </w:t>
            </w:r>
            <w:r w:rsidR="0041567C">
              <w:rPr>
                <w:bCs/>
                <w:color w:val="000000" w:themeColor="text1"/>
                <w:sz w:val="18"/>
                <w:szCs w:val="18"/>
              </w:rPr>
              <w:t xml:space="preserve">NHRC </w:t>
            </w:r>
            <w:r w:rsidRPr="00E4439E">
              <w:rPr>
                <w:bCs/>
                <w:color w:val="000000" w:themeColor="text1"/>
                <w:sz w:val="18"/>
                <w:szCs w:val="18"/>
              </w:rPr>
              <w:t xml:space="preserve">and </w:t>
            </w:r>
            <w:r w:rsidR="0041567C">
              <w:rPr>
                <w:bCs/>
                <w:color w:val="000000" w:themeColor="text1"/>
                <w:sz w:val="18"/>
                <w:szCs w:val="18"/>
              </w:rPr>
              <w:t>N</w:t>
            </w:r>
            <w:r w:rsidR="001B7A97">
              <w:rPr>
                <w:bCs/>
                <w:color w:val="000000" w:themeColor="text1"/>
                <w:sz w:val="18"/>
                <w:szCs w:val="18"/>
              </w:rPr>
              <w:t>L</w:t>
            </w:r>
            <w:r w:rsidR="0041567C">
              <w:rPr>
                <w:bCs/>
                <w:color w:val="000000" w:themeColor="text1"/>
                <w:sz w:val="18"/>
                <w:szCs w:val="18"/>
              </w:rPr>
              <w:t>ASO</w:t>
            </w:r>
            <w:r w:rsidRPr="00E4439E">
              <w:rPr>
                <w:bCs/>
                <w:color w:val="000000" w:themeColor="text1"/>
                <w:sz w:val="18"/>
                <w:szCs w:val="18"/>
              </w:rPr>
              <w:t xml:space="preserve">. Baseline (2020): 0, Target (2026): 50, Source: Documents/Reports of NHRC </w:t>
            </w:r>
            <w:r w:rsidRPr="00E4439E">
              <w:rPr>
                <w:bCs/>
                <w:color w:val="000000" w:themeColor="text1"/>
                <w:sz w:val="18"/>
                <w:szCs w:val="18"/>
              </w:rPr>
              <w:lastRenderedPageBreak/>
              <w:t>and NLASO, Frequency: Annual</w:t>
            </w:r>
          </w:p>
        </w:tc>
        <w:tc>
          <w:tcPr>
            <w:tcW w:w="1985" w:type="dxa"/>
            <w:vMerge w:val="restart"/>
          </w:tcPr>
          <w:p w14:paraId="6A8416BB"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Cabinet Division</w:t>
            </w:r>
          </w:p>
          <w:p w14:paraId="6868E437"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Law and Justice Division</w:t>
            </w:r>
          </w:p>
          <w:p w14:paraId="7A311536" w14:textId="77777777" w:rsidR="00EC5C22" w:rsidRPr="00E4439E" w:rsidRDefault="00EC5C22"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 xml:space="preserve">LGD </w:t>
            </w:r>
          </w:p>
          <w:p w14:paraId="1B07FB7B" w14:textId="7FF8786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Law, Justice and Parliamentary Affairs</w:t>
            </w:r>
          </w:p>
          <w:p w14:paraId="1C476DEF"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Public Affairs</w:t>
            </w:r>
          </w:p>
          <w:p w14:paraId="7B5131E7"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Home Affairs</w:t>
            </w:r>
          </w:p>
          <w:p w14:paraId="74F46114"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Information Commission</w:t>
            </w:r>
          </w:p>
          <w:p w14:paraId="5E3D2756" w14:textId="38E1589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National Human Rights Commission</w:t>
            </w:r>
            <w:r w:rsidR="001B7A97">
              <w:rPr>
                <w:color w:val="000000" w:themeColor="text1"/>
                <w:sz w:val="18"/>
                <w:szCs w:val="18"/>
              </w:rPr>
              <w:t xml:space="preserve"> (NHRC)</w:t>
            </w:r>
          </w:p>
          <w:p w14:paraId="6A736480" w14:textId="13C39471" w:rsidR="001B7A97" w:rsidRPr="001B7A97" w:rsidRDefault="001B7A97"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bCs/>
                <w:color w:val="000000" w:themeColor="text1"/>
                <w:sz w:val="18"/>
                <w:szCs w:val="18"/>
              </w:rPr>
              <w:t xml:space="preserve">National Legal Aid Services </w:t>
            </w:r>
            <w:r w:rsidRPr="00E4439E">
              <w:rPr>
                <w:bCs/>
                <w:color w:val="000000" w:themeColor="text1"/>
                <w:sz w:val="18"/>
                <w:szCs w:val="18"/>
              </w:rPr>
              <w:lastRenderedPageBreak/>
              <w:t>Organization</w:t>
            </w:r>
            <w:r>
              <w:rPr>
                <w:bCs/>
                <w:color w:val="000000" w:themeColor="text1"/>
                <w:sz w:val="18"/>
                <w:szCs w:val="18"/>
              </w:rPr>
              <w:t xml:space="preserve"> (NLASO)</w:t>
            </w:r>
          </w:p>
          <w:p w14:paraId="6B1AFDCF" w14:textId="0FB694B4" w:rsidR="003A2C89" w:rsidRPr="00E4439E"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Parliament</w:t>
            </w:r>
          </w:p>
          <w:p w14:paraId="47BB3AA7" w14:textId="5B62B8DD"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DANIDA</w:t>
            </w:r>
          </w:p>
          <w:p w14:paraId="74C606CF" w14:textId="5137DFDA" w:rsidR="003A2C89" w:rsidRPr="00E4439E" w:rsidRDefault="0041567C"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41567C">
              <w:rPr>
                <w:color w:val="000000" w:themeColor="text1"/>
                <w:sz w:val="18"/>
                <w:szCs w:val="18"/>
              </w:rPr>
              <w:t>Swiss Agency for Development and Cooperation</w:t>
            </w:r>
          </w:p>
          <w:p w14:paraId="0BEF8E85" w14:textId="56BCD15F" w:rsidR="00C05958" w:rsidRPr="00E4439E" w:rsidRDefault="00C05958" w:rsidP="00C05958">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E</w:t>
            </w:r>
            <w:r w:rsidR="0041567C">
              <w:rPr>
                <w:color w:val="000000" w:themeColor="text1"/>
                <w:sz w:val="18"/>
                <w:szCs w:val="18"/>
              </w:rPr>
              <w:t xml:space="preserve">uropean </w:t>
            </w:r>
            <w:r w:rsidRPr="00E4439E">
              <w:rPr>
                <w:color w:val="000000" w:themeColor="text1"/>
                <w:sz w:val="18"/>
                <w:szCs w:val="18"/>
              </w:rPr>
              <w:t>U</w:t>
            </w:r>
            <w:r w:rsidR="0041567C">
              <w:rPr>
                <w:color w:val="000000" w:themeColor="text1"/>
                <w:sz w:val="18"/>
                <w:szCs w:val="18"/>
              </w:rPr>
              <w:t>nion</w:t>
            </w:r>
            <w:r w:rsidRPr="00E4439E">
              <w:rPr>
                <w:color w:val="000000" w:themeColor="text1"/>
                <w:sz w:val="18"/>
                <w:szCs w:val="18"/>
              </w:rPr>
              <w:t xml:space="preserve"> </w:t>
            </w:r>
          </w:p>
          <w:p w14:paraId="7CA93909" w14:textId="6AEFC899" w:rsidR="00C05958" w:rsidRPr="00E4439E" w:rsidRDefault="00C05958" w:rsidP="00C05958">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UNEP</w:t>
            </w:r>
          </w:p>
          <w:p w14:paraId="4D700679" w14:textId="77777777"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UNV</w:t>
            </w:r>
          </w:p>
          <w:p w14:paraId="6C0033D9" w14:textId="3929B43A" w:rsidR="00C05958"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w:t>
            </w:r>
            <w:r w:rsidR="0041567C">
              <w:rPr>
                <w:color w:val="000000" w:themeColor="text1"/>
                <w:sz w:val="18"/>
                <w:szCs w:val="18"/>
              </w:rPr>
              <w:t>-</w:t>
            </w:r>
            <w:r w:rsidRPr="00E4439E">
              <w:rPr>
                <w:color w:val="000000" w:themeColor="text1"/>
                <w:sz w:val="18"/>
                <w:szCs w:val="18"/>
              </w:rPr>
              <w:t>W</w:t>
            </w:r>
            <w:r w:rsidR="0041567C" w:rsidRPr="00E4439E">
              <w:rPr>
                <w:color w:val="000000" w:themeColor="text1"/>
                <w:sz w:val="18"/>
                <w:szCs w:val="18"/>
              </w:rPr>
              <w:t>omen</w:t>
            </w:r>
          </w:p>
        </w:tc>
        <w:tc>
          <w:tcPr>
            <w:tcW w:w="1456" w:type="dxa"/>
            <w:tcMar>
              <w:top w:w="15" w:type="dxa"/>
              <w:left w:w="108" w:type="dxa"/>
              <w:bottom w:w="0" w:type="dxa"/>
              <w:right w:w="108" w:type="dxa"/>
            </w:tcMar>
          </w:tcPr>
          <w:p w14:paraId="1C341D78" w14:textId="77777777" w:rsidR="00366C63" w:rsidRPr="00E4439E" w:rsidRDefault="00366C63" w:rsidP="00366C63">
            <w:pPr>
              <w:rPr>
                <w:b/>
                <w:color w:val="000000" w:themeColor="text1"/>
                <w:sz w:val="18"/>
                <w:szCs w:val="18"/>
              </w:rPr>
            </w:pPr>
            <w:r w:rsidRPr="00E4439E">
              <w:rPr>
                <w:b/>
                <w:color w:val="000000" w:themeColor="text1"/>
                <w:sz w:val="18"/>
                <w:szCs w:val="18"/>
              </w:rPr>
              <w:lastRenderedPageBreak/>
              <w:t>Regular</w:t>
            </w:r>
          </w:p>
          <w:p w14:paraId="165B4962" w14:textId="616C727D" w:rsidR="00366C63" w:rsidRPr="00E4439E" w:rsidRDefault="00366C63" w:rsidP="00366C63">
            <w:pPr>
              <w:rPr>
                <w:b/>
                <w:color w:val="000000" w:themeColor="text1"/>
                <w:sz w:val="18"/>
                <w:szCs w:val="18"/>
              </w:rPr>
            </w:pPr>
            <w:r w:rsidRPr="00E4439E">
              <w:rPr>
                <w:bCs/>
                <w:color w:val="000000" w:themeColor="text1"/>
                <w:sz w:val="18"/>
                <w:szCs w:val="18"/>
              </w:rPr>
              <w:t>7</w:t>
            </w:r>
            <w:r w:rsidR="005C7C36">
              <w:rPr>
                <w:bCs/>
                <w:color w:val="000000" w:themeColor="text1"/>
                <w:sz w:val="18"/>
                <w:szCs w:val="18"/>
              </w:rPr>
              <w:t>,</w:t>
            </w:r>
            <w:r w:rsidRPr="00E4439E">
              <w:rPr>
                <w:bCs/>
                <w:color w:val="000000" w:themeColor="text1"/>
                <w:sz w:val="18"/>
                <w:szCs w:val="18"/>
              </w:rPr>
              <w:t>08</w:t>
            </w:r>
            <w:r w:rsidR="005C7C36">
              <w:rPr>
                <w:bCs/>
                <w:color w:val="000000" w:themeColor="text1"/>
                <w:sz w:val="18"/>
                <w:szCs w:val="18"/>
              </w:rPr>
              <w:t>0,000</w:t>
            </w:r>
          </w:p>
          <w:p w14:paraId="4E4EDF97" w14:textId="77777777" w:rsidR="003A2C89" w:rsidRPr="00E4439E" w:rsidRDefault="003A2C89" w:rsidP="00FE6F9E">
            <w:pPr>
              <w:rPr>
                <w:b/>
                <w:color w:val="000000" w:themeColor="text1"/>
                <w:sz w:val="18"/>
                <w:szCs w:val="18"/>
              </w:rPr>
            </w:pPr>
          </w:p>
        </w:tc>
      </w:tr>
      <w:tr w:rsidR="003A2C89" w:rsidRPr="00E4439E" w14:paraId="4A416DAA" w14:textId="77777777" w:rsidTr="00623CF3">
        <w:trPr>
          <w:trHeight w:val="238"/>
        </w:trPr>
        <w:tc>
          <w:tcPr>
            <w:tcW w:w="2873" w:type="dxa"/>
            <w:vMerge/>
            <w:tcMar>
              <w:top w:w="72" w:type="dxa"/>
              <w:left w:w="144" w:type="dxa"/>
              <w:bottom w:w="72" w:type="dxa"/>
              <w:right w:w="144" w:type="dxa"/>
            </w:tcMar>
          </w:tcPr>
          <w:p w14:paraId="529FE85F"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5BA25881"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7E2A3E73"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35AAD011"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74FCF39D" w14:textId="77777777" w:rsidR="003A2C89" w:rsidRPr="00E4439E" w:rsidRDefault="003A2C89" w:rsidP="00FE6F9E">
            <w:pPr>
              <w:rPr>
                <w:bCs/>
                <w:color w:val="000000" w:themeColor="text1"/>
                <w:sz w:val="18"/>
                <w:szCs w:val="18"/>
              </w:rPr>
            </w:pPr>
            <w:r w:rsidRPr="00E4439E">
              <w:rPr>
                <w:b/>
                <w:color w:val="000000" w:themeColor="text1"/>
                <w:sz w:val="18"/>
                <w:szCs w:val="18"/>
              </w:rPr>
              <w:t>Other</w:t>
            </w:r>
          </w:p>
          <w:p w14:paraId="271ACD44" w14:textId="5C05B1B3" w:rsidR="003A2C89" w:rsidRPr="00E4439E" w:rsidRDefault="00366C63" w:rsidP="00FE6F9E">
            <w:pPr>
              <w:rPr>
                <w:bCs/>
                <w:color w:val="000000" w:themeColor="text1"/>
                <w:sz w:val="18"/>
                <w:szCs w:val="18"/>
              </w:rPr>
            </w:pPr>
            <w:r w:rsidRPr="00E4439E">
              <w:rPr>
                <w:bCs/>
                <w:color w:val="000000" w:themeColor="text1"/>
                <w:sz w:val="18"/>
                <w:szCs w:val="18"/>
              </w:rPr>
              <w:t>95</w:t>
            </w:r>
            <w:r w:rsidR="005C7C36">
              <w:rPr>
                <w:bCs/>
                <w:color w:val="000000" w:themeColor="text1"/>
                <w:sz w:val="18"/>
                <w:szCs w:val="18"/>
              </w:rPr>
              <w:t>,</w:t>
            </w:r>
            <w:r w:rsidRPr="00E4439E">
              <w:rPr>
                <w:bCs/>
                <w:color w:val="000000" w:themeColor="text1"/>
                <w:sz w:val="18"/>
                <w:szCs w:val="18"/>
              </w:rPr>
              <w:t>00</w:t>
            </w:r>
            <w:r w:rsidR="005C7C36">
              <w:rPr>
                <w:bCs/>
                <w:color w:val="000000" w:themeColor="text1"/>
                <w:sz w:val="18"/>
                <w:szCs w:val="18"/>
              </w:rPr>
              <w:t>0</w:t>
            </w:r>
            <w:r w:rsidR="0041567C">
              <w:rPr>
                <w:bCs/>
                <w:color w:val="000000" w:themeColor="text1"/>
                <w:sz w:val="18"/>
                <w:szCs w:val="18"/>
              </w:rPr>
              <w:t>,</w:t>
            </w:r>
            <w:r w:rsidR="005C7C36">
              <w:rPr>
                <w:bCs/>
                <w:color w:val="000000" w:themeColor="text1"/>
                <w:sz w:val="18"/>
                <w:szCs w:val="18"/>
              </w:rPr>
              <w:t>000</w:t>
            </w:r>
          </w:p>
        </w:tc>
      </w:tr>
      <w:tr w:rsidR="003A2C89" w:rsidRPr="00E4439E" w14:paraId="51969689" w14:textId="77777777" w:rsidTr="00623CF3">
        <w:tc>
          <w:tcPr>
            <w:tcW w:w="2873" w:type="dxa"/>
            <w:vMerge/>
            <w:tcMar>
              <w:top w:w="72" w:type="dxa"/>
              <w:left w:w="144" w:type="dxa"/>
              <w:bottom w:w="72" w:type="dxa"/>
              <w:right w:w="144" w:type="dxa"/>
            </w:tcMar>
          </w:tcPr>
          <w:p w14:paraId="4B18E2E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14C6ABF1"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24BEEA1C" w14:textId="64999365"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3.2:</w:t>
            </w:r>
            <w:r w:rsidRPr="00E4439E">
              <w:rPr>
                <w:color w:val="000000" w:themeColor="text1"/>
                <w:sz w:val="18"/>
                <w:szCs w:val="18"/>
              </w:rPr>
              <w:t xml:space="preserve"> Public institutions and other quasi-formal institutions and normative and policy frameworks have enhanced capacities and frameworks to ensure accountable and gender-responsive governance according to the rule of law.</w:t>
            </w:r>
          </w:p>
          <w:p w14:paraId="4B27F86E"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57728002" w14:textId="62EA57BF"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color w:val="000000" w:themeColor="text1"/>
                <w:sz w:val="18"/>
                <w:szCs w:val="18"/>
              </w:rPr>
              <w:t>Indicative Indicator 3.2.1.</w:t>
            </w:r>
            <w:r w:rsidRPr="00E4439E">
              <w:rPr>
                <w:bCs/>
                <w:color w:val="000000" w:themeColor="text1"/>
                <w:sz w:val="18"/>
                <w:szCs w:val="18"/>
              </w:rPr>
              <w:t xml:space="preserve">  Increased rate of complaints and settlements cognizance by the </w:t>
            </w:r>
            <w:r w:rsidR="00811DAA" w:rsidRPr="00E4439E">
              <w:rPr>
                <w:bCs/>
                <w:color w:val="000000" w:themeColor="text1"/>
                <w:sz w:val="18"/>
                <w:szCs w:val="18"/>
              </w:rPr>
              <w:t>NHRC</w:t>
            </w:r>
            <w:r w:rsidRPr="00E4439E">
              <w:rPr>
                <w:color w:val="000000" w:themeColor="text1"/>
                <w:sz w:val="18"/>
                <w:szCs w:val="18"/>
              </w:rPr>
              <w:t xml:space="preserve">. Baseline (2015): 46%, Target (2026): 60%; Source: </w:t>
            </w:r>
            <w:r w:rsidR="00811DAA" w:rsidRPr="00E4439E">
              <w:rPr>
                <w:color w:val="000000" w:themeColor="text1"/>
                <w:sz w:val="18"/>
                <w:szCs w:val="18"/>
              </w:rPr>
              <w:t>NHRC</w:t>
            </w:r>
            <w:r w:rsidRPr="00E4439E">
              <w:rPr>
                <w:color w:val="000000" w:themeColor="text1"/>
                <w:sz w:val="18"/>
                <w:szCs w:val="18"/>
              </w:rPr>
              <w:t>, Frequency: Annual</w:t>
            </w:r>
          </w:p>
          <w:p w14:paraId="5EA5A3B7"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13869F44" w14:textId="77777777" w:rsidR="003A2C89" w:rsidRPr="00E4439E" w:rsidRDefault="003A2C89" w:rsidP="00FE6F9E">
            <w:pPr>
              <w:widowControl w:val="0"/>
              <w:pBdr>
                <w:top w:val="nil"/>
                <w:left w:val="nil"/>
                <w:bottom w:val="nil"/>
                <w:right w:val="nil"/>
                <w:between w:val="nil"/>
              </w:pBdr>
              <w:rPr>
                <w:b/>
                <w:bCs/>
                <w:color w:val="000000" w:themeColor="text1"/>
                <w:sz w:val="18"/>
                <w:szCs w:val="18"/>
              </w:rPr>
            </w:pPr>
            <w:r w:rsidRPr="00E4439E">
              <w:rPr>
                <w:b/>
                <w:bCs/>
                <w:color w:val="000000" w:themeColor="text1"/>
                <w:sz w:val="18"/>
                <w:szCs w:val="18"/>
              </w:rPr>
              <w:t xml:space="preserve">Indicative Indicator 3.2.2. </w:t>
            </w:r>
            <w:r w:rsidRPr="00E4439E">
              <w:rPr>
                <w:color w:val="000000" w:themeColor="text1"/>
                <w:sz w:val="18"/>
                <w:szCs w:val="18"/>
              </w:rPr>
              <w:t>Percentage of Union Parishads with access to a local village court. Baseline (2020): 32%, Target (2026): 76%; Source: Project MIS, Frequency: Annual</w:t>
            </w:r>
          </w:p>
          <w:p w14:paraId="2E98A9E1" w14:textId="77777777" w:rsidR="003A2C89" w:rsidRPr="00E4439E" w:rsidRDefault="003A2C89" w:rsidP="00FE6F9E">
            <w:pPr>
              <w:widowControl w:val="0"/>
              <w:pBdr>
                <w:top w:val="nil"/>
                <w:left w:val="nil"/>
                <w:bottom w:val="nil"/>
                <w:right w:val="nil"/>
                <w:between w:val="nil"/>
              </w:pBdr>
              <w:spacing w:line="276" w:lineRule="auto"/>
              <w:jc w:val="both"/>
              <w:rPr>
                <w:b/>
                <w:color w:val="000000" w:themeColor="text1"/>
                <w:sz w:val="18"/>
                <w:szCs w:val="18"/>
              </w:rPr>
            </w:pPr>
          </w:p>
          <w:p w14:paraId="31B9DCBA" w14:textId="2A4D21DC" w:rsidR="003A2C89" w:rsidRPr="00E4439E" w:rsidRDefault="003A2C89" w:rsidP="00FE6F9E">
            <w:pPr>
              <w:widowControl w:val="0"/>
              <w:pBdr>
                <w:top w:val="nil"/>
                <w:left w:val="nil"/>
                <w:bottom w:val="nil"/>
                <w:right w:val="nil"/>
                <w:between w:val="nil"/>
              </w:pBdr>
              <w:rPr>
                <w:b/>
                <w:bCs/>
                <w:color w:val="000000" w:themeColor="text1"/>
                <w:sz w:val="18"/>
                <w:szCs w:val="18"/>
              </w:rPr>
            </w:pPr>
            <w:r w:rsidRPr="00E4439E">
              <w:rPr>
                <w:b/>
                <w:bCs/>
                <w:color w:val="000000" w:themeColor="text1"/>
                <w:sz w:val="18"/>
                <w:szCs w:val="18"/>
              </w:rPr>
              <w:t>Indicative Indicator 3.2.3.</w:t>
            </w:r>
            <w:r w:rsidRPr="00E4439E">
              <w:rPr>
                <w:color w:val="000000" w:themeColor="text1"/>
                <w:sz w:val="18"/>
                <w:szCs w:val="18"/>
              </w:rPr>
              <w:t xml:space="preserve"> </w:t>
            </w:r>
            <w:bookmarkStart w:id="10" w:name="_Hlk71144693"/>
            <w:r w:rsidRPr="00E4439E">
              <w:rPr>
                <w:color w:val="000000" w:themeColor="text1"/>
                <w:sz w:val="18"/>
                <w:szCs w:val="18"/>
              </w:rPr>
              <w:t xml:space="preserve">National and subnational governments have capacities to formulate gender-responsive </w:t>
            </w:r>
            <w:r w:rsidRPr="00E4439E">
              <w:rPr>
                <w:bCs/>
                <w:color w:val="000000" w:themeColor="text1"/>
                <w:sz w:val="18"/>
                <w:szCs w:val="18"/>
              </w:rPr>
              <w:t>policies</w:t>
            </w:r>
            <w:r w:rsidRPr="00E4439E">
              <w:rPr>
                <w:color w:val="000000" w:themeColor="text1"/>
                <w:sz w:val="18"/>
                <w:szCs w:val="18"/>
              </w:rPr>
              <w:t>, plans and budget</w:t>
            </w:r>
            <w:bookmarkEnd w:id="10"/>
            <w:r w:rsidR="0041567C">
              <w:rPr>
                <w:color w:val="000000" w:themeColor="text1"/>
                <w:sz w:val="18"/>
                <w:szCs w:val="18"/>
              </w:rPr>
              <w:t>s</w:t>
            </w:r>
            <w:r w:rsidRPr="00E4439E">
              <w:rPr>
                <w:color w:val="000000" w:themeColor="text1"/>
                <w:sz w:val="18"/>
                <w:szCs w:val="18"/>
              </w:rPr>
              <w:t>. Baseline (2020): No, Target (2026): Yes; Source: Project evaluation reports, Frequency: Annual</w:t>
            </w:r>
          </w:p>
        </w:tc>
        <w:tc>
          <w:tcPr>
            <w:tcW w:w="1985" w:type="dxa"/>
            <w:vMerge/>
          </w:tcPr>
          <w:p w14:paraId="4255AA0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B69B6CC" w14:textId="77777777" w:rsidR="003A2C89" w:rsidRPr="00E4439E" w:rsidRDefault="003A2C89" w:rsidP="00FE6F9E">
            <w:pPr>
              <w:rPr>
                <w:b/>
                <w:color w:val="000000"/>
                <w:sz w:val="18"/>
                <w:szCs w:val="18"/>
              </w:rPr>
            </w:pPr>
          </w:p>
        </w:tc>
      </w:tr>
      <w:tr w:rsidR="003A2C89" w:rsidRPr="00E4439E" w14:paraId="26667619" w14:textId="77777777" w:rsidTr="00623CF3">
        <w:tc>
          <w:tcPr>
            <w:tcW w:w="2873" w:type="dxa"/>
            <w:vMerge/>
            <w:tcMar>
              <w:top w:w="72" w:type="dxa"/>
              <w:left w:w="144" w:type="dxa"/>
              <w:bottom w:w="72" w:type="dxa"/>
              <w:right w:w="144" w:type="dxa"/>
            </w:tcMar>
          </w:tcPr>
          <w:p w14:paraId="1919EB4D"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1264A12C"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3987D14D" w14:textId="2DB1778B"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color w:val="000000" w:themeColor="text1"/>
                <w:sz w:val="18"/>
                <w:szCs w:val="18"/>
              </w:rPr>
              <w:t>Output 3.3:</w:t>
            </w:r>
            <w:r w:rsidRPr="00E4439E">
              <w:rPr>
                <w:bCs/>
                <w:color w:val="000000" w:themeColor="text1"/>
                <w:sz w:val="18"/>
                <w:szCs w:val="18"/>
              </w:rPr>
              <w:t xml:space="preserve"> </w:t>
            </w:r>
            <w:r w:rsidR="0041567C">
              <w:rPr>
                <w:color w:val="000000" w:themeColor="text1"/>
                <w:sz w:val="18"/>
                <w:szCs w:val="18"/>
              </w:rPr>
              <w:t>CSOs</w:t>
            </w:r>
            <w:r w:rsidRPr="00E4439E">
              <w:rPr>
                <w:color w:val="000000" w:themeColor="text1"/>
                <w:sz w:val="18"/>
                <w:szCs w:val="18"/>
              </w:rPr>
              <w:t xml:space="preserve">, especially </w:t>
            </w:r>
            <w:r w:rsidR="0041567C">
              <w:rPr>
                <w:color w:val="000000" w:themeColor="text1"/>
                <w:sz w:val="18"/>
                <w:szCs w:val="18"/>
              </w:rPr>
              <w:t>d</w:t>
            </w:r>
            <w:r w:rsidRPr="00E4439E">
              <w:rPr>
                <w:color w:val="000000" w:themeColor="text1"/>
                <w:sz w:val="18"/>
                <w:szCs w:val="18"/>
              </w:rPr>
              <w:t>istrict CSO networks, oversight bodies and the private sector are better able to participate meaningfully in decision-making and to promote, protect and respect human rights</w:t>
            </w:r>
            <w:r w:rsidR="001B7A97">
              <w:rPr>
                <w:color w:val="000000" w:themeColor="text1"/>
                <w:sz w:val="18"/>
                <w:szCs w:val="18"/>
              </w:rPr>
              <w:t xml:space="preserve"> and</w:t>
            </w:r>
            <w:r w:rsidRPr="00E4439E">
              <w:rPr>
                <w:color w:val="000000" w:themeColor="text1"/>
                <w:sz w:val="18"/>
                <w:szCs w:val="18"/>
              </w:rPr>
              <w:t xml:space="preserve"> to fight against discriminations.</w:t>
            </w:r>
          </w:p>
          <w:p w14:paraId="2A755948"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72EEDE9E" w14:textId="4E490C9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3.3.1.</w:t>
            </w:r>
            <w:r w:rsidRPr="00E4439E">
              <w:rPr>
                <w:color w:val="000000" w:themeColor="text1"/>
                <w:sz w:val="18"/>
                <w:szCs w:val="18"/>
              </w:rPr>
              <w:t xml:space="preserve"> Number of CSOs, </w:t>
            </w:r>
            <w:r w:rsidR="0041567C">
              <w:rPr>
                <w:color w:val="000000" w:themeColor="text1"/>
                <w:sz w:val="18"/>
                <w:szCs w:val="18"/>
              </w:rPr>
              <w:t>community-based organizations</w:t>
            </w:r>
            <w:r w:rsidRPr="00E4439E">
              <w:rPr>
                <w:color w:val="000000" w:themeColor="text1"/>
                <w:sz w:val="18"/>
                <w:szCs w:val="18"/>
              </w:rPr>
              <w:t>, religious and youth organizations participating in citizen engagement activities. Baseline (2020): 24</w:t>
            </w:r>
            <w:r w:rsidR="00166753">
              <w:rPr>
                <w:color w:val="000000" w:themeColor="text1"/>
                <w:sz w:val="18"/>
                <w:szCs w:val="18"/>
              </w:rPr>
              <w:t>,</w:t>
            </w:r>
            <w:r w:rsidRPr="00E4439E">
              <w:rPr>
                <w:rStyle w:val="FootnoteReference"/>
                <w:color w:val="000000" w:themeColor="text1"/>
                <w:sz w:val="18"/>
                <w:szCs w:val="18"/>
              </w:rPr>
              <w:footnoteReference w:id="7"/>
            </w:r>
            <w:r w:rsidRPr="00E4439E">
              <w:rPr>
                <w:color w:val="000000" w:themeColor="text1"/>
                <w:sz w:val="18"/>
                <w:szCs w:val="18"/>
              </w:rPr>
              <w:t xml:space="preserve"> Target (2025): total: 100, women</w:t>
            </w:r>
            <w:r w:rsidR="00166753">
              <w:rPr>
                <w:color w:val="000000" w:themeColor="text1"/>
                <w:sz w:val="18"/>
                <w:szCs w:val="18"/>
              </w:rPr>
              <w:t>’s</w:t>
            </w:r>
            <w:r w:rsidRPr="00E4439E">
              <w:rPr>
                <w:color w:val="000000" w:themeColor="text1"/>
                <w:sz w:val="18"/>
                <w:szCs w:val="18"/>
              </w:rPr>
              <w:t xml:space="preserve"> </w:t>
            </w:r>
            <w:r w:rsidRPr="00E4439E">
              <w:rPr>
                <w:bCs/>
                <w:color w:val="000000" w:themeColor="text1"/>
                <w:sz w:val="18"/>
                <w:szCs w:val="18"/>
              </w:rPr>
              <w:t>organizations</w:t>
            </w:r>
            <w:r w:rsidRPr="00E4439E">
              <w:rPr>
                <w:color w:val="000000" w:themeColor="text1"/>
                <w:sz w:val="18"/>
                <w:szCs w:val="18"/>
              </w:rPr>
              <w:t>: 30, youth organizations: 50, Source: Project progress reports, Frequency: Annual</w:t>
            </w:r>
          </w:p>
          <w:p w14:paraId="50DF4DD5"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1B9B6BA" w14:textId="3CA2D25F"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3.3.2.</w:t>
            </w:r>
            <w:r w:rsidRPr="00E4439E">
              <w:rPr>
                <w:bCs/>
                <w:color w:val="000000" w:themeColor="text1"/>
                <w:sz w:val="18"/>
                <w:szCs w:val="18"/>
              </w:rPr>
              <w:t xml:space="preserve">  Number of CSO </w:t>
            </w:r>
            <w:r w:rsidR="0041567C">
              <w:rPr>
                <w:bCs/>
                <w:color w:val="000000" w:themeColor="text1"/>
                <w:sz w:val="18"/>
                <w:szCs w:val="18"/>
              </w:rPr>
              <w:t>c</w:t>
            </w:r>
            <w:r w:rsidRPr="00E4439E">
              <w:rPr>
                <w:bCs/>
                <w:color w:val="000000" w:themeColor="text1"/>
                <w:sz w:val="18"/>
                <w:szCs w:val="18"/>
              </w:rPr>
              <w:t xml:space="preserve">oalitions formed to advance </w:t>
            </w:r>
            <w:r w:rsidR="00166753">
              <w:rPr>
                <w:bCs/>
                <w:color w:val="000000" w:themeColor="text1"/>
                <w:sz w:val="18"/>
                <w:szCs w:val="18"/>
              </w:rPr>
              <w:t>h</w:t>
            </w:r>
            <w:r w:rsidRPr="00E4439E">
              <w:rPr>
                <w:bCs/>
                <w:color w:val="000000" w:themeColor="text1"/>
                <w:sz w:val="18"/>
                <w:szCs w:val="18"/>
              </w:rPr>
              <w:t xml:space="preserve">uman </w:t>
            </w:r>
            <w:r w:rsidR="00166753">
              <w:rPr>
                <w:bCs/>
                <w:color w:val="000000" w:themeColor="text1"/>
                <w:sz w:val="18"/>
                <w:szCs w:val="18"/>
              </w:rPr>
              <w:t>r</w:t>
            </w:r>
            <w:r w:rsidRPr="00E4439E">
              <w:rPr>
                <w:bCs/>
                <w:color w:val="000000" w:themeColor="text1"/>
                <w:sz w:val="18"/>
                <w:szCs w:val="18"/>
              </w:rPr>
              <w:t>ights actions at grass</w:t>
            </w:r>
            <w:r w:rsidR="00166753">
              <w:rPr>
                <w:bCs/>
                <w:color w:val="000000" w:themeColor="text1"/>
                <w:sz w:val="18"/>
                <w:szCs w:val="18"/>
              </w:rPr>
              <w:t>-</w:t>
            </w:r>
            <w:r w:rsidRPr="00E4439E">
              <w:rPr>
                <w:bCs/>
                <w:color w:val="000000" w:themeColor="text1"/>
                <w:sz w:val="18"/>
                <w:szCs w:val="18"/>
              </w:rPr>
              <w:t>roots level. Baseline (2020): 0, Target (2026): 50, Source: Project report, Frequency: Annual</w:t>
            </w:r>
          </w:p>
          <w:p w14:paraId="6CA3C8F2"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260E1C6" w14:textId="0F4FEC38"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3.3.3.</w:t>
            </w:r>
            <w:r w:rsidRPr="00E4439E">
              <w:rPr>
                <w:bCs/>
                <w:color w:val="000000" w:themeColor="text1"/>
                <w:sz w:val="18"/>
                <w:szCs w:val="18"/>
              </w:rPr>
              <w:t xml:space="preserve"> Number of </w:t>
            </w:r>
            <w:r w:rsidR="00166753">
              <w:rPr>
                <w:bCs/>
                <w:color w:val="000000" w:themeColor="text1"/>
                <w:sz w:val="18"/>
                <w:szCs w:val="18"/>
              </w:rPr>
              <w:t>g</w:t>
            </w:r>
            <w:r w:rsidRPr="00E4439E">
              <w:rPr>
                <w:bCs/>
                <w:color w:val="000000" w:themeColor="text1"/>
                <w:sz w:val="18"/>
                <w:szCs w:val="18"/>
              </w:rPr>
              <w:t>overnment decisions and measures on promotion of tolerance and inclusivity with inputs from CSOs supported by UNDP. Baseline (2020): 2, Target (2026): 7, Source: Project Progress reports, Frequency: Annual</w:t>
            </w:r>
          </w:p>
        </w:tc>
        <w:tc>
          <w:tcPr>
            <w:tcW w:w="1985" w:type="dxa"/>
            <w:vMerge/>
          </w:tcPr>
          <w:p w14:paraId="39C25E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70AFE163" w14:textId="77777777" w:rsidR="003A2C89" w:rsidRPr="00E4439E" w:rsidRDefault="003A2C89" w:rsidP="00FE6F9E">
            <w:pPr>
              <w:rPr>
                <w:b/>
                <w:color w:val="000000"/>
                <w:sz w:val="18"/>
                <w:szCs w:val="18"/>
              </w:rPr>
            </w:pPr>
          </w:p>
        </w:tc>
      </w:tr>
    </w:tbl>
    <w:p w14:paraId="5E269725" w14:textId="12BFECFA" w:rsidR="00605194" w:rsidRPr="00223ABD" w:rsidRDefault="004F0E55" w:rsidP="004F0E55">
      <w:pPr>
        <w:jc w:val="center"/>
      </w:pPr>
      <w:r w:rsidRPr="004F0E55">
        <w:rPr>
          <w:noProof/>
        </w:rPr>
        <w:drawing>
          <wp:inline distT="0" distB="0" distL="0" distR="0" wp14:anchorId="67F2E53F" wp14:editId="6C518517">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05194" w:rsidRPr="00223ABD" w:rsidSect="003478B6">
      <w:headerReference w:type="even" r:id="rId28"/>
      <w:headerReference w:type="default" r:id="rId29"/>
      <w:pgSz w:w="16838" w:h="11906" w:orient="landscape" w:code="9"/>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4894" w14:textId="77777777" w:rsidR="006D3503" w:rsidRDefault="006D3503">
      <w:r>
        <w:separator/>
      </w:r>
    </w:p>
  </w:endnote>
  <w:endnote w:type="continuationSeparator" w:id="0">
    <w:p w14:paraId="0435AAE2" w14:textId="77777777" w:rsidR="006D3503" w:rsidRDefault="006D3503">
      <w:r>
        <w:continuationSeparator/>
      </w:r>
    </w:p>
  </w:endnote>
  <w:endnote w:type="continuationNotice" w:id="1">
    <w:p w14:paraId="267A6EFA" w14:textId="77777777" w:rsidR="006D3503" w:rsidRDefault="006D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2A2BCE" w:rsidRDefault="002A2BCE" w:rsidP="00617935">
    <w:pPr>
      <w:pBdr>
        <w:top w:val="nil"/>
        <w:left w:val="nil"/>
        <w:bottom w:val="nil"/>
        <w:right w:val="nil"/>
        <w:between w:val="nil"/>
      </w:pBdr>
      <w:tabs>
        <w:tab w:val="center" w:pos="4320"/>
        <w:tab w:val="right" w:pos="8640"/>
      </w:tabs>
      <w:ind w:firstLine="27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12</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28A422BC" w:rsidR="002A2BCE" w:rsidRPr="00617935" w:rsidRDefault="002A2BCE" w:rsidP="00617935">
    <w:pPr>
      <w:pBdr>
        <w:top w:val="nil"/>
        <w:left w:val="nil"/>
        <w:bottom w:val="nil"/>
        <w:right w:val="nil"/>
        <w:between w:val="nil"/>
      </w:pBdr>
      <w:tabs>
        <w:tab w:val="center" w:pos="4320"/>
        <w:tab w:val="right" w:pos="8640"/>
      </w:tabs>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13</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562909"/>
      <w:docPartObj>
        <w:docPartGallery w:val="Page Numbers (Bottom of Page)"/>
        <w:docPartUnique/>
      </w:docPartObj>
    </w:sdtPr>
    <w:sdtEndPr>
      <w:rPr>
        <w:noProof/>
      </w:rPr>
    </w:sdtEndPr>
    <w:sdtContent>
      <w:p w14:paraId="485A834A" w14:textId="31421B13" w:rsidR="002A2BCE" w:rsidRPr="00617935" w:rsidRDefault="00560A82" w:rsidP="00617935">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12648"/>
      <w:docPartObj>
        <w:docPartGallery w:val="Page Numbers (Bottom of Page)"/>
        <w:docPartUnique/>
      </w:docPartObj>
    </w:sdtPr>
    <w:sdtEndPr>
      <w:rPr>
        <w:b/>
        <w:bCs/>
        <w:noProof/>
        <w:sz w:val="17"/>
        <w:szCs w:val="17"/>
      </w:rPr>
    </w:sdtEndPr>
    <w:sdtContent>
      <w:p w14:paraId="5E53005F" w14:textId="77777777" w:rsidR="002A2BCE" w:rsidRPr="00617935" w:rsidRDefault="002A2BCE" w:rsidP="00617935">
        <w:pPr>
          <w:pStyle w:val="Footer"/>
          <w:ind w:firstLine="270"/>
          <w:rPr>
            <w:b/>
            <w:bCs/>
            <w:sz w:val="17"/>
            <w:szCs w:val="17"/>
          </w:rPr>
        </w:pPr>
        <w:r w:rsidRPr="00617935">
          <w:rPr>
            <w:b/>
            <w:bCs/>
            <w:sz w:val="17"/>
            <w:szCs w:val="17"/>
          </w:rPr>
          <w:fldChar w:fldCharType="begin"/>
        </w:r>
        <w:r w:rsidRPr="00617935">
          <w:rPr>
            <w:b/>
            <w:bCs/>
            <w:sz w:val="17"/>
            <w:szCs w:val="17"/>
          </w:rPr>
          <w:instrText xml:space="preserve"> PAGE   \* MERGEFORMAT </w:instrText>
        </w:r>
        <w:r w:rsidRPr="00617935">
          <w:rPr>
            <w:b/>
            <w:bCs/>
            <w:sz w:val="17"/>
            <w:szCs w:val="17"/>
          </w:rPr>
          <w:fldChar w:fldCharType="separate"/>
        </w:r>
        <w:r w:rsidRPr="00617935">
          <w:rPr>
            <w:b/>
            <w:bCs/>
            <w:noProof/>
            <w:sz w:val="17"/>
            <w:szCs w:val="17"/>
          </w:rPr>
          <w:t>2</w:t>
        </w:r>
        <w:r w:rsidRPr="00617935">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86A7" w14:textId="77777777" w:rsidR="006D3503" w:rsidRDefault="006D3503">
      <w:r>
        <w:separator/>
      </w:r>
    </w:p>
  </w:footnote>
  <w:footnote w:type="continuationSeparator" w:id="0">
    <w:p w14:paraId="2B329DA8" w14:textId="77777777" w:rsidR="006D3503" w:rsidRDefault="006D3503">
      <w:r>
        <w:continuationSeparator/>
      </w:r>
    </w:p>
  </w:footnote>
  <w:footnote w:type="continuationNotice" w:id="1">
    <w:p w14:paraId="062FEAB7" w14:textId="77777777" w:rsidR="006D3503" w:rsidRDefault="006D3503"/>
  </w:footnote>
  <w:footnote w:id="2">
    <w:p w14:paraId="00000076" w14:textId="77777777" w:rsidR="002A2BCE" w:rsidRDefault="002A2BCE">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Human Development Report 2020: Briefing note for Bangladesh. http://hdr.undp.org/sites/all/themes/hdr_theme/country-notes/BGD.pdf</w:t>
      </w:r>
    </w:p>
  </w:footnote>
  <w:footnote w:id="3">
    <w:p w14:paraId="00000077" w14:textId="77777777" w:rsidR="002A2BCE" w:rsidRDefault="002A2BCE">
      <w:pPr>
        <w:widowControl w:val="0"/>
        <w:pBdr>
          <w:top w:val="nil"/>
          <w:left w:val="nil"/>
          <w:bottom w:val="nil"/>
          <w:right w:val="nil"/>
          <w:between w:val="nil"/>
        </w:pBdr>
        <w:rPr>
          <w:color w:val="000000"/>
        </w:rPr>
      </w:pPr>
      <w:r>
        <w:rPr>
          <w:rStyle w:val="FootnoteReference"/>
        </w:rPr>
        <w:footnoteRef/>
      </w:r>
      <w:r>
        <w:rPr>
          <w:color w:val="000000"/>
        </w:rPr>
        <w:t xml:space="preserve"> </w:t>
      </w:r>
      <w:r>
        <w:rPr>
          <w:color w:val="000000"/>
          <w:sz w:val="16"/>
          <w:szCs w:val="16"/>
        </w:rPr>
        <w:t>https://www.weforum.org/reports/gender-gap-2020-report-100-years-pay-equality</w:t>
      </w:r>
    </w:p>
  </w:footnote>
  <w:footnote w:id="4">
    <w:p w14:paraId="64FF92C1" w14:textId="47843824" w:rsidR="002A2BCE" w:rsidRPr="00811DAA" w:rsidRDefault="002A2BCE" w:rsidP="00811DAA">
      <w:pPr>
        <w:autoSpaceDE w:val="0"/>
        <w:autoSpaceDN w:val="0"/>
        <w:ind w:left="187" w:hanging="187"/>
        <w:rPr>
          <w:highlight w:val="yellow"/>
        </w:rPr>
      </w:pPr>
      <w:r>
        <w:rPr>
          <w:rStyle w:val="FootnoteReference"/>
        </w:rPr>
        <w:footnoteRef/>
      </w:r>
      <w:r>
        <w:t xml:space="preserve"> </w:t>
      </w:r>
      <w:r w:rsidRPr="00EC5C22">
        <w:rPr>
          <w:sz w:val="16"/>
          <w:szCs w:val="16"/>
        </w:rPr>
        <w:t>Th</w:t>
      </w:r>
      <w:r>
        <w:rPr>
          <w:sz w:val="16"/>
          <w:szCs w:val="16"/>
        </w:rPr>
        <w:t>is</w:t>
      </w:r>
      <w:r w:rsidRPr="00EC5C22">
        <w:rPr>
          <w:sz w:val="16"/>
          <w:szCs w:val="16"/>
        </w:rPr>
        <w:t xml:space="preserve"> country programme does not include programming related to the Rohingya </w:t>
      </w:r>
      <w:r>
        <w:rPr>
          <w:sz w:val="16"/>
          <w:szCs w:val="16"/>
        </w:rPr>
        <w:t>c</w:t>
      </w:r>
      <w:r w:rsidRPr="00EC5C22">
        <w:rPr>
          <w:sz w:val="16"/>
          <w:szCs w:val="16"/>
        </w:rPr>
        <w:t xml:space="preserve">risis. </w:t>
      </w:r>
      <w:r>
        <w:rPr>
          <w:sz w:val="16"/>
          <w:szCs w:val="16"/>
        </w:rPr>
        <w:t>The Government of Bangladesh refers to the Rohingya as “</w:t>
      </w:r>
      <w:r w:rsidR="00EB4DCF">
        <w:rPr>
          <w:sz w:val="16"/>
          <w:szCs w:val="16"/>
        </w:rPr>
        <w:t>Forcibly D</w:t>
      </w:r>
      <w:r>
        <w:rPr>
          <w:sz w:val="16"/>
          <w:szCs w:val="16"/>
        </w:rPr>
        <w:t xml:space="preserve">isplaced Myanmar </w:t>
      </w:r>
      <w:r w:rsidR="00EB4DCF">
        <w:rPr>
          <w:sz w:val="16"/>
          <w:szCs w:val="16"/>
        </w:rPr>
        <w:t>N</w:t>
      </w:r>
      <w:r>
        <w:rPr>
          <w:sz w:val="16"/>
          <w:szCs w:val="16"/>
        </w:rPr>
        <w:t xml:space="preserve">ationals.” The United Nations system refers to this population as Rohingya refugees, in line with the international framework. </w:t>
      </w:r>
    </w:p>
  </w:footnote>
  <w:footnote w:id="5">
    <w:p w14:paraId="43CD5C8C" w14:textId="6B348C90" w:rsidR="002A2BCE" w:rsidRPr="005C2DA8" w:rsidRDefault="002A2BCE" w:rsidP="003A2C89">
      <w:pPr>
        <w:pStyle w:val="FootnoteText"/>
        <w:rPr>
          <w:rFonts w:ascii="Times New Roman" w:hAnsi="Times New Roman"/>
        </w:rPr>
      </w:pPr>
      <w:r w:rsidRPr="005C2DA8">
        <w:rPr>
          <w:rStyle w:val="FootnoteReference"/>
          <w:rFonts w:ascii="Times New Roman" w:hAnsi="Times New Roman"/>
        </w:rPr>
        <w:footnoteRef/>
      </w:r>
      <w:r w:rsidRPr="005C2DA8">
        <w:rPr>
          <w:rFonts w:ascii="Times New Roman" w:hAnsi="Times New Roman"/>
        </w:rPr>
        <w:t xml:space="preserve"> </w:t>
      </w:r>
      <w:r w:rsidRPr="005C2DA8">
        <w:rPr>
          <w:rFonts w:ascii="Times New Roman" w:hAnsi="Times New Roman"/>
          <w:sz w:val="18"/>
          <w:szCs w:val="18"/>
        </w:rPr>
        <w:t>Gender-disaggregated targets will be set.</w:t>
      </w:r>
    </w:p>
  </w:footnote>
  <w:footnote w:id="6">
    <w:p w14:paraId="38643AEE" w14:textId="77777777" w:rsidR="002A2BCE" w:rsidRPr="007D2363" w:rsidRDefault="002A2BCE" w:rsidP="003A2C89">
      <w:pPr>
        <w:pStyle w:val="FootnoteText"/>
        <w:rPr>
          <w:rFonts w:ascii="Times New Roman" w:hAnsi="Times New Roman"/>
        </w:rPr>
      </w:pPr>
      <w:r w:rsidRPr="007D2363">
        <w:rPr>
          <w:rStyle w:val="FootnoteReference"/>
          <w:rFonts w:ascii="Times New Roman" w:hAnsi="Times New Roman"/>
        </w:rPr>
        <w:footnoteRef/>
      </w:r>
      <w:r w:rsidRPr="007D2363">
        <w:rPr>
          <w:rFonts w:ascii="Times New Roman" w:hAnsi="Times New Roman"/>
        </w:rPr>
        <w:t xml:space="preserve"> </w:t>
      </w:r>
      <w:r w:rsidRPr="007D2363">
        <w:rPr>
          <w:rFonts w:ascii="Times New Roman" w:hAnsi="Times New Roman"/>
          <w:sz w:val="16"/>
          <w:szCs w:val="16"/>
        </w:rPr>
        <w:t>Moderately integrated: Chapter 1 of MTMPS reflects climate dimension</w:t>
      </w:r>
      <w:r>
        <w:rPr>
          <w:rFonts w:ascii="Times New Roman" w:hAnsi="Times New Roman"/>
          <w:sz w:val="16"/>
          <w:szCs w:val="16"/>
        </w:rPr>
        <w:t>;</w:t>
      </w:r>
      <w:r w:rsidRPr="007D2363">
        <w:rPr>
          <w:rFonts w:ascii="Times New Roman" w:hAnsi="Times New Roman"/>
          <w:sz w:val="16"/>
          <w:szCs w:val="16"/>
        </w:rPr>
        <w:t xml:space="preserve"> Fully integrated: All chapters of MTMPS reflect climate dimension</w:t>
      </w:r>
    </w:p>
  </w:footnote>
  <w:footnote w:id="7">
    <w:p w14:paraId="78358EA7" w14:textId="5193AEBD" w:rsidR="002A2BCE" w:rsidRPr="008103EC" w:rsidRDefault="002A2BCE" w:rsidP="003A2C89">
      <w:pPr>
        <w:pStyle w:val="FootnoteText"/>
      </w:pPr>
      <w:r>
        <w:rPr>
          <w:rStyle w:val="FootnoteReference"/>
        </w:rPr>
        <w:footnoteRef/>
      </w:r>
      <w:r>
        <w:t xml:space="preserve"> </w:t>
      </w:r>
      <w:r w:rsidRPr="008103EC">
        <w:rPr>
          <w:rFonts w:ascii="Times New Roman" w:hAnsi="Times New Roman"/>
          <w:sz w:val="18"/>
          <w:szCs w:val="18"/>
        </w:rPr>
        <w:t xml:space="preserve">Disaggregated baseline data will be collected later in 2021 once the new phase of the </w:t>
      </w:r>
      <w:r>
        <w:rPr>
          <w:rFonts w:ascii="Times New Roman" w:hAnsi="Times New Roman"/>
          <w:sz w:val="18"/>
          <w:szCs w:val="18"/>
        </w:rPr>
        <w:t>“</w:t>
      </w:r>
      <w:r w:rsidRPr="008103EC">
        <w:rPr>
          <w:rFonts w:ascii="Times New Roman" w:hAnsi="Times New Roman"/>
          <w:sz w:val="18"/>
          <w:szCs w:val="18"/>
        </w:rPr>
        <w:t>Partnerships for a Tolerant, Inclusive Bangladesh</w:t>
      </w:r>
      <w:r>
        <w:rPr>
          <w:rFonts w:ascii="Times New Roman" w:hAnsi="Times New Roman"/>
          <w:sz w:val="18"/>
          <w:szCs w:val="18"/>
        </w:rPr>
        <w:t>”</w:t>
      </w:r>
      <w:r w:rsidRPr="008103EC">
        <w:rPr>
          <w:rFonts w:ascii="Times New Roman" w:hAnsi="Times New Roman"/>
          <w:sz w:val="18"/>
          <w:szCs w:val="18"/>
        </w:rPr>
        <w:t xml:space="preserve"> project starts.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2A2BCE" w:rsidRDefault="002A2BC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Date:</w:t>
    </w:r>
    <w:r>
      <w:rPr>
        <w:color w:val="000000"/>
        <w:sz w:val="18"/>
        <w:szCs w:val="18"/>
      </w:rPr>
      <w:t xml:space="preserve"> 2020</w:t>
    </w:r>
  </w:p>
  <w:p w14:paraId="0000007E" w14:textId="77777777" w:rsidR="002A2BCE" w:rsidRDefault="002A2BC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Version:</w:t>
    </w:r>
    <w:r>
      <w:rPr>
        <w:color w:val="000000"/>
        <w:sz w:val="18"/>
        <w:szCs w:val="18"/>
      </w:rPr>
      <w:t xml:space="preserve"> For adoption for submissions to the September 2020 session of the Executive Board onwards</w:t>
    </w:r>
  </w:p>
  <w:p w14:paraId="0000007F"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17935" w14:paraId="1EFCB324" w14:textId="77777777" w:rsidTr="002744DB">
      <w:trPr>
        <w:trHeight w:hRule="exact" w:val="864"/>
      </w:trPr>
      <w:tc>
        <w:tcPr>
          <w:tcW w:w="4838" w:type="dxa"/>
          <w:shd w:val="clear" w:color="auto" w:fill="auto"/>
          <w:vAlign w:val="bottom"/>
        </w:tcPr>
        <w:p w14:paraId="739AF018" w14:textId="77777777" w:rsidR="002A2BCE" w:rsidRPr="00617935" w:rsidRDefault="002A2BCE" w:rsidP="00617935">
          <w:pPr>
            <w:tabs>
              <w:tab w:val="center" w:pos="4320"/>
              <w:tab w:val="right" w:pos="8640"/>
            </w:tabs>
            <w:spacing w:after="80"/>
            <w:rPr>
              <w:b/>
              <w:noProof/>
              <w:sz w:val="17"/>
              <w:lang w:val="en-US"/>
            </w:rPr>
          </w:pPr>
        </w:p>
      </w:tc>
      <w:tc>
        <w:tcPr>
          <w:tcW w:w="5033" w:type="dxa"/>
          <w:shd w:val="clear" w:color="auto" w:fill="auto"/>
          <w:vAlign w:val="bottom"/>
        </w:tcPr>
        <w:p w14:paraId="19F9CB65" w14:textId="6BFB7428" w:rsidR="002A2BCE" w:rsidRPr="00617935" w:rsidRDefault="002A2BCE"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BGD</w:t>
          </w:r>
          <w:r w:rsidRPr="00617935">
            <w:rPr>
              <w:b/>
              <w:noProof/>
              <w:sz w:val="17"/>
              <w:lang w:val="en-US"/>
            </w:rPr>
            <w:t>/4</w:t>
          </w:r>
        </w:p>
      </w:tc>
    </w:tr>
  </w:tbl>
  <w:p w14:paraId="00000079" w14:textId="77777777" w:rsidR="002A2BCE" w:rsidRPr="00617935" w:rsidRDefault="002A2BC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A2BCE" w:rsidRPr="00657A41" w14:paraId="587298EF" w14:textId="77777777" w:rsidTr="002744DB">
      <w:trPr>
        <w:trHeight w:hRule="exact" w:val="864"/>
      </w:trPr>
      <w:tc>
        <w:tcPr>
          <w:tcW w:w="1267" w:type="dxa"/>
          <w:tcBorders>
            <w:bottom w:val="single" w:sz="4" w:space="0" w:color="auto"/>
          </w:tcBorders>
          <w:shd w:val="clear" w:color="auto" w:fill="auto"/>
          <w:vAlign w:val="bottom"/>
        </w:tcPr>
        <w:p w14:paraId="536B9B0D" w14:textId="77777777" w:rsidR="002A2BCE" w:rsidRPr="00657A41" w:rsidRDefault="002A2BCE" w:rsidP="00657A4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2283483"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3B7369EB" w14:textId="77777777" w:rsidR="002A2BCE" w:rsidRPr="00657A41" w:rsidRDefault="002A2BCE" w:rsidP="00657A41">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55B33E87" w14:textId="1CD97E42" w:rsidR="002A2BCE" w:rsidRPr="00657A41" w:rsidRDefault="002A2BCE" w:rsidP="00657A4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BGD</w:t>
          </w:r>
          <w:r w:rsidRPr="00657A41">
            <w:rPr>
              <w:spacing w:val="4"/>
              <w:w w:val="103"/>
              <w:kern w:val="14"/>
              <w:position w:val="-4"/>
            </w:rPr>
            <w:t>/4</w:t>
          </w:r>
        </w:p>
      </w:tc>
    </w:tr>
    <w:tr w:rsidR="002A2BCE" w:rsidRPr="00657A41" w14:paraId="636103EE" w14:textId="77777777" w:rsidTr="002744DB">
      <w:trPr>
        <w:gridAfter w:val="1"/>
        <w:wAfter w:w="28" w:type="dxa"/>
        <w:trHeight w:hRule="exact" w:val="2880"/>
      </w:trPr>
      <w:tc>
        <w:tcPr>
          <w:tcW w:w="1267" w:type="dxa"/>
          <w:tcBorders>
            <w:top w:val="single" w:sz="4" w:space="0" w:color="auto"/>
            <w:bottom w:val="single" w:sz="12" w:space="0" w:color="auto"/>
          </w:tcBorders>
          <w:shd w:val="clear" w:color="auto" w:fill="auto"/>
        </w:tcPr>
        <w:p w14:paraId="3F61E523" w14:textId="77777777" w:rsidR="002A2BCE" w:rsidRPr="00657A41" w:rsidRDefault="002A2BCE" w:rsidP="00657A41">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1BE0B83A" wp14:editId="170838B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9A0412A" w14:textId="77777777" w:rsidR="002A2BCE" w:rsidRPr="00657A41" w:rsidRDefault="002A2BCE" w:rsidP="00657A4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03F0ACBF"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lang w:val="en-US"/>
            </w:rPr>
          </w:pPr>
          <w:r w:rsidRPr="00657A41">
            <w:rPr>
              <w:b/>
              <w:sz w:val="34"/>
              <w:lang w:val="en-US"/>
            </w:rPr>
            <w:t>Executive Board of the</w:t>
          </w:r>
          <w:r w:rsidRPr="00657A41">
            <w:rPr>
              <w:b/>
              <w:sz w:val="34"/>
              <w:lang w:val="en-US"/>
            </w:rPr>
            <w:br/>
            <w:t>United Nations Development</w:t>
          </w:r>
          <w:r w:rsidRPr="00657A41">
            <w:rPr>
              <w:b/>
              <w:sz w:val="34"/>
              <w:lang w:val="en-US"/>
            </w:rPr>
            <w:br/>
            <w:t xml:space="preserve">Programme, the United Nations Population Fund and the </w:t>
          </w:r>
        </w:p>
        <w:p w14:paraId="431FCF9D"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lang w:val="en-US"/>
            </w:rPr>
          </w:pPr>
          <w:r w:rsidRPr="00657A41">
            <w:rPr>
              <w:b/>
              <w:sz w:val="34"/>
              <w:lang w:val="en-US"/>
            </w:rPr>
            <w:t xml:space="preserve">United Nations Office for </w:t>
          </w:r>
        </w:p>
        <w:p w14:paraId="366C84AA"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lang w:val="en-US"/>
            </w:rPr>
            <w:t>Project Services</w:t>
          </w:r>
        </w:p>
      </w:tc>
      <w:tc>
        <w:tcPr>
          <w:tcW w:w="245" w:type="dxa"/>
          <w:tcBorders>
            <w:top w:val="single" w:sz="4" w:space="0" w:color="auto"/>
            <w:bottom w:val="single" w:sz="12" w:space="0" w:color="auto"/>
          </w:tcBorders>
          <w:shd w:val="clear" w:color="auto" w:fill="auto"/>
        </w:tcPr>
        <w:p w14:paraId="7C2A444C" w14:textId="77777777" w:rsidR="002A2BCE" w:rsidRPr="00657A41" w:rsidRDefault="002A2BCE" w:rsidP="00657A41">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C8B0FF1" w14:textId="77777777" w:rsidR="002A2BCE" w:rsidRPr="00657A41" w:rsidRDefault="002A2BCE" w:rsidP="00657A41">
          <w:pPr>
            <w:suppressAutoHyphens/>
            <w:spacing w:before="240" w:line="240" w:lineRule="exact"/>
            <w:rPr>
              <w:spacing w:val="4"/>
              <w:w w:val="103"/>
              <w:kern w:val="14"/>
            </w:rPr>
          </w:pPr>
          <w:r w:rsidRPr="00657A41">
            <w:rPr>
              <w:spacing w:val="4"/>
              <w:w w:val="103"/>
              <w:kern w:val="14"/>
            </w:rPr>
            <w:t>Distr.: General</w:t>
          </w:r>
        </w:p>
        <w:p w14:paraId="7DEF85F6" w14:textId="410728D4" w:rsidR="002A2BCE" w:rsidRPr="00657A41" w:rsidRDefault="00FB5B5C" w:rsidP="00657A41">
          <w:pPr>
            <w:suppressAutoHyphens/>
            <w:spacing w:line="240" w:lineRule="exact"/>
            <w:rPr>
              <w:spacing w:val="4"/>
              <w:w w:val="103"/>
              <w:kern w:val="14"/>
            </w:rPr>
          </w:pPr>
          <w:r>
            <w:rPr>
              <w:spacing w:val="4"/>
              <w:w w:val="103"/>
              <w:kern w:val="14"/>
            </w:rPr>
            <w:t>7</w:t>
          </w:r>
          <w:r w:rsidR="002A2BCE" w:rsidRPr="00657A41">
            <w:rPr>
              <w:spacing w:val="4"/>
              <w:w w:val="103"/>
              <w:kern w:val="14"/>
            </w:rPr>
            <w:t xml:space="preserve"> June 2021</w:t>
          </w:r>
        </w:p>
        <w:p w14:paraId="68F3207B" w14:textId="77777777" w:rsidR="002A2BCE" w:rsidRPr="00657A41" w:rsidRDefault="002A2BCE" w:rsidP="00657A41">
          <w:pPr>
            <w:suppressAutoHyphens/>
            <w:spacing w:line="240" w:lineRule="exact"/>
            <w:rPr>
              <w:spacing w:val="4"/>
              <w:w w:val="103"/>
              <w:kern w:val="14"/>
            </w:rPr>
          </w:pPr>
        </w:p>
        <w:p w14:paraId="52320119" w14:textId="77777777" w:rsidR="002A2BCE" w:rsidRPr="00657A41" w:rsidRDefault="002A2BCE" w:rsidP="00657A41">
          <w:pPr>
            <w:suppressAutoHyphens/>
            <w:spacing w:line="240" w:lineRule="exact"/>
            <w:rPr>
              <w:spacing w:val="4"/>
              <w:w w:val="103"/>
              <w:kern w:val="14"/>
            </w:rPr>
          </w:pPr>
          <w:r w:rsidRPr="00657A41">
            <w:rPr>
              <w:spacing w:val="4"/>
              <w:w w:val="103"/>
              <w:kern w:val="14"/>
            </w:rPr>
            <w:t>Original: English</w:t>
          </w:r>
        </w:p>
      </w:tc>
    </w:tr>
  </w:tbl>
  <w:p w14:paraId="00000080" w14:textId="77777777" w:rsidR="002A2BCE" w:rsidRPr="003930D1" w:rsidRDefault="002A2BC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00000091"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57A41" w14:paraId="09A4C76B" w14:textId="77777777" w:rsidTr="002744DB">
      <w:trPr>
        <w:trHeight w:hRule="exact" w:val="864"/>
      </w:trPr>
      <w:tc>
        <w:tcPr>
          <w:tcW w:w="4838" w:type="dxa"/>
          <w:shd w:val="clear" w:color="auto" w:fill="auto"/>
          <w:vAlign w:val="bottom"/>
        </w:tcPr>
        <w:p w14:paraId="653B1B6C" w14:textId="77777777" w:rsidR="002A2BCE" w:rsidRPr="00657A41" w:rsidRDefault="002A2BCE" w:rsidP="00617935">
          <w:pPr>
            <w:tabs>
              <w:tab w:val="center" w:pos="4320"/>
              <w:tab w:val="right" w:pos="8640"/>
            </w:tabs>
            <w:spacing w:after="80"/>
            <w:rPr>
              <w:b/>
              <w:noProof/>
              <w:sz w:val="17"/>
              <w:lang w:val="en-US"/>
            </w:rPr>
          </w:pPr>
          <w:r w:rsidRPr="00657A41">
            <w:rPr>
              <w:b/>
              <w:noProof/>
              <w:sz w:val="17"/>
              <w:lang w:val="en-US"/>
            </w:rPr>
            <w:t>DP/DCP/</w:t>
          </w:r>
          <w:r>
            <w:rPr>
              <w:b/>
              <w:noProof/>
              <w:sz w:val="17"/>
              <w:lang w:val="en-US"/>
            </w:rPr>
            <w:t>BGD</w:t>
          </w:r>
          <w:r w:rsidRPr="00657A41">
            <w:rPr>
              <w:b/>
              <w:noProof/>
              <w:sz w:val="17"/>
              <w:lang w:val="en-US"/>
            </w:rPr>
            <w:t>/4</w:t>
          </w:r>
        </w:p>
      </w:tc>
      <w:tc>
        <w:tcPr>
          <w:tcW w:w="5033" w:type="dxa"/>
          <w:shd w:val="clear" w:color="auto" w:fill="auto"/>
          <w:vAlign w:val="bottom"/>
        </w:tcPr>
        <w:p w14:paraId="2797E7CF" w14:textId="77777777" w:rsidR="002A2BCE" w:rsidRPr="00657A41" w:rsidRDefault="002A2BCE" w:rsidP="00617935">
          <w:pPr>
            <w:tabs>
              <w:tab w:val="center" w:pos="4320"/>
              <w:tab w:val="right" w:pos="8640"/>
            </w:tabs>
            <w:jc w:val="right"/>
            <w:rPr>
              <w:b/>
              <w:noProof/>
              <w:sz w:val="17"/>
              <w:lang w:val="en-US"/>
            </w:rPr>
          </w:pPr>
        </w:p>
      </w:tc>
    </w:tr>
  </w:tbl>
  <w:p w14:paraId="00000095" w14:textId="77777777" w:rsidR="002A2BCE" w:rsidRPr="00617935" w:rsidRDefault="002A2BCE" w:rsidP="00617935">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57A41" w14:paraId="3EE00B22" w14:textId="77777777" w:rsidTr="002744DB">
      <w:trPr>
        <w:trHeight w:hRule="exact" w:val="864"/>
      </w:trPr>
      <w:tc>
        <w:tcPr>
          <w:tcW w:w="4838" w:type="dxa"/>
          <w:shd w:val="clear" w:color="auto" w:fill="auto"/>
          <w:vAlign w:val="bottom"/>
        </w:tcPr>
        <w:p w14:paraId="49786D85" w14:textId="11E368FE" w:rsidR="002A2BCE" w:rsidRPr="00657A41" w:rsidRDefault="002A2BCE" w:rsidP="00657A41">
          <w:pPr>
            <w:tabs>
              <w:tab w:val="center" w:pos="4320"/>
              <w:tab w:val="right" w:pos="8640"/>
            </w:tabs>
            <w:spacing w:after="80"/>
            <w:rPr>
              <w:b/>
              <w:noProof/>
              <w:sz w:val="17"/>
              <w:lang w:val="en-US"/>
            </w:rPr>
          </w:pPr>
          <w:bookmarkStart w:id="7" w:name="_Hlk72161445"/>
          <w:r w:rsidRPr="00657A41">
            <w:rPr>
              <w:b/>
              <w:noProof/>
              <w:sz w:val="17"/>
              <w:lang w:val="en-US"/>
            </w:rPr>
            <w:t>DP/DCP/</w:t>
          </w:r>
          <w:r>
            <w:rPr>
              <w:b/>
              <w:noProof/>
              <w:sz w:val="17"/>
              <w:lang w:val="en-US"/>
            </w:rPr>
            <w:t>BGD</w:t>
          </w:r>
          <w:r w:rsidRPr="00657A41">
            <w:rPr>
              <w:b/>
              <w:noProof/>
              <w:sz w:val="17"/>
              <w:lang w:val="en-US"/>
            </w:rPr>
            <w:t>/4</w:t>
          </w:r>
        </w:p>
      </w:tc>
      <w:tc>
        <w:tcPr>
          <w:tcW w:w="5033" w:type="dxa"/>
          <w:shd w:val="clear" w:color="auto" w:fill="auto"/>
          <w:vAlign w:val="bottom"/>
        </w:tcPr>
        <w:p w14:paraId="2C0E625B" w14:textId="77777777" w:rsidR="002A2BCE" w:rsidRPr="00657A41" w:rsidRDefault="002A2BCE" w:rsidP="00657A41">
          <w:pPr>
            <w:tabs>
              <w:tab w:val="center" w:pos="4320"/>
              <w:tab w:val="right" w:pos="8640"/>
            </w:tabs>
            <w:jc w:val="right"/>
            <w:rPr>
              <w:b/>
              <w:noProof/>
              <w:sz w:val="17"/>
              <w:lang w:val="en-US"/>
            </w:rPr>
          </w:pPr>
        </w:p>
      </w:tc>
    </w:tr>
    <w:bookmarkEnd w:id="7"/>
  </w:tbl>
  <w:p w14:paraId="072441D7" w14:textId="77777777" w:rsidR="002A2BCE" w:rsidRPr="00657A41" w:rsidRDefault="002A2BC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14FE95FF"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45EA"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4580" w:type="dxa"/>
      <w:tblBorders>
        <w:bottom w:val="single" w:sz="4" w:space="0" w:color="000000"/>
      </w:tblBorders>
      <w:tblLayout w:type="fixed"/>
      <w:tblLook w:val="0000" w:firstRow="0" w:lastRow="0" w:firstColumn="0" w:lastColumn="0" w:noHBand="0" w:noVBand="0"/>
    </w:tblPr>
    <w:tblGrid>
      <w:gridCol w:w="4838"/>
      <w:gridCol w:w="9742"/>
    </w:tblGrid>
    <w:tr w:rsidR="002A2BCE" w14:paraId="54691586" w14:textId="77777777" w:rsidTr="00E4439E">
      <w:trPr>
        <w:trHeight w:val="864"/>
      </w:trPr>
      <w:tc>
        <w:tcPr>
          <w:tcW w:w="4838" w:type="dxa"/>
          <w:tcBorders>
            <w:bottom w:val="single" w:sz="4" w:space="0" w:color="000000"/>
          </w:tcBorders>
          <w:vAlign w:val="bottom"/>
        </w:tcPr>
        <w:p w14:paraId="4188CA52" w14:textId="64218552" w:rsidR="002A2BCE" w:rsidRDefault="002A2BCE">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DP/DCP/BGD/4</w:t>
          </w:r>
        </w:p>
      </w:tc>
      <w:tc>
        <w:tcPr>
          <w:tcW w:w="9742" w:type="dxa"/>
          <w:tcBorders>
            <w:bottom w:val="single" w:sz="4" w:space="0" w:color="000000"/>
          </w:tcBorders>
          <w:vAlign w:val="bottom"/>
        </w:tcPr>
        <w:p w14:paraId="37C67AFD" w14:textId="77777777" w:rsidR="002A2BCE" w:rsidRDefault="002A2BCE">
          <w:pPr>
            <w:widowControl w:val="0"/>
            <w:pBdr>
              <w:top w:val="nil"/>
              <w:left w:val="nil"/>
              <w:bottom w:val="nil"/>
              <w:right w:val="nil"/>
              <w:between w:val="nil"/>
            </w:pBdr>
            <w:tabs>
              <w:tab w:val="center" w:pos="4320"/>
              <w:tab w:val="right" w:pos="8640"/>
            </w:tabs>
            <w:rPr>
              <w:color w:val="000000"/>
              <w:sz w:val="17"/>
              <w:szCs w:val="17"/>
            </w:rPr>
          </w:pPr>
        </w:p>
      </w:tc>
    </w:tr>
  </w:tbl>
  <w:p w14:paraId="5E6B98CF" w14:textId="77777777" w:rsidR="002A2BCE" w:rsidRPr="00E4439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912"/>
    </w:tblGrid>
    <w:tr w:rsidR="002A2BCE" w:rsidRPr="00617935" w14:paraId="4EDD8071" w14:textId="77777777" w:rsidTr="004F0E55">
      <w:trPr>
        <w:trHeight w:hRule="exact" w:val="864"/>
      </w:trPr>
      <w:tc>
        <w:tcPr>
          <w:tcW w:w="4668" w:type="dxa"/>
          <w:shd w:val="clear" w:color="auto" w:fill="auto"/>
          <w:vAlign w:val="bottom"/>
        </w:tcPr>
        <w:p w14:paraId="393780B5" w14:textId="77777777" w:rsidR="002A2BCE" w:rsidRPr="00617935" w:rsidRDefault="002A2BCE" w:rsidP="00617935">
          <w:pPr>
            <w:tabs>
              <w:tab w:val="center" w:pos="4320"/>
              <w:tab w:val="right" w:pos="8640"/>
            </w:tabs>
            <w:spacing w:after="80"/>
            <w:rPr>
              <w:b/>
              <w:noProof/>
              <w:sz w:val="17"/>
              <w:lang w:val="en-US"/>
            </w:rPr>
          </w:pPr>
        </w:p>
      </w:tc>
      <w:tc>
        <w:tcPr>
          <w:tcW w:w="9912" w:type="dxa"/>
          <w:shd w:val="clear" w:color="auto" w:fill="auto"/>
          <w:vAlign w:val="bottom"/>
        </w:tcPr>
        <w:p w14:paraId="21518163" w14:textId="77777777" w:rsidR="002A2BCE" w:rsidRPr="00617935" w:rsidRDefault="002A2BCE"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BGD</w:t>
          </w:r>
          <w:r w:rsidRPr="00617935">
            <w:rPr>
              <w:b/>
              <w:noProof/>
              <w:sz w:val="17"/>
              <w:lang w:val="en-US"/>
            </w:rPr>
            <w:t>/4</w:t>
          </w:r>
        </w:p>
      </w:tc>
    </w:tr>
  </w:tbl>
  <w:p w14:paraId="229541D9" w14:textId="77777777" w:rsidR="002A2BCE" w:rsidRPr="00617935" w:rsidRDefault="002A2BC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0DA4B62"/>
    <w:multiLevelType w:val="multilevel"/>
    <w:tmpl w:val="24461E9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F32077"/>
    <w:multiLevelType w:val="hybridMultilevel"/>
    <w:tmpl w:val="6D28F8A6"/>
    <w:lvl w:ilvl="0" w:tplc="F36884B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C14E99"/>
    <w:multiLevelType w:val="multilevel"/>
    <w:tmpl w:val="34809366"/>
    <w:lvl w:ilvl="0">
      <w:start w:val="19"/>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82946F5"/>
    <w:multiLevelType w:val="hybridMultilevel"/>
    <w:tmpl w:val="AF6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16F9"/>
    <w:multiLevelType w:val="multilevel"/>
    <w:tmpl w:val="F09E98E8"/>
    <w:lvl w:ilvl="0">
      <w:start w:val="1"/>
      <w:numFmt w:val="lowerLetter"/>
      <w:lvlText w:val="(%1)"/>
      <w:lvlJc w:val="left"/>
      <w:pPr>
        <w:ind w:left="2250" w:hanging="72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15:restartNumberingAfterBreak="0">
    <w:nsid w:val="1B7803F3"/>
    <w:multiLevelType w:val="multilevel"/>
    <w:tmpl w:val="B14080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13A67"/>
    <w:multiLevelType w:val="hybridMultilevel"/>
    <w:tmpl w:val="B14080EA"/>
    <w:lvl w:ilvl="0" w:tplc="12709D94">
      <w:start w:val="1"/>
      <w:numFmt w:val="decimal"/>
      <w:lvlText w:val="%1."/>
      <w:lvlJc w:val="left"/>
      <w:pPr>
        <w:ind w:left="720" w:hanging="360"/>
      </w:pPr>
    </w:lvl>
    <w:lvl w:ilvl="1" w:tplc="E2B03D1A">
      <w:start w:val="1"/>
      <w:numFmt w:val="lowerLetter"/>
      <w:lvlText w:val="%2."/>
      <w:lvlJc w:val="left"/>
      <w:pPr>
        <w:ind w:left="1440" w:hanging="360"/>
      </w:pPr>
    </w:lvl>
    <w:lvl w:ilvl="2" w:tplc="97562874">
      <w:start w:val="1"/>
      <w:numFmt w:val="lowerRoman"/>
      <w:lvlText w:val="%3."/>
      <w:lvlJc w:val="right"/>
      <w:pPr>
        <w:ind w:left="2160" w:hanging="180"/>
      </w:pPr>
    </w:lvl>
    <w:lvl w:ilvl="3" w:tplc="72301EB0">
      <w:start w:val="1"/>
      <w:numFmt w:val="decimal"/>
      <w:lvlText w:val="%4."/>
      <w:lvlJc w:val="left"/>
      <w:pPr>
        <w:ind w:left="2880" w:hanging="360"/>
      </w:pPr>
    </w:lvl>
    <w:lvl w:ilvl="4" w:tplc="AEDA952E">
      <w:start w:val="1"/>
      <w:numFmt w:val="lowerLetter"/>
      <w:lvlText w:val="%5."/>
      <w:lvlJc w:val="left"/>
      <w:pPr>
        <w:ind w:left="3600" w:hanging="360"/>
      </w:pPr>
    </w:lvl>
    <w:lvl w:ilvl="5" w:tplc="A7C8410E">
      <w:start w:val="1"/>
      <w:numFmt w:val="lowerRoman"/>
      <w:lvlText w:val="%6."/>
      <w:lvlJc w:val="right"/>
      <w:pPr>
        <w:ind w:left="4320" w:hanging="180"/>
      </w:pPr>
    </w:lvl>
    <w:lvl w:ilvl="6" w:tplc="01F6B496">
      <w:start w:val="1"/>
      <w:numFmt w:val="decimal"/>
      <w:lvlText w:val="%7."/>
      <w:lvlJc w:val="left"/>
      <w:pPr>
        <w:ind w:left="5040" w:hanging="360"/>
      </w:pPr>
    </w:lvl>
    <w:lvl w:ilvl="7" w:tplc="4CB666A4">
      <w:start w:val="1"/>
      <w:numFmt w:val="lowerLetter"/>
      <w:lvlText w:val="%8."/>
      <w:lvlJc w:val="left"/>
      <w:pPr>
        <w:ind w:left="5760" w:hanging="360"/>
      </w:pPr>
    </w:lvl>
    <w:lvl w:ilvl="8" w:tplc="168441BC">
      <w:start w:val="1"/>
      <w:numFmt w:val="lowerRoman"/>
      <w:lvlText w:val="%9."/>
      <w:lvlJc w:val="right"/>
      <w:pPr>
        <w:ind w:left="6480" w:hanging="180"/>
      </w:pPr>
    </w:lvl>
  </w:abstractNum>
  <w:abstractNum w:abstractNumId="8" w15:restartNumberingAfterBreak="0">
    <w:nsid w:val="20382BB2"/>
    <w:multiLevelType w:val="hybridMultilevel"/>
    <w:tmpl w:val="B9C41C6E"/>
    <w:lvl w:ilvl="0" w:tplc="1D4A24D4">
      <w:start w:val="1"/>
      <w:numFmt w:val="decimal"/>
      <w:pStyle w:val="UNpara"/>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8FF0384"/>
    <w:multiLevelType w:val="hybridMultilevel"/>
    <w:tmpl w:val="418640DC"/>
    <w:lvl w:ilvl="0" w:tplc="C6E48D76">
      <w:start w:val="1"/>
      <w:numFmt w:val="bullet"/>
      <w:lvlText w:val="•"/>
      <w:lvlJc w:val="left"/>
      <w:pPr>
        <w:tabs>
          <w:tab w:val="num" w:pos="720"/>
        </w:tabs>
        <w:ind w:left="720" w:hanging="360"/>
      </w:pPr>
      <w:rPr>
        <w:rFonts w:ascii="Arial" w:hAnsi="Arial" w:hint="default"/>
      </w:rPr>
    </w:lvl>
    <w:lvl w:ilvl="1" w:tplc="4EA43E7A" w:tentative="1">
      <w:start w:val="1"/>
      <w:numFmt w:val="bullet"/>
      <w:lvlText w:val="•"/>
      <w:lvlJc w:val="left"/>
      <w:pPr>
        <w:tabs>
          <w:tab w:val="num" w:pos="1440"/>
        </w:tabs>
        <w:ind w:left="1440" w:hanging="360"/>
      </w:pPr>
      <w:rPr>
        <w:rFonts w:ascii="Arial" w:hAnsi="Arial" w:hint="default"/>
      </w:rPr>
    </w:lvl>
    <w:lvl w:ilvl="2" w:tplc="1ED4129E" w:tentative="1">
      <w:start w:val="1"/>
      <w:numFmt w:val="bullet"/>
      <w:lvlText w:val="•"/>
      <w:lvlJc w:val="left"/>
      <w:pPr>
        <w:tabs>
          <w:tab w:val="num" w:pos="2160"/>
        </w:tabs>
        <w:ind w:left="2160" w:hanging="360"/>
      </w:pPr>
      <w:rPr>
        <w:rFonts w:ascii="Arial" w:hAnsi="Arial" w:hint="default"/>
      </w:rPr>
    </w:lvl>
    <w:lvl w:ilvl="3" w:tplc="A7CE3E20" w:tentative="1">
      <w:start w:val="1"/>
      <w:numFmt w:val="bullet"/>
      <w:lvlText w:val="•"/>
      <w:lvlJc w:val="left"/>
      <w:pPr>
        <w:tabs>
          <w:tab w:val="num" w:pos="2880"/>
        </w:tabs>
        <w:ind w:left="2880" w:hanging="360"/>
      </w:pPr>
      <w:rPr>
        <w:rFonts w:ascii="Arial" w:hAnsi="Arial" w:hint="default"/>
      </w:rPr>
    </w:lvl>
    <w:lvl w:ilvl="4" w:tplc="B19E9B72" w:tentative="1">
      <w:start w:val="1"/>
      <w:numFmt w:val="bullet"/>
      <w:lvlText w:val="•"/>
      <w:lvlJc w:val="left"/>
      <w:pPr>
        <w:tabs>
          <w:tab w:val="num" w:pos="3600"/>
        </w:tabs>
        <w:ind w:left="3600" w:hanging="360"/>
      </w:pPr>
      <w:rPr>
        <w:rFonts w:ascii="Arial" w:hAnsi="Arial" w:hint="default"/>
      </w:rPr>
    </w:lvl>
    <w:lvl w:ilvl="5" w:tplc="EAB0042A" w:tentative="1">
      <w:start w:val="1"/>
      <w:numFmt w:val="bullet"/>
      <w:lvlText w:val="•"/>
      <w:lvlJc w:val="left"/>
      <w:pPr>
        <w:tabs>
          <w:tab w:val="num" w:pos="4320"/>
        </w:tabs>
        <w:ind w:left="4320" w:hanging="360"/>
      </w:pPr>
      <w:rPr>
        <w:rFonts w:ascii="Arial" w:hAnsi="Arial" w:hint="default"/>
      </w:rPr>
    </w:lvl>
    <w:lvl w:ilvl="6" w:tplc="136698F4" w:tentative="1">
      <w:start w:val="1"/>
      <w:numFmt w:val="bullet"/>
      <w:lvlText w:val="•"/>
      <w:lvlJc w:val="left"/>
      <w:pPr>
        <w:tabs>
          <w:tab w:val="num" w:pos="5040"/>
        </w:tabs>
        <w:ind w:left="5040" w:hanging="360"/>
      </w:pPr>
      <w:rPr>
        <w:rFonts w:ascii="Arial" w:hAnsi="Arial" w:hint="default"/>
      </w:rPr>
    </w:lvl>
    <w:lvl w:ilvl="7" w:tplc="4CD888BA" w:tentative="1">
      <w:start w:val="1"/>
      <w:numFmt w:val="bullet"/>
      <w:lvlText w:val="•"/>
      <w:lvlJc w:val="left"/>
      <w:pPr>
        <w:tabs>
          <w:tab w:val="num" w:pos="5760"/>
        </w:tabs>
        <w:ind w:left="5760" w:hanging="360"/>
      </w:pPr>
      <w:rPr>
        <w:rFonts w:ascii="Arial" w:hAnsi="Arial" w:hint="default"/>
      </w:rPr>
    </w:lvl>
    <w:lvl w:ilvl="8" w:tplc="C06A2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BE3D1A"/>
    <w:multiLevelType w:val="hybridMultilevel"/>
    <w:tmpl w:val="7EF85258"/>
    <w:lvl w:ilvl="0" w:tplc="85C2000C">
      <w:start w:val="1"/>
      <w:numFmt w:val="bullet"/>
      <w:lvlText w:val="•"/>
      <w:lvlJc w:val="left"/>
      <w:pPr>
        <w:tabs>
          <w:tab w:val="num" w:pos="720"/>
        </w:tabs>
        <w:ind w:left="720" w:hanging="360"/>
      </w:pPr>
      <w:rPr>
        <w:rFonts w:ascii="Arial" w:hAnsi="Arial" w:hint="default"/>
      </w:rPr>
    </w:lvl>
    <w:lvl w:ilvl="1" w:tplc="26389A9A" w:tentative="1">
      <w:start w:val="1"/>
      <w:numFmt w:val="bullet"/>
      <w:lvlText w:val="•"/>
      <w:lvlJc w:val="left"/>
      <w:pPr>
        <w:tabs>
          <w:tab w:val="num" w:pos="1440"/>
        </w:tabs>
        <w:ind w:left="1440" w:hanging="360"/>
      </w:pPr>
      <w:rPr>
        <w:rFonts w:ascii="Arial" w:hAnsi="Arial" w:hint="default"/>
      </w:rPr>
    </w:lvl>
    <w:lvl w:ilvl="2" w:tplc="9A52DDB6" w:tentative="1">
      <w:start w:val="1"/>
      <w:numFmt w:val="bullet"/>
      <w:lvlText w:val="•"/>
      <w:lvlJc w:val="left"/>
      <w:pPr>
        <w:tabs>
          <w:tab w:val="num" w:pos="2160"/>
        </w:tabs>
        <w:ind w:left="2160" w:hanging="360"/>
      </w:pPr>
      <w:rPr>
        <w:rFonts w:ascii="Arial" w:hAnsi="Arial" w:hint="default"/>
      </w:rPr>
    </w:lvl>
    <w:lvl w:ilvl="3" w:tplc="0DC21FDA" w:tentative="1">
      <w:start w:val="1"/>
      <w:numFmt w:val="bullet"/>
      <w:lvlText w:val="•"/>
      <w:lvlJc w:val="left"/>
      <w:pPr>
        <w:tabs>
          <w:tab w:val="num" w:pos="2880"/>
        </w:tabs>
        <w:ind w:left="2880" w:hanging="360"/>
      </w:pPr>
      <w:rPr>
        <w:rFonts w:ascii="Arial" w:hAnsi="Arial" w:hint="default"/>
      </w:rPr>
    </w:lvl>
    <w:lvl w:ilvl="4" w:tplc="760AE3AC" w:tentative="1">
      <w:start w:val="1"/>
      <w:numFmt w:val="bullet"/>
      <w:lvlText w:val="•"/>
      <w:lvlJc w:val="left"/>
      <w:pPr>
        <w:tabs>
          <w:tab w:val="num" w:pos="3600"/>
        </w:tabs>
        <w:ind w:left="3600" w:hanging="360"/>
      </w:pPr>
      <w:rPr>
        <w:rFonts w:ascii="Arial" w:hAnsi="Arial" w:hint="default"/>
      </w:rPr>
    </w:lvl>
    <w:lvl w:ilvl="5" w:tplc="018EF08E" w:tentative="1">
      <w:start w:val="1"/>
      <w:numFmt w:val="bullet"/>
      <w:lvlText w:val="•"/>
      <w:lvlJc w:val="left"/>
      <w:pPr>
        <w:tabs>
          <w:tab w:val="num" w:pos="4320"/>
        </w:tabs>
        <w:ind w:left="4320" w:hanging="360"/>
      </w:pPr>
      <w:rPr>
        <w:rFonts w:ascii="Arial" w:hAnsi="Arial" w:hint="default"/>
      </w:rPr>
    </w:lvl>
    <w:lvl w:ilvl="6" w:tplc="0A70C47E" w:tentative="1">
      <w:start w:val="1"/>
      <w:numFmt w:val="bullet"/>
      <w:lvlText w:val="•"/>
      <w:lvlJc w:val="left"/>
      <w:pPr>
        <w:tabs>
          <w:tab w:val="num" w:pos="5040"/>
        </w:tabs>
        <w:ind w:left="5040" w:hanging="360"/>
      </w:pPr>
      <w:rPr>
        <w:rFonts w:ascii="Arial" w:hAnsi="Arial" w:hint="default"/>
      </w:rPr>
    </w:lvl>
    <w:lvl w:ilvl="7" w:tplc="BC22D6F8" w:tentative="1">
      <w:start w:val="1"/>
      <w:numFmt w:val="bullet"/>
      <w:lvlText w:val="•"/>
      <w:lvlJc w:val="left"/>
      <w:pPr>
        <w:tabs>
          <w:tab w:val="num" w:pos="5760"/>
        </w:tabs>
        <w:ind w:left="5760" w:hanging="360"/>
      </w:pPr>
      <w:rPr>
        <w:rFonts w:ascii="Arial" w:hAnsi="Arial" w:hint="default"/>
      </w:rPr>
    </w:lvl>
    <w:lvl w:ilvl="8" w:tplc="9516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B7A2E"/>
    <w:multiLevelType w:val="multilevel"/>
    <w:tmpl w:val="32D68B1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6155D2"/>
    <w:multiLevelType w:val="multilevel"/>
    <w:tmpl w:val="B644D77E"/>
    <w:lvl w:ilvl="0">
      <w:start w:val="1"/>
      <w:numFmt w:val="lowerLetter"/>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94504B"/>
    <w:multiLevelType w:val="hybridMultilevel"/>
    <w:tmpl w:val="0FBA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998"/>
    <w:multiLevelType w:val="hybridMultilevel"/>
    <w:tmpl w:val="119E1E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08D2154"/>
    <w:multiLevelType w:val="multilevel"/>
    <w:tmpl w:val="0A1AE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D86CC0"/>
    <w:multiLevelType w:val="hybridMultilevel"/>
    <w:tmpl w:val="B9441E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0080E1D"/>
    <w:multiLevelType w:val="hybridMultilevel"/>
    <w:tmpl w:val="5B10F1E6"/>
    <w:lvl w:ilvl="0" w:tplc="89D41B48">
      <w:start w:val="1"/>
      <w:numFmt w:val="decimal"/>
      <w:lvlText w:val="%1."/>
      <w:lvlJc w:val="left"/>
      <w:pPr>
        <w:ind w:left="360" w:hanging="360"/>
      </w:pPr>
    </w:lvl>
    <w:lvl w:ilvl="1" w:tplc="05001B66">
      <w:start w:val="1"/>
      <w:numFmt w:val="lowerLetter"/>
      <w:lvlText w:val="%2."/>
      <w:lvlJc w:val="left"/>
      <w:pPr>
        <w:ind w:left="1080" w:hanging="360"/>
      </w:pPr>
    </w:lvl>
    <w:lvl w:ilvl="2" w:tplc="5A640716">
      <w:start w:val="1"/>
      <w:numFmt w:val="lowerRoman"/>
      <w:lvlText w:val="%3."/>
      <w:lvlJc w:val="right"/>
      <w:pPr>
        <w:ind w:left="1800" w:hanging="180"/>
      </w:pPr>
    </w:lvl>
    <w:lvl w:ilvl="3" w:tplc="51524802">
      <w:start w:val="1"/>
      <w:numFmt w:val="decimal"/>
      <w:lvlText w:val="%4."/>
      <w:lvlJc w:val="left"/>
      <w:pPr>
        <w:ind w:left="2520" w:hanging="360"/>
      </w:pPr>
    </w:lvl>
    <w:lvl w:ilvl="4" w:tplc="0694C300">
      <w:start w:val="1"/>
      <w:numFmt w:val="lowerLetter"/>
      <w:lvlText w:val="%5."/>
      <w:lvlJc w:val="left"/>
      <w:pPr>
        <w:ind w:left="3240" w:hanging="360"/>
      </w:pPr>
    </w:lvl>
    <w:lvl w:ilvl="5" w:tplc="53925A60">
      <w:start w:val="1"/>
      <w:numFmt w:val="lowerRoman"/>
      <w:lvlText w:val="%6."/>
      <w:lvlJc w:val="right"/>
      <w:pPr>
        <w:ind w:left="3960" w:hanging="180"/>
      </w:pPr>
    </w:lvl>
    <w:lvl w:ilvl="6" w:tplc="8B664478">
      <w:start w:val="1"/>
      <w:numFmt w:val="decimal"/>
      <w:lvlText w:val="%7."/>
      <w:lvlJc w:val="left"/>
      <w:pPr>
        <w:ind w:left="4680" w:hanging="360"/>
      </w:pPr>
    </w:lvl>
    <w:lvl w:ilvl="7" w:tplc="13A05A1A">
      <w:start w:val="1"/>
      <w:numFmt w:val="lowerLetter"/>
      <w:lvlText w:val="%8."/>
      <w:lvlJc w:val="left"/>
      <w:pPr>
        <w:ind w:left="5400" w:hanging="360"/>
      </w:pPr>
    </w:lvl>
    <w:lvl w:ilvl="8" w:tplc="0F4AEF14">
      <w:start w:val="1"/>
      <w:numFmt w:val="lowerRoman"/>
      <w:lvlText w:val="%9."/>
      <w:lvlJc w:val="right"/>
      <w:pPr>
        <w:ind w:left="6120" w:hanging="180"/>
      </w:pPr>
    </w:lvl>
  </w:abstractNum>
  <w:abstractNum w:abstractNumId="20" w15:restartNumberingAfterBreak="0">
    <w:nsid w:val="55770977"/>
    <w:multiLevelType w:val="hybridMultilevel"/>
    <w:tmpl w:val="94F4BE08"/>
    <w:lvl w:ilvl="0" w:tplc="F36884B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BE230BE"/>
    <w:multiLevelType w:val="multilevel"/>
    <w:tmpl w:val="724AF932"/>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5DD323AE"/>
    <w:multiLevelType w:val="hybridMultilevel"/>
    <w:tmpl w:val="0C544DC4"/>
    <w:lvl w:ilvl="0" w:tplc="E70081C0">
      <w:start w:val="1"/>
      <w:numFmt w:val="upperRoman"/>
      <w:lvlText w:val="%1."/>
      <w:lvlJc w:val="left"/>
      <w:pPr>
        <w:ind w:left="990" w:hanging="72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DE56F28"/>
    <w:multiLevelType w:val="multilevel"/>
    <w:tmpl w:val="7262AE36"/>
    <w:lvl w:ilvl="0">
      <w:start w:val="7"/>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7311CD"/>
    <w:multiLevelType w:val="hybridMultilevel"/>
    <w:tmpl w:val="7CD2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24049"/>
    <w:multiLevelType w:val="multilevel"/>
    <w:tmpl w:val="B14080E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6B1950"/>
    <w:multiLevelType w:val="multilevel"/>
    <w:tmpl w:val="2D9C38D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75E4741A"/>
    <w:multiLevelType w:val="multilevel"/>
    <w:tmpl w:val="E2185C28"/>
    <w:lvl w:ilvl="0">
      <w:start w:val="8"/>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EB77CF"/>
    <w:multiLevelType w:val="hybridMultilevel"/>
    <w:tmpl w:val="069AB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A7B0909"/>
    <w:multiLevelType w:val="multilevel"/>
    <w:tmpl w:val="F6FA5E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F403C9"/>
    <w:multiLevelType w:val="multilevel"/>
    <w:tmpl w:val="F808DC7E"/>
    <w:lvl w:ilvl="0">
      <w:start w:val="1"/>
      <w:numFmt w:val="lowerRoman"/>
      <w:lvlText w:val="%1)"/>
      <w:lvlJc w:val="left"/>
      <w:pPr>
        <w:ind w:left="2250" w:hanging="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19"/>
  </w:num>
  <w:num w:numId="2">
    <w:abstractNumId w:val="21"/>
  </w:num>
  <w:num w:numId="3">
    <w:abstractNumId w:val="29"/>
  </w:num>
  <w:num w:numId="4">
    <w:abstractNumId w:val="5"/>
  </w:num>
  <w:num w:numId="5">
    <w:abstractNumId w:val="12"/>
  </w:num>
  <w:num w:numId="6">
    <w:abstractNumId w:val="3"/>
  </w:num>
  <w:num w:numId="7">
    <w:abstractNumId w:val="4"/>
  </w:num>
  <w:num w:numId="8">
    <w:abstractNumId w:val="15"/>
  </w:num>
  <w:num w:numId="9">
    <w:abstractNumId w:val="7"/>
  </w:num>
  <w:num w:numId="10">
    <w:abstractNumId w:val="25"/>
  </w:num>
  <w:num w:numId="11">
    <w:abstractNumId w:val="23"/>
  </w:num>
  <w:num w:numId="12">
    <w:abstractNumId w:val="11"/>
  </w:num>
  <w:num w:numId="13">
    <w:abstractNumId w:val="18"/>
  </w:num>
  <w:num w:numId="14">
    <w:abstractNumId w:val="27"/>
  </w:num>
  <w:num w:numId="15">
    <w:abstractNumId w:val="10"/>
  </w:num>
  <w:num w:numId="16">
    <w:abstractNumId w:val="0"/>
  </w:num>
  <w:num w:numId="17">
    <w:abstractNumId w:val="16"/>
  </w:num>
  <w:num w:numId="18">
    <w:abstractNumId w:val="9"/>
  </w:num>
  <w:num w:numId="19">
    <w:abstractNumId w:val="28"/>
  </w:num>
  <w:num w:numId="20">
    <w:abstractNumId w:val="14"/>
  </w:num>
  <w:num w:numId="21">
    <w:abstractNumId w:val="6"/>
  </w:num>
  <w:num w:numId="22">
    <w:abstractNumId w:val="26"/>
  </w:num>
  <w:num w:numId="23">
    <w:abstractNumId w:val="30"/>
  </w:num>
  <w:num w:numId="24">
    <w:abstractNumId w:val="24"/>
  </w:num>
  <w:num w:numId="25">
    <w:abstractNumId w:val="13"/>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8"/>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1MjA3NTU2MTVS0lEKTi0uzszPAykwrAUAz8ObNSwAAAA="/>
  </w:docVars>
  <w:rsids>
    <w:rsidRoot w:val="0057394F"/>
    <w:rsid w:val="000009AF"/>
    <w:rsid w:val="00003A22"/>
    <w:rsid w:val="0001123A"/>
    <w:rsid w:val="00013647"/>
    <w:rsid w:val="000160DF"/>
    <w:rsid w:val="00021934"/>
    <w:rsid w:val="00021C32"/>
    <w:rsid w:val="000222F5"/>
    <w:rsid w:val="0003110C"/>
    <w:rsid w:val="00032E40"/>
    <w:rsid w:val="00037404"/>
    <w:rsid w:val="00040244"/>
    <w:rsid w:val="000417D2"/>
    <w:rsid w:val="00042E88"/>
    <w:rsid w:val="00045002"/>
    <w:rsid w:val="00050126"/>
    <w:rsid w:val="00053E58"/>
    <w:rsid w:val="000543CD"/>
    <w:rsid w:val="00065306"/>
    <w:rsid w:val="00065315"/>
    <w:rsid w:val="000656B6"/>
    <w:rsid w:val="000742E8"/>
    <w:rsid w:val="000748DF"/>
    <w:rsid w:val="000852E3"/>
    <w:rsid w:val="0008561C"/>
    <w:rsid w:val="0009223F"/>
    <w:rsid w:val="000A31AF"/>
    <w:rsid w:val="000A50E7"/>
    <w:rsid w:val="000A5BCE"/>
    <w:rsid w:val="000A7531"/>
    <w:rsid w:val="000A79B5"/>
    <w:rsid w:val="000B1B78"/>
    <w:rsid w:val="000B5DE5"/>
    <w:rsid w:val="000B7515"/>
    <w:rsid w:val="000C0A42"/>
    <w:rsid w:val="000C210D"/>
    <w:rsid w:val="000C2944"/>
    <w:rsid w:val="000C2D6B"/>
    <w:rsid w:val="000D03CF"/>
    <w:rsid w:val="000D0FF5"/>
    <w:rsid w:val="000D1096"/>
    <w:rsid w:val="000D1EAB"/>
    <w:rsid w:val="000D2842"/>
    <w:rsid w:val="000D2CC3"/>
    <w:rsid w:val="000D74F4"/>
    <w:rsid w:val="000D77ED"/>
    <w:rsid w:val="000E283E"/>
    <w:rsid w:val="000E3A15"/>
    <w:rsid w:val="000E7B1A"/>
    <w:rsid w:val="000F06A1"/>
    <w:rsid w:val="000F6865"/>
    <w:rsid w:val="00102AB8"/>
    <w:rsid w:val="001039CF"/>
    <w:rsid w:val="00103B9F"/>
    <w:rsid w:val="0010401C"/>
    <w:rsid w:val="00104958"/>
    <w:rsid w:val="001107FB"/>
    <w:rsid w:val="00111ED9"/>
    <w:rsid w:val="00113969"/>
    <w:rsid w:val="00115527"/>
    <w:rsid w:val="00122F2F"/>
    <w:rsid w:val="001247F3"/>
    <w:rsid w:val="001270F0"/>
    <w:rsid w:val="00131644"/>
    <w:rsid w:val="00133192"/>
    <w:rsid w:val="00134CF0"/>
    <w:rsid w:val="0013614F"/>
    <w:rsid w:val="00136C9C"/>
    <w:rsid w:val="00140517"/>
    <w:rsid w:val="0014540D"/>
    <w:rsid w:val="001520E0"/>
    <w:rsid w:val="00156377"/>
    <w:rsid w:val="00156988"/>
    <w:rsid w:val="00156E21"/>
    <w:rsid w:val="0016101D"/>
    <w:rsid w:val="0016308A"/>
    <w:rsid w:val="00164126"/>
    <w:rsid w:val="00166753"/>
    <w:rsid w:val="001673F6"/>
    <w:rsid w:val="00167D5B"/>
    <w:rsid w:val="001744A3"/>
    <w:rsid w:val="001758DB"/>
    <w:rsid w:val="00176807"/>
    <w:rsid w:val="00180DE9"/>
    <w:rsid w:val="00182018"/>
    <w:rsid w:val="00183B34"/>
    <w:rsid w:val="0018659A"/>
    <w:rsid w:val="0018700C"/>
    <w:rsid w:val="001914D7"/>
    <w:rsid w:val="001A01C3"/>
    <w:rsid w:val="001A0388"/>
    <w:rsid w:val="001A4339"/>
    <w:rsid w:val="001B5C04"/>
    <w:rsid w:val="001B68E5"/>
    <w:rsid w:val="001B77DE"/>
    <w:rsid w:val="001B7A97"/>
    <w:rsid w:val="001B7FBD"/>
    <w:rsid w:val="001C0437"/>
    <w:rsid w:val="001C0914"/>
    <w:rsid w:val="001C1DEA"/>
    <w:rsid w:val="001C325C"/>
    <w:rsid w:val="001C3B12"/>
    <w:rsid w:val="001C47FE"/>
    <w:rsid w:val="001C72FC"/>
    <w:rsid w:val="001E4A40"/>
    <w:rsid w:val="001E5086"/>
    <w:rsid w:val="001E74D0"/>
    <w:rsid w:val="001F03CD"/>
    <w:rsid w:val="001F1996"/>
    <w:rsid w:val="00204649"/>
    <w:rsid w:val="00204896"/>
    <w:rsid w:val="00205B48"/>
    <w:rsid w:val="00205DC7"/>
    <w:rsid w:val="00206D44"/>
    <w:rsid w:val="00207777"/>
    <w:rsid w:val="002105CB"/>
    <w:rsid w:val="0021113F"/>
    <w:rsid w:val="00211E75"/>
    <w:rsid w:val="00212902"/>
    <w:rsid w:val="00212D20"/>
    <w:rsid w:val="00216940"/>
    <w:rsid w:val="00221897"/>
    <w:rsid w:val="00222C63"/>
    <w:rsid w:val="00223ABD"/>
    <w:rsid w:val="00225185"/>
    <w:rsid w:val="002255E4"/>
    <w:rsid w:val="0022662F"/>
    <w:rsid w:val="002334F9"/>
    <w:rsid w:val="00237704"/>
    <w:rsid w:val="00237852"/>
    <w:rsid w:val="00240688"/>
    <w:rsid w:val="00241046"/>
    <w:rsid w:val="00241234"/>
    <w:rsid w:val="002475A2"/>
    <w:rsid w:val="00254AE7"/>
    <w:rsid w:val="002654E8"/>
    <w:rsid w:val="00271267"/>
    <w:rsid w:val="002744DB"/>
    <w:rsid w:val="00276393"/>
    <w:rsid w:val="002771DE"/>
    <w:rsid w:val="002843E3"/>
    <w:rsid w:val="0029544B"/>
    <w:rsid w:val="00296202"/>
    <w:rsid w:val="00296D83"/>
    <w:rsid w:val="00297284"/>
    <w:rsid w:val="00297520"/>
    <w:rsid w:val="002A1334"/>
    <w:rsid w:val="002A2BCE"/>
    <w:rsid w:val="002A3CBD"/>
    <w:rsid w:val="002A7C1F"/>
    <w:rsid w:val="002B3AF5"/>
    <w:rsid w:val="002B76E8"/>
    <w:rsid w:val="002C1D7B"/>
    <w:rsid w:val="002C2CC0"/>
    <w:rsid w:val="002C37B9"/>
    <w:rsid w:val="002C3A12"/>
    <w:rsid w:val="002C734C"/>
    <w:rsid w:val="002C7DBE"/>
    <w:rsid w:val="002D48D4"/>
    <w:rsid w:val="002D6E5A"/>
    <w:rsid w:val="002E1AD8"/>
    <w:rsid w:val="002E3F9A"/>
    <w:rsid w:val="002E4665"/>
    <w:rsid w:val="002E5BE2"/>
    <w:rsid w:val="002E5CAB"/>
    <w:rsid w:val="002F269F"/>
    <w:rsid w:val="002F7386"/>
    <w:rsid w:val="00300ECD"/>
    <w:rsid w:val="00312F88"/>
    <w:rsid w:val="003167AE"/>
    <w:rsid w:val="00323927"/>
    <w:rsid w:val="00325F39"/>
    <w:rsid w:val="00326260"/>
    <w:rsid w:val="003263A5"/>
    <w:rsid w:val="00326BBB"/>
    <w:rsid w:val="0032723D"/>
    <w:rsid w:val="00330813"/>
    <w:rsid w:val="003339A2"/>
    <w:rsid w:val="003341A8"/>
    <w:rsid w:val="00335194"/>
    <w:rsid w:val="00337E31"/>
    <w:rsid w:val="00340B76"/>
    <w:rsid w:val="00340CA1"/>
    <w:rsid w:val="003441EA"/>
    <w:rsid w:val="00344728"/>
    <w:rsid w:val="003478B6"/>
    <w:rsid w:val="00363634"/>
    <w:rsid w:val="003645A0"/>
    <w:rsid w:val="00364AC4"/>
    <w:rsid w:val="00366C63"/>
    <w:rsid w:val="00374CF9"/>
    <w:rsid w:val="00382820"/>
    <w:rsid w:val="00385D82"/>
    <w:rsid w:val="0038705A"/>
    <w:rsid w:val="003871D5"/>
    <w:rsid w:val="00390825"/>
    <w:rsid w:val="003930D1"/>
    <w:rsid w:val="00393D2C"/>
    <w:rsid w:val="00397265"/>
    <w:rsid w:val="003A0F0B"/>
    <w:rsid w:val="003A10BB"/>
    <w:rsid w:val="003A2C89"/>
    <w:rsid w:val="003A7568"/>
    <w:rsid w:val="003B178C"/>
    <w:rsid w:val="003B1D52"/>
    <w:rsid w:val="003B201B"/>
    <w:rsid w:val="003B71A2"/>
    <w:rsid w:val="003B74B3"/>
    <w:rsid w:val="003B7DC1"/>
    <w:rsid w:val="003C3219"/>
    <w:rsid w:val="003C49A3"/>
    <w:rsid w:val="003C5F00"/>
    <w:rsid w:val="003C6A10"/>
    <w:rsid w:val="003C6B96"/>
    <w:rsid w:val="003D3ABB"/>
    <w:rsid w:val="003D545B"/>
    <w:rsid w:val="003D6ED9"/>
    <w:rsid w:val="003D747E"/>
    <w:rsid w:val="003E076D"/>
    <w:rsid w:val="003E1142"/>
    <w:rsid w:val="003E242D"/>
    <w:rsid w:val="003E4C97"/>
    <w:rsid w:val="003E62D2"/>
    <w:rsid w:val="003F15F1"/>
    <w:rsid w:val="003F6155"/>
    <w:rsid w:val="00401611"/>
    <w:rsid w:val="00404FE6"/>
    <w:rsid w:val="00411174"/>
    <w:rsid w:val="0041567C"/>
    <w:rsid w:val="004174B8"/>
    <w:rsid w:val="00422F99"/>
    <w:rsid w:val="00431B9C"/>
    <w:rsid w:val="004340AA"/>
    <w:rsid w:val="00434DC1"/>
    <w:rsid w:val="00444FA9"/>
    <w:rsid w:val="004457B8"/>
    <w:rsid w:val="004476E8"/>
    <w:rsid w:val="00447822"/>
    <w:rsid w:val="004510B8"/>
    <w:rsid w:val="00454FB1"/>
    <w:rsid w:val="004553AD"/>
    <w:rsid w:val="00457FDC"/>
    <w:rsid w:val="00462F18"/>
    <w:rsid w:val="0049225C"/>
    <w:rsid w:val="00492505"/>
    <w:rsid w:val="00492DA1"/>
    <w:rsid w:val="004A61BF"/>
    <w:rsid w:val="004A7097"/>
    <w:rsid w:val="004B339C"/>
    <w:rsid w:val="004B6BB1"/>
    <w:rsid w:val="004B7CB6"/>
    <w:rsid w:val="004C0165"/>
    <w:rsid w:val="004D42A6"/>
    <w:rsid w:val="004D600C"/>
    <w:rsid w:val="004E28AB"/>
    <w:rsid w:val="004E7599"/>
    <w:rsid w:val="004F0E55"/>
    <w:rsid w:val="0050288B"/>
    <w:rsid w:val="00503E44"/>
    <w:rsid w:val="00504D8E"/>
    <w:rsid w:val="00504FD7"/>
    <w:rsid w:val="00505260"/>
    <w:rsid w:val="00506509"/>
    <w:rsid w:val="005076DE"/>
    <w:rsid w:val="00507852"/>
    <w:rsid w:val="00507EE8"/>
    <w:rsid w:val="005128BE"/>
    <w:rsid w:val="00513340"/>
    <w:rsid w:val="00513F27"/>
    <w:rsid w:val="005144FF"/>
    <w:rsid w:val="005172BD"/>
    <w:rsid w:val="00520389"/>
    <w:rsid w:val="00520AAB"/>
    <w:rsid w:val="00530287"/>
    <w:rsid w:val="005314E3"/>
    <w:rsid w:val="00531F70"/>
    <w:rsid w:val="00532F6E"/>
    <w:rsid w:val="00533860"/>
    <w:rsid w:val="00534007"/>
    <w:rsid w:val="005346EA"/>
    <w:rsid w:val="005367DE"/>
    <w:rsid w:val="00537480"/>
    <w:rsid w:val="0054014C"/>
    <w:rsid w:val="0054101E"/>
    <w:rsid w:val="00541189"/>
    <w:rsid w:val="0054366F"/>
    <w:rsid w:val="0054378E"/>
    <w:rsid w:val="0055665D"/>
    <w:rsid w:val="00560A82"/>
    <w:rsid w:val="005620BA"/>
    <w:rsid w:val="00564E29"/>
    <w:rsid w:val="00570632"/>
    <w:rsid w:val="0057394F"/>
    <w:rsid w:val="00574EF3"/>
    <w:rsid w:val="00580B9C"/>
    <w:rsid w:val="0058132E"/>
    <w:rsid w:val="005818F9"/>
    <w:rsid w:val="0058227A"/>
    <w:rsid w:val="005838E0"/>
    <w:rsid w:val="00585E3E"/>
    <w:rsid w:val="00586396"/>
    <w:rsid w:val="005865FC"/>
    <w:rsid w:val="005906E4"/>
    <w:rsid w:val="00591E30"/>
    <w:rsid w:val="00595461"/>
    <w:rsid w:val="005A254E"/>
    <w:rsid w:val="005A266C"/>
    <w:rsid w:val="005A60B2"/>
    <w:rsid w:val="005A6381"/>
    <w:rsid w:val="005B16C9"/>
    <w:rsid w:val="005B18CB"/>
    <w:rsid w:val="005B1D45"/>
    <w:rsid w:val="005B205B"/>
    <w:rsid w:val="005B272F"/>
    <w:rsid w:val="005B3979"/>
    <w:rsid w:val="005B49DA"/>
    <w:rsid w:val="005C0C1C"/>
    <w:rsid w:val="005C20D0"/>
    <w:rsid w:val="005C2DA8"/>
    <w:rsid w:val="005C482A"/>
    <w:rsid w:val="005C75C9"/>
    <w:rsid w:val="005C7AF2"/>
    <w:rsid w:val="005C7C36"/>
    <w:rsid w:val="005C7DE3"/>
    <w:rsid w:val="005D0B7A"/>
    <w:rsid w:val="005D3BFD"/>
    <w:rsid w:val="005D6125"/>
    <w:rsid w:val="005D7195"/>
    <w:rsid w:val="005E3870"/>
    <w:rsid w:val="005E4966"/>
    <w:rsid w:val="005E52ED"/>
    <w:rsid w:val="005E5FCE"/>
    <w:rsid w:val="005F7B1E"/>
    <w:rsid w:val="00601200"/>
    <w:rsid w:val="006018E5"/>
    <w:rsid w:val="00601BF8"/>
    <w:rsid w:val="00605194"/>
    <w:rsid w:val="00612798"/>
    <w:rsid w:val="0061394B"/>
    <w:rsid w:val="00617935"/>
    <w:rsid w:val="00623CF3"/>
    <w:rsid w:val="0062685A"/>
    <w:rsid w:val="006268B4"/>
    <w:rsid w:val="00627D70"/>
    <w:rsid w:val="00631493"/>
    <w:rsid w:val="00633A76"/>
    <w:rsid w:val="00636251"/>
    <w:rsid w:val="006374B5"/>
    <w:rsid w:val="00637709"/>
    <w:rsid w:val="00640045"/>
    <w:rsid w:val="00640CC9"/>
    <w:rsid w:val="006423E5"/>
    <w:rsid w:val="00646C87"/>
    <w:rsid w:val="00654EED"/>
    <w:rsid w:val="00655EB9"/>
    <w:rsid w:val="00657A41"/>
    <w:rsid w:val="006619AD"/>
    <w:rsid w:val="00662C19"/>
    <w:rsid w:val="00663933"/>
    <w:rsid w:val="006653C8"/>
    <w:rsid w:val="00670184"/>
    <w:rsid w:val="00681444"/>
    <w:rsid w:val="0068400B"/>
    <w:rsid w:val="006858B3"/>
    <w:rsid w:val="00685CA9"/>
    <w:rsid w:val="00695177"/>
    <w:rsid w:val="00696F4E"/>
    <w:rsid w:val="006971AD"/>
    <w:rsid w:val="0069755D"/>
    <w:rsid w:val="006A12A7"/>
    <w:rsid w:val="006A2E2E"/>
    <w:rsid w:val="006A37FE"/>
    <w:rsid w:val="006A6198"/>
    <w:rsid w:val="006A6E71"/>
    <w:rsid w:val="006B6EDE"/>
    <w:rsid w:val="006C4229"/>
    <w:rsid w:val="006D3503"/>
    <w:rsid w:val="006D621E"/>
    <w:rsid w:val="006E0401"/>
    <w:rsid w:val="006E1181"/>
    <w:rsid w:val="006E1632"/>
    <w:rsid w:val="006E463E"/>
    <w:rsid w:val="006E529D"/>
    <w:rsid w:val="006E6C95"/>
    <w:rsid w:val="006E6ED6"/>
    <w:rsid w:val="006F4A0B"/>
    <w:rsid w:val="006F529B"/>
    <w:rsid w:val="006F70F6"/>
    <w:rsid w:val="006F7C21"/>
    <w:rsid w:val="00700A25"/>
    <w:rsid w:val="00704197"/>
    <w:rsid w:val="00705AC5"/>
    <w:rsid w:val="00706922"/>
    <w:rsid w:val="00707B49"/>
    <w:rsid w:val="00710F6D"/>
    <w:rsid w:val="0071159F"/>
    <w:rsid w:val="0071235B"/>
    <w:rsid w:val="007134BA"/>
    <w:rsid w:val="007246C1"/>
    <w:rsid w:val="007252AD"/>
    <w:rsid w:val="00730CBF"/>
    <w:rsid w:val="007332CD"/>
    <w:rsid w:val="00733BDC"/>
    <w:rsid w:val="00734953"/>
    <w:rsid w:val="00743D49"/>
    <w:rsid w:val="00750A4B"/>
    <w:rsid w:val="007513D3"/>
    <w:rsid w:val="00753AFC"/>
    <w:rsid w:val="00754B6D"/>
    <w:rsid w:val="00757BE9"/>
    <w:rsid w:val="00760121"/>
    <w:rsid w:val="00761BBA"/>
    <w:rsid w:val="00773A3C"/>
    <w:rsid w:val="00774B97"/>
    <w:rsid w:val="00776955"/>
    <w:rsid w:val="00780AAD"/>
    <w:rsid w:val="0078233F"/>
    <w:rsid w:val="00782F28"/>
    <w:rsid w:val="0078365B"/>
    <w:rsid w:val="0078745D"/>
    <w:rsid w:val="00794738"/>
    <w:rsid w:val="007947DD"/>
    <w:rsid w:val="00796924"/>
    <w:rsid w:val="00797291"/>
    <w:rsid w:val="007A2D89"/>
    <w:rsid w:val="007A5A1F"/>
    <w:rsid w:val="007A7E99"/>
    <w:rsid w:val="007C3787"/>
    <w:rsid w:val="007C6F8F"/>
    <w:rsid w:val="007C7CA1"/>
    <w:rsid w:val="007D1B0C"/>
    <w:rsid w:val="007D206B"/>
    <w:rsid w:val="007D2576"/>
    <w:rsid w:val="007F1814"/>
    <w:rsid w:val="007F183F"/>
    <w:rsid w:val="008030F4"/>
    <w:rsid w:val="008043E0"/>
    <w:rsid w:val="00804FE4"/>
    <w:rsid w:val="00811DAA"/>
    <w:rsid w:val="008122F1"/>
    <w:rsid w:val="00813A6E"/>
    <w:rsid w:val="00825977"/>
    <w:rsid w:val="00830E9C"/>
    <w:rsid w:val="00831136"/>
    <w:rsid w:val="00831838"/>
    <w:rsid w:val="008342F9"/>
    <w:rsid w:val="00842DFF"/>
    <w:rsid w:val="0084712B"/>
    <w:rsid w:val="00850AE1"/>
    <w:rsid w:val="00851013"/>
    <w:rsid w:val="0085127B"/>
    <w:rsid w:val="00856910"/>
    <w:rsid w:val="00867261"/>
    <w:rsid w:val="0087059A"/>
    <w:rsid w:val="00870880"/>
    <w:rsid w:val="0087123B"/>
    <w:rsid w:val="008723A7"/>
    <w:rsid w:val="00872DFE"/>
    <w:rsid w:val="0087502B"/>
    <w:rsid w:val="00875EBC"/>
    <w:rsid w:val="0087737C"/>
    <w:rsid w:val="0088042F"/>
    <w:rsid w:val="0088322B"/>
    <w:rsid w:val="00884462"/>
    <w:rsid w:val="008856DD"/>
    <w:rsid w:val="00885A57"/>
    <w:rsid w:val="00886135"/>
    <w:rsid w:val="008868D9"/>
    <w:rsid w:val="00890EAC"/>
    <w:rsid w:val="0089258B"/>
    <w:rsid w:val="00892CA0"/>
    <w:rsid w:val="00893AFD"/>
    <w:rsid w:val="00895BF5"/>
    <w:rsid w:val="00897BBF"/>
    <w:rsid w:val="008A05DB"/>
    <w:rsid w:val="008A25EF"/>
    <w:rsid w:val="008B1695"/>
    <w:rsid w:val="008B3A72"/>
    <w:rsid w:val="008B4937"/>
    <w:rsid w:val="008B575B"/>
    <w:rsid w:val="008B6DED"/>
    <w:rsid w:val="008B7891"/>
    <w:rsid w:val="008C0FA3"/>
    <w:rsid w:val="008C5E1E"/>
    <w:rsid w:val="008D10FD"/>
    <w:rsid w:val="008D1B83"/>
    <w:rsid w:val="008D23DD"/>
    <w:rsid w:val="008D5929"/>
    <w:rsid w:val="008E21AE"/>
    <w:rsid w:val="008E6562"/>
    <w:rsid w:val="008F1450"/>
    <w:rsid w:val="008F2D1C"/>
    <w:rsid w:val="008F3F3B"/>
    <w:rsid w:val="008F46D2"/>
    <w:rsid w:val="009049B3"/>
    <w:rsid w:val="00906233"/>
    <w:rsid w:val="00911210"/>
    <w:rsid w:val="00912747"/>
    <w:rsid w:val="00916380"/>
    <w:rsid w:val="009179B7"/>
    <w:rsid w:val="00920F21"/>
    <w:rsid w:val="009241A3"/>
    <w:rsid w:val="00927EFD"/>
    <w:rsid w:val="00930405"/>
    <w:rsid w:val="00941967"/>
    <w:rsid w:val="009424A9"/>
    <w:rsid w:val="00946C2E"/>
    <w:rsid w:val="00950F22"/>
    <w:rsid w:val="00953F95"/>
    <w:rsid w:val="00956DC0"/>
    <w:rsid w:val="009613E2"/>
    <w:rsid w:val="009666C0"/>
    <w:rsid w:val="0097527B"/>
    <w:rsid w:val="00992F98"/>
    <w:rsid w:val="00994EF7"/>
    <w:rsid w:val="009A07A2"/>
    <w:rsid w:val="009A0E4C"/>
    <w:rsid w:val="009A2DC1"/>
    <w:rsid w:val="009B05FA"/>
    <w:rsid w:val="009B3AEE"/>
    <w:rsid w:val="009B3D8B"/>
    <w:rsid w:val="009B5D33"/>
    <w:rsid w:val="009C03E2"/>
    <w:rsid w:val="009C1CA0"/>
    <w:rsid w:val="009C41A2"/>
    <w:rsid w:val="009C5790"/>
    <w:rsid w:val="009C5C5A"/>
    <w:rsid w:val="009D238E"/>
    <w:rsid w:val="009D47DC"/>
    <w:rsid w:val="009D6990"/>
    <w:rsid w:val="009D6D90"/>
    <w:rsid w:val="009D74D0"/>
    <w:rsid w:val="009E1DBA"/>
    <w:rsid w:val="009E2249"/>
    <w:rsid w:val="009E7CA8"/>
    <w:rsid w:val="009F324C"/>
    <w:rsid w:val="009F3BDD"/>
    <w:rsid w:val="009F43EC"/>
    <w:rsid w:val="00A01636"/>
    <w:rsid w:val="00A01F33"/>
    <w:rsid w:val="00A01F7A"/>
    <w:rsid w:val="00A027C6"/>
    <w:rsid w:val="00A04BC1"/>
    <w:rsid w:val="00A05E05"/>
    <w:rsid w:val="00A06B21"/>
    <w:rsid w:val="00A12849"/>
    <w:rsid w:val="00A12B79"/>
    <w:rsid w:val="00A14C1D"/>
    <w:rsid w:val="00A14C21"/>
    <w:rsid w:val="00A15E28"/>
    <w:rsid w:val="00A228FF"/>
    <w:rsid w:val="00A23840"/>
    <w:rsid w:val="00A35208"/>
    <w:rsid w:val="00A35AFE"/>
    <w:rsid w:val="00A46E31"/>
    <w:rsid w:val="00A479A9"/>
    <w:rsid w:val="00A53502"/>
    <w:rsid w:val="00A53506"/>
    <w:rsid w:val="00A53C66"/>
    <w:rsid w:val="00A53F63"/>
    <w:rsid w:val="00A54964"/>
    <w:rsid w:val="00A619E9"/>
    <w:rsid w:val="00A62572"/>
    <w:rsid w:val="00A62FA3"/>
    <w:rsid w:val="00A6338A"/>
    <w:rsid w:val="00A6538A"/>
    <w:rsid w:val="00A667D9"/>
    <w:rsid w:val="00A71DEB"/>
    <w:rsid w:val="00A77732"/>
    <w:rsid w:val="00A809AF"/>
    <w:rsid w:val="00A8430C"/>
    <w:rsid w:val="00A84435"/>
    <w:rsid w:val="00A84515"/>
    <w:rsid w:val="00A9103F"/>
    <w:rsid w:val="00A9250A"/>
    <w:rsid w:val="00AA03D2"/>
    <w:rsid w:val="00AA5084"/>
    <w:rsid w:val="00AA565A"/>
    <w:rsid w:val="00AA58D5"/>
    <w:rsid w:val="00AA6580"/>
    <w:rsid w:val="00AB3511"/>
    <w:rsid w:val="00AB598D"/>
    <w:rsid w:val="00AB6CCD"/>
    <w:rsid w:val="00AC054C"/>
    <w:rsid w:val="00AC095E"/>
    <w:rsid w:val="00AC1922"/>
    <w:rsid w:val="00AC5D44"/>
    <w:rsid w:val="00AD0B28"/>
    <w:rsid w:val="00AD437B"/>
    <w:rsid w:val="00AD4F43"/>
    <w:rsid w:val="00AD5279"/>
    <w:rsid w:val="00AF397E"/>
    <w:rsid w:val="00AF45B7"/>
    <w:rsid w:val="00AF4F1B"/>
    <w:rsid w:val="00AF6282"/>
    <w:rsid w:val="00B02A7C"/>
    <w:rsid w:val="00B11834"/>
    <w:rsid w:val="00B273EC"/>
    <w:rsid w:val="00B27F9E"/>
    <w:rsid w:val="00B316F5"/>
    <w:rsid w:val="00B349B3"/>
    <w:rsid w:val="00B34C37"/>
    <w:rsid w:val="00B37FE7"/>
    <w:rsid w:val="00B40941"/>
    <w:rsid w:val="00B45423"/>
    <w:rsid w:val="00B45E57"/>
    <w:rsid w:val="00B46CAD"/>
    <w:rsid w:val="00B54626"/>
    <w:rsid w:val="00B564B1"/>
    <w:rsid w:val="00B60B03"/>
    <w:rsid w:val="00B638D5"/>
    <w:rsid w:val="00B74792"/>
    <w:rsid w:val="00B75A10"/>
    <w:rsid w:val="00B80467"/>
    <w:rsid w:val="00B81D8E"/>
    <w:rsid w:val="00B84FB1"/>
    <w:rsid w:val="00B92745"/>
    <w:rsid w:val="00B929BF"/>
    <w:rsid w:val="00B9345E"/>
    <w:rsid w:val="00B934C4"/>
    <w:rsid w:val="00BA1131"/>
    <w:rsid w:val="00BA768D"/>
    <w:rsid w:val="00BB489D"/>
    <w:rsid w:val="00BB6442"/>
    <w:rsid w:val="00BC09F0"/>
    <w:rsid w:val="00BC1F02"/>
    <w:rsid w:val="00BC480D"/>
    <w:rsid w:val="00BD1844"/>
    <w:rsid w:val="00BD1992"/>
    <w:rsid w:val="00BD2147"/>
    <w:rsid w:val="00BD3A26"/>
    <w:rsid w:val="00BD6658"/>
    <w:rsid w:val="00BE3A91"/>
    <w:rsid w:val="00BF28FD"/>
    <w:rsid w:val="00BF3385"/>
    <w:rsid w:val="00C00119"/>
    <w:rsid w:val="00C03519"/>
    <w:rsid w:val="00C05958"/>
    <w:rsid w:val="00C069DF"/>
    <w:rsid w:val="00C079BC"/>
    <w:rsid w:val="00C115EE"/>
    <w:rsid w:val="00C13233"/>
    <w:rsid w:val="00C14B3B"/>
    <w:rsid w:val="00C21128"/>
    <w:rsid w:val="00C22CE7"/>
    <w:rsid w:val="00C22F43"/>
    <w:rsid w:val="00C23E39"/>
    <w:rsid w:val="00C26EF4"/>
    <w:rsid w:val="00C273D5"/>
    <w:rsid w:val="00C3180F"/>
    <w:rsid w:val="00C31AB7"/>
    <w:rsid w:val="00C324A2"/>
    <w:rsid w:val="00C354EF"/>
    <w:rsid w:val="00C373D8"/>
    <w:rsid w:val="00C4673B"/>
    <w:rsid w:val="00C473CA"/>
    <w:rsid w:val="00C542D9"/>
    <w:rsid w:val="00C61A81"/>
    <w:rsid w:val="00C627E8"/>
    <w:rsid w:val="00C667D4"/>
    <w:rsid w:val="00C74BB5"/>
    <w:rsid w:val="00C75416"/>
    <w:rsid w:val="00C760B9"/>
    <w:rsid w:val="00C77074"/>
    <w:rsid w:val="00C8009C"/>
    <w:rsid w:val="00C80134"/>
    <w:rsid w:val="00C81D08"/>
    <w:rsid w:val="00C949F0"/>
    <w:rsid w:val="00C97077"/>
    <w:rsid w:val="00C975EF"/>
    <w:rsid w:val="00CA31D9"/>
    <w:rsid w:val="00CA32AC"/>
    <w:rsid w:val="00CA51D0"/>
    <w:rsid w:val="00CB5077"/>
    <w:rsid w:val="00CB5D51"/>
    <w:rsid w:val="00CB6434"/>
    <w:rsid w:val="00CC0BE9"/>
    <w:rsid w:val="00CC19C7"/>
    <w:rsid w:val="00CC2DD6"/>
    <w:rsid w:val="00CD0C08"/>
    <w:rsid w:val="00CD0D3F"/>
    <w:rsid w:val="00CD3CD1"/>
    <w:rsid w:val="00CE62EB"/>
    <w:rsid w:val="00CE6621"/>
    <w:rsid w:val="00CF1BD1"/>
    <w:rsid w:val="00CF37A5"/>
    <w:rsid w:val="00D038B5"/>
    <w:rsid w:val="00D11BCD"/>
    <w:rsid w:val="00D1390D"/>
    <w:rsid w:val="00D155A5"/>
    <w:rsid w:val="00D168E1"/>
    <w:rsid w:val="00D35A03"/>
    <w:rsid w:val="00D35C18"/>
    <w:rsid w:val="00D3648D"/>
    <w:rsid w:val="00D36D9A"/>
    <w:rsid w:val="00D37663"/>
    <w:rsid w:val="00D440A0"/>
    <w:rsid w:val="00D45864"/>
    <w:rsid w:val="00D47C0F"/>
    <w:rsid w:val="00D47F84"/>
    <w:rsid w:val="00D518C7"/>
    <w:rsid w:val="00D5445F"/>
    <w:rsid w:val="00D56AB9"/>
    <w:rsid w:val="00D57F36"/>
    <w:rsid w:val="00D63206"/>
    <w:rsid w:val="00D637C0"/>
    <w:rsid w:val="00D64412"/>
    <w:rsid w:val="00D72E39"/>
    <w:rsid w:val="00D762D8"/>
    <w:rsid w:val="00D77BE1"/>
    <w:rsid w:val="00D812EA"/>
    <w:rsid w:val="00D842A1"/>
    <w:rsid w:val="00D86738"/>
    <w:rsid w:val="00D8696E"/>
    <w:rsid w:val="00D91605"/>
    <w:rsid w:val="00D920C9"/>
    <w:rsid w:val="00DA1E66"/>
    <w:rsid w:val="00DA6E72"/>
    <w:rsid w:val="00DB20EB"/>
    <w:rsid w:val="00DB2A89"/>
    <w:rsid w:val="00DB3C57"/>
    <w:rsid w:val="00DC306D"/>
    <w:rsid w:val="00DC64EE"/>
    <w:rsid w:val="00DC7643"/>
    <w:rsid w:val="00DE0356"/>
    <w:rsid w:val="00DE08D8"/>
    <w:rsid w:val="00DE287E"/>
    <w:rsid w:val="00DE377F"/>
    <w:rsid w:val="00DE412C"/>
    <w:rsid w:val="00DE42D4"/>
    <w:rsid w:val="00DE4F74"/>
    <w:rsid w:val="00DE505B"/>
    <w:rsid w:val="00DF7C7B"/>
    <w:rsid w:val="00DF7D0B"/>
    <w:rsid w:val="00E03BC2"/>
    <w:rsid w:val="00E06A3C"/>
    <w:rsid w:val="00E121EC"/>
    <w:rsid w:val="00E166A0"/>
    <w:rsid w:val="00E16CC7"/>
    <w:rsid w:val="00E225FB"/>
    <w:rsid w:val="00E233EA"/>
    <w:rsid w:val="00E31997"/>
    <w:rsid w:val="00E31E64"/>
    <w:rsid w:val="00E3693B"/>
    <w:rsid w:val="00E373DB"/>
    <w:rsid w:val="00E4077B"/>
    <w:rsid w:val="00E41574"/>
    <w:rsid w:val="00E4439E"/>
    <w:rsid w:val="00E446F1"/>
    <w:rsid w:val="00E52661"/>
    <w:rsid w:val="00E53A70"/>
    <w:rsid w:val="00E542C1"/>
    <w:rsid w:val="00E570C4"/>
    <w:rsid w:val="00E60EC5"/>
    <w:rsid w:val="00E73C85"/>
    <w:rsid w:val="00E826F0"/>
    <w:rsid w:val="00E83886"/>
    <w:rsid w:val="00E838A7"/>
    <w:rsid w:val="00E84977"/>
    <w:rsid w:val="00E8711D"/>
    <w:rsid w:val="00E87DE5"/>
    <w:rsid w:val="00E90651"/>
    <w:rsid w:val="00E96461"/>
    <w:rsid w:val="00EA12C6"/>
    <w:rsid w:val="00EB10DC"/>
    <w:rsid w:val="00EB1F54"/>
    <w:rsid w:val="00EB4DCF"/>
    <w:rsid w:val="00EB5553"/>
    <w:rsid w:val="00EB7A46"/>
    <w:rsid w:val="00EC2105"/>
    <w:rsid w:val="00EC2AAA"/>
    <w:rsid w:val="00EC3B27"/>
    <w:rsid w:val="00EC49E7"/>
    <w:rsid w:val="00EC55B6"/>
    <w:rsid w:val="00EC55C3"/>
    <w:rsid w:val="00EC5C22"/>
    <w:rsid w:val="00EC759F"/>
    <w:rsid w:val="00ED2066"/>
    <w:rsid w:val="00EE07DE"/>
    <w:rsid w:val="00EE1CDF"/>
    <w:rsid w:val="00EE4C31"/>
    <w:rsid w:val="00EE7967"/>
    <w:rsid w:val="00EF2DD8"/>
    <w:rsid w:val="00EF3F71"/>
    <w:rsid w:val="00EF6F8F"/>
    <w:rsid w:val="00EF7887"/>
    <w:rsid w:val="00F00DBA"/>
    <w:rsid w:val="00F042F5"/>
    <w:rsid w:val="00F05FCB"/>
    <w:rsid w:val="00F07E90"/>
    <w:rsid w:val="00F14AFE"/>
    <w:rsid w:val="00F222D4"/>
    <w:rsid w:val="00F24458"/>
    <w:rsid w:val="00F325C8"/>
    <w:rsid w:val="00F34684"/>
    <w:rsid w:val="00F35C62"/>
    <w:rsid w:val="00F37B39"/>
    <w:rsid w:val="00F41A2C"/>
    <w:rsid w:val="00F45674"/>
    <w:rsid w:val="00F45B2D"/>
    <w:rsid w:val="00F500FA"/>
    <w:rsid w:val="00F50956"/>
    <w:rsid w:val="00F51DC2"/>
    <w:rsid w:val="00F524DB"/>
    <w:rsid w:val="00F62405"/>
    <w:rsid w:val="00F62C05"/>
    <w:rsid w:val="00F63787"/>
    <w:rsid w:val="00F638D4"/>
    <w:rsid w:val="00F6599D"/>
    <w:rsid w:val="00F67217"/>
    <w:rsid w:val="00F71AF2"/>
    <w:rsid w:val="00F7235C"/>
    <w:rsid w:val="00F8001C"/>
    <w:rsid w:val="00F82724"/>
    <w:rsid w:val="00F82780"/>
    <w:rsid w:val="00F831DC"/>
    <w:rsid w:val="00F83316"/>
    <w:rsid w:val="00F83808"/>
    <w:rsid w:val="00F8629A"/>
    <w:rsid w:val="00F916EA"/>
    <w:rsid w:val="00F922EE"/>
    <w:rsid w:val="00F96109"/>
    <w:rsid w:val="00F96622"/>
    <w:rsid w:val="00FA604E"/>
    <w:rsid w:val="00FB206F"/>
    <w:rsid w:val="00FB20AD"/>
    <w:rsid w:val="00FB4816"/>
    <w:rsid w:val="00FB5B5C"/>
    <w:rsid w:val="00FC0DFB"/>
    <w:rsid w:val="00FC233D"/>
    <w:rsid w:val="00FD05B3"/>
    <w:rsid w:val="00FD05F9"/>
    <w:rsid w:val="00FD0FDA"/>
    <w:rsid w:val="00FD24FD"/>
    <w:rsid w:val="00FD2B0E"/>
    <w:rsid w:val="00FD4839"/>
    <w:rsid w:val="00FD6CF1"/>
    <w:rsid w:val="00FE115E"/>
    <w:rsid w:val="00FE3B31"/>
    <w:rsid w:val="00FE4854"/>
    <w:rsid w:val="00FE5AE9"/>
    <w:rsid w:val="00FE6F9E"/>
    <w:rsid w:val="00FF0677"/>
    <w:rsid w:val="00FF2587"/>
    <w:rsid w:val="00FF2E7B"/>
    <w:rsid w:val="00FF3503"/>
    <w:rsid w:val="00FF4186"/>
    <w:rsid w:val="00FF4465"/>
    <w:rsid w:val="00FF4D15"/>
    <w:rsid w:val="00FF55C1"/>
    <w:rsid w:val="0285A102"/>
    <w:rsid w:val="04ABC922"/>
    <w:rsid w:val="0646CAFB"/>
    <w:rsid w:val="07A3FD61"/>
    <w:rsid w:val="08521298"/>
    <w:rsid w:val="0B4AAF4A"/>
    <w:rsid w:val="0B8B9917"/>
    <w:rsid w:val="0C0A9377"/>
    <w:rsid w:val="0C2C8348"/>
    <w:rsid w:val="0C7D72B1"/>
    <w:rsid w:val="0C95DAAB"/>
    <w:rsid w:val="0CC56448"/>
    <w:rsid w:val="0D276978"/>
    <w:rsid w:val="0E18ADC8"/>
    <w:rsid w:val="0F255439"/>
    <w:rsid w:val="10206C3F"/>
    <w:rsid w:val="10AAF195"/>
    <w:rsid w:val="11793EEA"/>
    <w:rsid w:val="12F3933A"/>
    <w:rsid w:val="14D37200"/>
    <w:rsid w:val="14EBBE06"/>
    <w:rsid w:val="17600981"/>
    <w:rsid w:val="189CDB1D"/>
    <w:rsid w:val="19C1DE14"/>
    <w:rsid w:val="1A2342C2"/>
    <w:rsid w:val="1B95BE1C"/>
    <w:rsid w:val="1E6C2E8F"/>
    <w:rsid w:val="1F7D799A"/>
    <w:rsid w:val="203E6721"/>
    <w:rsid w:val="222FB56D"/>
    <w:rsid w:val="23761E51"/>
    <w:rsid w:val="243B8201"/>
    <w:rsid w:val="261863F6"/>
    <w:rsid w:val="29601D04"/>
    <w:rsid w:val="2AAFED89"/>
    <w:rsid w:val="2C2A8C09"/>
    <w:rsid w:val="2C9D4FCB"/>
    <w:rsid w:val="2E125DDF"/>
    <w:rsid w:val="2F2A2DF1"/>
    <w:rsid w:val="326EAFEB"/>
    <w:rsid w:val="333E6187"/>
    <w:rsid w:val="3576408C"/>
    <w:rsid w:val="375953B3"/>
    <w:rsid w:val="37C92F23"/>
    <w:rsid w:val="3AEB86F1"/>
    <w:rsid w:val="3C3160B9"/>
    <w:rsid w:val="3D338908"/>
    <w:rsid w:val="3DC1D79C"/>
    <w:rsid w:val="3EE19AF7"/>
    <w:rsid w:val="444070E9"/>
    <w:rsid w:val="44484844"/>
    <w:rsid w:val="4714B32B"/>
    <w:rsid w:val="48064A14"/>
    <w:rsid w:val="494C4FAE"/>
    <w:rsid w:val="4A7F12EB"/>
    <w:rsid w:val="4B6EEFFA"/>
    <w:rsid w:val="4BD8159A"/>
    <w:rsid w:val="4CBC4045"/>
    <w:rsid w:val="5090DEA9"/>
    <w:rsid w:val="52956E9D"/>
    <w:rsid w:val="52B03FB0"/>
    <w:rsid w:val="57482D37"/>
    <w:rsid w:val="5783BA82"/>
    <w:rsid w:val="57CEF2EC"/>
    <w:rsid w:val="598915AE"/>
    <w:rsid w:val="5B4D3EE5"/>
    <w:rsid w:val="5F4C1BDF"/>
    <w:rsid w:val="5FC49C15"/>
    <w:rsid w:val="60598106"/>
    <w:rsid w:val="62A83620"/>
    <w:rsid w:val="6395658B"/>
    <w:rsid w:val="64167187"/>
    <w:rsid w:val="641AB17A"/>
    <w:rsid w:val="66F121ED"/>
    <w:rsid w:val="673E0567"/>
    <w:rsid w:val="694B3B42"/>
    <w:rsid w:val="695637F1"/>
    <w:rsid w:val="6A13F070"/>
    <w:rsid w:val="6AE388A9"/>
    <w:rsid w:val="6C81D764"/>
    <w:rsid w:val="6D1EDBB1"/>
    <w:rsid w:val="7109612C"/>
    <w:rsid w:val="721ACB32"/>
    <w:rsid w:val="7641E672"/>
    <w:rsid w:val="78F7E718"/>
    <w:rsid w:val="7A9A3FE5"/>
    <w:rsid w:val="7A9C8D34"/>
    <w:rsid w:val="7E053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07DBA"/>
  <w15:docId w15:val="{C5AB2F26-5852-4597-B0F0-D014295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ft"/>
    <w:basedOn w:val="Normal"/>
    <w:link w:val="FootnoteTextChar"/>
    <w:uiPriority w:val="99"/>
    <w:qFormat/>
    <w:rsid w:val="00D9153B"/>
    <w:pPr>
      <w:widowControl w:val="0"/>
    </w:pPr>
    <w:rPr>
      <w:rFonts w:ascii="Courier" w:hAnsi="Courier"/>
    </w:rPr>
  </w:style>
  <w:style w:type="paragraph" w:styleId="Subtitle">
    <w:name w:val="Subtitle"/>
    <w:basedOn w:val="Normal"/>
    <w:next w:val="Normal"/>
    <w:link w:val="SubtitleChar"/>
    <w:pPr>
      <w:spacing w:after="60"/>
      <w:jc w:val="center"/>
    </w:pPr>
    <w:rPr>
      <w:rFonts w:ascii="Arial" w:eastAsia="Arial" w:hAnsi="Arial" w:cs="Arial"/>
      <w:sz w:val="24"/>
      <w:szCs w:val="24"/>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Абзац списка,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8398D"/>
    <w:pPr>
      <w:spacing w:after="160" w:line="240" w:lineRule="exact"/>
      <w:jc w:val="both"/>
    </w:pPr>
    <w:rPr>
      <w:vertAlign w:val="superscript"/>
      <w:lang w:eastAsia="en-GB"/>
    </w:rPr>
  </w:style>
  <w:style w:type="character" w:customStyle="1" w:styleId="UnresolvedMention2">
    <w:name w:val="Unresolved Mention2"/>
    <w:basedOn w:val="DefaultParagraphFont"/>
    <w:rsid w:val="00B47E3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customStyle="1" w:styleId="commentcontentpara">
    <w:name w:val="commentcontentpara"/>
    <w:basedOn w:val="Normal"/>
    <w:rsid w:val="000D556B"/>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customStyle="1" w:styleId="ListBullet1">
    <w:name w:val="List Bullet1"/>
    <w:basedOn w:val="Normal"/>
    <w:next w:val="ListBullet"/>
    <w:uiPriority w:val="99"/>
    <w:semiHidden/>
    <w:unhideWhenUsed/>
    <w:qFormat/>
    <w:rsid w:val="002C3A12"/>
    <w:pPr>
      <w:numPr>
        <w:numId w:val="16"/>
      </w:numPr>
      <w:tabs>
        <w:tab w:val="clear" w:pos="360"/>
      </w:tabs>
      <w:spacing w:after="160" w:line="259" w:lineRule="auto"/>
      <w:ind w:left="720"/>
      <w:contextualSpacing/>
    </w:pPr>
    <w:rPr>
      <w:rFonts w:asciiTheme="minorHAnsi" w:eastAsiaTheme="minorEastAsia" w:hAnsiTheme="minorHAnsi" w:cstheme="minorBidi"/>
      <w:sz w:val="22"/>
      <w:szCs w:val="22"/>
      <w:vertAlign w:val="superscript"/>
      <w:lang w:val="en-US" w:eastAsia="zh-CN"/>
    </w:rPr>
  </w:style>
  <w:style w:type="paragraph" w:styleId="ListBullet">
    <w:name w:val="List Bullet"/>
    <w:basedOn w:val="Normal"/>
    <w:uiPriority w:val="99"/>
    <w:semiHidden/>
    <w:unhideWhenUsed/>
    <w:rsid w:val="002C3A12"/>
    <w:pPr>
      <w:tabs>
        <w:tab w:val="left" w:pos="360"/>
      </w:tabs>
      <w:ind w:left="360" w:hanging="360"/>
      <w:contextualSpacing/>
    </w:pPr>
  </w:style>
  <w:style w:type="paragraph" w:styleId="NormalWeb">
    <w:name w:val="Normal (Web)"/>
    <w:basedOn w:val="Normal"/>
    <w:uiPriority w:val="99"/>
    <w:semiHidden/>
    <w:unhideWhenUsed/>
    <w:rsid w:val="00505260"/>
    <w:pPr>
      <w:spacing w:before="100" w:beforeAutospacing="1" w:after="100" w:afterAutospacing="1"/>
    </w:pPr>
    <w:rPr>
      <w:sz w:val="24"/>
      <w:szCs w:val="24"/>
      <w:lang w:eastAsia="en-GB"/>
    </w:rPr>
  </w:style>
  <w:style w:type="paragraph" w:customStyle="1" w:styleId="Default">
    <w:name w:val="Default"/>
    <w:rsid w:val="007D1B0C"/>
    <w:pPr>
      <w:autoSpaceDE w:val="0"/>
      <w:autoSpaceDN w:val="0"/>
      <w:adjustRightInd w:val="0"/>
    </w:pPr>
    <w:rPr>
      <w:rFonts w:ascii="Calibri" w:hAnsi="Calibri" w:cs="Calibri"/>
      <w:color w:val="000000"/>
      <w:sz w:val="24"/>
      <w:szCs w:val="24"/>
    </w:rPr>
  </w:style>
  <w:style w:type="paragraph" w:customStyle="1" w:styleId="UNpara">
    <w:name w:val="UN para"/>
    <w:basedOn w:val="Normal"/>
    <w:rsid w:val="00EC5C22"/>
    <w:pPr>
      <w:numPr>
        <w:numId w:val="27"/>
      </w:numPr>
      <w:spacing w:after="120" w:line="240" w:lineRule="exact"/>
      <w:ind w:left="1267" w:right="1267" w:firstLine="0"/>
      <w:jc w:val="both"/>
    </w:pPr>
    <w:rPr>
      <w:rFonts w:eastAsiaTheme="minorHAnsi"/>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2566">
      <w:bodyDiv w:val="1"/>
      <w:marLeft w:val="0"/>
      <w:marRight w:val="0"/>
      <w:marTop w:val="0"/>
      <w:marBottom w:val="0"/>
      <w:divBdr>
        <w:top w:val="none" w:sz="0" w:space="0" w:color="auto"/>
        <w:left w:val="none" w:sz="0" w:space="0" w:color="auto"/>
        <w:bottom w:val="none" w:sz="0" w:space="0" w:color="auto"/>
        <w:right w:val="none" w:sz="0" w:space="0" w:color="auto"/>
      </w:divBdr>
    </w:div>
    <w:div w:id="412090709">
      <w:bodyDiv w:val="1"/>
      <w:marLeft w:val="0"/>
      <w:marRight w:val="0"/>
      <w:marTop w:val="0"/>
      <w:marBottom w:val="0"/>
      <w:divBdr>
        <w:top w:val="none" w:sz="0" w:space="0" w:color="auto"/>
        <w:left w:val="none" w:sz="0" w:space="0" w:color="auto"/>
        <w:bottom w:val="none" w:sz="0" w:space="0" w:color="auto"/>
        <w:right w:val="none" w:sz="0" w:space="0" w:color="auto"/>
      </w:divBdr>
    </w:div>
    <w:div w:id="478885554">
      <w:bodyDiv w:val="1"/>
      <w:marLeft w:val="0"/>
      <w:marRight w:val="0"/>
      <w:marTop w:val="0"/>
      <w:marBottom w:val="0"/>
      <w:divBdr>
        <w:top w:val="none" w:sz="0" w:space="0" w:color="auto"/>
        <w:left w:val="none" w:sz="0" w:space="0" w:color="auto"/>
        <w:bottom w:val="none" w:sz="0" w:space="0" w:color="auto"/>
        <w:right w:val="none" w:sz="0" w:space="0" w:color="auto"/>
      </w:divBdr>
      <w:divsChild>
        <w:div w:id="70198588">
          <w:marLeft w:val="720"/>
          <w:marRight w:val="0"/>
          <w:marTop w:val="240"/>
          <w:marBottom w:val="0"/>
          <w:divBdr>
            <w:top w:val="none" w:sz="0" w:space="0" w:color="auto"/>
            <w:left w:val="none" w:sz="0" w:space="0" w:color="auto"/>
            <w:bottom w:val="none" w:sz="0" w:space="0" w:color="auto"/>
            <w:right w:val="none" w:sz="0" w:space="0" w:color="auto"/>
          </w:divBdr>
        </w:div>
        <w:div w:id="231549605">
          <w:marLeft w:val="720"/>
          <w:marRight w:val="0"/>
          <w:marTop w:val="240"/>
          <w:marBottom w:val="0"/>
          <w:divBdr>
            <w:top w:val="none" w:sz="0" w:space="0" w:color="auto"/>
            <w:left w:val="none" w:sz="0" w:space="0" w:color="auto"/>
            <w:bottom w:val="none" w:sz="0" w:space="0" w:color="auto"/>
            <w:right w:val="none" w:sz="0" w:space="0" w:color="auto"/>
          </w:divBdr>
        </w:div>
        <w:div w:id="285353871">
          <w:marLeft w:val="720"/>
          <w:marRight w:val="0"/>
          <w:marTop w:val="240"/>
          <w:marBottom w:val="0"/>
          <w:divBdr>
            <w:top w:val="none" w:sz="0" w:space="0" w:color="auto"/>
            <w:left w:val="none" w:sz="0" w:space="0" w:color="auto"/>
            <w:bottom w:val="none" w:sz="0" w:space="0" w:color="auto"/>
            <w:right w:val="none" w:sz="0" w:space="0" w:color="auto"/>
          </w:divBdr>
        </w:div>
        <w:div w:id="481577906">
          <w:marLeft w:val="720"/>
          <w:marRight w:val="0"/>
          <w:marTop w:val="240"/>
          <w:marBottom w:val="0"/>
          <w:divBdr>
            <w:top w:val="none" w:sz="0" w:space="0" w:color="auto"/>
            <w:left w:val="none" w:sz="0" w:space="0" w:color="auto"/>
            <w:bottom w:val="none" w:sz="0" w:space="0" w:color="auto"/>
            <w:right w:val="none" w:sz="0" w:space="0" w:color="auto"/>
          </w:divBdr>
        </w:div>
        <w:div w:id="544489608">
          <w:marLeft w:val="720"/>
          <w:marRight w:val="0"/>
          <w:marTop w:val="240"/>
          <w:marBottom w:val="0"/>
          <w:divBdr>
            <w:top w:val="none" w:sz="0" w:space="0" w:color="auto"/>
            <w:left w:val="none" w:sz="0" w:space="0" w:color="auto"/>
            <w:bottom w:val="none" w:sz="0" w:space="0" w:color="auto"/>
            <w:right w:val="none" w:sz="0" w:space="0" w:color="auto"/>
          </w:divBdr>
        </w:div>
        <w:div w:id="759520795">
          <w:marLeft w:val="720"/>
          <w:marRight w:val="0"/>
          <w:marTop w:val="240"/>
          <w:marBottom w:val="0"/>
          <w:divBdr>
            <w:top w:val="none" w:sz="0" w:space="0" w:color="auto"/>
            <w:left w:val="none" w:sz="0" w:space="0" w:color="auto"/>
            <w:bottom w:val="none" w:sz="0" w:space="0" w:color="auto"/>
            <w:right w:val="none" w:sz="0" w:space="0" w:color="auto"/>
          </w:divBdr>
        </w:div>
        <w:div w:id="777725629">
          <w:marLeft w:val="720"/>
          <w:marRight w:val="0"/>
          <w:marTop w:val="240"/>
          <w:marBottom w:val="0"/>
          <w:divBdr>
            <w:top w:val="none" w:sz="0" w:space="0" w:color="auto"/>
            <w:left w:val="none" w:sz="0" w:space="0" w:color="auto"/>
            <w:bottom w:val="none" w:sz="0" w:space="0" w:color="auto"/>
            <w:right w:val="none" w:sz="0" w:space="0" w:color="auto"/>
          </w:divBdr>
        </w:div>
        <w:div w:id="981079154">
          <w:marLeft w:val="720"/>
          <w:marRight w:val="0"/>
          <w:marTop w:val="240"/>
          <w:marBottom w:val="0"/>
          <w:divBdr>
            <w:top w:val="none" w:sz="0" w:space="0" w:color="auto"/>
            <w:left w:val="none" w:sz="0" w:space="0" w:color="auto"/>
            <w:bottom w:val="none" w:sz="0" w:space="0" w:color="auto"/>
            <w:right w:val="none" w:sz="0" w:space="0" w:color="auto"/>
          </w:divBdr>
        </w:div>
        <w:div w:id="1571502334">
          <w:marLeft w:val="720"/>
          <w:marRight w:val="0"/>
          <w:marTop w:val="240"/>
          <w:marBottom w:val="0"/>
          <w:divBdr>
            <w:top w:val="none" w:sz="0" w:space="0" w:color="auto"/>
            <w:left w:val="none" w:sz="0" w:space="0" w:color="auto"/>
            <w:bottom w:val="none" w:sz="0" w:space="0" w:color="auto"/>
            <w:right w:val="none" w:sz="0" w:space="0" w:color="auto"/>
          </w:divBdr>
        </w:div>
        <w:div w:id="1656565562">
          <w:marLeft w:val="720"/>
          <w:marRight w:val="0"/>
          <w:marTop w:val="240"/>
          <w:marBottom w:val="0"/>
          <w:divBdr>
            <w:top w:val="none" w:sz="0" w:space="0" w:color="auto"/>
            <w:left w:val="none" w:sz="0" w:space="0" w:color="auto"/>
            <w:bottom w:val="none" w:sz="0" w:space="0" w:color="auto"/>
            <w:right w:val="none" w:sz="0" w:space="0" w:color="auto"/>
          </w:divBdr>
        </w:div>
        <w:div w:id="1713457271">
          <w:marLeft w:val="720"/>
          <w:marRight w:val="0"/>
          <w:marTop w:val="240"/>
          <w:marBottom w:val="0"/>
          <w:divBdr>
            <w:top w:val="none" w:sz="0" w:space="0" w:color="auto"/>
            <w:left w:val="none" w:sz="0" w:space="0" w:color="auto"/>
            <w:bottom w:val="none" w:sz="0" w:space="0" w:color="auto"/>
            <w:right w:val="none" w:sz="0" w:space="0" w:color="auto"/>
          </w:divBdr>
        </w:div>
        <w:div w:id="1816489746">
          <w:marLeft w:val="720"/>
          <w:marRight w:val="0"/>
          <w:marTop w:val="240"/>
          <w:marBottom w:val="0"/>
          <w:divBdr>
            <w:top w:val="none" w:sz="0" w:space="0" w:color="auto"/>
            <w:left w:val="none" w:sz="0" w:space="0" w:color="auto"/>
            <w:bottom w:val="none" w:sz="0" w:space="0" w:color="auto"/>
            <w:right w:val="none" w:sz="0" w:space="0" w:color="auto"/>
          </w:divBdr>
        </w:div>
      </w:divsChild>
    </w:div>
    <w:div w:id="553352669">
      <w:bodyDiv w:val="1"/>
      <w:marLeft w:val="0"/>
      <w:marRight w:val="0"/>
      <w:marTop w:val="0"/>
      <w:marBottom w:val="0"/>
      <w:divBdr>
        <w:top w:val="none" w:sz="0" w:space="0" w:color="auto"/>
        <w:left w:val="none" w:sz="0" w:space="0" w:color="auto"/>
        <w:bottom w:val="none" w:sz="0" w:space="0" w:color="auto"/>
        <w:right w:val="none" w:sz="0" w:space="0" w:color="auto"/>
      </w:divBdr>
    </w:div>
    <w:div w:id="801113771">
      <w:bodyDiv w:val="1"/>
      <w:marLeft w:val="0"/>
      <w:marRight w:val="0"/>
      <w:marTop w:val="0"/>
      <w:marBottom w:val="0"/>
      <w:divBdr>
        <w:top w:val="none" w:sz="0" w:space="0" w:color="auto"/>
        <w:left w:val="none" w:sz="0" w:space="0" w:color="auto"/>
        <w:bottom w:val="none" w:sz="0" w:space="0" w:color="auto"/>
        <w:right w:val="none" w:sz="0" w:space="0" w:color="auto"/>
      </w:divBdr>
      <w:divsChild>
        <w:div w:id="103426819">
          <w:marLeft w:val="562"/>
          <w:marRight w:val="0"/>
          <w:marTop w:val="120"/>
          <w:marBottom w:val="120"/>
          <w:divBdr>
            <w:top w:val="none" w:sz="0" w:space="0" w:color="auto"/>
            <w:left w:val="none" w:sz="0" w:space="0" w:color="auto"/>
            <w:bottom w:val="none" w:sz="0" w:space="0" w:color="auto"/>
            <w:right w:val="none" w:sz="0" w:space="0" w:color="auto"/>
          </w:divBdr>
        </w:div>
        <w:div w:id="174879773">
          <w:marLeft w:val="562"/>
          <w:marRight w:val="0"/>
          <w:marTop w:val="120"/>
          <w:marBottom w:val="120"/>
          <w:divBdr>
            <w:top w:val="none" w:sz="0" w:space="0" w:color="auto"/>
            <w:left w:val="none" w:sz="0" w:space="0" w:color="auto"/>
            <w:bottom w:val="none" w:sz="0" w:space="0" w:color="auto"/>
            <w:right w:val="none" w:sz="0" w:space="0" w:color="auto"/>
          </w:divBdr>
        </w:div>
        <w:div w:id="181166301">
          <w:marLeft w:val="562"/>
          <w:marRight w:val="0"/>
          <w:marTop w:val="120"/>
          <w:marBottom w:val="120"/>
          <w:divBdr>
            <w:top w:val="none" w:sz="0" w:space="0" w:color="auto"/>
            <w:left w:val="none" w:sz="0" w:space="0" w:color="auto"/>
            <w:bottom w:val="none" w:sz="0" w:space="0" w:color="auto"/>
            <w:right w:val="none" w:sz="0" w:space="0" w:color="auto"/>
          </w:divBdr>
        </w:div>
        <w:div w:id="416754912">
          <w:marLeft w:val="562"/>
          <w:marRight w:val="0"/>
          <w:marTop w:val="120"/>
          <w:marBottom w:val="120"/>
          <w:divBdr>
            <w:top w:val="none" w:sz="0" w:space="0" w:color="auto"/>
            <w:left w:val="none" w:sz="0" w:space="0" w:color="auto"/>
            <w:bottom w:val="none" w:sz="0" w:space="0" w:color="auto"/>
            <w:right w:val="none" w:sz="0" w:space="0" w:color="auto"/>
          </w:divBdr>
        </w:div>
        <w:div w:id="1042250049">
          <w:marLeft w:val="562"/>
          <w:marRight w:val="0"/>
          <w:marTop w:val="120"/>
          <w:marBottom w:val="120"/>
          <w:divBdr>
            <w:top w:val="none" w:sz="0" w:space="0" w:color="auto"/>
            <w:left w:val="none" w:sz="0" w:space="0" w:color="auto"/>
            <w:bottom w:val="none" w:sz="0" w:space="0" w:color="auto"/>
            <w:right w:val="none" w:sz="0" w:space="0" w:color="auto"/>
          </w:divBdr>
        </w:div>
        <w:div w:id="1536311316">
          <w:marLeft w:val="562"/>
          <w:marRight w:val="0"/>
          <w:marTop w:val="120"/>
          <w:marBottom w:val="120"/>
          <w:divBdr>
            <w:top w:val="none" w:sz="0" w:space="0" w:color="auto"/>
            <w:left w:val="none" w:sz="0" w:space="0" w:color="auto"/>
            <w:bottom w:val="none" w:sz="0" w:space="0" w:color="auto"/>
            <w:right w:val="none" w:sz="0" w:space="0" w:color="auto"/>
          </w:divBdr>
        </w:div>
        <w:div w:id="1602254757">
          <w:marLeft w:val="562"/>
          <w:marRight w:val="0"/>
          <w:marTop w:val="120"/>
          <w:marBottom w:val="120"/>
          <w:divBdr>
            <w:top w:val="none" w:sz="0" w:space="0" w:color="auto"/>
            <w:left w:val="none" w:sz="0" w:space="0" w:color="auto"/>
            <w:bottom w:val="none" w:sz="0" w:space="0" w:color="auto"/>
            <w:right w:val="none" w:sz="0" w:space="0" w:color="auto"/>
          </w:divBdr>
        </w:div>
        <w:div w:id="1891382337">
          <w:marLeft w:val="562"/>
          <w:marRight w:val="0"/>
          <w:marTop w:val="120"/>
          <w:marBottom w:val="120"/>
          <w:divBdr>
            <w:top w:val="none" w:sz="0" w:space="0" w:color="auto"/>
            <w:left w:val="none" w:sz="0" w:space="0" w:color="auto"/>
            <w:bottom w:val="none" w:sz="0" w:space="0" w:color="auto"/>
            <w:right w:val="none" w:sz="0" w:space="0" w:color="auto"/>
          </w:divBdr>
        </w:div>
        <w:div w:id="2147121263">
          <w:marLeft w:val="562"/>
          <w:marRight w:val="0"/>
          <w:marTop w:val="120"/>
          <w:marBottom w:val="120"/>
          <w:divBdr>
            <w:top w:val="none" w:sz="0" w:space="0" w:color="auto"/>
            <w:left w:val="none" w:sz="0" w:space="0" w:color="auto"/>
            <w:bottom w:val="none" w:sz="0" w:space="0" w:color="auto"/>
            <w:right w:val="none" w:sz="0" w:space="0" w:color="auto"/>
          </w:divBdr>
        </w:div>
      </w:divsChild>
    </w:div>
    <w:div w:id="953559689">
      <w:bodyDiv w:val="1"/>
      <w:marLeft w:val="0"/>
      <w:marRight w:val="0"/>
      <w:marTop w:val="0"/>
      <w:marBottom w:val="0"/>
      <w:divBdr>
        <w:top w:val="none" w:sz="0" w:space="0" w:color="auto"/>
        <w:left w:val="none" w:sz="0" w:space="0" w:color="auto"/>
        <w:bottom w:val="none" w:sz="0" w:space="0" w:color="auto"/>
        <w:right w:val="none" w:sz="0" w:space="0" w:color="auto"/>
      </w:divBdr>
    </w:div>
    <w:div w:id="1014578775">
      <w:bodyDiv w:val="1"/>
      <w:marLeft w:val="0"/>
      <w:marRight w:val="0"/>
      <w:marTop w:val="0"/>
      <w:marBottom w:val="0"/>
      <w:divBdr>
        <w:top w:val="none" w:sz="0" w:space="0" w:color="auto"/>
        <w:left w:val="none" w:sz="0" w:space="0" w:color="auto"/>
        <w:bottom w:val="none" w:sz="0" w:space="0" w:color="auto"/>
        <w:right w:val="none" w:sz="0" w:space="0" w:color="auto"/>
      </w:divBdr>
    </w:div>
    <w:div w:id="1212310159">
      <w:bodyDiv w:val="1"/>
      <w:marLeft w:val="0"/>
      <w:marRight w:val="0"/>
      <w:marTop w:val="0"/>
      <w:marBottom w:val="0"/>
      <w:divBdr>
        <w:top w:val="none" w:sz="0" w:space="0" w:color="auto"/>
        <w:left w:val="none" w:sz="0" w:space="0" w:color="auto"/>
        <w:bottom w:val="none" w:sz="0" w:space="0" w:color="auto"/>
        <w:right w:val="none" w:sz="0" w:space="0" w:color="auto"/>
      </w:divBdr>
    </w:div>
    <w:div w:id="1739593796">
      <w:bodyDiv w:val="1"/>
      <w:marLeft w:val="0"/>
      <w:marRight w:val="0"/>
      <w:marTop w:val="0"/>
      <w:marBottom w:val="0"/>
      <w:divBdr>
        <w:top w:val="none" w:sz="0" w:space="0" w:color="auto"/>
        <w:left w:val="none" w:sz="0" w:space="0" w:color="auto"/>
        <w:bottom w:val="none" w:sz="0" w:space="0" w:color="auto"/>
        <w:right w:val="none" w:sz="0" w:space="0" w:color="auto"/>
      </w:divBdr>
    </w:div>
    <w:div w:id="1783500770">
      <w:bodyDiv w:val="1"/>
      <w:marLeft w:val="0"/>
      <w:marRight w:val="0"/>
      <w:marTop w:val="0"/>
      <w:marBottom w:val="0"/>
      <w:divBdr>
        <w:top w:val="none" w:sz="0" w:space="0" w:color="auto"/>
        <w:left w:val="none" w:sz="0" w:space="0" w:color="auto"/>
        <w:bottom w:val="none" w:sz="0" w:space="0" w:color="auto"/>
        <w:right w:val="none" w:sz="0" w:space="0" w:color="auto"/>
      </w:divBdr>
    </w:div>
    <w:div w:id="2030447974">
      <w:bodyDiv w:val="1"/>
      <w:marLeft w:val="0"/>
      <w:marRight w:val="0"/>
      <w:marTop w:val="0"/>
      <w:marBottom w:val="0"/>
      <w:divBdr>
        <w:top w:val="none" w:sz="0" w:space="0" w:color="auto"/>
        <w:left w:val="none" w:sz="0" w:space="0" w:color="auto"/>
        <w:bottom w:val="none" w:sz="0" w:space="0" w:color="auto"/>
        <w:right w:val="none" w:sz="0" w:space="0" w:color="auto"/>
      </w:divBdr>
    </w:div>
    <w:div w:id="2106461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opp.undp.org/SitePages/POPPSubject.aspx?SBJID=7&amp;Menu=BusinessUni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pp.undp.or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nfo.undp.org/sites/bpps/SES_Toolkit/default.aspx"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popp.undp.or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opp.undp.org/SitePages/POPPSubject.aspx?SBJID=7&amp;Menu=BusinessUnit"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C03C970-2BBE-4E9A-928D-9CE2B6D3155E}"/>
      </w:docPartPr>
      <w:docPartBody>
        <w:p w:rsidR="00220A69" w:rsidRDefault="00220A69"/>
      </w:docPartBody>
    </w:docPart>
    <w:docPart>
      <w:docPartPr>
        <w:name w:val="D77F960249BC4C45A5026A56465A819B"/>
        <w:category>
          <w:name w:val="General"/>
          <w:gallery w:val="placeholder"/>
        </w:category>
        <w:types>
          <w:type w:val="bbPlcHdr"/>
        </w:types>
        <w:behaviors>
          <w:behavior w:val="content"/>
        </w:behaviors>
        <w:guid w:val="{902B333B-18D0-454E-8505-ED85E1A77D26}"/>
      </w:docPartPr>
      <w:docPartBody>
        <w:p w:rsidR="00D52362" w:rsidRDefault="00D52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0A69"/>
    <w:rsid w:val="000C0C2E"/>
    <w:rsid w:val="000F0ABF"/>
    <w:rsid w:val="00160625"/>
    <w:rsid w:val="001E4008"/>
    <w:rsid w:val="001F064C"/>
    <w:rsid w:val="00220A69"/>
    <w:rsid w:val="00253724"/>
    <w:rsid w:val="002609F5"/>
    <w:rsid w:val="00307357"/>
    <w:rsid w:val="00343F44"/>
    <w:rsid w:val="00363A51"/>
    <w:rsid w:val="00366F0C"/>
    <w:rsid w:val="00374098"/>
    <w:rsid w:val="003848C5"/>
    <w:rsid w:val="003930F7"/>
    <w:rsid w:val="00396D02"/>
    <w:rsid w:val="003A6870"/>
    <w:rsid w:val="003C47F3"/>
    <w:rsid w:val="00401657"/>
    <w:rsid w:val="00426818"/>
    <w:rsid w:val="00454D78"/>
    <w:rsid w:val="004A03E8"/>
    <w:rsid w:val="004B2884"/>
    <w:rsid w:val="004B7ACC"/>
    <w:rsid w:val="004E50B3"/>
    <w:rsid w:val="00553C2F"/>
    <w:rsid w:val="00560F7A"/>
    <w:rsid w:val="00581D09"/>
    <w:rsid w:val="005A1B22"/>
    <w:rsid w:val="0063366B"/>
    <w:rsid w:val="00665BAD"/>
    <w:rsid w:val="006C4976"/>
    <w:rsid w:val="006C750F"/>
    <w:rsid w:val="006D1ADD"/>
    <w:rsid w:val="00725DC6"/>
    <w:rsid w:val="007D271A"/>
    <w:rsid w:val="0081671D"/>
    <w:rsid w:val="00854ABD"/>
    <w:rsid w:val="00865813"/>
    <w:rsid w:val="008C1355"/>
    <w:rsid w:val="009267C2"/>
    <w:rsid w:val="009442A0"/>
    <w:rsid w:val="009A01E5"/>
    <w:rsid w:val="00A235FF"/>
    <w:rsid w:val="00A24287"/>
    <w:rsid w:val="00AB5B9D"/>
    <w:rsid w:val="00B076D1"/>
    <w:rsid w:val="00B1584C"/>
    <w:rsid w:val="00BF7298"/>
    <w:rsid w:val="00C14B62"/>
    <w:rsid w:val="00C20C52"/>
    <w:rsid w:val="00C32E7A"/>
    <w:rsid w:val="00C5233F"/>
    <w:rsid w:val="00C54E68"/>
    <w:rsid w:val="00CA5E80"/>
    <w:rsid w:val="00CE6C8E"/>
    <w:rsid w:val="00D52362"/>
    <w:rsid w:val="00D9141D"/>
    <w:rsid w:val="00DF1664"/>
    <w:rsid w:val="00E12163"/>
    <w:rsid w:val="00E941AA"/>
    <w:rsid w:val="00EF7A4D"/>
    <w:rsid w:val="00F00260"/>
    <w:rsid w:val="00F417CE"/>
    <w:rsid w:val="00FC3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BA349B5D06E45ABAF911F2D0B54BB" ma:contentTypeVersion="11" ma:contentTypeDescription="Create a new document." ma:contentTypeScope="" ma:versionID="ac16dbc91835df044fd24e8dcf20c6ba">
  <xsd:schema xmlns:xsd="http://www.w3.org/2001/XMLSchema" xmlns:xs="http://www.w3.org/2001/XMLSchema" xmlns:p="http://schemas.microsoft.com/office/2006/metadata/properties" xmlns:ns2="1d5b6486-9477-4537-821b-99d59bd6e07e" xmlns:ns3="c6f4ed79-8968-4250-8a53-161caf7e49c4" targetNamespace="http://schemas.microsoft.com/office/2006/metadata/properties" ma:root="true" ma:fieldsID="2a119f9d17c5d098a6300e049f4821f4" ns2:_="" ns3:_="">
    <xsd:import namespace="1d5b6486-9477-4537-821b-99d59bd6e07e"/>
    <xsd:import namespace="c6f4ed79-8968-4250-8a53-161caf7e49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b6486-9477-4537-821b-99d59bd6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ed79-8968-4250-8a53-161caf7e49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da3555821e1589d179776439f2faa64b">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a46bf3e80312536271750e8bf4485e50"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go:gDocsCustomXmlDataStorage xmlns:go="http://customooxmlschemas.google.com/" xmlns:r="http://schemas.openxmlformats.org/officeDocument/2006/relationships">
  <go:docsCustomData xmlns:go="http://customooxmlschemas.google.com/" roundtripDataSignature="AMtx7mjf0bcdSrzIS2wMr2YpPGDXEmM2Jw==">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</go:docsCustomData>
</go:gDocsCustomXmlDataStorage>
</file>

<file path=customXml/itemProps1.xml><?xml version="1.0" encoding="utf-8"?>
<ds:datastoreItem xmlns:ds="http://schemas.openxmlformats.org/officeDocument/2006/customXml" ds:itemID="{B6D0C829-374C-4126-98CC-072BAE93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b6486-9477-4537-821b-99d59bd6e07e"/>
    <ds:schemaRef ds:uri="c6f4ed79-8968-4250-8a53-161caf7e4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B4821-0E04-414E-9DC2-F766EF32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DFA82-796E-4915-9AFF-F16AAED52754}">
  <ds:schemaRefs>
    <ds:schemaRef ds:uri="http://schemas.microsoft.com/sharepoint/v3/contenttype/forms"/>
  </ds:schemaRefs>
</ds:datastoreItem>
</file>

<file path=customXml/itemProps4.xml><?xml version="1.0" encoding="utf-8"?>
<ds:datastoreItem xmlns:ds="http://schemas.openxmlformats.org/officeDocument/2006/customXml" ds:itemID="{38C49FB3-EDD7-0C4E-8B3F-AFD830588F2C}">
  <ds:schemaRefs>
    <ds:schemaRef ds:uri="http://schemas.openxmlformats.org/officeDocument/2006/bibliography"/>
  </ds:schemaRefs>
</ds:datastoreItem>
</file>

<file path=customXml/itemProps5.xml><?xml version="1.0" encoding="utf-8"?>
<ds:datastoreItem xmlns:ds="http://schemas.openxmlformats.org/officeDocument/2006/customXml" ds:itemID="{7317FCFD-F0CE-4AB6-ABF3-1A2BD4CCA1F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5884</Words>
  <Characters>38024</Characters>
  <Application>Microsoft Office Word</Application>
  <DocSecurity>0</DocSecurity>
  <Lines>826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cp:lastModifiedBy>Svetlana Iazykova</cp:lastModifiedBy>
  <cp:revision>4</cp:revision>
  <dcterms:created xsi:type="dcterms:W3CDTF">2021-05-28T14:58:00Z</dcterms:created>
  <dcterms:modified xsi:type="dcterms:W3CDTF">2021-05-28T15:01:00Z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