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B0" w:rsidRDefault="00D95CD4" w:rsidP="001A1EB0">
      <w:pPr>
        <w:keepNext/>
        <w:keepLines/>
        <w:tabs>
          <w:tab w:val="center" w:pos="6253"/>
        </w:tabs>
        <w:spacing w:line="300" w:lineRule="exact"/>
        <w:ind w:left="-540"/>
        <w:outlineLvl w:val="0"/>
        <w:rPr>
          <w:rFonts w:eastAsia="Arial Unicode MS"/>
          <w:b/>
          <w:color w:val="000000"/>
          <w:sz w:val="28"/>
          <w:lang w:val="en-GB"/>
        </w:rPr>
      </w:pPr>
      <w:bookmarkStart w:id="0" w:name="_GoBack"/>
      <w:bookmarkEnd w:id="0"/>
      <w:r>
        <w:rPr>
          <w:rFonts w:eastAsia="Arial Unicode MS"/>
          <w:b/>
          <w:color w:val="000000"/>
          <w:sz w:val="28"/>
          <w:lang w:val="en-GB"/>
        </w:rPr>
        <w:t xml:space="preserve">       </w:t>
      </w:r>
      <w:r w:rsidR="001A1EB0">
        <w:rPr>
          <w:rFonts w:eastAsia="Arial Unicode MS"/>
          <w:b/>
          <w:color w:val="000000"/>
          <w:sz w:val="28"/>
          <w:lang w:val="en-GB"/>
        </w:rPr>
        <w:tab/>
        <w:t xml:space="preserve">                   </w:t>
      </w:r>
      <w:r w:rsidR="001A1EB0">
        <w:rPr>
          <w:rFonts w:eastAsia="Arial Unicode MS"/>
          <w:b/>
          <w:color w:val="000000"/>
          <w:sz w:val="28"/>
          <w:lang w:val="en-GB"/>
        </w:rPr>
        <w:tab/>
        <w:t xml:space="preserve">  </w:t>
      </w:r>
    </w:p>
    <w:p w:rsidR="00D0302E" w:rsidRPr="00C833E8" w:rsidRDefault="001A1EB0" w:rsidP="009C778C">
      <w:pPr>
        <w:keepNext/>
        <w:keepLines/>
        <w:tabs>
          <w:tab w:val="left" w:pos="1080"/>
          <w:tab w:val="left" w:pos="1530"/>
          <w:tab w:val="right" w:pos="8920"/>
        </w:tabs>
        <w:spacing w:line="300" w:lineRule="exact"/>
        <w:ind w:left="-540"/>
        <w:outlineLvl w:val="0"/>
        <w:rPr>
          <w:rFonts w:eastAsia="Arial Unicode MS"/>
          <w:b/>
          <w:color w:val="000000"/>
          <w:sz w:val="18"/>
          <w:szCs w:val="18"/>
          <w:lang w:val="en-GB"/>
        </w:rPr>
      </w:pPr>
      <w:r>
        <w:rPr>
          <w:rFonts w:eastAsia="Arial Unicode MS"/>
          <w:b/>
          <w:color w:val="000000"/>
          <w:sz w:val="28"/>
          <w:lang w:val="en-GB"/>
        </w:rPr>
        <w:t xml:space="preserve">       </w:t>
      </w:r>
      <w:r w:rsidR="00D0302E" w:rsidRPr="00110D53">
        <w:rPr>
          <w:rFonts w:eastAsia="Arial Unicode MS"/>
          <w:b/>
          <w:color w:val="000000"/>
          <w:sz w:val="28"/>
          <w:lang w:val="en-GB"/>
        </w:rPr>
        <w:t xml:space="preserve">Annex I </w:t>
      </w:r>
      <w:r w:rsidR="00C833E8">
        <w:rPr>
          <w:rFonts w:eastAsia="Arial Unicode MS"/>
          <w:b/>
          <w:color w:val="000000"/>
          <w:sz w:val="28"/>
          <w:lang w:val="en-GB"/>
        </w:rPr>
        <w:tab/>
      </w:r>
      <w:r w:rsidR="00C833E8">
        <w:rPr>
          <w:rFonts w:eastAsia="Arial Unicode MS"/>
          <w:b/>
          <w:color w:val="000000"/>
          <w:sz w:val="28"/>
          <w:lang w:val="en-GB"/>
        </w:rPr>
        <w:tab/>
      </w:r>
      <w:r w:rsidR="00C833E8">
        <w:rPr>
          <w:rFonts w:eastAsia="Arial Unicode MS"/>
          <w:b/>
          <w:color w:val="000000"/>
          <w:sz w:val="28"/>
          <w:lang w:val="en-GB"/>
        </w:rPr>
        <w:tab/>
      </w:r>
      <w:r w:rsidR="00C833E8">
        <w:rPr>
          <w:rFonts w:eastAsia="Arial Unicode MS"/>
          <w:b/>
          <w:color w:val="000000"/>
          <w:sz w:val="28"/>
          <w:lang w:val="en-GB"/>
        </w:rPr>
        <w:tab/>
      </w:r>
      <w:r w:rsidR="00C833E8">
        <w:rPr>
          <w:rFonts w:eastAsia="Arial Unicode MS"/>
          <w:b/>
          <w:color w:val="000000"/>
          <w:sz w:val="28"/>
          <w:lang w:val="en-GB"/>
        </w:rPr>
        <w:tab/>
      </w:r>
      <w:r w:rsidR="00C833E8">
        <w:rPr>
          <w:rFonts w:eastAsia="Arial Unicode MS"/>
          <w:b/>
          <w:color w:val="000000"/>
          <w:sz w:val="28"/>
          <w:lang w:val="en-GB"/>
        </w:rPr>
        <w:tab/>
      </w:r>
      <w:r w:rsidR="00C833E8">
        <w:rPr>
          <w:rFonts w:eastAsia="Arial Unicode MS"/>
          <w:b/>
          <w:color w:val="000000"/>
          <w:sz w:val="28"/>
          <w:lang w:val="en-GB"/>
        </w:rPr>
        <w:tab/>
      </w:r>
      <w:r w:rsidR="00C833E8">
        <w:rPr>
          <w:rFonts w:eastAsia="Arial Unicode MS"/>
          <w:b/>
          <w:color w:val="000000"/>
          <w:sz w:val="28"/>
          <w:lang w:val="en-GB"/>
        </w:rPr>
        <w:tab/>
      </w:r>
      <w:r w:rsidR="00C833E8">
        <w:rPr>
          <w:rFonts w:eastAsia="Arial Unicode MS"/>
          <w:b/>
          <w:color w:val="000000"/>
          <w:sz w:val="28"/>
          <w:lang w:val="en-GB"/>
        </w:rPr>
        <w:tab/>
      </w:r>
      <w:r w:rsidR="00C833E8">
        <w:rPr>
          <w:rFonts w:eastAsia="Arial Unicode MS"/>
          <w:b/>
          <w:color w:val="000000"/>
          <w:sz w:val="28"/>
          <w:lang w:val="en-GB"/>
        </w:rPr>
        <w:tab/>
      </w:r>
      <w:r w:rsidR="00C833E8">
        <w:rPr>
          <w:rFonts w:eastAsia="Arial Unicode MS"/>
          <w:b/>
          <w:color w:val="000000"/>
          <w:sz w:val="28"/>
          <w:lang w:val="en-GB"/>
        </w:rPr>
        <w:tab/>
      </w:r>
      <w:r w:rsidR="00C833E8">
        <w:rPr>
          <w:rFonts w:eastAsia="Arial Unicode MS"/>
          <w:b/>
          <w:color w:val="000000"/>
          <w:sz w:val="28"/>
          <w:lang w:val="en-GB"/>
        </w:rPr>
        <w:tab/>
      </w:r>
    </w:p>
    <w:p w:rsidR="005C4450" w:rsidRDefault="00D0302E" w:rsidP="0061470F">
      <w:pPr>
        <w:keepNext/>
        <w:keepLines/>
        <w:tabs>
          <w:tab w:val="left" w:pos="1080"/>
          <w:tab w:val="left" w:pos="1530"/>
          <w:tab w:val="right" w:pos="8920"/>
        </w:tabs>
        <w:spacing w:line="300" w:lineRule="exact"/>
        <w:outlineLvl w:val="0"/>
        <w:rPr>
          <w:rFonts w:eastAsia="Arial Unicode MS"/>
          <w:b/>
          <w:color w:val="000000"/>
          <w:sz w:val="28"/>
          <w:lang w:val="en-GB"/>
        </w:rPr>
      </w:pPr>
      <w:r w:rsidRPr="00110D53">
        <w:rPr>
          <w:rFonts w:eastAsia="Arial Unicode MS"/>
          <w:b/>
          <w:color w:val="000000"/>
          <w:sz w:val="28"/>
          <w:lang w:val="en-GB"/>
        </w:rPr>
        <w:t>Summary of reports issued by the Joint Inspection Unit in 201</w:t>
      </w:r>
      <w:r w:rsidR="00210164">
        <w:rPr>
          <w:rFonts w:eastAsia="Arial Unicode MS"/>
          <w:b/>
          <w:color w:val="000000"/>
          <w:sz w:val="28"/>
          <w:lang w:val="en-GB"/>
        </w:rPr>
        <w:t>8</w:t>
      </w:r>
      <w:r w:rsidR="00A30696" w:rsidRPr="00110D53">
        <w:rPr>
          <w:rFonts w:eastAsia="Arial Unicode MS"/>
          <w:b/>
          <w:color w:val="000000"/>
          <w:sz w:val="28"/>
          <w:lang w:val="en-GB"/>
        </w:rPr>
        <w:t xml:space="preserve"> </w:t>
      </w:r>
      <w:r w:rsidR="007B1CD1">
        <w:rPr>
          <w:rFonts w:eastAsia="Arial Unicode MS"/>
          <w:b/>
          <w:color w:val="000000"/>
          <w:sz w:val="28"/>
          <w:lang w:val="en-GB"/>
        </w:rPr>
        <w:t>of relevance</w:t>
      </w:r>
      <w:r w:rsidR="00A30696" w:rsidRPr="00110D53">
        <w:rPr>
          <w:rFonts w:eastAsia="Arial Unicode MS"/>
          <w:b/>
          <w:color w:val="000000"/>
          <w:sz w:val="28"/>
          <w:lang w:val="en-GB"/>
        </w:rPr>
        <w:t xml:space="preserve"> to UNDP</w:t>
      </w:r>
    </w:p>
    <w:tbl>
      <w:tblPr>
        <w:tblpPr w:leftFromText="180" w:rightFromText="180" w:vertAnchor="text" w:tblpX="-735" w:tblpY="1"/>
        <w:tblOverlap w:val="neve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25"/>
        <w:gridCol w:w="2430"/>
        <w:gridCol w:w="990"/>
        <w:gridCol w:w="1440"/>
        <w:gridCol w:w="1890"/>
        <w:gridCol w:w="1260"/>
        <w:gridCol w:w="1260"/>
        <w:gridCol w:w="1440"/>
        <w:gridCol w:w="990"/>
        <w:gridCol w:w="1080"/>
      </w:tblGrid>
      <w:tr w:rsidR="0061470F" w:rsidRPr="00210164" w:rsidTr="003A1F6C">
        <w:trPr>
          <w:cantSplit/>
          <w:trHeight w:val="455"/>
        </w:trPr>
        <w:tc>
          <w:tcPr>
            <w:tcW w:w="1525"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537FAF" w:rsidRDefault="00842726" w:rsidP="0061470F">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Document </w:t>
            </w:r>
          </w:p>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symbol</w:t>
            </w:r>
          </w:p>
        </w:tc>
        <w:tc>
          <w:tcPr>
            <w:tcW w:w="243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Title </w:t>
            </w:r>
          </w:p>
        </w:tc>
        <w:tc>
          <w:tcPr>
            <w:tcW w:w="99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Total recommendations</w:t>
            </w:r>
          </w:p>
        </w:tc>
        <w:tc>
          <w:tcPr>
            <w:tcW w:w="144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842726" w:rsidRPr="00210164" w:rsidRDefault="00842726" w:rsidP="008B1180">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Directed </w:t>
            </w:r>
            <w:r w:rsidR="008B1180">
              <w:rPr>
                <w:rFonts w:eastAsia="Arial Unicode MS"/>
                <w:b/>
                <w:color w:val="000000"/>
                <w:sz w:val="19"/>
                <w:szCs w:val="19"/>
                <w:lang w:val="en-GB"/>
              </w:rPr>
              <w:t>at</w:t>
            </w:r>
            <w:r w:rsidRPr="00210164">
              <w:rPr>
                <w:rFonts w:eastAsia="Arial Unicode MS"/>
                <w:b/>
                <w:color w:val="000000"/>
                <w:sz w:val="19"/>
                <w:szCs w:val="19"/>
                <w:lang w:val="en-GB"/>
              </w:rPr>
              <w:t xml:space="preserve"> UNDP</w:t>
            </w:r>
          </w:p>
        </w:tc>
        <w:tc>
          <w:tcPr>
            <w:tcW w:w="1890" w:type="dxa"/>
            <w:vMerge w:val="restart"/>
            <w:tcBorders>
              <w:top w:val="single" w:sz="4" w:space="0" w:color="auto"/>
              <w:left w:val="single" w:sz="4" w:space="0" w:color="auto"/>
              <w:right w:val="single" w:sz="4" w:space="0" w:color="auto"/>
            </w:tcBorders>
            <w:shd w:val="clear" w:color="auto" w:fill="D9D9D9"/>
          </w:tcPr>
          <w:p w:rsidR="00842726" w:rsidRPr="00110D53" w:rsidRDefault="00842726" w:rsidP="0061470F">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Of which recommendations</w:t>
            </w:r>
          </w:p>
          <w:p w:rsidR="00842726" w:rsidRPr="00210164" w:rsidRDefault="00842726" w:rsidP="0061470F">
            <w:pPr>
              <w:tabs>
                <w:tab w:val="left" w:pos="1530"/>
              </w:tabs>
              <w:jc w:val="center"/>
              <w:rPr>
                <w:b/>
                <w:bCs/>
                <w:sz w:val="19"/>
                <w:szCs w:val="19"/>
                <w:lang w:val="en-GB"/>
              </w:rPr>
            </w:pPr>
            <w:r w:rsidRPr="00110D53">
              <w:rPr>
                <w:rFonts w:eastAsia="Arial Unicode MS"/>
                <w:b/>
                <w:color w:val="000000"/>
                <w:spacing w:val="0"/>
                <w:w w:val="100"/>
                <w:lang w:val="en-GB" w:eastAsia="ja-JP"/>
              </w:rPr>
              <w:t>directed to the Executive Board</w:t>
            </w:r>
          </w:p>
        </w:tc>
        <w:tc>
          <w:tcPr>
            <w:tcW w:w="6030" w:type="dxa"/>
            <w:gridSpan w:val="5"/>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hideMark/>
          </w:tcPr>
          <w:p w:rsidR="00842726" w:rsidRPr="00210164" w:rsidRDefault="00842726" w:rsidP="0061470F">
            <w:pPr>
              <w:tabs>
                <w:tab w:val="left" w:pos="1530"/>
              </w:tabs>
              <w:jc w:val="center"/>
              <w:rPr>
                <w:b/>
                <w:bCs/>
                <w:sz w:val="19"/>
                <w:szCs w:val="19"/>
                <w:lang w:val="en-GB"/>
              </w:rPr>
            </w:pPr>
            <w:r w:rsidRPr="00210164">
              <w:rPr>
                <w:b/>
                <w:bCs/>
                <w:sz w:val="19"/>
                <w:szCs w:val="19"/>
                <w:lang w:val="en-GB"/>
              </w:rPr>
              <w:t>Implementation status of recommendations directed to UNDP</w:t>
            </w:r>
          </w:p>
        </w:tc>
      </w:tr>
      <w:tr w:rsidR="007237E4" w:rsidRPr="00210164" w:rsidTr="003A1F6C">
        <w:trPr>
          <w:cantSplit/>
          <w:trHeight w:val="455"/>
        </w:trPr>
        <w:tc>
          <w:tcPr>
            <w:tcW w:w="1525"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p>
        </w:tc>
        <w:tc>
          <w:tcPr>
            <w:tcW w:w="243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p>
        </w:tc>
        <w:tc>
          <w:tcPr>
            <w:tcW w:w="99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p>
        </w:tc>
        <w:tc>
          <w:tcPr>
            <w:tcW w:w="144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p>
        </w:tc>
        <w:tc>
          <w:tcPr>
            <w:tcW w:w="1890" w:type="dxa"/>
            <w:vMerge/>
            <w:tcBorders>
              <w:left w:val="single" w:sz="4" w:space="0" w:color="auto"/>
              <w:right w:val="single" w:sz="4" w:space="0" w:color="auto"/>
            </w:tcBorders>
            <w:shd w:val="clear" w:color="auto" w:fill="D9D9D9"/>
          </w:tcPr>
          <w:p w:rsidR="00842726" w:rsidRPr="00210164" w:rsidRDefault="00842726" w:rsidP="0061470F">
            <w:pPr>
              <w:tabs>
                <w:tab w:val="left" w:pos="1530"/>
              </w:tabs>
              <w:jc w:val="center"/>
              <w:rPr>
                <w:b/>
                <w:bCs/>
                <w:sz w:val="19"/>
                <w:szCs w:val="19"/>
                <w:lang w:val="en-GB"/>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42726" w:rsidRPr="00210164" w:rsidRDefault="00842726" w:rsidP="0061470F">
            <w:pPr>
              <w:tabs>
                <w:tab w:val="left" w:pos="1530"/>
              </w:tabs>
              <w:jc w:val="center"/>
              <w:rPr>
                <w:b/>
                <w:bCs/>
                <w:sz w:val="19"/>
                <w:szCs w:val="19"/>
                <w:lang w:val="en-GB"/>
              </w:rPr>
            </w:pPr>
            <w:r w:rsidRPr="00210164">
              <w:rPr>
                <w:b/>
                <w:bCs/>
                <w:sz w:val="19"/>
                <w:szCs w:val="19"/>
                <w:lang w:val="en-GB"/>
              </w:rPr>
              <w:t>Accepted</w:t>
            </w:r>
          </w:p>
        </w:tc>
        <w:tc>
          <w:tcPr>
            <w:tcW w:w="1440" w:type="dxa"/>
            <w:vMerge w:val="restart"/>
            <w:tcBorders>
              <w:top w:val="single" w:sz="4" w:space="0" w:color="auto"/>
              <w:left w:val="single" w:sz="4" w:space="0" w:color="auto"/>
              <w:right w:val="single" w:sz="4" w:space="0" w:color="auto"/>
            </w:tcBorders>
            <w:shd w:val="clear" w:color="auto" w:fill="D9D9D9"/>
          </w:tcPr>
          <w:p w:rsidR="00842726" w:rsidRPr="00210164" w:rsidRDefault="00842726" w:rsidP="0061470F">
            <w:pPr>
              <w:tabs>
                <w:tab w:val="left" w:pos="1530"/>
              </w:tabs>
              <w:jc w:val="center"/>
              <w:rPr>
                <w:b/>
                <w:bCs/>
                <w:sz w:val="19"/>
                <w:szCs w:val="19"/>
                <w:lang w:val="en-GB"/>
              </w:rPr>
            </w:pPr>
            <w:r w:rsidRPr="00210164">
              <w:rPr>
                <w:b/>
                <w:bCs/>
                <w:sz w:val="19"/>
                <w:szCs w:val="19"/>
                <w:lang w:val="en-GB"/>
              </w:rPr>
              <w:t>Under consideration</w:t>
            </w:r>
          </w:p>
        </w:tc>
        <w:tc>
          <w:tcPr>
            <w:tcW w:w="990" w:type="dxa"/>
            <w:vMerge w:val="restart"/>
            <w:tcBorders>
              <w:top w:val="single" w:sz="4" w:space="0" w:color="auto"/>
              <w:left w:val="single" w:sz="4" w:space="0" w:color="auto"/>
              <w:right w:val="single" w:sz="4" w:space="0" w:color="auto"/>
            </w:tcBorders>
            <w:shd w:val="clear" w:color="auto" w:fill="D9D9D9"/>
          </w:tcPr>
          <w:p w:rsidR="00842726" w:rsidRPr="00210164" w:rsidRDefault="00842726" w:rsidP="0061470F">
            <w:pPr>
              <w:tabs>
                <w:tab w:val="left" w:pos="1530"/>
              </w:tabs>
              <w:jc w:val="center"/>
              <w:rPr>
                <w:b/>
                <w:bCs/>
                <w:sz w:val="19"/>
                <w:szCs w:val="19"/>
                <w:lang w:val="en-GB"/>
              </w:rPr>
            </w:pPr>
            <w:r w:rsidRPr="00210164">
              <w:rPr>
                <w:b/>
                <w:bCs/>
                <w:sz w:val="19"/>
                <w:szCs w:val="19"/>
                <w:lang w:val="en-GB"/>
              </w:rPr>
              <w:t>Not accepted</w:t>
            </w:r>
          </w:p>
        </w:tc>
        <w:tc>
          <w:tcPr>
            <w:tcW w:w="1080" w:type="dxa"/>
            <w:vMerge w:val="restart"/>
            <w:tcBorders>
              <w:top w:val="single" w:sz="4" w:space="0" w:color="auto"/>
              <w:left w:val="single" w:sz="4" w:space="0" w:color="auto"/>
              <w:right w:val="single" w:sz="4" w:space="0" w:color="auto"/>
            </w:tcBorders>
            <w:shd w:val="clear" w:color="auto" w:fill="D9D9D9"/>
          </w:tcPr>
          <w:p w:rsidR="00842726" w:rsidRPr="00210164" w:rsidRDefault="00842726" w:rsidP="0061470F">
            <w:pPr>
              <w:tabs>
                <w:tab w:val="left" w:pos="1530"/>
              </w:tabs>
              <w:ind w:right="83"/>
              <w:jc w:val="center"/>
              <w:rPr>
                <w:b/>
                <w:bCs/>
                <w:sz w:val="19"/>
                <w:szCs w:val="19"/>
                <w:lang w:val="en-GB"/>
              </w:rPr>
            </w:pPr>
            <w:r w:rsidRPr="00210164">
              <w:rPr>
                <w:b/>
                <w:bCs/>
                <w:sz w:val="19"/>
                <w:szCs w:val="19"/>
                <w:lang w:val="en-GB"/>
              </w:rPr>
              <w:t>Not relevant</w:t>
            </w:r>
          </w:p>
        </w:tc>
      </w:tr>
      <w:tr w:rsidR="0061470F" w:rsidRPr="00210164" w:rsidTr="003A1F6C">
        <w:trPr>
          <w:cantSplit/>
          <w:trHeight w:val="455"/>
        </w:trPr>
        <w:tc>
          <w:tcPr>
            <w:tcW w:w="1525"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p>
        </w:tc>
        <w:tc>
          <w:tcPr>
            <w:tcW w:w="243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p>
        </w:tc>
        <w:tc>
          <w:tcPr>
            <w:tcW w:w="99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p>
        </w:tc>
        <w:tc>
          <w:tcPr>
            <w:tcW w:w="144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42726" w:rsidRPr="00210164" w:rsidRDefault="00842726" w:rsidP="0061470F">
            <w:pPr>
              <w:tabs>
                <w:tab w:val="left" w:pos="1530"/>
                <w:tab w:val="right" w:pos="8920"/>
              </w:tabs>
              <w:jc w:val="center"/>
              <w:outlineLvl w:val="0"/>
              <w:rPr>
                <w:rFonts w:eastAsia="Arial Unicode MS"/>
                <w:b/>
                <w:color w:val="000000"/>
                <w:sz w:val="19"/>
                <w:szCs w:val="19"/>
                <w:lang w:val="en-GB"/>
              </w:rPr>
            </w:pPr>
          </w:p>
        </w:tc>
        <w:tc>
          <w:tcPr>
            <w:tcW w:w="1890" w:type="dxa"/>
            <w:vMerge/>
            <w:tcBorders>
              <w:left w:val="single" w:sz="4" w:space="0" w:color="auto"/>
              <w:bottom w:val="single" w:sz="4" w:space="0" w:color="auto"/>
              <w:right w:val="single" w:sz="4" w:space="0" w:color="auto"/>
            </w:tcBorders>
            <w:shd w:val="clear" w:color="auto" w:fill="D9D9D9"/>
          </w:tcPr>
          <w:p w:rsidR="00842726" w:rsidRPr="00210164" w:rsidRDefault="00842726" w:rsidP="0061470F">
            <w:pPr>
              <w:tabs>
                <w:tab w:val="left" w:pos="1530"/>
              </w:tabs>
              <w:jc w:val="center"/>
              <w:rPr>
                <w:b/>
                <w:bCs/>
                <w:sz w:val="19"/>
                <w:szCs w:val="19"/>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842726" w:rsidRPr="00210164" w:rsidRDefault="00842726" w:rsidP="0061470F">
            <w:pPr>
              <w:tabs>
                <w:tab w:val="left" w:pos="1530"/>
              </w:tabs>
              <w:jc w:val="center"/>
              <w:rPr>
                <w:b/>
                <w:bCs/>
                <w:sz w:val="19"/>
                <w:szCs w:val="19"/>
                <w:lang w:val="en-GB"/>
              </w:rPr>
            </w:pPr>
            <w:r w:rsidRPr="00210164">
              <w:rPr>
                <w:b/>
                <w:bCs/>
                <w:sz w:val="19"/>
                <w:szCs w:val="19"/>
                <w:lang w:val="en-GB"/>
              </w:rPr>
              <w:t xml:space="preserve">Implemented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842726" w:rsidRPr="00210164" w:rsidRDefault="00842726" w:rsidP="0061470F">
            <w:pPr>
              <w:tabs>
                <w:tab w:val="left" w:pos="1530"/>
              </w:tabs>
              <w:jc w:val="center"/>
              <w:rPr>
                <w:b/>
                <w:bCs/>
                <w:sz w:val="19"/>
                <w:szCs w:val="19"/>
                <w:lang w:val="en-GB"/>
              </w:rPr>
            </w:pPr>
            <w:r w:rsidRPr="00210164">
              <w:rPr>
                <w:b/>
                <w:bCs/>
                <w:sz w:val="19"/>
                <w:szCs w:val="19"/>
                <w:lang w:val="en-GB"/>
              </w:rPr>
              <w:t>In progress</w:t>
            </w:r>
          </w:p>
        </w:tc>
        <w:tc>
          <w:tcPr>
            <w:tcW w:w="1440" w:type="dxa"/>
            <w:vMerge/>
            <w:tcBorders>
              <w:left w:val="single" w:sz="4" w:space="0" w:color="auto"/>
              <w:bottom w:val="single" w:sz="4" w:space="0" w:color="auto"/>
              <w:right w:val="single" w:sz="4" w:space="0" w:color="auto"/>
            </w:tcBorders>
            <w:shd w:val="clear" w:color="auto" w:fill="D9D9D9"/>
          </w:tcPr>
          <w:p w:rsidR="00842726" w:rsidRPr="00210164" w:rsidRDefault="00842726" w:rsidP="0061470F">
            <w:pPr>
              <w:tabs>
                <w:tab w:val="left" w:pos="1530"/>
              </w:tabs>
              <w:jc w:val="center"/>
              <w:rPr>
                <w:b/>
                <w:bCs/>
                <w:sz w:val="19"/>
                <w:szCs w:val="19"/>
                <w:lang w:val="en-GB"/>
              </w:rPr>
            </w:pPr>
          </w:p>
        </w:tc>
        <w:tc>
          <w:tcPr>
            <w:tcW w:w="990" w:type="dxa"/>
            <w:vMerge/>
            <w:tcBorders>
              <w:left w:val="single" w:sz="4" w:space="0" w:color="auto"/>
              <w:bottom w:val="single" w:sz="4" w:space="0" w:color="auto"/>
              <w:right w:val="single" w:sz="4" w:space="0" w:color="auto"/>
            </w:tcBorders>
            <w:shd w:val="clear" w:color="auto" w:fill="D9D9D9"/>
          </w:tcPr>
          <w:p w:rsidR="00842726" w:rsidRPr="00210164" w:rsidRDefault="00842726" w:rsidP="0061470F">
            <w:pPr>
              <w:tabs>
                <w:tab w:val="left" w:pos="1530"/>
              </w:tabs>
              <w:jc w:val="center"/>
              <w:rPr>
                <w:b/>
                <w:bCs/>
                <w:sz w:val="19"/>
                <w:szCs w:val="19"/>
                <w:lang w:val="en-GB"/>
              </w:rPr>
            </w:pPr>
          </w:p>
        </w:tc>
        <w:tc>
          <w:tcPr>
            <w:tcW w:w="1080" w:type="dxa"/>
            <w:vMerge/>
            <w:tcBorders>
              <w:left w:val="single" w:sz="4" w:space="0" w:color="auto"/>
              <w:bottom w:val="single" w:sz="4" w:space="0" w:color="auto"/>
              <w:right w:val="single" w:sz="4" w:space="0" w:color="auto"/>
            </w:tcBorders>
            <w:shd w:val="clear" w:color="auto" w:fill="D9D9D9"/>
          </w:tcPr>
          <w:p w:rsidR="00842726" w:rsidRPr="00210164" w:rsidRDefault="00842726" w:rsidP="0061470F">
            <w:pPr>
              <w:tabs>
                <w:tab w:val="left" w:pos="1530"/>
              </w:tabs>
              <w:jc w:val="center"/>
              <w:rPr>
                <w:b/>
                <w:bCs/>
                <w:sz w:val="19"/>
                <w:szCs w:val="19"/>
                <w:lang w:val="en-GB"/>
              </w:rPr>
            </w:pPr>
          </w:p>
        </w:tc>
      </w:tr>
      <w:tr w:rsidR="0061470F" w:rsidRPr="00210164" w:rsidTr="003A1F6C">
        <w:trPr>
          <w:cantSplit/>
          <w:trHeight w:val="715"/>
        </w:trPr>
        <w:tc>
          <w:tcPr>
            <w:tcW w:w="152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95CD4" w:rsidRPr="00210164" w:rsidRDefault="00D95CD4" w:rsidP="0061470F">
            <w:pPr>
              <w:tabs>
                <w:tab w:val="left" w:pos="1530"/>
              </w:tabs>
              <w:rPr>
                <w:color w:val="0000FF"/>
                <w:sz w:val="19"/>
                <w:szCs w:val="19"/>
              </w:rPr>
            </w:pPr>
            <w:r>
              <w:rPr>
                <w:rFonts w:eastAsia="Arial Unicode MS"/>
                <w:color w:val="000000"/>
                <w:lang w:val="en-GB"/>
              </w:rPr>
              <w:t xml:space="preserve"> </w:t>
            </w:r>
            <w:hyperlink r:id="rId8" w:history="1">
              <w:r>
                <w:rPr>
                  <w:rStyle w:val="Hyperlink"/>
                  <w:rFonts w:eastAsia="Arial Unicode MS"/>
                  <w:lang w:val="en-GB"/>
                </w:rPr>
                <w:t>JIU/REP/2018/1</w:t>
              </w:r>
            </w:hyperlink>
          </w:p>
        </w:tc>
        <w:tc>
          <w:tcPr>
            <w:tcW w:w="24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95CD4" w:rsidRPr="00210164" w:rsidRDefault="006F6EC8" w:rsidP="0061470F">
            <w:pPr>
              <w:tabs>
                <w:tab w:val="left" w:pos="1530"/>
              </w:tabs>
              <w:ind w:left="90"/>
              <w:rPr>
                <w:rFonts w:eastAsia="Arial Unicode MS"/>
                <w:color w:val="000000"/>
                <w:sz w:val="19"/>
                <w:szCs w:val="19"/>
                <w:lang w:val="en-GB"/>
              </w:rPr>
            </w:pPr>
            <w:r w:rsidRPr="006F6EC8">
              <w:rPr>
                <w:rFonts w:eastAsia="Arial Unicode MS"/>
                <w:color w:val="000000"/>
                <w:sz w:val="19"/>
                <w:szCs w:val="19"/>
                <w:lang w:val="en-GB"/>
              </w:rPr>
              <w:t>Review of internship programmes in the United Nations system</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95CD4" w:rsidRPr="00210164" w:rsidRDefault="006F6EC8"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7</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95CD4" w:rsidRPr="00210164" w:rsidRDefault="006F6EC8"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6F6EC8" w:rsidRDefault="006F6EC8"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1</w:t>
            </w:r>
          </w:p>
          <w:p w:rsidR="007237E4" w:rsidRPr="00210164" w:rsidRDefault="007237E4" w:rsidP="0061470F">
            <w:pPr>
              <w:tabs>
                <w:tab w:val="left" w:pos="1530"/>
              </w:tabs>
              <w:jc w:val="center"/>
              <w:rPr>
                <w:rFonts w:eastAsia="Arial Unicode MS"/>
                <w:color w:val="000000"/>
                <w:sz w:val="19"/>
                <w:szCs w:val="19"/>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95CD4" w:rsidRPr="00210164" w:rsidRDefault="006F6EC8"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6F6EC8" w:rsidRPr="00210164" w:rsidRDefault="006F6EC8"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6F6EC8" w:rsidRPr="00210164" w:rsidRDefault="006F6EC8"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F6EC8" w:rsidRDefault="006F6EC8" w:rsidP="0061470F">
            <w:pPr>
              <w:tabs>
                <w:tab w:val="left" w:pos="1530"/>
              </w:tabs>
              <w:jc w:val="center"/>
              <w:rPr>
                <w:rFonts w:eastAsia="Arial Unicode MS"/>
                <w:color w:val="000000"/>
                <w:sz w:val="19"/>
                <w:szCs w:val="19"/>
                <w:lang w:val="en-GB"/>
              </w:rPr>
            </w:pPr>
          </w:p>
          <w:p w:rsidR="006F6EC8" w:rsidRPr="00210164" w:rsidRDefault="006F6EC8"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6F6EC8" w:rsidRPr="00210164" w:rsidRDefault="006F6EC8"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7237E4" w:rsidRPr="007E07F9" w:rsidTr="003A1F6C">
        <w:trPr>
          <w:cantSplit/>
          <w:trHeight w:val="715"/>
        </w:trPr>
        <w:tc>
          <w:tcPr>
            <w:tcW w:w="152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842726" w:rsidRPr="00210164" w:rsidRDefault="00537FAF" w:rsidP="0061470F">
            <w:pPr>
              <w:tabs>
                <w:tab w:val="left" w:pos="1530"/>
              </w:tabs>
              <w:rPr>
                <w:sz w:val="19"/>
                <w:szCs w:val="19"/>
              </w:rPr>
            </w:pPr>
            <w:r>
              <w:rPr>
                <w:rFonts w:eastAsia="Arial Unicode MS"/>
                <w:color w:val="000000"/>
                <w:lang w:val="en-GB"/>
              </w:rPr>
              <w:t xml:space="preserve"> </w:t>
            </w:r>
            <w:hyperlink r:id="rId9" w:history="1">
              <w:r>
                <w:rPr>
                  <w:rStyle w:val="Hyperlink"/>
                  <w:rFonts w:eastAsia="Arial Unicode MS"/>
                  <w:lang w:val="en-GB"/>
                </w:rPr>
                <w:t>JIU/REP/2018/4</w:t>
              </w:r>
            </w:hyperlink>
          </w:p>
        </w:tc>
        <w:tc>
          <w:tcPr>
            <w:tcW w:w="24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842726" w:rsidRPr="00210164" w:rsidRDefault="006922FE" w:rsidP="0061470F">
            <w:pPr>
              <w:tabs>
                <w:tab w:val="left" w:pos="1530"/>
              </w:tabs>
              <w:ind w:left="90"/>
              <w:rPr>
                <w:rFonts w:eastAsia="Arial Unicode MS"/>
                <w:color w:val="000000"/>
                <w:sz w:val="19"/>
                <w:szCs w:val="19"/>
                <w:lang w:val="en-GB"/>
              </w:rPr>
            </w:pPr>
            <w:r w:rsidRPr="006922FE">
              <w:rPr>
                <w:rFonts w:eastAsia="Arial Unicode MS"/>
                <w:color w:val="000000"/>
                <w:sz w:val="19"/>
                <w:szCs w:val="19"/>
                <w:lang w:val="en-GB"/>
              </w:rPr>
              <w:t>Review of whistle-blower policies and practices in United Nations system organizations</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7237E4" w:rsidRDefault="007237E4" w:rsidP="0061470F">
            <w:pPr>
              <w:tabs>
                <w:tab w:val="left" w:pos="1530"/>
              </w:tabs>
              <w:jc w:val="center"/>
              <w:rPr>
                <w:rFonts w:eastAsia="Arial Unicode MS"/>
                <w:color w:val="000000"/>
                <w:sz w:val="19"/>
                <w:szCs w:val="19"/>
                <w:lang w:val="en-GB"/>
              </w:rPr>
            </w:pPr>
          </w:p>
          <w:p w:rsidR="00842726" w:rsidRPr="00210164" w:rsidRDefault="00FC526E"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11</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7237E4" w:rsidRDefault="007237E4" w:rsidP="007237E4">
            <w:pPr>
              <w:tabs>
                <w:tab w:val="left" w:pos="1530"/>
              </w:tabs>
              <w:jc w:val="center"/>
              <w:rPr>
                <w:rFonts w:eastAsia="Arial Unicode MS"/>
                <w:color w:val="000000"/>
                <w:sz w:val="19"/>
                <w:szCs w:val="19"/>
                <w:lang w:val="en-GB"/>
              </w:rPr>
            </w:pPr>
          </w:p>
          <w:p w:rsidR="00842726" w:rsidRPr="00210164" w:rsidRDefault="00FC526E" w:rsidP="007237E4">
            <w:pPr>
              <w:tabs>
                <w:tab w:val="left" w:pos="1530"/>
              </w:tabs>
              <w:jc w:val="center"/>
              <w:rPr>
                <w:rFonts w:eastAsia="Arial Unicode MS"/>
                <w:color w:val="000000"/>
                <w:sz w:val="19"/>
                <w:szCs w:val="19"/>
                <w:lang w:val="en-GB"/>
              </w:rPr>
            </w:pPr>
            <w:r>
              <w:rPr>
                <w:rFonts w:eastAsia="Arial Unicode MS"/>
                <w:color w:val="000000"/>
                <w:sz w:val="19"/>
                <w:szCs w:val="19"/>
                <w:lang w:val="en-GB"/>
              </w:rPr>
              <w:t>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42726" w:rsidRDefault="00842726" w:rsidP="0061470F">
            <w:pPr>
              <w:tabs>
                <w:tab w:val="left" w:pos="1530"/>
              </w:tabs>
              <w:jc w:val="center"/>
              <w:rPr>
                <w:rFonts w:eastAsia="Arial Unicode MS"/>
                <w:color w:val="000000"/>
                <w:sz w:val="19"/>
                <w:szCs w:val="19"/>
                <w:lang w:val="en-GB"/>
              </w:rPr>
            </w:pPr>
          </w:p>
          <w:p w:rsidR="007237E4" w:rsidRDefault="007237E4" w:rsidP="007237E4">
            <w:pPr>
              <w:tabs>
                <w:tab w:val="left" w:pos="1530"/>
              </w:tabs>
              <w:jc w:val="center"/>
              <w:rPr>
                <w:rFonts w:eastAsia="Arial Unicode MS"/>
                <w:color w:val="000000"/>
                <w:sz w:val="19"/>
                <w:szCs w:val="19"/>
                <w:lang w:val="en-GB"/>
              </w:rPr>
            </w:pPr>
          </w:p>
          <w:p w:rsidR="00FC526E" w:rsidRPr="00210164" w:rsidRDefault="00FC526E" w:rsidP="007237E4">
            <w:pPr>
              <w:tabs>
                <w:tab w:val="left" w:pos="1530"/>
              </w:tabs>
              <w:jc w:val="center"/>
              <w:rPr>
                <w:rFonts w:eastAsia="Arial Unicode MS"/>
                <w:color w:val="000000"/>
                <w:sz w:val="19"/>
                <w:szCs w:val="19"/>
                <w:lang w:val="en-GB"/>
              </w:rPr>
            </w:pPr>
            <w:r>
              <w:rPr>
                <w:rFonts w:eastAsia="Arial Unicode MS"/>
                <w:color w:val="000000"/>
                <w:sz w:val="19"/>
                <w:szCs w:val="19"/>
                <w:lang w:val="en-GB"/>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7237E4" w:rsidRPr="007E07F9" w:rsidRDefault="007237E4" w:rsidP="0061470F">
            <w:pPr>
              <w:tabs>
                <w:tab w:val="left" w:pos="1530"/>
              </w:tabs>
              <w:jc w:val="center"/>
              <w:rPr>
                <w:rFonts w:eastAsia="Arial Unicode MS"/>
                <w:color w:val="000000"/>
                <w:sz w:val="19"/>
                <w:szCs w:val="19"/>
                <w:lang w:val="en-GB"/>
              </w:rPr>
            </w:pPr>
          </w:p>
          <w:p w:rsidR="00842726" w:rsidRPr="007E07F9" w:rsidRDefault="00F44DAC" w:rsidP="0061470F">
            <w:pPr>
              <w:tabs>
                <w:tab w:val="left" w:pos="1530"/>
              </w:tabs>
              <w:jc w:val="center"/>
              <w:rPr>
                <w:rFonts w:eastAsia="Arial Unicode MS"/>
                <w:color w:val="000000"/>
                <w:sz w:val="19"/>
                <w:szCs w:val="19"/>
                <w:lang w:val="en-GB"/>
              </w:rPr>
            </w:pPr>
            <w:r w:rsidRPr="007E07F9">
              <w:rPr>
                <w:rFonts w:eastAsia="Arial Unicode MS"/>
                <w:color w:val="000000"/>
                <w:sz w:val="19"/>
                <w:szCs w:val="19"/>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42726" w:rsidRPr="007E07F9" w:rsidRDefault="00842726" w:rsidP="0061470F">
            <w:pPr>
              <w:tabs>
                <w:tab w:val="left" w:pos="1530"/>
              </w:tabs>
              <w:jc w:val="center"/>
              <w:rPr>
                <w:rFonts w:eastAsia="Arial Unicode MS"/>
                <w:color w:val="000000"/>
                <w:sz w:val="19"/>
                <w:szCs w:val="19"/>
                <w:lang w:val="en-GB"/>
              </w:rPr>
            </w:pPr>
          </w:p>
          <w:p w:rsidR="007237E4" w:rsidRPr="007E07F9" w:rsidRDefault="007237E4" w:rsidP="0061470F">
            <w:pPr>
              <w:tabs>
                <w:tab w:val="left" w:pos="1530"/>
              </w:tabs>
              <w:jc w:val="center"/>
              <w:rPr>
                <w:rFonts w:eastAsia="Arial Unicode MS"/>
                <w:color w:val="000000"/>
                <w:sz w:val="19"/>
                <w:szCs w:val="19"/>
                <w:lang w:val="en-GB"/>
              </w:rPr>
            </w:pPr>
          </w:p>
          <w:p w:rsidR="00FC526E" w:rsidRPr="007E07F9" w:rsidRDefault="00681298" w:rsidP="0061470F">
            <w:pPr>
              <w:tabs>
                <w:tab w:val="left" w:pos="1530"/>
              </w:tabs>
              <w:jc w:val="center"/>
              <w:rPr>
                <w:rFonts w:eastAsia="Arial Unicode MS"/>
                <w:color w:val="000000"/>
                <w:sz w:val="19"/>
                <w:szCs w:val="19"/>
                <w:lang w:val="en-GB"/>
              </w:rPr>
            </w:pPr>
            <w:r w:rsidRPr="007E07F9">
              <w:rPr>
                <w:rFonts w:eastAsia="Arial Unicode MS"/>
                <w:color w:val="000000"/>
                <w:sz w:val="19"/>
                <w:szCs w:val="19"/>
                <w:lang w:val="en-GB"/>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42726" w:rsidRPr="007E07F9" w:rsidRDefault="00842726" w:rsidP="0061470F">
            <w:pPr>
              <w:tabs>
                <w:tab w:val="left" w:pos="1530"/>
              </w:tabs>
              <w:jc w:val="center"/>
              <w:rPr>
                <w:rFonts w:eastAsia="Arial Unicode MS"/>
                <w:color w:val="000000"/>
                <w:sz w:val="19"/>
                <w:szCs w:val="19"/>
                <w:lang w:val="en-GB"/>
              </w:rPr>
            </w:pPr>
          </w:p>
          <w:p w:rsidR="00FC526E" w:rsidRPr="007E07F9" w:rsidRDefault="00FC526E" w:rsidP="0061470F">
            <w:pPr>
              <w:tabs>
                <w:tab w:val="left" w:pos="1530"/>
              </w:tabs>
              <w:jc w:val="center"/>
              <w:rPr>
                <w:rFonts w:eastAsia="Arial Unicode MS"/>
                <w:color w:val="000000"/>
                <w:sz w:val="19"/>
                <w:szCs w:val="19"/>
                <w:lang w:val="en-GB"/>
              </w:rPr>
            </w:pPr>
          </w:p>
          <w:p w:rsidR="00FC526E" w:rsidRPr="007E07F9" w:rsidRDefault="00FC526E" w:rsidP="0061470F">
            <w:pPr>
              <w:tabs>
                <w:tab w:val="left" w:pos="1530"/>
              </w:tabs>
              <w:jc w:val="center"/>
              <w:rPr>
                <w:rFonts w:eastAsia="Arial Unicode MS"/>
                <w:color w:val="000000"/>
                <w:sz w:val="19"/>
                <w:szCs w:val="19"/>
                <w:lang w:val="en-GB"/>
              </w:rPr>
            </w:pPr>
            <w:r w:rsidRPr="007E07F9">
              <w:rPr>
                <w:rFonts w:eastAsia="Arial Unicode MS"/>
                <w:color w:val="000000"/>
                <w:sz w:val="19"/>
                <w:szCs w:val="19"/>
                <w:lang w:val="en-GB"/>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42726" w:rsidRPr="007E07F9" w:rsidRDefault="00842726" w:rsidP="0061470F">
            <w:pPr>
              <w:tabs>
                <w:tab w:val="left" w:pos="1530"/>
              </w:tabs>
              <w:jc w:val="center"/>
              <w:rPr>
                <w:rFonts w:eastAsia="Arial Unicode MS"/>
                <w:color w:val="000000"/>
                <w:sz w:val="19"/>
                <w:szCs w:val="19"/>
                <w:lang w:val="en-GB"/>
              </w:rPr>
            </w:pPr>
          </w:p>
          <w:p w:rsidR="007237E4" w:rsidRPr="007E07F9" w:rsidRDefault="007237E4" w:rsidP="0061470F">
            <w:pPr>
              <w:tabs>
                <w:tab w:val="left" w:pos="1530"/>
              </w:tabs>
              <w:jc w:val="center"/>
              <w:rPr>
                <w:rFonts w:eastAsia="Arial Unicode MS"/>
                <w:color w:val="000000"/>
                <w:sz w:val="19"/>
                <w:szCs w:val="19"/>
                <w:lang w:val="en-GB"/>
              </w:rPr>
            </w:pPr>
          </w:p>
          <w:p w:rsidR="00FC526E" w:rsidRPr="007E07F9" w:rsidRDefault="00F44DAC" w:rsidP="0061470F">
            <w:pPr>
              <w:tabs>
                <w:tab w:val="left" w:pos="1530"/>
              </w:tabs>
              <w:jc w:val="center"/>
              <w:rPr>
                <w:rFonts w:eastAsia="Arial Unicode MS"/>
                <w:color w:val="000000"/>
                <w:sz w:val="19"/>
                <w:szCs w:val="19"/>
                <w:lang w:val="en-GB"/>
              </w:rPr>
            </w:pPr>
            <w:r w:rsidRPr="007E07F9">
              <w:rPr>
                <w:rFonts w:eastAsia="Arial Unicode MS"/>
                <w:color w:val="000000"/>
                <w:sz w:val="19"/>
                <w:szCs w:val="19"/>
                <w:lang w:val="en-GB"/>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42726" w:rsidRPr="007E07F9" w:rsidRDefault="00842726" w:rsidP="0061470F">
            <w:pPr>
              <w:tabs>
                <w:tab w:val="left" w:pos="1530"/>
              </w:tabs>
              <w:jc w:val="center"/>
              <w:rPr>
                <w:rFonts w:eastAsia="Arial Unicode MS"/>
                <w:color w:val="000000"/>
                <w:sz w:val="19"/>
                <w:szCs w:val="19"/>
                <w:lang w:val="en-GB"/>
              </w:rPr>
            </w:pPr>
          </w:p>
          <w:p w:rsidR="00FC526E" w:rsidRPr="007E07F9" w:rsidRDefault="00FC526E" w:rsidP="0061470F">
            <w:pPr>
              <w:tabs>
                <w:tab w:val="left" w:pos="1530"/>
              </w:tabs>
              <w:jc w:val="center"/>
              <w:rPr>
                <w:rFonts w:eastAsia="Arial Unicode MS"/>
                <w:color w:val="000000"/>
                <w:sz w:val="19"/>
                <w:szCs w:val="19"/>
                <w:lang w:val="en-GB"/>
              </w:rPr>
            </w:pPr>
          </w:p>
          <w:p w:rsidR="00FC526E" w:rsidRPr="007E07F9" w:rsidRDefault="00F44DAC" w:rsidP="0061470F">
            <w:pPr>
              <w:tabs>
                <w:tab w:val="left" w:pos="1530"/>
              </w:tabs>
              <w:jc w:val="center"/>
              <w:rPr>
                <w:rFonts w:eastAsia="Arial Unicode MS"/>
                <w:color w:val="000000"/>
                <w:sz w:val="19"/>
                <w:szCs w:val="19"/>
                <w:lang w:val="en-GB"/>
              </w:rPr>
            </w:pPr>
            <w:r w:rsidRPr="007E07F9">
              <w:rPr>
                <w:rFonts w:eastAsia="Arial Unicode MS"/>
                <w:color w:val="000000"/>
                <w:sz w:val="19"/>
                <w:szCs w:val="19"/>
                <w:lang w:val="en-GB"/>
              </w:rPr>
              <w:t>2</w:t>
            </w:r>
          </w:p>
        </w:tc>
      </w:tr>
      <w:tr w:rsidR="0061470F" w:rsidRPr="00210164" w:rsidTr="003A1F6C">
        <w:trPr>
          <w:cantSplit/>
          <w:trHeight w:val="715"/>
        </w:trPr>
        <w:tc>
          <w:tcPr>
            <w:tcW w:w="152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95CD4" w:rsidRPr="00210164" w:rsidRDefault="00F77384" w:rsidP="0061470F">
            <w:pPr>
              <w:tabs>
                <w:tab w:val="left" w:pos="1530"/>
              </w:tabs>
              <w:rPr>
                <w:color w:val="0000FF"/>
                <w:sz w:val="19"/>
                <w:szCs w:val="19"/>
              </w:rPr>
            </w:pPr>
            <w:r>
              <w:rPr>
                <w:color w:val="0000FF"/>
                <w:sz w:val="19"/>
                <w:szCs w:val="19"/>
              </w:rPr>
              <w:t xml:space="preserve"> </w:t>
            </w:r>
            <w:hyperlink r:id="rId10" w:history="1">
              <w:r>
                <w:rPr>
                  <w:rStyle w:val="Hyperlink"/>
                  <w:rFonts w:eastAsia="Arial Unicode MS"/>
                  <w:lang w:val="en-GB"/>
                </w:rPr>
                <w:t>JIU/REP/2018/</w:t>
              </w:r>
              <w:r w:rsidRPr="007A3166">
                <w:rPr>
                  <w:rStyle w:val="Hyperlink"/>
                  <w:rFonts w:eastAsia="Arial Unicode MS"/>
                  <w:lang w:val="en-GB"/>
                </w:rPr>
                <w:t>5</w:t>
              </w:r>
            </w:hyperlink>
          </w:p>
        </w:tc>
        <w:tc>
          <w:tcPr>
            <w:tcW w:w="24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95CD4" w:rsidRPr="00210164" w:rsidRDefault="00166EB2" w:rsidP="0061470F">
            <w:pPr>
              <w:tabs>
                <w:tab w:val="left" w:pos="1530"/>
              </w:tabs>
              <w:ind w:left="90"/>
              <w:rPr>
                <w:rFonts w:eastAsia="Arial Unicode MS"/>
                <w:color w:val="000000"/>
                <w:sz w:val="19"/>
                <w:szCs w:val="19"/>
                <w:lang w:val="en-GB"/>
              </w:rPr>
            </w:pPr>
            <w:r w:rsidRPr="00166EB2">
              <w:rPr>
                <w:rFonts w:eastAsia="Arial Unicode MS"/>
                <w:color w:val="000000"/>
                <w:sz w:val="19"/>
                <w:szCs w:val="19"/>
                <w:lang w:val="en-GB"/>
              </w:rPr>
              <w:t>Opportunities to improve efficiency and effectiveness in administrative support services by enhancing inter-agency cooperation</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95CD4" w:rsidRPr="00210164" w:rsidRDefault="00424C0B"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95CD4" w:rsidRPr="00210164" w:rsidRDefault="00424C0B"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424C0B" w:rsidRDefault="00424C0B" w:rsidP="0061470F">
            <w:pPr>
              <w:tabs>
                <w:tab w:val="left" w:pos="1530"/>
              </w:tabs>
              <w:jc w:val="center"/>
              <w:rPr>
                <w:rFonts w:eastAsia="Arial Unicode MS"/>
                <w:color w:val="000000"/>
                <w:sz w:val="19"/>
                <w:szCs w:val="19"/>
                <w:lang w:val="en-GB"/>
              </w:rPr>
            </w:pPr>
          </w:p>
          <w:p w:rsidR="00424C0B" w:rsidRPr="00210164" w:rsidRDefault="00424C0B"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95CD4" w:rsidRPr="00210164" w:rsidRDefault="007C1427"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7C1427" w:rsidRDefault="007C1427" w:rsidP="0061470F">
            <w:pPr>
              <w:tabs>
                <w:tab w:val="left" w:pos="1530"/>
              </w:tabs>
              <w:jc w:val="center"/>
              <w:rPr>
                <w:rFonts w:eastAsia="Arial Unicode MS"/>
                <w:color w:val="000000"/>
                <w:sz w:val="19"/>
                <w:szCs w:val="19"/>
                <w:lang w:val="en-GB"/>
              </w:rPr>
            </w:pPr>
          </w:p>
          <w:p w:rsidR="007C1427" w:rsidRPr="00210164" w:rsidRDefault="007C1427"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7C1427" w:rsidRDefault="007C1427" w:rsidP="0061470F">
            <w:pPr>
              <w:tabs>
                <w:tab w:val="left" w:pos="1530"/>
              </w:tabs>
              <w:jc w:val="center"/>
              <w:rPr>
                <w:rFonts w:eastAsia="Arial Unicode MS"/>
                <w:color w:val="000000"/>
                <w:sz w:val="19"/>
                <w:szCs w:val="19"/>
                <w:lang w:val="en-GB"/>
              </w:rPr>
            </w:pPr>
          </w:p>
          <w:p w:rsidR="007C1427" w:rsidRPr="00210164" w:rsidRDefault="007C1427"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7C1427" w:rsidRDefault="007C1427" w:rsidP="0061470F">
            <w:pPr>
              <w:tabs>
                <w:tab w:val="left" w:pos="1530"/>
              </w:tabs>
              <w:jc w:val="center"/>
              <w:rPr>
                <w:rFonts w:eastAsia="Arial Unicode MS"/>
                <w:color w:val="000000"/>
                <w:sz w:val="19"/>
                <w:szCs w:val="19"/>
                <w:lang w:val="en-GB"/>
              </w:rPr>
            </w:pPr>
          </w:p>
          <w:p w:rsidR="007C1427" w:rsidRPr="00210164" w:rsidRDefault="007C1427"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7C1427" w:rsidRDefault="007C1427" w:rsidP="0061470F">
            <w:pPr>
              <w:tabs>
                <w:tab w:val="left" w:pos="1530"/>
              </w:tabs>
              <w:jc w:val="center"/>
              <w:rPr>
                <w:rFonts w:eastAsia="Arial Unicode MS"/>
                <w:color w:val="000000"/>
                <w:sz w:val="19"/>
                <w:szCs w:val="19"/>
                <w:lang w:val="en-GB"/>
              </w:rPr>
            </w:pPr>
          </w:p>
          <w:p w:rsidR="007C1427" w:rsidRPr="00210164" w:rsidRDefault="007C1427"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61470F" w:rsidRPr="00210164" w:rsidTr="003A1F6C">
        <w:trPr>
          <w:cantSplit/>
          <w:trHeight w:val="715"/>
        </w:trPr>
        <w:tc>
          <w:tcPr>
            <w:tcW w:w="152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95CD4" w:rsidRPr="00210164" w:rsidRDefault="00F50663" w:rsidP="0061470F">
            <w:pPr>
              <w:tabs>
                <w:tab w:val="left" w:pos="1530"/>
              </w:tabs>
              <w:rPr>
                <w:color w:val="0000FF"/>
                <w:sz w:val="19"/>
                <w:szCs w:val="19"/>
              </w:rPr>
            </w:pPr>
            <w:hyperlink r:id="rId11" w:history="1">
              <w:r w:rsidR="004B2112">
                <w:rPr>
                  <w:rStyle w:val="Hyperlink"/>
                  <w:rFonts w:eastAsia="Arial Unicode MS"/>
                  <w:lang w:val="en-GB"/>
                </w:rPr>
                <w:t>JIU/REP/2018/6</w:t>
              </w:r>
            </w:hyperlink>
          </w:p>
        </w:tc>
        <w:tc>
          <w:tcPr>
            <w:tcW w:w="24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95CD4" w:rsidRPr="00210164" w:rsidRDefault="00AD7663" w:rsidP="00AD7663">
            <w:pPr>
              <w:tabs>
                <w:tab w:val="left" w:pos="1530"/>
              </w:tabs>
              <w:ind w:left="90"/>
              <w:rPr>
                <w:rFonts w:eastAsia="Arial Unicode MS"/>
                <w:color w:val="000000"/>
                <w:sz w:val="19"/>
                <w:szCs w:val="19"/>
                <w:lang w:val="en-GB"/>
              </w:rPr>
            </w:pPr>
            <w:r w:rsidRPr="00AD7663">
              <w:rPr>
                <w:rFonts w:eastAsia="Arial Unicode MS"/>
                <w:color w:val="000000"/>
                <w:sz w:val="19"/>
                <w:szCs w:val="19"/>
                <w:lang w:val="en-GB"/>
              </w:rPr>
              <w:t>Enhancing accessibility for persons with disabilities to conferences and meetings of the United Nations system</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95CD4" w:rsidRPr="00210164" w:rsidRDefault="00516085"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95CD4" w:rsidRPr="00210164" w:rsidRDefault="00516085"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10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516085" w:rsidRDefault="00516085" w:rsidP="0061470F">
            <w:pPr>
              <w:tabs>
                <w:tab w:val="left" w:pos="1530"/>
              </w:tabs>
              <w:jc w:val="center"/>
              <w:rPr>
                <w:rFonts w:eastAsia="Arial Unicode MS"/>
                <w:color w:val="000000"/>
                <w:sz w:val="19"/>
                <w:szCs w:val="19"/>
                <w:lang w:val="en-GB"/>
              </w:rPr>
            </w:pPr>
          </w:p>
          <w:p w:rsidR="00516085" w:rsidRPr="00210164" w:rsidRDefault="00516085"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95CD4" w:rsidRPr="00210164" w:rsidRDefault="000004AA"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0004AA" w:rsidRDefault="000004AA" w:rsidP="0061470F">
            <w:pPr>
              <w:tabs>
                <w:tab w:val="left" w:pos="1530"/>
              </w:tabs>
              <w:jc w:val="center"/>
              <w:rPr>
                <w:rFonts w:eastAsia="Arial Unicode MS"/>
                <w:color w:val="000000"/>
                <w:sz w:val="19"/>
                <w:szCs w:val="19"/>
                <w:lang w:val="en-GB"/>
              </w:rPr>
            </w:pPr>
          </w:p>
          <w:p w:rsidR="000004AA" w:rsidRPr="00210164" w:rsidRDefault="000004AA"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0004AA" w:rsidRDefault="000004AA" w:rsidP="0061470F">
            <w:pPr>
              <w:tabs>
                <w:tab w:val="left" w:pos="1530"/>
              </w:tabs>
              <w:jc w:val="center"/>
              <w:rPr>
                <w:rFonts w:eastAsia="Arial Unicode MS"/>
                <w:color w:val="000000"/>
                <w:sz w:val="19"/>
                <w:szCs w:val="19"/>
                <w:lang w:val="en-GB"/>
              </w:rPr>
            </w:pPr>
          </w:p>
          <w:p w:rsidR="000004AA" w:rsidRPr="00210164" w:rsidRDefault="000004AA"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0004AA" w:rsidRDefault="000004AA" w:rsidP="0061470F">
            <w:pPr>
              <w:tabs>
                <w:tab w:val="left" w:pos="1530"/>
              </w:tabs>
              <w:jc w:val="center"/>
              <w:rPr>
                <w:rFonts w:eastAsia="Arial Unicode MS"/>
                <w:color w:val="000000"/>
                <w:sz w:val="19"/>
                <w:szCs w:val="19"/>
                <w:lang w:val="en-GB"/>
              </w:rPr>
            </w:pPr>
          </w:p>
          <w:p w:rsidR="000004AA" w:rsidRPr="00210164" w:rsidRDefault="000004AA"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5CD4" w:rsidRDefault="00D95CD4" w:rsidP="0061470F">
            <w:pPr>
              <w:tabs>
                <w:tab w:val="left" w:pos="1530"/>
              </w:tabs>
              <w:jc w:val="center"/>
              <w:rPr>
                <w:rFonts w:eastAsia="Arial Unicode MS"/>
                <w:color w:val="000000"/>
                <w:sz w:val="19"/>
                <w:szCs w:val="19"/>
                <w:lang w:val="en-GB"/>
              </w:rPr>
            </w:pPr>
          </w:p>
          <w:p w:rsidR="000004AA" w:rsidRDefault="000004AA" w:rsidP="0061470F">
            <w:pPr>
              <w:tabs>
                <w:tab w:val="left" w:pos="1530"/>
              </w:tabs>
              <w:jc w:val="center"/>
              <w:rPr>
                <w:rFonts w:eastAsia="Arial Unicode MS"/>
                <w:color w:val="000000"/>
                <w:sz w:val="19"/>
                <w:szCs w:val="19"/>
                <w:lang w:val="en-GB"/>
              </w:rPr>
            </w:pPr>
          </w:p>
          <w:p w:rsidR="000004AA" w:rsidRPr="00210164" w:rsidRDefault="000004AA" w:rsidP="0061470F">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5E232A" w:rsidRPr="00210164" w:rsidTr="003A1F6C">
        <w:trPr>
          <w:cantSplit/>
          <w:trHeight w:val="715"/>
        </w:trPr>
        <w:tc>
          <w:tcPr>
            <w:tcW w:w="152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524A93" w:rsidRDefault="00524A93" w:rsidP="0061470F">
            <w:pPr>
              <w:tabs>
                <w:tab w:val="left" w:pos="1530"/>
              </w:tabs>
              <w:rPr>
                <w:rFonts w:eastAsia="Arial Unicode MS"/>
                <w:color w:val="000000"/>
                <w:lang w:val="en-GB"/>
              </w:rPr>
            </w:pPr>
            <w:r>
              <w:rPr>
                <w:rFonts w:eastAsia="Arial Unicode MS"/>
                <w:color w:val="000000"/>
                <w:lang w:val="en-GB"/>
              </w:rPr>
              <w:t xml:space="preserve"> </w:t>
            </w:r>
          </w:p>
          <w:p w:rsidR="005E232A" w:rsidRPr="00524A93" w:rsidRDefault="00524A93" w:rsidP="00524A93">
            <w:pPr>
              <w:tabs>
                <w:tab w:val="left" w:pos="1530"/>
              </w:tabs>
              <w:rPr>
                <w:rFonts w:eastAsia="Arial Unicode MS"/>
                <w:b/>
                <w:color w:val="000000"/>
                <w:lang w:val="en-GB"/>
              </w:rPr>
            </w:pPr>
            <w:r>
              <w:rPr>
                <w:rFonts w:eastAsia="Arial Unicode MS"/>
                <w:color w:val="000000"/>
                <w:lang w:val="en-GB"/>
              </w:rPr>
              <w:t xml:space="preserve"> </w:t>
            </w:r>
            <w:r>
              <w:rPr>
                <w:rFonts w:eastAsia="Arial Unicode MS"/>
                <w:b/>
                <w:color w:val="000000"/>
                <w:lang w:val="en-GB"/>
              </w:rPr>
              <w:t>Total</w:t>
            </w: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5E232A" w:rsidRPr="00AD7663" w:rsidRDefault="005E232A" w:rsidP="00AD7663">
            <w:pPr>
              <w:tabs>
                <w:tab w:val="left" w:pos="1530"/>
              </w:tabs>
              <w:ind w:left="90"/>
              <w:rPr>
                <w:rFonts w:eastAsia="Arial Unicode MS"/>
                <w:color w:val="000000"/>
                <w:sz w:val="19"/>
                <w:szCs w:val="19"/>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524A93" w:rsidRDefault="00524A93" w:rsidP="0061470F">
            <w:pPr>
              <w:tabs>
                <w:tab w:val="left" w:pos="1530"/>
              </w:tabs>
              <w:jc w:val="center"/>
              <w:rPr>
                <w:rFonts w:eastAsia="Arial Unicode MS"/>
                <w:b/>
                <w:color w:val="000000"/>
                <w:sz w:val="19"/>
                <w:szCs w:val="19"/>
                <w:lang w:val="en-GB"/>
              </w:rPr>
            </w:pPr>
          </w:p>
          <w:p w:rsidR="005E232A" w:rsidRPr="00524A93" w:rsidRDefault="00524A93" w:rsidP="0061470F">
            <w:pPr>
              <w:tabs>
                <w:tab w:val="left" w:pos="1530"/>
              </w:tabs>
              <w:jc w:val="center"/>
              <w:rPr>
                <w:rFonts w:eastAsia="Arial Unicode MS"/>
                <w:b/>
                <w:color w:val="000000"/>
                <w:sz w:val="19"/>
                <w:szCs w:val="19"/>
                <w:lang w:val="en-GB"/>
              </w:rPr>
            </w:pPr>
            <w:r>
              <w:rPr>
                <w:rFonts w:eastAsia="Arial Unicode MS"/>
                <w:b/>
                <w:color w:val="000000"/>
                <w:sz w:val="19"/>
                <w:szCs w:val="19"/>
                <w:lang w:val="en-GB"/>
              </w:rPr>
              <w:t>38</w:t>
            </w:r>
          </w:p>
          <w:p w:rsidR="00524A93" w:rsidRDefault="00524A93" w:rsidP="0061470F">
            <w:pPr>
              <w:tabs>
                <w:tab w:val="left" w:pos="1530"/>
              </w:tabs>
              <w:jc w:val="center"/>
              <w:rPr>
                <w:rFonts w:eastAsia="Arial Unicode MS"/>
                <w:color w:val="000000"/>
                <w:sz w:val="19"/>
                <w:szCs w:val="19"/>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5E232A" w:rsidRPr="00524A93" w:rsidRDefault="00524A93" w:rsidP="00524A93">
            <w:pPr>
              <w:tabs>
                <w:tab w:val="left" w:pos="1530"/>
              </w:tabs>
              <w:jc w:val="center"/>
              <w:rPr>
                <w:rFonts w:eastAsia="Arial Unicode MS"/>
                <w:b/>
                <w:color w:val="000000"/>
                <w:sz w:val="19"/>
                <w:szCs w:val="19"/>
                <w:lang w:val="en-GB"/>
              </w:rPr>
            </w:pPr>
            <w:r>
              <w:rPr>
                <w:rFonts w:eastAsia="Arial Unicode MS"/>
                <w:b/>
                <w:color w:val="000000"/>
                <w:sz w:val="19"/>
                <w:szCs w:val="19"/>
                <w:lang w:val="en-GB"/>
              </w:rPr>
              <w:t>30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5E232A" w:rsidRDefault="005E232A" w:rsidP="0061470F">
            <w:pPr>
              <w:tabs>
                <w:tab w:val="left" w:pos="1530"/>
              </w:tabs>
              <w:jc w:val="center"/>
              <w:rPr>
                <w:rFonts w:eastAsia="Arial Unicode MS"/>
                <w:color w:val="000000"/>
                <w:sz w:val="19"/>
                <w:szCs w:val="19"/>
                <w:lang w:val="en-GB"/>
              </w:rPr>
            </w:pPr>
          </w:p>
          <w:p w:rsidR="002C5375" w:rsidRPr="002C5375" w:rsidRDefault="002C5375" w:rsidP="0061470F">
            <w:pPr>
              <w:tabs>
                <w:tab w:val="left" w:pos="1530"/>
              </w:tabs>
              <w:jc w:val="center"/>
              <w:rPr>
                <w:rFonts w:eastAsia="Arial Unicode MS"/>
                <w:b/>
                <w:color w:val="000000"/>
                <w:sz w:val="19"/>
                <w:szCs w:val="19"/>
                <w:lang w:val="en-GB"/>
              </w:rPr>
            </w:pPr>
            <w:r>
              <w:rPr>
                <w:rFonts w:eastAsia="Arial Unicode MS"/>
                <w:b/>
                <w:color w:val="000000"/>
                <w:sz w:val="19"/>
                <w:szCs w:val="19"/>
                <w:lang w:val="en-GB"/>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5E232A" w:rsidRPr="007E07F9" w:rsidRDefault="00F44DAC" w:rsidP="0061470F">
            <w:pPr>
              <w:tabs>
                <w:tab w:val="left" w:pos="1530"/>
              </w:tabs>
              <w:jc w:val="center"/>
              <w:rPr>
                <w:rFonts w:eastAsia="Arial Unicode MS"/>
                <w:b/>
                <w:color w:val="000000"/>
                <w:sz w:val="19"/>
                <w:szCs w:val="19"/>
                <w:lang w:val="en-GB"/>
              </w:rPr>
            </w:pPr>
            <w:r w:rsidRPr="007E07F9">
              <w:rPr>
                <w:rFonts w:eastAsia="Arial Unicode MS"/>
                <w:b/>
                <w:color w:val="000000"/>
                <w:sz w:val="19"/>
                <w:szCs w:val="19"/>
                <w:lang w:val="en-GB"/>
              </w:rPr>
              <w:t>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E232A" w:rsidRPr="007E07F9" w:rsidRDefault="005E232A" w:rsidP="0061470F">
            <w:pPr>
              <w:tabs>
                <w:tab w:val="left" w:pos="1530"/>
              </w:tabs>
              <w:jc w:val="center"/>
              <w:rPr>
                <w:rFonts w:eastAsia="Arial Unicode MS"/>
                <w:color w:val="000000"/>
                <w:sz w:val="19"/>
                <w:szCs w:val="19"/>
                <w:lang w:val="en-GB"/>
              </w:rPr>
            </w:pPr>
          </w:p>
          <w:p w:rsidR="002C5375" w:rsidRPr="007E07F9" w:rsidRDefault="002C5375" w:rsidP="00681298">
            <w:pPr>
              <w:tabs>
                <w:tab w:val="left" w:pos="1530"/>
              </w:tabs>
              <w:jc w:val="center"/>
              <w:rPr>
                <w:rFonts w:eastAsia="Arial Unicode MS"/>
                <w:b/>
                <w:color w:val="000000"/>
                <w:sz w:val="19"/>
                <w:szCs w:val="19"/>
                <w:lang w:val="en-GB"/>
              </w:rPr>
            </w:pPr>
            <w:r w:rsidRPr="007E07F9">
              <w:rPr>
                <w:rFonts w:eastAsia="Arial Unicode MS"/>
                <w:b/>
                <w:color w:val="000000"/>
                <w:sz w:val="19"/>
                <w:szCs w:val="19"/>
                <w:lang w:val="en-GB"/>
              </w:rPr>
              <w:t>1</w:t>
            </w:r>
            <w:r w:rsidR="00681298" w:rsidRPr="007E07F9">
              <w:rPr>
                <w:rFonts w:eastAsia="Arial Unicode MS"/>
                <w:b/>
                <w:color w:val="000000"/>
                <w:sz w:val="19"/>
                <w:szCs w:val="19"/>
                <w:lang w:val="en-GB"/>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E232A" w:rsidRPr="007E07F9" w:rsidRDefault="005E232A" w:rsidP="0061470F">
            <w:pPr>
              <w:tabs>
                <w:tab w:val="left" w:pos="1530"/>
              </w:tabs>
              <w:jc w:val="center"/>
              <w:rPr>
                <w:rFonts w:eastAsia="Arial Unicode MS"/>
                <w:color w:val="000000"/>
                <w:sz w:val="19"/>
                <w:szCs w:val="19"/>
                <w:lang w:val="en-GB"/>
              </w:rPr>
            </w:pPr>
          </w:p>
          <w:p w:rsidR="002C5375" w:rsidRPr="007E07F9" w:rsidRDefault="002C5375" w:rsidP="0061470F">
            <w:pPr>
              <w:tabs>
                <w:tab w:val="left" w:pos="1530"/>
              </w:tabs>
              <w:jc w:val="center"/>
              <w:rPr>
                <w:rFonts w:eastAsia="Arial Unicode MS"/>
                <w:b/>
                <w:color w:val="000000"/>
                <w:sz w:val="19"/>
                <w:szCs w:val="19"/>
                <w:lang w:val="en-GB"/>
              </w:rPr>
            </w:pPr>
            <w:r w:rsidRPr="007E07F9">
              <w:rPr>
                <w:rFonts w:eastAsia="Arial Unicode MS"/>
                <w:b/>
                <w:color w:val="000000"/>
                <w:sz w:val="19"/>
                <w:szCs w:val="19"/>
                <w:lang w:val="en-GB"/>
              </w:rPr>
              <w:t>7</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5E232A" w:rsidRPr="007E07F9" w:rsidRDefault="005E232A" w:rsidP="0061470F">
            <w:pPr>
              <w:tabs>
                <w:tab w:val="left" w:pos="1530"/>
              </w:tabs>
              <w:jc w:val="center"/>
              <w:rPr>
                <w:rFonts w:eastAsia="Arial Unicode MS"/>
                <w:color w:val="000000"/>
                <w:sz w:val="19"/>
                <w:szCs w:val="19"/>
                <w:lang w:val="en-GB"/>
              </w:rPr>
            </w:pPr>
          </w:p>
          <w:p w:rsidR="002C5375" w:rsidRPr="007E07F9" w:rsidRDefault="00F44DAC" w:rsidP="0061470F">
            <w:pPr>
              <w:tabs>
                <w:tab w:val="left" w:pos="1530"/>
              </w:tabs>
              <w:jc w:val="center"/>
              <w:rPr>
                <w:rFonts w:eastAsia="Arial Unicode MS"/>
                <w:b/>
                <w:color w:val="000000"/>
                <w:sz w:val="19"/>
                <w:szCs w:val="19"/>
                <w:lang w:val="en-GB"/>
              </w:rPr>
            </w:pPr>
            <w:r w:rsidRPr="007E07F9">
              <w:rPr>
                <w:rFonts w:eastAsia="Arial Unicode MS"/>
                <w:b/>
                <w:color w:val="000000"/>
                <w:sz w:val="19"/>
                <w:szCs w:val="19"/>
                <w:lang w:val="en-GB"/>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E232A" w:rsidRPr="007E07F9" w:rsidRDefault="005E232A" w:rsidP="0061470F">
            <w:pPr>
              <w:tabs>
                <w:tab w:val="left" w:pos="1530"/>
              </w:tabs>
              <w:jc w:val="center"/>
              <w:rPr>
                <w:rFonts w:eastAsia="Arial Unicode MS"/>
                <w:color w:val="000000"/>
                <w:sz w:val="19"/>
                <w:szCs w:val="19"/>
                <w:lang w:val="en-GB"/>
              </w:rPr>
            </w:pPr>
          </w:p>
          <w:p w:rsidR="002C5375" w:rsidRPr="007E07F9" w:rsidRDefault="00F44DAC" w:rsidP="0061470F">
            <w:pPr>
              <w:tabs>
                <w:tab w:val="left" w:pos="1530"/>
              </w:tabs>
              <w:jc w:val="center"/>
              <w:rPr>
                <w:rFonts w:eastAsia="Arial Unicode MS"/>
                <w:b/>
                <w:color w:val="000000"/>
                <w:sz w:val="19"/>
                <w:szCs w:val="19"/>
                <w:lang w:val="en-GB"/>
              </w:rPr>
            </w:pPr>
            <w:r w:rsidRPr="007E07F9">
              <w:rPr>
                <w:rFonts w:eastAsia="Arial Unicode MS"/>
                <w:b/>
                <w:color w:val="000000"/>
                <w:sz w:val="19"/>
                <w:szCs w:val="19"/>
                <w:lang w:val="en-GB"/>
              </w:rPr>
              <w:t>2</w:t>
            </w:r>
          </w:p>
        </w:tc>
      </w:tr>
      <w:tr w:rsidR="00F64B51" w:rsidRPr="00110D53" w:rsidTr="00C833E8">
        <w:trPr>
          <w:cantSplit/>
          <w:trHeight w:val="17"/>
        </w:trPr>
        <w:tc>
          <w:tcPr>
            <w:tcW w:w="14305" w:type="dxa"/>
            <w:gridSpan w:val="10"/>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64B51" w:rsidRPr="00110D53" w:rsidRDefault="00F64B51" w:rsidP="0061470F">
            <w:pPr>
              <w:keepNext/>
              <w:keepLines/>
              <w:tabs>
                <w:tab w:val="left" w:pos="1080"/>
                <w:tab w:val="left" w:pos="1530"/>
                <w:tab w:val="right" w:pos="8920"/>
              </w:tabs>
              <w:spacing w:line="240" w:lineRule="auto"/>
              <w:ind w:left="94"/>
              <w:jc w:val="both"/>
              <w:outlineLvl w:val="0"/>
              <w:rPr>
                <w:rFonts w:eastAsia="Arial Unicode MS"/>
                <w:b/>
                <w:color w:val="000000"/>
                <w:lang w:val="en-GB"/>
              </w:rPr>
            </w:pPr>
            <w:r w:rsidRPr="00110D53">
              <w:rPr>
                <w:rFonts w:eastAsia="Arial Unicode MS"/>
                <w:b/>
                <w:color w:val="000000"/>
                <w:lang w:val="en-GB"/>
              </w:rPr>
              <w:t>Reports of the Joint Inspection Unit issued in 201</w:t>
            </w:r>
            <w:r w:rsidR="000105BA">
              <w:rPr>
                <w:rFonts w:eastAsia="Arial Unicode MS"/>
                <w:b/>
                <w:color w:val="000000"/>
                <w:lang w:val="en-GB"/>
              </w:rPr>
              <w:t>8</w:t>
            </w:r>
            <w:r w:rsidRPr="00110D53">
              <w:rPr>
                <w:rFonts w:eastAsia="Arial Unicode MS"/>
                <w:b/>
                <w:color w:val="000000"/>
                <w:lang w:val="en-GB"/>
              </w:rPr>
              <w:t xml:space="preserve"> not relevant to UNDP</w:t>
            </w:r>
          </w:p>
          <w:p w:rsidR="00F64B51" w:rsidRPr="00110D53" w:rsidRDefault="00F50663" w:rsidP="005D1895">
            <w:pPr>
              <w:keepNext/>
              <w:keepLines/>
              <w:tabs>
                <w:tab w:val="left" w:pos="1080"/>
                <w:tab w:val="left" w:pos="1530"/>
                <w:tab w:val="right" w:pos="8920"/>
              </w:tabs>
              <w:spacing w:line="240" w:lineRule="auto"/>
              <w:ind w:left="94" w:right="180"/>
              <w:jc w:val="both"/>
              <w:outlineLvl w:val="0"/>
              <w:rPr>
                <w:rFonts w:eastAsia="Arial Unicode MS"/>
                <w:color w:val="000000"/>
                <w:lang w:val="en-GB"/>
              </w:rPr>
            </w:pPr>
            <w:hyperlink r:id="rId12" w:history="1">
              <w:r w:rsidR="000105BA">
                <w:rPr>
                  <w:rStyle w:val="Hyperlink"/>
                  <w:rFonts w:eastAsia="Arial Unicode MS"/>
                  <w:lang w:val="en-GB"/>
                </w:rPr>
                <w:t>JIU/REP/2018/2</w:t>
              </w:r>
            </w:hyperlink>
            <w:r w:rsidR="005D1895">
              <w:rPr>
                <w:rFonts w:eastAsia="Arial Unicode MS"/>
                <w:color w:val="000000"/>
                <w:lang w:val="en-GB"/>
              </w:rPr>
              <w:t xml:space="preserve">: </w:t>
            </w:r>
            <w:r w:rsidR="000105BA" w:rsidRPr="000105BA">
              <w:rPr>
                <w:rFonts w:eastAsia="Arial Unicode MS"/>
                <w:color w:val="000000"/>
                <w:lang w:val="en-GB"/>
              </w:rPr>
              <w:t xml:space="preserve">Progress report on the recommendations contained in the review of South-South and triangular cooperation in the United Nations system </w:t>
            </w:r>
            <w:r w:rsidR="005D1895">
              <w:t xml:space="preserve"> </w:t>
            </w:r>
            <w:hyperlink r:id="rId13" w:history="1">
              <w:r w:rsidR="005D1895">
                <w:rPr>
                  <w:rStyle w:val="Hyperlink"/>
                  <w:rFonts w:eastAsia="Arial Unicode MS"/>
                  <w:lang w:val="en-GB"/>
                </w:rPr>
                <w:t>JIU/REP/2018/3</w:t>
              </w:r>
            </w:hyperlink>
            <w:r w:rsidR="00F64B51" w:rsidRPr="00110D53">
              <w:rPr>
                <w:rFonts w:eastAsia="Arial Unicode MS"/>
                <w:color w:val="000000"/>
                <w:lang w:val="en-GB"/>
              </w:rPr>
              <w:t>:</w:t>
            </w:r>
            <w:r w:rsidR="005D1895">
              <w:rPr>
                <w:rFonts w:eastAsia="Arial Unicode MS"/>
                <w:color w:val="000000"/>
                <w:lang w:val="en-GB"/>
              </w:rPr>
              <w:t xml:space="preserve"> </w:t>
            </w:r>
            <w:r w:rsidR="005D1895" w:rsidRPr="005D1895">
              <w:rPr>
                <w:rFonts w:eastAsia="Arial Unicode MS"/>
                <w:color w:val="000000"/>
                <w:lang w:val="en-GB"/>
              </w:rPr>
              <w:t>Review of management and administration in the United Nations Office for Project Services (UNOPS)</w:t>
            </w:r>
            <w:r w:rsidR="00DE717B">
              <w:rPr>
                <w:rFonts w:eastAsia="Arial Unicode MS"/>
                <w:color w:val="000000"/>
                <w:lang w:val="en-GB"/>
              </w:rPr>
              <w:t xml:space="preserve"> </w:t>
            </w:r>
          </w:p>
        </w:tc>
      </w:tr>
    </w:tbl>
    <w:p w:rsidR="001624C8" w:rsidRDefault="001624C8" w:rsidP="00D0302E">
      <w:pPr>
        <w:suppressAutoHyphens w:val="0"/>
        <w:spacing w:after="160" w:line="259" w:lineRule="auto"/>
        <w:rPr>
          <w:rFonts w:eastAsia="Arial Unicode MS"/>
          <w:b/>
          <w:color w:val="000000"/>
          <w:sz w:val="28"/>
          <w:lang w:val="en-GB"/>
        </w:rPr>
        <w:sectPr w:rsidR="001624C8" w:rsidSect="001A1EB0">
          <w:headerReference w:type="even" r:id="rId14"/>
          <w:headerReference w:type="default" r:id="rId15"/>
          <w:footerReference w:type="even" r:id="rId16"/>
          <w:footerReference w:type="default" r:id="rId17"/>
          <w:headerReference w:type="first" r:id="rId18"/>
          <w:footerReference w:type="first" r:id="rId19"/>
          <w:pgSz w:w="15840" w:h="12240" w:orient="landscape"/>
          <w:pgMar w:top="907" w:right="810" w:bottom="274" w:left="1440" w:header="360" w:footer="1037" w:gutter="0"/>
          <w:pgNumType w:start="1"/>
          <w:cols w:space="720"/>
          <w:docGrid w:linePitch="278"/>
        </w:sectPr>
      </w:pPr>
    </w:p>
    <w:p w:rsidR="00D0302E" w:rsidRPr="00C833E8" w:rsidRDefault="00D0302E" w:rsidP="00D95CD4">
      <w:pPr>
        <w:tabs>
          <w:tab w:val="left" w:pos="9180"/>
        </w:tabs>
        <w:suppressAutoHyphens w:val="0"/>
        <w:spacing w:after="160" w:line="259" w:lineRule="auto"/>
        <w:rPr>
          <w:rFonts w:eastAsia="Arial Unicode MS"/>
          <w:b/>
          <w:color w:val="000000"/>
          <w:sz w:val="18"/>
          <w:szCs w:val="18"/>
          <w:lang w:val="en-GB"/>
        </w:rPr>
      </w:pPr>
      <w:r w:rsidRPr="00110D53">
        <w:rPr>
          <w:rFonts w:eastAsia="Arial Unicode MS"/>
          <w:b/>
          <w:color w:val="000000"/>
          <w:sz w:val="28"/>
          <w:lang w:val="en-GB"/>
        </w:rPr>
        <w:lastRenderedPageBreak/>
        <w:t xml:space="preserve">Annex II </w:t>
      </w:r>
      <w:r w:rsidR="00A10898">
        <w:rPr>
          <w:rFonts w:eastAsia="Arial Unicode MS"/>
          <w:b/>
          <w:color w:val="000000"/>
          <w:sz w:val="28"/>
          <w:lang w:val="en-GB"/>
        </w:rPr>
        <w:t xml:space="preserve">     </w:t>
      </w:r>
      <w:r w:rsidR="00A10898">
        <w:rPr>
          <w:rFonts w:eastAsia="Arial Unicode MS"/>
          <w:b/>
          <w:color w:val="000000"/>
          <w:sz w:val="28"/>
          <w:lang w:val="en-GB"/>
        </w:rPr>
        <w:tab/>
      </w:r>
      <w:r w:rsidR="00A10898">
        <w:rPr>
          <w:rFonts w:eastAsia="Arial Unicode MS"/>
          <w:b/>
          <w:color w:val="000000"/>
          <w:sz w:val="28"/>
          <w:lang w:val="en-GB"/>
        </w:rPr>
        <w:tab/>
      </w:r>
    </w:p>
    <w:p w:rsidR="00D0302E" w:rsidRPr="00110D53" w:rsidRDefault="00D0302E" w:rsidP="00D0302E">
      <w:pPr>
        <w:keepNext/>
        <w:keepLines/>
        <w:tabs>
          <w:tab w:val="left" w:pos="1080"/>
          <w:tab w:val="left" w:pos="1530"/>
          <w:tab w:val="right" w:pos="8920"/>
        </w:tabs>
        <w:spacing w:after="120" w:line="300" w:lineRule="exact"/>
        <w:outlineLvl w:val="0"/>
        <w:rPr>
          <w:rFonts w:eastAsia="Arial Unicode MS"/>
          <w:b/>
          <w:color w:val="000000"/>
          <w:sz w:val="28"/>
          <w:lang w:val="en-GB"/>
        </w:rPr>
      </w:pPr>
      <w:r w:rsidRPr="00110D53">
        <w:rPr>
          <w:rFonts w:eastAsia="Arial Unicode MS"/>
          <w:b/>
          <w:color w:val="000000"/>
          <w:sz w:val="28"/>
          <w:lang w:val="en-GB"/>
        </w:rPr>
        <w:t>Review of relevant Joint Inspection Unit recommendations in 201</w:t>
      </w:r>
      <w:r w:rsidR="00F00127">
        <w:rPr>
          <w:rFonts w:eastAsia="Arial Unicode MS"/>
          <w:b/>
          <w:color w:val="000000"/>
          <w:sz w:val="28"/>
          <w:lang w:val="en-GB"/>
        </w:rPr>
        <w:t>8</w:t>
      </w:r>
      <w:r w:rsidRPr="00110D53">
        <w:rPr>
          <w:rFonts w:eastAsia="Arial Unicode MS"/>
          <w:b/>
          <w:color w:val="000000"/>
          <w:sz w:val="28"/>
          <w:lang w:val="en-GB"/>
        </w:rPr>
        <w:t xml:space="preserve"> for consideration by the Executive Board</w:t>
      </w:r>
    </w:p>
    <w:tbl>
      <w:tblPr>
        <w:tblW w:w="10160" w:type="dxa"/>
        <w:tblInd w:w="-5" w:type="dxa"/>
        <w:shd w:val="clear" w:color="auto" w:fill="FFFFFF"/>
        <w:tblLayout w:type="fixed"/>
        <w:tblLook w:val="04A0" w:firstRow="1" w:lastRow="0" w:firstColumn="1" w:lastColumn="0" w:noHBand="0" w:noVBand="1"/>
      </w:tblPr>
      <w:tblGrid>
        <w:gridCol w:w="4411"/>
        <w:gridCol w:w="5749"/>
      </w:tblGrid>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0302E" w:rsidRPr="00110D53" w:rsidRDefault="00D0302E" w:rsidP="00D0302E">
            <w:pPr>
              <w:tabs>
                <w:tab w:val="left" w:pos="1530"/>
              </w:tabs>
              <w:jc w:val="center"/>
              <w:outlineLvl w:val="0"/>
              <w:rPr>
                <w:rFonts w:eastAsia="Arial Unicode MS"/>
                <w:b/>
                <w:color w:val="000000"/>
                <w:spacing w:val="0"/>
                <w:w w:val="100"/>
                <w:sz w:val="22"/>
                <w:szCs w:val="22"/>
                <w:lang w:val="en-GB" w:eastAsia="ja-JP"/>
              </w:rPr>
            </w:pPr>
            <w:r w:rsidRPr="00110D53">
              <w:rPr>
                <w:rFonts w:eastAsia="Arial Unicode MS"/>
                <w:b/>
                <w:color w:val="000000"/>
                <w:spacing w:val="0"/>
                <w:w w:val="100"/>
                <w:sz w:val="22"/>
                <w:szCs w:val="22"/>
                <w:lang w:val="en-GB" w:eastAsia="ja-JP"/>
              </w:rPr>
              <w:t>Recommendations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0302E" w:rsidRPr="00110D53" w:rsidRDefault="00D0302E" w:rsidP="00D0302E">
            <w:pPr>
              <w:tabs>
                <w:tab w:val="left" w:pos="1530"/>
              </w:tabs>
              <w:jc w:val="center"/>
              <w:outlineLvl w:val="0"/>
              <w:rPr>
                <w:rFonts w:eastAsia="Arial Unicode MS"/>
                <w:b/>
                <w:color w:val="000000"/>
                <w:spacing w:val="0"/>
                <w:w w:val="100"/>
                <w:sz w:val="22"/>
                <w:szCs w:val="22"/>
                <w:lang w:val="en-GB" w:eastAsia="ja-JP"/>
              </w:rPr>
            </w:pPr>
            <w:r w:rsidRPr="00110D53">
              <w:rPr>
                <w:rFonts w:eastAsia="Arial Unicode MS"/>
                <w:b/>
                <w:color w:val="000000"/>
                <w:spacing w:val="0"/>
                <w:w w:val="100"/>
                <w:sz w:val="22"/>
                <w:szCs w:val="22"/>
                <w:lang w:val="en-GB" w:eastAsia="ja-JP"/>
              </w:rPr>
              <w:t>Remarks</w:t>
            </w:r>
          </w:p>
        </w:tc>
      </w:tr>
      <w:tr w:rsidR="00D0302E" w:rsidRPr="00110D53" w:rsidTr="00C333AB">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D0302E" w:rsidRPr="00F00127" w:rsidRDefault="00F00127" w:rsidP="00F00127">
            <w:pPr>
              <w:tabs>
                <w:tab w:val="left" w:pos="178"/>
                <w:tab w:val="left" w:pos="1530"/>
              </w:tabs>
              <w:ind w:left="100"/>
              <w:outlineLvl w:val="0"/>
              <w:rPr>
                <w:rFonts w:eastAsia="Arial Unicode MS"/>
                <w:b/>
                <w:color w:val="000000"/>
                <w:spacing w:val="0"/>
                <w:w w:val="100"/>
                <w:lang w:val="en-GB" w:eastAsia="ja-JP"/>
              </w:rPr>
            </w:pPr>
            <w:r w:rsidRPr="00F00127">
              <w:rPr>
                <w:rFonts w:eastAsia="Arial Unicode MS"/>
                <w:b/>
                <w:color w:val="000000"/>
                <w:spacing w:val="0"/>
                <w:w w:val="100"/>
                <w:lang w:val="en-GB" w:eastAsia="ja-JP"/>
              </w:rPr>
              <w:t xml:space="preserve">Review of internship programmes in the United Nations system </w:t>
            </w:r>
            <w:r w:rsidRPr="00F00127">
              <w:rPr>
                <w:rFonts w:eastAsia="Arial Unicode MS"/>
                <w:b/>
                <w:color w:val="000000"/>
                <w:lang w:val="en-GB"/>
              </w:rPr>
              <w:t>(</w:t>
            </w:r>
            <w:hyperlink r:id="rId20" w:history="1">
              <w:r w:rsidRPr="00F00127">
                <w:rPr>
                  <w:rStyle w:val="Hyperlink"/>
                  <w:rFonts w:eastAsia="Arial Unicode MS"/>
                  <w:b/>
                  <w:lang w:val="en-GB"/>
                </w:rPr>
                <w:t>JIU/REP/2018/1</w:t>
              </w:r>
            </w:hyperlink>
            <w:r w:rsidRPr="00F00127">
              <w:rPr>
                <w:rFonts w:eastAsia="Arial Unicode MS"/>
                <w:b/>
                <w:color w:val="000000"/>
                <w:lang w:val="en-GB"/>
              </w:rPr>
              <w:t>)</w:t>
            </w:r>
          </w:p>
        </w:tc>
      </w:tr>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0302E" w:rsidRPr="00110D53" w:rsidRDefault="00D0302E" w:rsidP="00D0302E">
            <w:pPr>
              <w:tabs>
                <w:tab w:val="left" w:pos="169"/>
                <w:tab w:val="left" w:pos="1530"/>
              </w:tabs>
              <w:ind w:left="100"/>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 xml:space="preserve">Recommendation </w:t>
            </w:r>
            <w:r w:rsidR="00F00127">
              <w:rPr>
                <w:rFonts w:eastAsia="Arial Unicode MS"/>
                <w:b/>
                <w:color w:val="000000"/>
                <w:spacing w:val="0"/>
                <w:w w:val="100"/>
                <w:lang w:val="en-GB" w:eastAsia="ja-JP"/>
              </w:rPr>
              <w:t>6</w:t>
            </w:r>
          </w:p>
          <w:p w:rsidR="00D0302E" w:rsidRPr="00110D53" w:rsidRDefault="00F00127" w:rsidP="00D0302E">
            <w:pPr>
              <w:tabs>
                <w:tab w:val="left" w:pos="169"/>
                <w:tab w:val="left" w:pos="1530"/>
              </w:tabs>
              <w:suppressAutoHyphens w:val="0"/>
              <w:spacing w:line="240" w:lineRule="auto"/>
              <w:ind w:left="100" w:right="172"/>
              <w:jc w:val="both"/>
              <w:outlineLvl w:val="0"/>
              <w:rPr>
                <w:rFonts w:eastAsia="Arial Unicode MS"/>
                <w:color w:val="000000"/>
                <w:spacing w:val="0"/>
                <w:w w:val="100"/>
                <w:lang w:val="en-GB" w:eastAsia="ja-JP"/>
              </w:rPr>
            </w:pPr>
            <w:r w:rsidRPr="00F00127">
              <w:rPr>
                <w:rFonts w:eastAsia="Arial Unicode MS"/>
                <w:color w:val="000000"/>
                <w:spacing w:val="0"/>
                <w:w w:val="100"/>
                <w:lang w:val="en-GB" w:eastAsia="ja-JP"/>
              </w:rPr>
              <w:t>Legislative and/or governing bodies of the organizations of the United Nations system should consider approving the establishment of ad hoc multi-donor trust funds to pledge voluntary contributions to support internship schemes and request executive heads to present for their consideration proposals for other suitable innovative mechanisms to receive voluntary contributions, with no strings attached regarding selection criteria.</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0302E" w:rsidRPr="00110D53" w:rsidRDefault="00800902" w:rsidP="00800902">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Pr>
                <w:rFonts w:eastAsia="Arial Unicode MS"/>
                <w:color w:val="000000"/>
                <w:spacing w:val="0"/>
                <w:w w:val="100"/>
                <w:lang w:val="en-GB" w:eastAsia="ja-JP"/>
              </w:rPr>
              <w:t xml:space="preserve">This is a system-wide issue and hence </w:t>
            </w:r>
            <w:r w:rsidR="004D781A" w:rsidRPr="004D781A">
              <w:rPr>
                <w:rFonts w:eastAsia="Arial Unicode MS"/>
                <w:color w:val="000000"/>
                <w:spacing w:val="0"/>
                <w:w w:val="100"/>
                <w:lang w:val="en-GB" w:eastAsia="ja-JP"/>
              </w:rPr>
              <w:t xml:space="preserve">UNDP has not approached donors on this specific issue, it is understood that donors focus on the programmatic elements of UNDP's mandate rather than on purely administrative ones such as an internship programme. Furthermore, many donors fund the JPO programme which </w:t>
            </w:r>
            <w:proofErr w:type="spellStart"/>
            <w:r w:rsidR="004D781A" w:rsidRPr="004D781A">
              <w:rPr>
                <w:rFonts w:eastAsia="Arial Unicode MS"/>
                <w:color w:val="000000"/>
                <w:spacing w:val="0"/>
                <w:w w:val="100"/>
                <w:lang w:val="en-GB" w:eastAsia="ja-JP"/>
              </w:rPr>
              <w:t>fulfills</w:t>
            </w:r>
            <w:proofErr w:type="spellEnd"/>
            <w:r w:rsidR="004D781A" w:rsidRPr="004D781A">
              <w:rPr>
                <w:rFonts w:eastAsia="Arial Unicode MS"/>
                <w:color w:val="000000"/>
                <w:spacing w:val="0"/>
                <w:w w:val="100"/>
                <w:lang w:val="en-GB" w:eastAsia="ja-JP"/>
              </w:rPr>
              <w:t xml:space="preserve"> the needs of integrating young professionals into UNDP. Rather, UNDP would like to see a closer cooperation with educational institutions at a local level to better target internship opportunities to students who have an interest in UNDP's mandate.</w:t>
            </w:r>
            <w:r w:rsidR="004D781A">
              <w:rPr>
                <w:rFonts w:eastAsia="Arial Unicode MS"/>
                <w:color w:val="000000"/>
                <w:spacing w:val="0"/>
                <w:w w:val="100"/>
                <w:lang w:val="en-GB" w:eastAsia="ja-JP"/>
              </w:rPr>
              <w:t xml:space="preserve"> </w:t>
            </w:r>
            <w:r w:rsidR="004D781A" w:rsidRPr="004D781A">
              <w:rPr>
                <w:rFonts w:eastAsia="Arial Unicode MS"/>
                <w:color w:val="000000"/>
                <w:spacing w:val="0"/>
                <w:w w:val="100"/>
                <w:lang w:val="en-GB" w:eastAsia="ja-JP"/>
              </w:rPr>
              <w:t xml:space="preserve">Bearing this in mind, UNDP </w:t>
            </w:r>
            <w:r w:rsidR="004D781A">
              <w:rPr>
                <w:rFonts w:eastAsia="Arial Unicode MS"/>
                <w:color w:val="000000"/>
                <w:spacing w:val="0"/>
                <w:w w:val="100"/>
                <w:lang w:val="en-GB" w:eastAsia="ja-JP"/>
              </w:rPr>
              <w:t xml:space="preserve">highlights that </w:t>
            </w:r>
            <w:r w:rsidR="004D781A" w:rsidRPr="004D781A">
              <w:rPr>
                <w:rFonts w:eastAsia="Arial Unicode MS"/>
                <w:color w:val="000000"/>
                <w:spacing w:val="0"/>
                <w:w w:val="100"/>
                <w:lang w:val="en-GB" w:eastAsia="ja-JP"/>
              </w:rPr>
              <w:t>recommendation 6</w:t>
            </w:r>
            <w:r w:rsidR="004D781A">
              <w:rPr>
                <w:rFonts w:eastAsia="Arial Unicode MS"/>
                <w:color w:val="000000"/>
                <w:spacing w:val="0"/>
                <w:w w:val="100"/>
                <w:lang w:val="en-GB" w:eastAsia="ja-JP"/>
              </w:rPr>
              <w:t xml:space="preserve"> is not accepted</w:t>
            </w:r>
            <w:r w:rsidR="004D781A" w:rsidRPr="004D781A">
              <w:rPr>
                <w:rFonts w:eastAsia="Arial Unicode MS"/>
                <w:color w:val="000000"/>
                <w:spacing w:val="0"/>
                <w:w w:val="100"/>
                <w:lang w:val="en-GB" w:eastAsia="ja-JP"/>
              </w:rPr>
              <w:t>.</w:t>
            </w:r>
            <w:r w:rsidR="004D781A">
              <w:rPr>
                <w:rFonts w:eastAsia="Arial Unicode MS"/>
                <w:color w:val="000000"/>
                <w:spacing w:val="0"/>
                <w:w w:val="100"/>
                <w:lang w:val="en-GB" w:eastAsia="ja-JP"/>
              </w:rPr>
              <w:t xml:space="preserve"> </w:t>
            </w:r>
          </w:p>
        </w:tc>
      </w:tr>
      <w:tr w:rsidR="00D2721F" w:rsidRPr="00110D53" w:rsidTr="000100D3">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D2721F" w:rsidRPr="00357E3D" w:rsidRDefault="00357E3D" w:rsidP="00357E3D">
            <w:pPr>
              <w:tabs>
                <w:tab w:val="left" w:pos="90"/>
                <w:tab w:val="left" w:pos="1530"/>
                <w:tab w:val="left" w:pos="1890"/>
                <w:tab w:val="left" w:pos="2693"/>
                <w:tab w:val="left" w:pos="3182"/>
                <w:tab w:val="left" w:pos="3658"/>
                <w:tab w:val="left" w:pos="4133"/>
                <w:tab w:val="left" w:pos="4622"/>
                <w:tab w:val="left" w:pos="5098"/>
                <w:tab w:val="left" w:pos="5573"/>
                <w:tab w:val="left" w:pos="6048"/>
                <w:tab w:val="right" w:pos="8920"/>
              </w:tabs>
              <w:spacing w:after="120"/>
              <w:ind w:left="90" w:right="1267"/>
              <w:jc w:val="both"/>
              <w:outlineLvl w:val="0"/>
              <w:rPr>
                <w:rFonts w:eastAsia="Arial Unicode MS"/>
                <w:b/>
                <w:color w:val="000000"/>
                <w:sz w:val="24"/>
                <w:szCs w:val="24"/>
                <w:lang w:val="en-GB"/>
              </w:rPr>
            </w:pPr>
            <w:r w:rsidRPr="00357E3D">
              <w:rPr>
                <w:rFonts w:eastAsia="Arial Unicode MS"/>
                <w:b/>
                <w:color w:val="000000"/>
                <w:lang w:val="en-GB"/>
              </w:rPr>
              <w:t>Review of whistle-blower policies and practices in United Nations system organizations (</w:t>
            </w:r>
            <w:hyperlink r:id="rId21" w:history="1">
              <w:r w:rsidRPr="00357E3D">
                <w:rPr>
                  <w:rStyle w:val="Hyperlink"/>
                  <w:rFonts w:eastAsia="Arial Unicode MS"/>
                  <w:b/>
                  <w:lang w:val="en-GB"/>
                </w:rPr>
                <w:t>JIU/REP/2018/4</w:t>
              </w:r>
            </w:hyperlink>
            <w:r w:rsidRPr="00C92B76">
              <w:rPr>
                <w:rFonts w:eastAsia="Arial Unicode MS"/>
                <w:b/>
                <w:color w:val="000000"/>
                <w:sz w:val="24"/>
                <w:szCs w:val="24"/>
                <w:lang w:val="en-GB"/>
              </w:rPr>
              <w:t>)</w:t>
            </w:r>
          </w:p>
        </w:tc>
      </w:tr>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302E" w:rsidRPr="00110D53" w:rsidRDefault="00D0302E" w:rsidP="00D0302E">
            <w:pPr>
              <w:tabs>
                <w:tab w:val="left" w:pos="169"/>
                <w:tab w:val="left" w:pos="1530"/>
              </w:tabs>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Recommendation</w:t>
            </w:r>
            <w:r w:rsidR="00363EC1">
              <w:rPr>
                <w:rFonts w:eastAsia="Arial Unicode MS"/>
                <w:b/>
                <w:color w:val="000000"/>
                <w:spacing w:val="0"/>
                <w:w w:val="100"/>
                <w:lang w:val="en-GB" w:eastAsia="ja-JP"/>
              </w:rPr>
              <w:t xml:space="preserve"> 1 </w:t>
            </w:r>
            <w:r w:rsidRPr="00110D53">
              <w:rPr>
                <w:rFonts w:eastAsia="Arial Unicode MS"/>
                <w:b/>
                <w:color w:val="000000"/>
                <w:spacing w:val="0"/>
                <w:w w:val="100"/>
                <w:lang w:val="en-GB" w:eastAsia="ja-JP"/>
              </w:rPr>
              <w:t xml:space="preserve"> </w:t>
            </w:r>
          </w:p>
          <w:p w:rsidR="00D0302E" w:rsidRPr="00110D53" w:rsidRDefault="00363EC1" w:rsidP="00363EC1">
            <w:pPr>
              <w:tabs>
                <w:tab w:val="left" w:pos="169"/>
                <w:tab w:val="left" w:pos="1530"/>
              </w:tabs>
              <w:ind w:left="100" w:right="172"/>
              <w:jc w:val="both"/>
              <w:outlineLvl w:val="0"/>
              <w:rPr>
                <w:rFonts w:eastAsia="Arial Unicode MS"/>
                <w:color w:val="000000"/>
                <w:spacing w:val="0"/>
                <w:w w:val="100"/>
                <w:lang w:val="en-GB" w:eastAsia="ja-JP"/>
              </w:rPr>
            </w:pPr>
            <w:r w:rsidRPr="00363EC1">
              <w:rPr>
                <w:rFonts w:eastAsia="Arial Unicode MS"/>
                <w:color w:val="000000"/>
                <w:spacing w:val="0"/>
                <w:w w:val="100"/>
                <w:lang w:val="en-GB" w:eastAsia="ja-JP"/>
              </w:rPr>
              <w:t>Legislative bodies should adopt measures by 2020 to ensure that all policies related to misconduct/wrongdoing and retaliation specify appropriate channels and modalities, such as independent oversight committees, for reporting and investigating allegations against the executive head of the organization, as well as against any other functions that may entail a potential conflict of interest in the handling of such issues.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479C3" w:rsidRDefault="00D92056" w:rsidP="006479C3">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Pr>
                <w:rFonts w:eastAsia="Arial Unicode MS"/>
                <w:color w:val="000000"/>
                <w:spacing w:val="0"/>
                <w:w w:val="100"/>
                <w:lang w:val="en-GB" w:eastAsia="ja-JP"/>
              </w:rPr>
              <w:t>UNDP has in place the requisite p</w:t>
            </w:r>
            <w:r w:rsidR="00833E38" w:rsidRPr="00833E38">
              <w:rPr>
                <w:rFonts w:eastAsia="Arial Unicode MS"/>
                <w:color w:val="000000"/>
                <w:spacing w:val="0"/>
                <w:w w:val="100"/>
                <w:lang w:val="en-GB" w:eastAsia="ja-JP"/>
              </w:rPr>
              <w:t xml:space="preserve">olicies and </w:t>
            </w:r>
            <w:r>
              <w:rPr>
                <w:rFonts w:eastAsia="Arial Unicode MS"/>
                <w:color w:val="000000"/>
                <w:spacing w:val="0"/>
                <w:w w:val="100"/>
                <w:lang w:val="en-GB" w:eastAsia="ja-JP"/>
              </w:rPr>
              <w:t>p</w:t>
            </w:r>
            <w:r w:rsidR="00833E38" w:rsidRPr="00833E38">
              <w:rPr>
                <w:rFonts w:eastAsia="Arial Unicode MS"/>
                <w:color w:val="000000"/>
                <w:spacing w:val="0"/>
                <w:w w:val="100"/>
                <w:lang w:val="en-GB" w:eastAsia="ja-JP"/>
              </w:rPr>
              <w:t xml:space="preserve">rocedures </w:t>
            </w:r>
            <w:r>
              <w:rPr>
                <w:rFonts w:eastAsia="Arial Unicode MS"/>
                <w:color w:val="000000"/>
                <w:spacing w:val="0"/>
                <w:w w:val="100"/>
                <w:lang w:val="en-GB" w:eastAsia="ja-JP"/>
              </w:rPr>
              <w:t>which</w:t>
            </w:r>
            <w:r w:rsidR="00833E38" w:rsidRPr="00833E38">
              <w:rPr>
                <w:rFonts w:eastAsia="Arial Unicode MS"/>
                <w:color w:val="000000"/>
                <w:spacing w:val="0"/>
                <w:w w:val="100"/>
                <w:lang w:val="en-GB" w:eastAsia="ja-JP"/>
              </w:rPr>
              <w:t xml:space="preserve"> sufficiently </w:t>
            </w:r>
            <w:r w:rsidRPr="00D92056">
              <w:rPr>
                <w:rFonts w:eastAsia="Arial Unicode MS"/>
                <w:color w:val="000000"/>
                <w:spacing w:val="0"/>
                <w:w w:val="100"/>
                <w:lang w:val="en-GB" w:eastAsia="ja-JP"/>
              </w:rPr>
              <w:t xml:space="preserve">specify </w:t>
            </w:r>
            <w:r>
              <w:rPr>
                <w:rFonts w:eastAsia="Arial Unicode MS"/>
                <w:color w:val="000000"/>
                <w:spacing w:val="0"/>
                <w:w w:val="100"/>
                <w:lang w:val="en-GB" w:eastAsia="ja-JP"/>
              </w:rPr>
              <w:t xml:space="preserve">the </w:t>
            </w:r>
            <w:r w:rsidRPr="00D92056">
              <w:rPr>
                <w:rFonts w:eastAsia="Arial Unicode MS"/>
                <w:color w:val="000000"/>
                <w:spacing w:val="0"/>
                <w:w w:val="100"/>
                <w:lang w:val="en-GB" w:eastAsia="ja-JP"/>
              </w:rPr>
              <w:t xml:space="preserve">appropriate channels and modalities </w:t>
            </w:r>
            <w:r>
              <w:rPr>
                <w:rFonts w:eastAsia="Arial Unicode MS"/>
                <w:color w:val="000000"/>
                <w:spacing w:val="0"/>
                <w:w w:val="100"/>
                <w:lang w:val="en-GB" w:eastAsia="ja-JP"/>
              </w:rPr>
              <w:t xml:space="preserve">to </w:t>
            </w:r>
            <w:r w:rsidRPr="00D92056">
              <w:rPr>
                <w:rFonts w:eastAsia="Arial Unicode MS"/>
                <w:color w:val="000000"/>
                <w:spacing w:val="0"/>
                <w:w w:val="100"/>
                <w:lang w:val="en-GB" w:eastAsia="ja-JP"/>
              </w:rPr>
              <w:t>report and invest</w:t>
            </w:r>
            <w:r>
              <w:rPr>
                <w:rFonts w:eastAsia="Arial Unicode MS"/>
                <w:color w:val="000000"/>
                <w:spacing w:val="0"/>
                <w:w w:val="100"/>
                <w:lang w:val="en-GB" w:eastAsia="ja-JP"/>
              </w:rPr>
              <w:t>igate</w:t>
            </w:r>
            <w:r w:rsidRPr="00D92056">
              <w:rPr>
                <w:rFonts w:eastAsia="Arial Unicode MS"/>
                <w:color w:val="000000"/>
                <w:spacing w:val="0"/>
                <w:w w:val="100"/>
                <w:lang w:val="en-GB" w:eastAsia="ja-JP"/>
              </w:rPr>
              <w:t xml:space="preserve"> </w:t>
            </w:r>
            <w:r w:rsidR="00C84D5E">
              <w:rPr>
                <w:rFonts w:eastAsia="Arial Unicode MS"/>
                <w:color w:val="000000"/>
                <w:spacing w:val="0"/>
                <w:w w:val="100"/>
                <w:lang w:val="en-GB" w:eastAsia="ja-JP"/>
              </w:rPr>
              <w:t>misconduct/wrongdoing and retaliation</w:t>
            </w:r>
            <w:r w:rsidRPr="00D92056">
              <w:rPr>
                <w:rFonts w:eastAsia="Arial Unicode MS"/>
                <w:color w:val="000000"/>
                <w:spacing w:val="0"/>
                <w:w w:val="100"/>
                <w:lang w:val="en-GB" w:eastAsia="ja-JP"/>
              </w:rPr>
              <w:t xml:space="preserve"> </w:t>
            </w:r>
            <w:r w:rsidR="00C84D5E">
              <w:rPr>
                <w:rFonts w:eastAsia="Arial Unicode MS"/>
                <w:color w:val="000000"/>
                <w:spacing w:val="0"/>
                <w:w w:val="100"/>
                <w:lang w:val="en-GB" w:eastAsia="ja-JP"/>
              </w:rPr>
              <w:t xml:space="preserve">allegations </w:t>
            </w:r>
            <w:r w:rsidRPr="00D92056">
              <w:rPr>
                <w:rFonts w:eastAsia="Arial Unicode MS"/>
                <w:color w:val="000000"/>
                <w:spacing w:val="0"/>
                <w:w w:val="100"/>
                <w:lang w:val="en-GB" w:eastAsia="ja-JP"/>
              </w:rPr>
              <w:t>against the executive head of the organization</w:t>
            </w:r>
            <w:r w:rsidR="006479C3">
              <w:rPr>
                <w:rFonts w:eastAsia="Arial Unicode MS"/>
                <w:color w:val="000000"/>
                <w:spacing w:val="0"/>
                <w:w w:val="100"/>
                <w:lang w:val="en-GB" w:eastAsia="ja-JP"/>
              </w:rPr>
              <w:t xml:space="preserve"> (Administrator)</w:t>
            </w:r>
            <w:r w:rsidRPr="00D92056">
              <w:rPr>
                <w:rFonts w:eastAsia="Arial Unicode MS"/>
                <w:color w:val="000000"/>
                <w:spacing w:val="0"/>
                <w:w w:val="100"/>
                <w:lang w:val="en-GB" w:eastAsia="ja-JP"/>
              </w:rPr>
              <w:t xml:space="preserve">, </w:t>
            </w:r>
            <w:r>
              <w:rPr>
                <w:rFonts w:eastAsia="Arial Unicode MS"/>
                <w:color w:val="000000"/>
                <w:spacing w:val="0"/>
                <w:w w:val="100"/>
                <w:lang w:val="en-GB" w:eastAsia="ja-JP"/>
              </w:rPr>
              <w:t xml:space="preserve">including </w:t>
            </w:r>
            <w:r w:rsidRPr="00D92056">
              <w:rPr>
                <w:rFonts w:eastAsia="Arial Unicode MS"/>
                <w:color w:val="000000"/>
                <w:spacing w:val="0"/>
                <w:w w:val="100"/>
                <w:lang w:val="en-GB" w:eastAsia="ja-JP"/>
              </w:rPr>
              <w:t>against any other functions that may entail a potential conflict of interest in the handling of such issues</w:t>
            </w:r>
            <w:r>
              <w:rPr>
                <w:rFonts w:eastAsia="Arial Unicode MS"/>
                <w:color w:val="000000"/>
                <w:spacing w:val="0"/>
                <w:w w:val="100"/>
                <w:lang w:val="en-GB" w:eastAsia="ja-JP"/>
              </w:rPr>
              <w:t xml:space="preserve">. </w:t>
            </w:r>
            <w:r w:rsidR="00C84D5E">
              <w:rPr>
                <w:rFonts w:eastAsia="Arial Unicode MS"/>
                <w:color w:val="000000"/>
                <w:spacing w:val="0"/>
                <w:w w:val="100"/>
                <w:lang w:val="en-GB" w:eastAsia="ja-JP"/>
              </w:rPr>
              <w:t xml:space="preserve">Concerning retaliation allegations, </w:t>
            </w:r>
            <w:r w:rsidR="00EF72B0">
              <w:rPr>
                <w:rFonts w:eastAsia="Arial Unicode MS"/>
                <w:color w:val="000000"/>
                <w:spacing w:val="0"/>
                <w:w w:val="100"/>
                <w:lang w:val="en-GB" w:eastAsia="ja-JP"/>
              </w:rPr>
              <w:t xml:space="preserve">Section 6.3. of </w:t>
            </w:r>
            <w:r w:rsidR="00833E38" w:rsidRPr="00833E38">
              <w:rPr>
                <w:rFonts w:eastAsia="Arial Unicode MS"/>
                <w:color w:val="000000"/>
                <w:spacing w:val="0"/>
                <w:w w:val="100"/>
                <w:lang w:val="en-GB" w:eastAsia="ja-JP"/>
              </w:rPr>
              <w:t xml:space="preserve">UNDP’s </w:t>
            </w:r>
            <w:hyperlink r:id="rId22" w:history="1">
              <w:r w:rsidR="00EF72B0">
                <w:rPr>
                  <w:rStyle w:val="Hyperlink"/>
                  <w:rFonts w:eastAsia="Arial Unicode MS"/>
                  <w:spacing w:val="0"/>
                  <w:w w:val="100"/>
                  <w:lang w:val="en-GB" w:eastAsia="ja-JP"/>
                </w:rPr>
                <w:t>Policy for Protection Against Retaliation (</w:t>
              </w:r>
              <w:proofErr w:type="spellStart"/>
              <w:r w:rsidR="00EF72B0">
                <w:rPr>
                  <w:rStyle w:val="Hyperlink"/>
                  <w:rFonts w:eastAsia="Arial Unicode MS"/>
                  <w:spacing w:val="0"/>
                  <w:w w:val="100"/>
                  <w:lang w:val="en-GB" w:eastAsia="ja-JP"/>
                </w:rPr>
                <w:t>PaR</w:t>
              </w:r>
              <w:proofErr w:type="spellEnd"/>
              <w:r w:rsidR="00EF72B0">
                <w:rPr>
                  <w:rStyle w:val="Hyperlink"/>
                  <w:rFonts w:eastAsia="Arial Unicode MS"/>
                  <w:spacing w:val="0"/>
                  <w:w w:val="100"/>
                  <w:lang w:val="en-GB" w:eastAsia="ja-JP"/>
                </w:rPr>
                <w:t>)</w:t>
              </w:r>
            </w:hyperlink>
            <w:r w:rsidR="00EF72B0">
              <w:rPr>
                <w:rFonts w:eastAsia="Arial Unicode MS"/>
                <w:color w:val="000000"/>
                <w:spacing w:val="0"/>
                <w:w w:val="100"/>
                <w:lang w:val="en-GB" w:eastAsia="ja-JP"/>
              </w:rPr>
              <w:t xml:space="preserve"> </w:t>
            </w:r>
            <w:r w:rsidR="00657B7A">
              <w:rPr>
                <w:rFonts w:eastAsia="Arial Unicode MS"/>
                <w:color w:val="000000"/>
                <w:spacing w:val="0"/>
                <w:w w:val="100"/>
                <w:lang w:val="en-GB" w:eastAsia="ja-JP"/>
              </w:rPr>
              <w:t xml:space="preserve">is aligned with </w:t>
            </w:r>
            <w:r w:rsidR="00EF72B0">
              <w:rPr>
                <w:rFonts w:eastAsia="Arial Unicode MS"/>
                <w:color w:val="000000"/>
                <w:spacing w:val="0"/>
                <w:w w:val="100"/>
                <w:lang w:val="en-GB" w:eastAsia="ja-JP"/>
              </w:rPr>
              <w:t xml:space="preserve">section 4.1 of </w:t>
            </w:r>
            <w:r w:rsidR="00657B7A">
              <w:rPr>
                <w:rFonts w:eastAsia="Arial Unicode MS"/>
                <w:color w:val="000000"/>
                <w:spacing w:val="0"/>
                <w:w w:val="100"/>
                <w:lang w:val="en-GB" w:eastAsia="ja-JP"/>
              </w:rPr>
              <w:t>the</w:t>
            </w:r>
            <w:r w:rsidR="00833E38" w:rsidRPr="00833E38">
              <w:rPr>
                <w:rFonts w:eastAsia="Arial Unicode MS"/>
                <w:color w:val="000000"/>
                <w:spacing w:val="0"/>
                <w:w w:val="100"/>
                <w:lang w:val="en-GB" w:eastAsia="ja-JP"/>
              </w:rPr>
              <w:t xml:space="preserve"> </w:t>
            </w:r>
            <w:r w:rsidR="00657B7A" w:rsidRPr="00657B7A">
              <w:rPr>
                <w:rFonts w:eastAsia="Arial Unicode MS"/>
                <w:color w:val="000000"/>
                <w:spacing w:val="0"/>
                <w:w w:val="100"/>
                <w:lang w:val="en-GB" w:eastAsia="ja-JP"/>
              </w:rPr>
              <w:t>Secretary-General’s bulletin</w:t>
            </w:r>
            <w:r w:rsidR="00657B7A">
              <w:rPr>
                <w:rFonts w:eastAsia="Arial Unicode MS"/>
                <w:color w:val="000000"/>
                <w:spacing w:val="0"/>
                <w:w w:val="100"/>
                <w:lang w:val="en-GB" w:eastAsia="ja-JP"/>
              </w:rPr>
              <w:t xml:space="preserve"> on </w:t>
            </w:r>
            <w:r w:rsidR="00657B7A" w:rsidRPr="00657B7A">
              <w:rPr>
                <w:rFonts w:eastAsia="Arial Unicode MS"/>
                <w:color w:val="000000"/>
                <w:spacing w:val="0"/>
                <w:w w:val="100"/>
                <w:lang w:val="en-GB" w:eastAsia="ja-JP"/>
              </w:rPr>
              <w:t>United Nations system-wide application of ethics: separately</w:t>
            </w:r>
            <w:r w:rsidR="00657B7A">
              <w:rPr>
                <w:rFonts w:eastAsia="Arial Unicode MS"/>
                <w:color w:val="000000"/>
                <w:spacing w:val="0"/>
                <w:w w:val="100"/>
                <w:lang w:val="en-GB" w:eastAsia="ja-JP"/>
              </w:rPr>
              <w:t xml:space="preserve"> </w:t>
            </w:r>
            <w:r w:rsidR="00657B7A" w:rsidRPr="00657B7A">
              <w:rPr>
                <w:rFonts w:eastAsia="Arial Unicode MS"/>
                <w:color w:val="000000"/>
                <w:spacing w:val="0"/>
                <w:w w:val="100"/>
                <w:lang w:val="en-GB" w:eastAsia="ja-JP"/>
              </w:rPr>
              <w:t>administered organs and programmes</w:t>
            </w:r>
            <w:r w:rsidR="00833E38" w:rsidRPr="00833E38">
              <w:rPr>
                <w:rFonts w:eastAsia="Arial Unicode MS"/>
                <w:color w:val="000000"/>
                <w:spacing w:val="0"/>
                <w:w w:val="100"/>
                <w:lang w:val="en-GB" w:eastAsia="ja-JP"/>
              </w:rPr>
              <w:t xml:space="preserve">  </w:t>
            </w:r>
            <w:hyperlink r:id="rId23" w:history="1">
              <w:r w:rsidR="00833E38" w:rsidRPr="007A3166">
                <w:rPr>
                  <w:rStyle w:val="Hyperlink"/>
                  <w:rFonts w:eastAsia="Arial Unicode MS"/>
                  <w:spacing w:val="0"/>
                  <w:w w:val="100"/>
                  <w:lang w:val="en-GB" w:eastAsia="ja-JP"/>
                </w:rPr>
                <w:t>ST/SGB/2007/11</w:t>
              </w:r>
            </w:hyperlink>
            <w:r w:rsidR="00833E38">
              <w:rPr>
                <w:rFonts w:eastAsia="Arial Unicode MS"/>
                <w:color w:val="000000"/>
                <w:spacing w:val="0"/>
                <w:w w:val="100"/>
                <w:lang w:val="en-GB" w:eastAsia="ja-JP"/>
              </w:rPr>
              <w:t xml:space="preserve"> (</w:t>
            </w:r>
            <w:hyperlink r:id="rId24" w:history="1">
              <w:r w:rsidR="00833E38" w:rsidRPr="00833E38">
                <w:rPr>
                  <w:color w:val="0000FF"/>
                  <w:u w:val="single"/>
                </w:rPr>
                <w:t>ST/SGB/2007/11/Amend.1</w:t>
              </w:r>
            </w:hyperlink>
            <w:r w:rsidR="00833E38" w:rsidRPr="00833E38">
              <w:rPr>
                <w:rFonts w:eastAsia="Arial Unicode MS"/>
                <w:color w:val="000000"/>
                <w:spacing w:val="0"/>
                <w:w w:val="100"/>
                <w:lang w:val="en-GB" w:eastAsia="ja-JP"/>
              </w:rPr>
              <w:t>)</w:t>
            </w:r>
            <w:r w:rsidR="00E746F5">
              <w:rPr>
                <w:rFonts w:eastAsia="Arial Unicode MS"/>
                <w:color w:val="000000"/>
                <w:spacing w:val="0"/>
                <w:w w:val="100"/>
                <w:lang w:val="en-GB" w:eastAsia="ja-JP"/>
              </w:rPr>
              <w:t xml:space="preserve"> which states that</w:t>
            </w:r>
            <w:r w:rsidR="00EF72B0">
              <w:rPr>
                <w:rFonts w:eastAsia="Arial Unicode MS"/>
                <w:color w:val="000000"/>
                <w:spacing w:val="0"/>
                <w:w w:val="100"/>
                <w:lang w:val="en-GB" w:eastAsia="ja-JP"/>
              </w:rPr>
              <w:t xml:space="preserve">: </w:t>
            </w:r>
            <w:r w:rsidR="00833E38" w:rsidRPr="00EF72B0">
              <w:rPr>
                <w:rFonts w:eastAsia="Arial Unicode MS"/>
                <w:i/>
                <w:color w:val="000000"/>
                <w:spacing w:val="0"/>
                <w:w w:val="100"/>
                <w:lang w:val="en-GB" w:eastAsia="ja-JP"/>
              </w:rPr>
              <w:t>"In order to safeguard and ensure that all matters associated with the discharge of duties and responsibilities of the Ethics Office of the separately administered organ or programme are independent and free from any undue pressure and influence, solely at the discretion of the head of a separately administered organ’s or programme’s Ethics Office, he or she may refer any matter within the Office’s area of responsibility, at any time, to the Chairperson of the United Nations Ethics Committee for advice and guidance, and shall inform the Executive Head of the separately administered organ or programme of the referral made."</w:t>
            </w:r>
            <w:r w:rsidR="00833E38" w:rsidRPr="00833E38">
              <w:rPr>
                <w:rFonts w:eastAsia="Arial Unicode MS"/>
                <w:color w:val="000000"/>
                <w:spacing w:val="0"/>
                <w:w w:val="100"/>
                <w:lang w:val="en-GB" w:eastAsia="ja-JP"/>
              </w:rPr>
              <w:t xml:space="preserve"> </w:t>
            </w:r>
            <w:r w:rsidR="002F53C7">
              <w:rPr>
                <w:rFonts w:eastAsia="Arial Unicode MS"/>
                <w:color w:val="000000"/>
                <w:spacing w:val="0"/>
                <w:w w:val="100"/>
                <w:lang w:val="en-GB" w:eastAsia="ja-JP"/>
              </w:rPr>
              <w:t xml:space="preserve"> </w:t>
            </w:r>
            <w:r w:rsidR="00D34F7F">
              <w:rPr>
                <w:rFonts w:eastAsia="Arial Unicode MS"/>
                <w:color w:val="000000"/>
                <w:spacing w:val="0"/>
                <w:w w:val="100"/>
                <w:lang w:val="en-GB" w:eastAsia="ja-JP"/>
              </w:rPr>
              <w:t xml:space="preserve"> </w:t>
            </w:r>
            <w:r w:rsidR="002F53C7">
              <w:rPr>
                <w:rFonts w:eastAsia="Arial Unicode MS"/>
                <w:color w:val="000000"/>
                <w:spacing w:val="0"/>
                <w:w w:val="100"/>
                <w:lang w:val="en-GB" w:eastAsia="ja-JP"/>
              </w:rPr>
              <w:t xml:space="preserve">Based on the policies, handling a potential </w:t>
            </w:r>
            <w:r w:rsidR="00C84D5E">
              <w:rPr>
                <w:rFonts w:eastAsia="Arial Unicode MS"/>
                <w:color w:val="000000"/>
                <w:spacing w:val="0"/>
                <w:w w:val="100"/>
                <w:lang w:val="en-GB" w:eastAsia="ja-JP"/>
              </w:rPr>
              <w:t xml:space="preserve">retaliation </w:t>
            </w:r>
            <w:r w:rsidR="002F53C7">
              <w:rPr>
                <w:rFonts w:eastAsia="Arial Unicode MS"/>
                <w:color w:val="000000"/>
                <w:spacing w:val="0"/>
                <w:w w:val="100"/>
                <w:lang w:val="en-GB" w:eastAsia="ja-JP"/>
              </w:rPr>
              <w:t>allegation</w:t>
            </w:r>
            <w:r w:rsidR="002F53C7" w:rsidRPr="00833E38" w:rsidDel="00E746F5">
              <w:rPr>
                <w:rFonts w:eastAsia="Arial Unicode MS"/>
                <w:color w:val="000000"/>
                <w:spacing w:val="0"/>
                <w:w w:val="100"/>
                <w:lang w:val="en-GB" w:eastAsia="ja-JP"/>
              </w:rPr>
              <w:t xml:space="preserve"> </w:t>
            </w:r>
            <w:r w:rsidR="002F53C7">
              <w:rPr>
                <w:rFonts w:eastAsia="Arial Unicode MS"/>
                <w:color w:val="000000"/>
                <w:spacing w:val="0"/>
                <w:w w:val="100"/>
                <w:lang w:val="en-GB" w:eastAsia="ja-JP"/>
              </w:rPr>
              <w:t xml:space="preserve">against the Administrator would be </w:t>
            </w:r>
            <w:r w:rsidR="002F53C7" w:rsidRPr="00833E38">
              <w:rPr>
                <w:rFonts w:eastAsia="Arial Unicode MS"/>
                <w:color w:val="000000"/>
                <w:spacing w:val="0"/>
                <w:w w:val="100"/>
                <w:lang w:val="en-GB" w:eastAsia="ja-JP"/>
              </w:rPr>
              <w:t xml:space="preserve">referred to the Chairperson of the UN Ethics Committee (now the Ethics Panel of the UN) who also is the Director of the UN Ethics Office. </w:t>
            </w:r>
          </w:p>
          <w:p w:rsidR="00D34F7F" w:rsidRDefault="00D34F7F" w:rsidP="006479C3">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p>
          <w:p w:rsidR="002F53C7" w:rsidRDefault="00D34F7F" w:rsidP="006479C3">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Pr>
                <w:rFonts w:eastAsia="Arial Unicode MS"/>
                <w:color w:val="000000"/>
                <w:spacing w:val="0"/>
                <w:w w:val="100"/>
                <w:lang w:val="en-GB" w:eastAsia="ja-JP"/>
              </w:rPr>
              <w:t>Additionally, a</w:t>
            </w:r>
            <w:r w:rsidR="00C84D5E">
              <w:rPr>
                <w:rFonts w:eastAsia="Arial Unicode MS"/>
                <w:color w:val="000000"/>
                <w:spacing w:val="0"/>
                <w:w w:val="100"/>
                <w:lang w:val="en-GB" w:eastAsia="ja-JP"/>
              </w:rPr>
              <w:t xml:space="preserve"> misconduct/wrongdoing </w:t>
            </w:r>
            <w:r>
              <w:rPr>
                <w:rFonts w:eastAsia="Arial Unicode MS"/>
                <w:color w:val="000000"/>
                <w:spacing w:val="0"/>
                <w:w w:val="100"/>
                <w:lang w:val="en-GB" w:eastAsia="ja-JP"/>
              </w:rPr>
              <w:t xml:space="preserve">complaint </w:t>
            </w:r>
            <w:r w:rsidR="001244F0" w:rsidRPr="001244F0">
              <w:rPr>
                <w:rFonts w:eastAsia="Arial Unicode MS"/>
                <w:color w:val="000000"/>
                <w:spacing w:val="0"/>
                <w:w w:val="100"/>
                <w:lang w:val="en-GB" w:eastAsia="ja-JP"/>
              </w:rPr>
              <w:t xml:space="preserve">against the Administrator </w:t>
            </w:r>
            <w:r w:rsidRPr="00D34F7F">
              <w:rPr>
                <w:rFonts w:eastAsia="Arial Unicode MS"/>
                <w:color w:val="000000"/>
                <w:spacing w:val="0"/>
                <w:w w:val="100"/>
                <w:lang w:val="en-GB" w:eastAsia="ja-JP"/>
              </w:rPr>
              <w:t>would</w:t>
            </w:r>
            <w:r>
              <w:rPr>
                <w:rFonts w:eastAsia="Arial Unicode MS"/>
                <w:color w:val="000000"/>
                <w:spacing w:val="0"/>
                <w:w w:val="100"/>
                <w:lang w:val="en-GB" w:eastAsia="ja-JP"/>
              </w:rPr>
              <w:t xml:space="preserve"> be</w:t>
            </w:r>
            <w:r w:rsidRPr="00D34F7F">
              <w:rPr>
                <w:rFonts w:eastAsia="Arial Unicode MS"/>
                <w:color w:val="000000"/>
                <w:spacing w:val="0"/>
                <w:w w:val="100"/>
                <w:lang w:val="en-GB" w:eastAsia="ja-JP"/>
              </w:rPr>
              <w:t xml:space="preserve"> refer</w:t>
            </w:r>
            <w:r>
              <w:rPr>
                <w:rFonts w:eastAsia="Arial Unicode MS"/>
                <w:color w:val="000000"/>
                <w:spacing w:val="0"/>
                <w:w w:val="100"/>
                <w:lang w:val="en-GB" w:eastAsia="ja-JP"/>
              </w:rPr>
              <w:t>red</w:t>
            </w:r>
            <w:r w:rsidRPr="00D34F7F">
              <w:rPr>
                <w:rFonts w:eastAsia="Arial Unicode MS"/>
                <w:color w:val="000000"/>
                <w:spacing w:val="0"/>
                <w:w w:val="100"/>
                <w:lang w:val="en-GB" w:eastAsia="ja-JP"/>
              </w:rPr>
              <w:t xml:space="preserve"> to the Secretary-General for his/her consideration and further action. This may result in the complaint being referred to the United Nations’ Office of Internal Oversight Services.</w:t>
            </w:r>
          </w:p>
          <w:p w:rsidR="00D34F7F" w:rsidRDefault="00833E38" w:rsidP="006479C3">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833E38">
              <w:rPr>
                <w:rFonts w:eastAsia="Arial Unicode MS"/>
                <w:color w:val="000000"/>
                <w:spacing w:val="0"/>
                <w:w w:val="100"/>
                <w:lang w:val="en-GB" w:eastAsia="ja-JP"/>
              </w:rPr>
              <w:lastRenderedPageBreak/>
              <w:t xml:space="preserve">OAI has an internal SOP for dealing with </w:t>
            </w:r>
            <w:r w:rsidR="00C84D5E">
              <w:rPr>
                <w:rFonts w:eastAsia="Arial Unicode MS"/>
                <w:color w:val="000000"/>
                <w:spacing w:val="0"/>
                <w:w w:val="100"/>
                <w:lang w:val="en-GB" w:eastAsia="ja-JP"/>
              </w:rPr>
              <w:t xml:space="preserve">misconduct/wrongdoing </w:t>
            </w:r>
            <w:r w:rsidRPr="00833E38">
              <w:rPr>
                <w:rFonts w:eastAsia="Arial Unicode MS"/>
                <w:color w:val="000000"/>
                <w:spacing w:val="0"/>
                <w:w w:val="100"/>
                <w:lang w:val="en-GB" w:eastAsia="ja-JP"/>
              </w:rPr>
              <w:t>complaints against OAI staff and the senior management such as the Administrator. Further, the Terms of Reference of the Audit and Evaluations Advisory Committee include the following duty for the head of each independent oversight units (i.e., Ethics OAI and IEO): The Committee shall… In relation to [OAI, IEO, EO] review and advise the Administrator on:</w:t>
            </w:r>
            <w:r>
              <w:rPr>
                <w:rFonts w:eastAsia="Arial Unicode MS"/>
                <w:color w:val="000000"/>
                <w:spacing w:val="0"/>
                <w:w w:val="100"/>
                <w:lang w:val="en-GB" w:eastAsia="ja-JP"/>
              </w:rPr>
              <w:t xml:space="preserve"> </w:t>
            </w:r>
            <w:r w:rsidRPr="00833E38">
              <w:rPr>
                <w:rFonts w:eastAsia="Arial Unicode MS"/>
                <w:color w:val="000000"/>
                <w:spacing w:val="0"/>
                <w:w w:val="100"/>
                <w:lang w:val="en-GB" w:eastAsia="ja-JP"/>
              </w:rPr>
              <w:t xml:space="preserve">…The appointment, performance evaluation, extension and dismissal of the Director”. It also has the Authority to “Obtain legal or other independent professional advice, as it deems appropriate.” </w:t>
            </w:r>
          </w:p>
          <w:p w:rsidR="00D34F7F" w:rsidRDefault="00D34F7F" w:rsidP="006479C3">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p>
          <w:p w:rsidR="00D34F7F" w:rsidRDefault="00D34F7F" w:rsidP="006479C3">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D34F7F">
              <w:rPr>
                <w:rFonts w:eastAsia="Arial Unicode MS"/>
                <w:color w:val="000000"/>
                <w:spacing w:val="0"/>
                <w:w w:val="100"/>
                <w:lang w:val="en-GB" w:eastAsia="ja-JP"/>
              </w:rPr>
              <w:t>In the event of an allegation of misconduct/wrongdoing against the head of internal oversight/audit/investigations/ethics of UNDP were made these would be referred to the UNDP Administrator for his/her consideration and further action. Depending on the nature of the allegation and the identity of the alleged perpetrator, the complaint may be referred to the United Nations’ Office of Internal Oversight Services.</w:t>
            </w:r>
          </w:p>
          <w:p w:rsidR="00D34F7F" w:rsidRDefault="00D34F7F" w:rsidP="006479C3">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p>
          <w:p w:rsidR="00D0302E" w:rsidRPr="00110D53" w:rsidRDefault="00833E38" w:rsidP="006479C3">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833E38">
              <w:rPr>
                <w:rFonts w:eastAsia="Arial Unicode MS"/>
                <w:color w:val="000000"/>
                <w:spacing w:val="0"/>
                <w:w w:val="100"/>
                <w:lang w:val="en-GB" w:eastAsia="ja-JP"/>
              </w:rPr>
              <w:t>Finally, UNDP’s Legal Framework for Addressing Non-Compliance with UN Standards of Conduct states: “In the event that the staff member believes that there is a conflict of interest on the part of the person to whom the allegations of wrongdoing are to be reported, he or she may report the allegations to the next higher level of authority.” The Office of the Ombudsman is independent and does not report to, nor is it aligned with the executive head.  Technically nothing prevents staff who have complaints against the Administrator from approaching the Ombudsman to explore options on how best to address the complaints/conflict.  Bearing this in mind, UNDP highlights that recommendation 1 is under consideration.</w:t>
            </w:r>
          </w:p>
        </w:tc>
      </w:tr>
      <w:tr w:rsidR="005E3EC6"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3EC6" w:rsidRDefault="005E3EC6" w:rsidP="00D0302E">
            <w:pPr>
              <w:tabs>
                <w:tab w:val="left" w:pos="169"/>
                <w:tab w:val="left" w:pos="1530"/>
              </w:tabs>
              <w:ind w:left="100" w:right="172"/>
              <w:jc w:val="both"/>
              <w:outlineLvl w:val="0"/>
              <w:rPr>
                <w:rFonts w:eastAsia="Arial Unicode MS"/>
                <w:b/>
                <w:color w:val="000000"/>
                <w:spacing w:val="0"/>
                <w:w w:val="100"/>
                <w:lang w:val="en-GB" w:eastAsia="ja-JP"/>
              </w:rPr>
            </w:pPr>
            <w:r>
              <w:rPr>
                <w:rFonts w:eastAsia="Arial Unicode MS"/>
                <w:b/>
                <w:color w:val="000000"/>
                <w:spacing w:val="0"/>
                <w:w w:val="100"/>
                <w:lang w:val="en-GB" w:eastAsia="ja-JP"/>
              </w:rPr>
              <w:lastRenderedPageBreak/>
              <w:t>Recommendation 4</w:t>
            </w:r>
          </w:p>
          <w:p w:rsidR="005E3EC6" w:rsidRPr="00110D53" w:rsidRDefault="005E3EC6" w:rsidP="005E3EC6">
            <w:pPr>
              <w:widowControl w:val="0"/>
              <w:suppressAutoHyphens w:val="0"/>
              <w:autoSpaceDE w:val="0"/>
              <w:autoSpaceDN w:val="0"/>
              <w:adjustRightInd w:val="0"/>
              <w:spacing w:after="160" w:line="259" w:lineRule="auto"/>
              <w:ind w:left="90" w:right="181"/>
              <w:jc w:val="both"/>
              <w:rPr>
                <w:rFonts w:eastAsia="Arial Unicode MS"/>
                <w:b/>
                <w:color w:val="000000"/>
                <w:spacing w:val="0"/>
                <w:w w:val="100"/>
                <w:lang w:val="en-GB" w:eastAsia="ja-JP"/>
              </w:rPr>
            </w:pPr>
            <w:r w:rsidRPr="005E3EC6">
              <w:rPr>
                <w:rFonts w:eastAsia="Calibri"/>
                <w:iCs/>
                <w:spacing w:val="0"/>
                <w:w w:val="100"/>
                <w:kern w:val="0"/>
              </w:rPr>
              <w:t>By 2020, the legislative bodies of the United Nations system organizations should request executive heads to ensure that the independence of the head of ethics, head of oversight and ombudsman/mediator functions is clearly defined, in accordance with recommendations contained in JIU reports (</w:t>
            </w:r>
            <w:hyperlink r:id="rId25" w:history="1">
              <w:r w:rsidRPr="005E3EC6">
                <w:rPr>
                  <w:rFonts w:eastAsia="Calibri"/>
                  <w:color w:val="0000FF"/>
                  <w:spacing w:val="0"/>
                  <w:w w:val="100"/>
                  <w:kern w:val="0"/>
                  <w:u w:val="single"/>
                </w:rPr>
                <w:t>JIU/REP/2006/2</w:t>
              </w:r>
            </w:hyperlink>
            <w:r w:rsidRPr="005E3EC6">
              <w:rPr>
                <w:rFonts w:eastAsia="Calibri"/>
                <w:iCs/>
                <w:spacing w:val="0"/>
                <w:w w:val="100"/>
                <w:kern w:val="0"/>
              </w:rPr>
              <w:t xml:space="preserve">, </w:t>
            </w:r>
            <w:hyperlink r:id="rId26" w:history="1">
              <w:r w:rsidRPr="005E3EC6">
                <w:rPr>
                  <w:rFonts w:eastAsia="Calibri"/>
                  <w:color w:val="0000FF"/>
                  <w:spacing w:val="0"/>
                  <w:w w:val="100"/>
                  <w:kern w:val="0"/>
                  <w:u w:val="single"/>
                </w:rPr>
                <w:t>JIU/REP/2010/3</w:t>
              </w:r>
            </w:hyperlink>
            <w:r w:rsidRPr="005E3EC6">
              <w:rPr>
                <w:rFonts w:eastAsia="Calibri"/>
                <w:iCs/>
                <w:spacing w:val="0"/>
                <w:w w:val="100"/>
                <w:kern w:val="0"/>
              </w:rPr>
              <w:t xml:space="preserve">, </w:t>
            </w:r>
            <w:hyperlink r:id="rId27" w:history="1">
              <w:r w:rsidRPr="005E3EC6">
                <w:rPr>
                  <w:rFonts w:eastAsia="Calibri"/>
                  <w:color w:val="0000FF"/>
                  <w:spacing w:val="0"/>
                  <w:w w:val="100"/>
                  <w:kern w:val="0"/>
                  <w:u w:val="single"/>
                </w:rPr>
                <w:t>JIU/REP/2011/7</w:t>
              </w:r>
            </w:hyperlink>
            <w:r>
              <w:rPr>
                <w:rFonts w:eastAsia="Calibri"/>
                <w:color w:val="0000FF"/>
                <w:spacing w:val="0"/>
                <w:w w:val="100"/>
                <w:kern w:val="0"/>
                <w:u w:val="single"/>
              </w:rPr>
              <w:t xml:space="preserve">, </w:t>
            </w:r>
            <w:hyperlink r:id="rId28" w:history="1">
              <w:r w:rsidRPr="005E3EC6">
                <w:rPr>
                  <w:rFonts w:eastAsia="Calibri"/>
                  <w:color w:val="0000FF"/>
                  <w:spacing w:val="0"/>
                  <w:w w:val="100"/>
                  <w:kern w:val="0"/>
                  <w:u w:val="single"/>
                </w:rPr>
                <w:t>JIU/REP/2015/6</w:t>
              </w:r>
            </w:hyperlink>
            <w:r>
              <w:rPr>
                <w:rFonts w:eastAsia="Calibri"/>
                <w:color w:val="0000FF"/>
                <w:spacing w:val="0"/>
                <w:w w:val="100"/>
                <w:kern w:val="0"/>
                <w:u w:val="single"/>
              </w:rPr>
              <w:t xml:space="preserve"> </w:t>
            </w:r>
            <w:r w:rsidRPr="005E3EC6">
              <w:rPr>
                <w:rFonts w:eastAsia="Calibri"/>
                <w:iCs/>
                <w:spacing w:val="0"/>
                <w:w w:val="100"/>
                <w:kern w:val="0"/>
              </w:rPr>
              <w:t xml:space="preserve">and </w:t>
            </w:r>
            <w:hyperlink r:id="rId29" w:history="1">
              <w:r w:rsidRPr="005E3EC6">
                <w:rPr>
                  <w:rFonts w:eastAsia="Calibri"/>
                  <w:color w:val="0000FF"/>
                  <w:spacing w:val="0"/>
                  <w:w w:val="100"/>
                  <w:kern w:val="0"/>
                  <w:u w:val="single"/>
                </w:rPr>
                <w:t>JIU/REP/2016/8</w:t>
              </w:r>
            </w:hyperlink>
            <w:r w:rsidRPr="005E3EC6">
              <w:rPr>
                <w:rFonts w:eastAsia="Calibri"/>
                <w:iCs/>
                <w:spacing w:val="0"/>
                <w:w w:val="100"/>
                <w:kern w:val="0"/>
              </w:rPr>
              <w:t>), and that these functions report periodically to the legislative body.</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0A0E" w:rsidRDefault="00F50663" w:rsidP="00CA0A0E">
            <w:pPr>
              <w:suppressAutoHyphens w:val="0"/>
              <w:spacing w:after="160" w:line="259" w:lineRule="auto"/>
              <w:ind w:left="269" w:right="170"/>
              <w:jc w:val="both"/>
              <w:rPr>
                <w:rFonts w:eastAsia="Calibri"/>
                <w:spacing w:val="0"/>
                <w:w w:val="100"/>
                <w:kern w:val="0"/>
              </w:rPr>
            </w:pPr>
            <w:hyperlink r:id="rId30" w:history="1">
              <w:r w:rsidR="00BE1187">
                <w:rPr>
                  <w:rStyle w:val="Hyperlink"/>
                  <w:rFonts w:eastAsia="Calibri"/>
                  <w:spacing w:val="0"/>
                  <w:w w:val="100"/>
                  <w:kern w:val="0"/>
                </w:rPr>
                <w:t xml:space="preserve">The UNDP </w:t>
              </w:r>
              <w:r w:rsidR="00C4252E">
                <w:rPr>
                  <w:rStyle w:val="Hyperlink"/>
                  <w:rFonts w:eastAsia="Calibri"/>
                  <w:spacing w:val="0"/>
                  <w:w w:val="100"/>
                  <w:kern w:val="0"/>
                </w:rPr>
                <w:t>Accountability S</w:t>
              </w:r>
              <w:r w:rsidR="00BE1187">
                <w:rPr>
                  <w:rStyle w:val="Hyperlink"/>
                  <w:rFonts w:eastAsia="Calibri"/>
                  <w:spacing w:val="0"/>
                  <w:w w:val="100"/>
                  <w:kern w:val="0"/>
                </w:rPr>
                <w:t>ystem</w:t>
              </w:r>
              <w:r w:rsidR="00C4252E">
                <w:rPr>
                  <w:rStyle w:val="Hyperlink"/>
                  <w:rFonts w:eastAsia="Calibri"/>
                  <w:spacing w:val="0"/>
                  <w:w w:val="100"/>
                  <w:kern w:val="0"/>
                </w:rPr>
                <w:t>: Accountability Framework and Oversight P</w:t>
              </w:r>
              <w:r w:rsidR="00BE1187">
                <w:rPr>
                  <w:rStyle w:val="Hyperlink"/>
                  <w:rFonts w:eastAsia="Calibri"/>
                  <w:spacing w:val="0"/>
                  <w:w w:val="100"/>
                  <w:kern w:val="0"/>
                </w:rPr>
                <w:t>olicy</w:t>
              </w:r>
            </w:hyperlink>
            <w:r w:rsidR="00BE1187">
              <w:rPr>
                <w:rFonts w:eastAsia="Calibri"/>
                <w:spacing w:val="0"/>
                <w:w w:val="100"/>
                <w:kern w:val="0"/>
              </w:rPr>
              <w:t xml:space="preserve"> specifies the independent roles of UNDP’s head of ethics and oversight. </w:t>
            </w:r>
            <w:r w:rsidR="00BE1187" w:rsidRPr="00BE1187">
              <w:rPr>
                <w:rFonts w:eastAsia="Calibri"/>
                <w:spacing w:val="0"/>
                <w:w w:val="100"/>
                <w:kern w:val="0"/>
              </w:rPr>
              <w:t>The accountability framework underscores the commitment of UNDP to results and</w:t>
            </w:r>
            <w:r w:rsidR="00BE1187">
              <w:rPr>
                <w:rFonts w:eastAsia="Calibri"/>
                <w:spacing w:val="0"/>
                <w:w w:val="100"/>
                <w:kern w:val="0"/>
              </w:rPr>
              <w:t xml:space="preserve"> </w:t>
            </w:r>
            <w:r w:rsidR="00BE1187" w:rsidRPr="00BE1187">
              <w:rPr>
                <w:rFonts w:eastAsia="Calibri"/>
                <w:spacing w:val="0"/>
                <w:w w:val="100"/>
                <w:kern w:val="0"/>
              </w:rPr>
              <w:t>risk-based performance management, as well as the shared values and culture of</w:t>
            </w:r>
            <w:r w:rsidR="00BE1187">
              <w:rPr>
                <w:rFonts w:eastAsia="Calibri"/>
                <w:spacing w:val="0"/>
                <w:w w:val="100"/>
                <w:kern w:val="0"/>
              </w:rPr>
              <w:t xml:space="preserve"> </w:t>
            </w:r>
            <w:r w:rsidR="00BE1187" w:rsidRPr="00BE1187">
              <w:rPr>
                <w:rFonts w:eastAsia="Calibri"/>
                <w:spacing w:val="0"/>
                <w:w w:val="100"/>
                <w:kern w:val="0"/>
              </w:rPr>
              <w:t>accountability and transparency.</w:t>
            </w:r>
            <w:r w:rsidR="00BE1187">
              <w:rPr>
                <w:rFonts w:eastAsia="Calibri"/>
                <w:spacing w:val="0"/>
                <w:w w:val="100"/>
                <w:kern w:val="0"/>
              </w:rPr>
              <w:t xml:space="preserve"> </w:t>
            </w:r>
            <w:r w:rsidR="00BE1187" w:rsidRPr="00BE1187">
              <w:rPr>
                <w:rFonts w:eastAsia="Calibri"/>
                <w:spacing w:val="0"/>
                <w:w w:val="100"/>
                <w:kern w:val="0"/>
              </w:rPr>
              <w:t>The oversight policy of UNDP includes the organization of independent internal and</w:t>
            </w:r>
            <w:r w:rsidR="00BE1187">
              <w:rPr>
                <w:rFonts w:eastAsia="Calibri"/>
                <w:spacing w:val="0"/>
                <w:w w:val="100"/>
                <w:kern w:val="0"/>
              </w:rPr>
              <w:t xml:space="preserve"> </w:t>
            </w:r>
            <w:r w:rsidR="00BE1187" w:rsidRPr="00BE1187">
              <w:rPr>
                <w:rFonts w:eastAsia="Calibri"/>
                <w:spacing w:val="0"/>
                <w:w w:val="100"/>
                <w:kern w:val="0"/>
              </w:rPr>
              <w:t>external oversight to provide assurances to the Executive Board and the</w:t>
            </w:r>
            <w:r w:rsidR="00BE1187">
              <w:rPr>
                <w:rFonts w:eastAsia="Calibri"/>
                <w:spacing w:val="0"/>
                <w:w w:val="100"/>
                <w:kern w:val="0"/>
              </w:rPr>
              <w:t xml:space="preserve"> </w:t>
            </w:r>
            <w:r w:rsidR="00BE1187" w:rsidRPr="00BE1187">
              <w:rPr>
                <w:rFonts w:eastAsia="Calibri"/>
                <w:spacing w:val="0"/>
                <w:w w:val="100"/>
                <w:kern w:val="0"/>
              </w:rPr>
              <w:t>Administrator that functional systems of internal controls are in place, including</w:t>
            </w:r>
            <w:r w:rsidR="00BE1187">
              <w:rPr>
                <w:rFonts w:eastAsia="Calibri"/>
                <w:spacing w:val="0"/>
                <w:w w:val="100"/>
                <w:kern w:val="0"/>
              </w:rPr>
              <w:t xml:space="preserve"> </w:t>
            </w:r>
            <w:r w:rsidR="00BE1187" w:rsidRPr="00BE1187">
              <w:rPr>
                <w:rFonts w:eastAsia="Calibri"/>
                <w:spacing w:val="0"/>
                <w:w w:val="100"/>
                <w:kern w:val="0"/>
              </w:rPr>
              <w:t>evaluation of the policy framework, efficient utilization of resources, and adherence</w:t>
            </w:r>
            <w:r w:rsidR="00BE1187">
              <w:rPr>
                <w:rFonts w:eastAsia="Calibri"/>
                <w:spacing w:val="0"/>
                <w:w w:val="100"/>
                <w:kern w:val="0"/>
              </w:rPr>
              <w:t xml:space="preserve"> </w:t>
            </w:r>
            <w:r w:rsidR="00BE1187" w:rsidRPr="00BE1187">
              <w:rPr>
                <w:rFonts w:eastAsia="Calibri"/>
                <w:spacing w:val="0"/>
                <w:w w:val="100"/>
                <w:kern w:val="0"/>
              </w:rPr>
              <w:t>to professional and ethical standards in UNDP</w:t>
            </w:r>
            <w:r w:rsidR="00BE1187">
              <w:rPr>
                <w:rFonts w:eastAsia="Calibri"/>
                <w:spacing w:val="0"/>
                <w:w w:val="100"/>
                <w:kern w:val="0"/>
              </w:rPr>
              <w:t xml:space="preserve">. Additionally, </w:t>
            </w:r>
            <w:r w:rsidR="00CA0A0E" w:rsidRPr="00CA0A0E">
              <w:rPr>
                <w:rFonts w:eastAsia="Calibri"/>
                <w:spacing w:val="0"/>
                <w:w w:val="100"/>
                <w:kern w:val="0"/>
              </w:rPr>
              <w:t>for internal audit and investigation through the provisions of the OAI Charter</w:t>
            </w:r>
            <w:r w:rsidR="00BE1187">
              <w:rPr>
                <w:rFonts w:eastAsia="Calibri"/>
                <w:spacing w:val="0"/>
                <w:w w:val="100"/>
                <w:kern w:val="0"/>
              </w:rPr>
              <w:t>, t</w:t>
            </w:r>
            <w:r w:rsidR="00CA0A0E" w:rsidRPr="00CA0A0E">
              <w:rPr>
                <w:rFonts w:eastAsia="Calibri"/>
                <w:spacing w:val="0"/>
                <w:w w:val="100"/>
                <w:kern w:val="0"/>
              </w:rPr>
              <w:t xml:space="preserve">he introduction of the OAI Charter refers to the UNDP Financial Regulation 4.01 which stipulates that the Office of Audit and Investigations shall be responsible for the internal audit of UNDP: “It shall conduct independent, objective assurance and advisory activities in conformity with the International Standards for the Professional Practice of Internal Auditing. It shall evaluate and contribute to the improvement of governance, risk management and control processes, and report thereon. The Office of Audit and Investigations shall exercise operational independence in the </w:t>
            </w:r>
            <w:r w:rsidR="00CA0A0E" w:rsidRPr="00CA0A0E">
              <w:rPr>
                <w:rFonts w:eastAsia="Calibri"/>
                <w:spacing w:val="0"/>
                <w:w w:val="100"/>
                <w:kern w:val="0"/>
              </w:rPr>
              <w:lastRenderedPageBreak/>
              <w:t>performance of its duties. While UNDP consults the EB, it does not require their consent to appoint the Director of OAI.</w:t>
            </w:r>
            <w:r w:rsidR="00CA0A0E">
              <w:rPr>
                <w:rFonts w:eastAsia="Calibri"/>
                <w:spacing w:val="0"/>
                <w:w w:val="100"/>
                <w:kern w:val="0"/>
              </w:rPr>
              <w:t xml:space="preserve"> </w:t>
            </w:r>
          </w:p>
          <w:p w:rsidR="005E3EC6" w:rsidRPr="00CA0A0E" w:rsidRDefault="00CA0A0E" w:rsidP="000B737F">
            <w:pPr>
              <w:suppressAutoHyphens w:val="0"/>
              <w:spacing w:after="160" w:line="259" w:lineRule="auto"/>
              <w:ind w:left="269" w:right="170"/>
              <w:jc w:val="both"/>
              <w:rPr>
                <w:rFonts w:eastAsia="Calibri"/>
                <w:spacing w:val="0"/>
                <w:w w:val="100"/>
                <w:kern w:val="0"/>
              </w:rPr>
            </w:pPr>
            <w:r w:rsidRPr="00CA0A0E">
              <w:rPr>
                <w:rFonts w:eastAsia="Calibri"/>
                <w:spacing w:val="0"/>
                <w:w w:val="100"/>
                <w:kern w:val="0"/>
              </w:rPr>
              <w:t xml:space="preserve">The Ombudsman currently does not report to the Executive Board in the same way as the other independent offices present their own reports. However, the Executive Board has full access to the deliberations of the Ombudsman on systemic issues which in the UNDP setting takes place through the annual report of the Office of the Ombudsman for United Nations Funds and Programmes, which is publicly available in time for the annual session of the Executive Board. Bearing this in mind, UNDP accepts recommendation </w:t>
            </w:r>
            <w:r w:rsidR="000B737F">
              <w:rPr>
                <w:rFonts w:eastAsia="Calibri"/>
                <w:spacing w:val="0"/>
                <w:w w:val="100"/>
                <w:kern w:val="0"/>
              </w:rPr>
              <w:t>4</w:t>
            </w:r>
            <w:r w:rsidRPr="00CA0A0E">
              <w:rPr>
                <w:rFonts w:eastAsia="Calibri"/>
                <w:spacing w:val="0"/>
                <w:w w:val="100"/>
                <w:kern w:val="0"/>
              </w:rPr>
              <w:t xml:space="preserve"> and highlights that it is in progress.</w:t>
            </w:r>
          </w:p>
        </w:tc>
      </w:tr>
      <w:tr w:rsidR="00D0302E" w:rsidRPr="00110D53" w:rsidTr="00C333AB">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D0302E" w:rsidRPr="00110D53" w:rsidRDefault="00A8076B" w:rsidP="00A8076B">
            <w:pPr>
              <w:tabs>
                <w:tab w:val="left" w:pos="178"/>
                <w:tab w:val="left" w:pos="1530"/>
              </w:tabs>
              <w:ind w:left="100"/>
              <w:outlineLvl w:val="0"/>
              <w:rPr>
                <w:rFonts w:eastAsia="Arial Unicode MS"/>
                <w:color w:val="000000"/>
                <w:spacing w:val="0"/>
                <w:w w:val="100"/>
                <w:lang w:val="en-GB" w:eastAsia="ja-JP"/>
              </w:rPr>
            </w:pPr>
            <w:r w:rsidRPr="00A8076B">
              <w:rPr>
                <w:rFonts w:eastAsia="Arial Unicode MS"/>
                <w:b/>
                <w:color w:val="000000"/>
                <w:spacing w:val="0"/>
                <w:w w:val="100"/>
                <w:lang w:val="en-GB" w:eastAsia="ja-JP"/>
              </w:rPr>
              <w:lastRenderedPageBreak/>
              <w:t xml:space="preserve">Opportunities to improve efficiency and effectiveness in administrative support services by enhancing inter-agency cooperation </w:t>
            </w:r>
            <w:r w:rsidRPr="00A8076B">
              <w:rPr>
                <w:rFonts w:eastAsia="Arial Unicode MS"/>
                <w:b/>
                <w:color w:val="000000"/>
                <w:lang w:val="en-GB"/>
              </w:rPr>
              <w:t>(</w:t>
            </w:r>
            <w:hyperlink r:id="rId31" w:history="1">
              <w:r w:rsidRPr="00A8076B">
                <w:rPr>
                  <w:rStyle w:val="Hyperlink"/>
                  <w:rFonts w:eastAsia="Arial Unicode MS"/>
                  <w:b/>
                  <w:lang w:val="en-GB"/>
                </w:rPr>
                <w:t>JIU/REP/2018/5</w:t>
              </w:r>
            </w:hyperlink>
            <w:r w:rsidRPr="00A8076B">
              <w:rPr>
                <w:rFonts w:eastAsia="Arial Unicode MS"/>
                <w:b/>
                <w:color w:val="000000"/>
                <w:lang w:val="en-GB"/>
              </w:rPr>
              <w:t>)</w:t>
            </w:r>
            <w:r w:rsidRPr="00A8076B">
              <w:rPr>
                <w:rFonts w:eastAsia="Arial Unicode MS"/>
                <w:b/>
                <w:color w:val="000000"/>
                <w:spacing w:val="0"/>
                <w:w w:val="100"/>
                <w:lang w:val="en-GB" w:eastAsia="ja-JP"/>
              </w:rPr>
              <w:t xml:space="preserve"> </w:t>
            </w:r>
          </w:p>
        </w:tc>
      </w:tr>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0302E" w:rsidRPr="00110D53" w:rsidRDefault="00D0302E" w:rsidP="00D0302E">
            <w:pPr>
              <w:tabs>
                <w:tab w:val="left" w:pos="169"/>
                <w:tab w:val="left" w:pos="1530"/>
              </w:tabs>
              <w:suppressAutoHyphens w:val="0"/>
              <w:spacing w:line="240" w:lineRule="auto"/>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 xml:space="preserve">Recommendation </w:t>
            </w:r>
            <w:r w:rsidR="009F5406">
              <w:rPr>
                <w:rFonts w:eastAsia="Arial Unicode MS"/>
                <w:b/>
                <w:color w:val="000000"/>
                <w:spacing w:val="0"/>
                <w:w w:val="100"/>
                <w:lang w:val="en-GB" w:eastAsia="ja-JP"/>
              </w:rPr>
              <w:t>2</w:t>
            </w:r>
          </w:p>
          <w:p w:rsidR="00D0302E" w:rsidRPr="00110D53" w:rsidRDefault="009F5406" w:rsidP="009F5406">
            <w:pPr>
              <w:tabs>
                <w:tab w:val="left" w:pos="169"/>
                <w:tab w:val="left" w:pos="1530"/>
              </w:tabs>
              <w:ind w:left="100" w:right="172"/>
              <w:jc w:val="both"/>
              <w:outlineLvl w:val="0"/>
              <w:rPr>
                <w:rFonts w:eastAsia="Arial Unicode MS"/>
                <w:color w:val="000000"/>
                <w:spacing w:val="0"/>
                <w:w w:val="100"/>
                <w:lang w:val="en-GB" w:eastAsia="ja-JP"/>
              </w:rPr>
            </w:pPr>
            <w:r w:rsidRPr="009F5406">
              <w:rPr>
                <w:rFonts w:eastAsia="Arial Unicode MS"/>
                <w:color w:val="000000"/>
                <w:spacing w:val="0"/>
                <w:w w:val="100"/>
                <w:lang w:val="en-GB" w:eastAsia="ja-JP"/>
              </w:rPr>
              <w:t>The legislative bodies should request executive heads to develop performance indicators and targets to drive improvements in the delivery of administrative support services, and to post performance publicly.</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74F6D" w:rsidRPr="00474F6D" w:rsidRDefault="00474F6D" w:rsidP="00474F6D">
            <w:pPr>
              <w:tabs>
                <w:tab w:val="left" w:pos="426"/>
                <w:tab w:val="left" w:pos="1530"/>
              </w:tabs>
              <w:suppressAutoHyphens w:val="0"/>
              <w:spacing w:after="160" w:line="240" w:lineRule="auto"/>
              <w:ind w:left="179" w:right="162"/>
              <w:jc w:val="both"/>
              <w:outlineLvl w:val="0"/>
              <w:rPr>
                <w:rFonts w:eastAsia="Arial Unicode MS"/>
                <w:color w:val="000000"/>
                <w:spacing w:val="0"/>
                <w:w w:val="100"/>
                <w:lang w:val="en-GB" w:eastAsia="ja-JP"/>
              </w:rPr>
            </w:pPr>
            <w:r w:rsidRPr="00474F6D">
              <w:rPr>
                <w:rFonts w:eastAsia="Arial Unicode MS"/>
                <w:color w:val="000000"/>
                <w:spacing w:val="0"/>
                <w:w w:val="100"/>
                <w:lang w:val="en-GB" w:eastAsia="ja-JP"/>
              </w:rPr>
              <w:t>UNDP is constantly enhancing its performance indicator framework by connecting global, regional and local realities. At each level, UNDP does have a set of in indicators that are managed either centrally or in a decentralized manner. Most of these tools are available only within UNDP and are currently not posted publicly.</w:t>
            </w:r>
          </w:p>
          <w:p w:rsidR="00474F6D" w:rsidRPr="00474F6D" w:rsidRDefault="00474F6D" w:rsidP="00474F6D">
            <w:pPr>
              <w:tabs>
                <w:tab w:val="left" w:pos="426"/>
                <w:tab w:val="left" w:pos="1530"/>
              </w:tabs>
              <w:suppressAutoHyphens w:val="0"/>
              <w:spacing w:after="160" w:line="240" w:lineRule="auto"/>
              <w:ind w:left="179" w:right="162"/>
              <w:jc w:val="both"/>
              <w:outlineLvl w:val="0"/>
              <w:rPr>
                <w:rFonts w:eastAsia="Arial Unicode MS"/>
                <w:color w:val="000000"/>
                <w:spacing w:val="0"/>
                <w:w w:val="100"/>
                <w:lang w:val="en-GB" w:eastAsia="ja-JP"/>
              </w:rPr>
            </w:pPr>
            <w:r w:rsidRPr="00474F6D">
              <w:rPr>
                <w:rFonts w:eastAsia="Arial Unicode MS"/>
                <w:color w:val="000000"/>
                <w:spacing w:val="0"/>
                <w:w w:val="100"/>
                <w:lang w:val="en-GB" w:eastAsia="ja-JP"/>
              </w:rPr>
              <w:t>An externally available performance indicator framework is UNDP’s Integrated Results and Resources Framework which measures and reports annually on the progress of UNDP’s Strategic Plan to the Executive Board. The IRRF contains the organization’s performance indicators in development and in management.</w:t>
            </w:r>
          </w:p>
          <w:p w:rsidR="00474F6D" w:rsidRPr="00474F6D" w:rsidRDefault="00474F6D" w:rsidP="00474F6D">
            <w:pPr>
              <w:tabs>
                <w:tab w:val="left" w:pos="426"/>
                <w:tab w:val="left" w:pos="1530"/>
              </w:tabs>
              <w:suppressAutoHyphens w:val="0"/>
              <w:spacing w:after="160" w:line="240" w:lineRule="auto"/>
              <w:ind w:left="179" w:right="162"/>
              <w:jc w:val="both"/>
              <w:outlineLvl w:val="0"/>
              <w:rPr>
                <w:rFonts w:eastAsia="Arial Unicode MS"/>
                <w:color w:val="000000"/>
                <w:spacing w:val="0"/>
                <w:w w:val="100"/>
                <w:lang w:val="en-GB" w:eastAsia="ja-JP"/>
              </w:rPr>
            </w:pPr>
            <w:r w:rsidRPr="00474F6D">
              <w:rPr>
                <w:rFonts w:eastAsia="Arial Unicode MS"/>
                <w:color w:val="000000"/>
                <w:spacing w:val="0"/>
                <w:w w:val="100"/>
                <w:lang w:val="en-GB" w:eastAsia="ja-JP"/>
              </w:rPr>
              <w:t xml:space="preserve">Some examples of internally available performance measurement tools include: procurement planning data (PROMPT), procurement risk radar, global risk management system, financial dashboards, reports from the service clearing accounts, HR staff data analytics and performance dashboards of UNDP’s Global Shared Services units. These tools provide local and global information. </w:t>
            </w:r>
          </w:p>
          <w:p w:rsidR="00474F6D" w:rsidRPr="00474F6D" w:rsidRDefault="00474F6D" w:rsidP="00474F6D">
            <w:pPr>
              <w:tabs>
                <w:tab w:val="left" w:pos="426"/>
                <w:tab w:val="left" w:pos="1530"/>
              </w:tabs>
              <w:suppressAutoHyphens w:val="0"/>
              <w:spacing w:after="160" w:line="240" w:lineRule="auto"/>
              <w:ind w:left="179" w:right="162"/>
              <w:jc w:val="both"/>
              <w:outlineLvl w:val="0"/>
              <w:rPr>
                <w:rFonts w:eastAsia="Arial Unicode MS"/>
                <w:color w:val="000000"/>
                <w:spacing w:val="0"/>
                <w:w w:val="100"/>
                <w:lang w:val="en-GB" w:eastAsia="ja-JP"/>
              </w:rPr>
            </w:pPr>
            <w:r w:rsidRPr="00474F6D">
              <w:rPr>
                <w:rFonts w:eastAsia="Arial Unicode MS"/>
                <w:color w:val="000000"/>
                <w:spacing w:val="0"/>
                <w:w w:val="100"/>
                <w:lang w:val="en-GB" w:eastAsia="ja-JP"/>
              </w:rPr>
              <w:t xml:space="preserve">Recent enhancements in the development of performance indicators in UNDP include: </w:t>
            </w:r>
          </w:p>
          <w:p w:rsidR="00474F6D" w:rsidRPr="00474F6D" w:rsidRDefault="00474F6D" w:rsidP="00474F6D">
            <w:pPr>
              <w:tabs>
                <w:tab w:val="left" w:pos="426"/>
                <w:tab w:val="left" w:pos="1530"/>
              </w:tabs>
              <w:suppressAutoHyphens w:val="0"/>
              <w:spacing w:after="160" w:line="240" w:lineRule="auto"/>
              <w:ind w:left="179" w:right="162"/>
              <w:jc w:val="both"/>
              <w:outlineLvl w:val="0"/>
              <w:rPr>
                <w:rFonts w:eastAsia="Arial Unicode MS"/>
                <w:color w:val="000000"/>
                <w:spacing w:val="0"/>
                <w:w w:val="100"/>
                <w:lang w:val="en-GB" w:eastAsia="ja-JP"/>
              </w:rPr>
            </w:pPr>
            <w:r w:rsidRPr="00474F6D">
              <w:rPr>
                <w:rFonts w:eastAsia="Arial Unicode MS"/>
                <w:color w:val="000000"/>
                <w:spacing w:val="0"/>
                <w:w w:val="100"/>
                <w:lang w:val="en-GB" w:eastAsia="ja-JP"/>
              </w:rPr>
              <w:t xml:space="preserve">Local: the development of a SLA template to agree on KPIs for local service agreements (e.g. rolled out for </w:t>
            </w:r>
            <w:proofErr w:type="spellStart"/>
            <w:r w:rsidRPr="00474F6D">
              <w:rPr>
                <w:rFonts w:eastAsia="Arial Unicode MS"/>
                <w:color w:val="000000"/>
                <w:spacing w:val="0"/>
                <w:w w:val="100"/>
                <w:lang w:val="en-GB" w:eastAsia="ja-JP"/>
              </w:rPr>
              <w:t>UNWomen</w:t>
            </w:r>
            <w:proofErr w:type="spellEnd"/>
            <w:r w:rsidRPr="00474F6D">
              <w:rPr>
                <w:rFonts w:eastAsia="Arial Unicode MS"/>
                <w:color w:val="000000"/>
                <w:spacing w:val="0"/>
                <w:w w:val="100"/>
                <w:lang w:val="en-GB" w:eastAsia="ja-JP"/>
              </w:rPr>
              <w:t>)</w:t>
            </w:r>
          </w:p>
          <w:p w:rsidR="00474F6D" w:rsidRPr="00474F6D" w:rsidRDefault="00474F6D" w:rsidP="00474F6D">
            <w:pPr>
              <w:tabs>
                <w:tab w:val="left" w:pos="426"/>
                <w:tab w:val="left" w:pos="1530"/>
              </w:tabs>
              <w:suppressAutoHyphens w:val="0"/>
              <w:spacing w:after="160" w:line="240" w:lineRule="auto"/>
              <w:ind w:left="179" w:right="162"/>
              <w:jc w:val="both"/>
              <w:outlineLvl w:val="0"/>
              <w:rPr>
                <w:rFonts w:eastAsia="Arial Unicode MS"/>
                <w:color w:val="000000"/>
                <w:spacing w:val="0"/>
                <w:w w:val="100"/>
                <w:lang w:val="en-GB" w:eastAsia="ja-JP"/>
              </w:rPr>
            </w:pPr>
            <w:r w:rsidRPr="00474F6D">
              <w:rPr>
                <w:rFonts w:eastAsia="Arial Unicode MS"/>
                <w:color w:val="000000"/>
                <w:spacing w:val="0"/>
                <w:w w:val="100"/>
                <w:lang w:val="en-GB" w:eastAsia="ja-JP"/>
              </w:rPr>
              <w:t>Global: The enhancement of KPIs offered for financial transactions as a response to an audit on clustering and embedded into reporting system (includes qualitative and quantitative indicators)</w:t>
            </w:r>
          </w:p>
          <w:p w:rsidR="00474F6D" w:rsidRPr="00474F6D" w:rsidRDefault="00474F6D" w:rsidP="00474F6D">
            <w:pPr>
              <w:tabs>
                <w:tab w:val="left" w:pos="426"/>
                <w:tab w:val="left" w:pos="1530"/>
              </w:tabs>
              <w:suppressAutoHyphens w:val="0"/>
              <w:spacing w:after="160" w:line="240" w:lineRule="auto"/>
              <w:ind w:left="179" w:right="162"/>
              <w:jc w:val="both"/>
              <w:outlineLvl w:val="0"/>
              <w:rPr>
                <w:rFonts w:eastAsia="Arial Unicode MS"/>
                <w:color w:val="000000"/>
                <w:spacing w:val="0"/>
                <w:w w:val="100"/>
                <w:lang w:val="en-GB" w:eastAsia="ja-JP"/>
              </w:rPr>
            </w:pPr>
            <w:r w:rsidRPr="00474F6D">
              <w:rPr>
                <w:rFonts w:eastAsia="Arial Unicode MS"/>
                <w:color w:val="000000"/>
                <w:spacing w:val="0"/>
                <w:w w:val="100"/>
                <w:lang w:val="en-GB" w:eastAsia="ja-JP"/>
              </w:rPr>
              <w:t>Technology: The rollout of configurable reporting tools (e.g. Power BI) enabled units to define customized reports for KPI visualization at all organizational levels.</w:t>
            </w:r>
          </w:p>
          <w:p w:rsidR="00D0302E" w:rsidRDefault="00474F6D" w:rsidP="00474F6D">
            <w:pPr>
              <w:tabs>
                <w:tab w:val="left" w:pos="426"/>
                <w:tab w:val="left" w:pos="1530"/>
              </w:tabs>
              <w:suppressAutoHyphens w:val="0"/>
              <w:spacing w:after="160" w:line="240" w:lineRule="auto"/>
              <w:ind w:left="179" w:right="162"/>
              <w:jc w:val="both"/>
              <w:outlineLvl w:val="0"/>
              <w:rPr>
                <w:rFonts w:eastAsia="Arial Unicode MS"/>
                <w:color w:val="000000"/>
                <w:spacing w:val="0"/>
                <w:w w:val="100"/>
                <w:lang w:val="en-GB" w:eastAsia="ja-JP"/>
              </w:rPr>
            </w:pPr>
            <w:r>
              <w:rPr>
                <w:rFonts w:eastAsia="Arial Unicode MS"/>
                <w:color w:val="000000"/>
                <w:spacing w:val="0"/>
                <w:w w:val="100"/>
                <w:lang w:val="en-GB" w:eastAsia="ja-JP"/>
              </w:rPr>
              <w:t xml:space="preserve">Bearing this in mind, UNDP highlights that the recommendation is under consideration. </w:t>
            </w:r>
          </w:p>
          <w:p w:rsidR="007E07F9" w:rsidRDefault="007E07F9" w:rsidP="00474F6D">
            <w:pPr>
              <w:tabs>
                <w:tab w:val="left" w:pos="426"/>
                <w:tab w:val="left" w:pos="1530"/>
              </w:tabs>
              <w:suppressAutoHyphens w:val="0"/>
              <w:spacing w:after="160" w:line="240" w:lineRule="auto"/>
              <w:ind w:left="179" w:right="162"/>
              <w:jc w:val="both"/>
              <w:outlineLvl w:val="0"/>
              <w:rPr>
                <w:rFonts w:eastAsia="Arial Unicode MS"/>
                <w:color w:val="000000"/>
                <w:spacing w:val="0"/>
                <w:w w:val="100"/>
                <w:lang w:val="en-GB" w:eastAsia="ja-JP"/>
              </w:rPr>
            </w:pPr>
          </w:p>
          <w:p w:rsidR="007E07F9" w:rsidRPr="00110D53" w:rsidRDefault="007E07F9" w:rsidP="00474F6D">
            <w:pPr>
              <w:tabs>
                <w:tab w:val="left" w:pos="426"/>
                <w:tab w:val="left" w:pos="1530"/>
              </w:tabs>
              <w:suppressAutoHyphens w:val="0"/>
              <w:spacing w:after="160" w:line="240" w:lineRule="auto"/>
              <w:ind w:left="179" w:right="162"/>
              <w:jc w:val="both"/>
              <w:outlineLvl w:val="0"/>
              <w:rPr>
                <w:rFonts w:eastAsia="Arial Unicode MS"/>
                <w:color w:val="000000"/>
                <w:spacing w:val="0"/>
                <w:w w:val="100"/>
                <w:lang w:val="en-GB" w:eastAsia="ja-JP"/>
              </w:rPr>
            </w:pPr>
          </w:p>
        </w:tc>
      </w:tr>
      <w:tr w:rsidR="00D0302E" w:rsidRPr="00110D53" w:rsidTr="00C333AB">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D0302E" w:rsidRPr="00110D53" w:rsidRDefault="009A5769" w:rsidP="009A5769">
            <w:pPr>
              <w:tabs>
                <w:tab w:val="left" w:pos="180"/>
                <w:tab w:val="left" w:pos="1530"/>
                <w:tab w:val="left" w:pos="1710"/>
                <w:tab w:val="left" w:pos="2218"/>
                <w:tab w:val="left" w:pos="2693"/>
                <w:tab w:val="left" w:pos="3182"/>
                <w:tab w:val="left" w:pos="3658"/>
                <w:tab w:val="left" w:pos="4133"/>
                <w:tab w:val="left" w:pos="4622"/>
                <w:tab w:val="left" w:pos="5098"/>
                <w:tab w:val="left" w:pos="5573"/>
                <w:tab w:val="left" w:pos="6048"/>
                <w:tab w:val="right" w:pos="8920"/>
              </w:tabs>
              <w:suppressAutoHyphens w:val="0"/>
              <w:spacing w:after="120" w:line="259" w:lineRule="auto"/>
              <w:ind w:left="180" w:right="1267"/>
              <w:jc w:val="both"/>
              <w:outlineLvl w:val="0"/>
              <w:rPr>
                <w:rFonts w:eastAsia="Arial Unicode MS"/>
                <w:color w:val="000000"/>
                <w:spacing w:val="0"/>
                <w:w w:val="100"/>
                <w:lang w:val="en-GB" w:eastAsia="ja-JP"/>
              </w:rPr>
            </w:pPr>
            <w:r w:rsidRPr="009A5769">
              <w:rPr>
                <w:rFonts w:eastAsia="Arial Unicode MS"/>
                <w:b/>
                <w:color w:val="000000"/>
                <w:spacing w:val="0"/>
                <w:w w:val="100"/>
                <w:lang w:val="en-GB" w:eastAsia="ja-JP"/>
              </w:rPr>
              <w:t>Enhancing accessibility for persons with disabilities to conferences and meetings of the United Nations system</w:t>
            </w:r>
            <w:r>
              <w:rPr>
                <w:rFonts w:eastAsia="Arial Unicode MS"/>
                <w:b/>
                <w:color w:val="000000"/>
                <w:spacing w:val="0"/>
                <w:w w:val="100"/>
                <w:lang w:val="en-GB" w:eastAsia="ja-JP"/>
              </w:rPr>
              <w:t xml:space="preserve"> </w:t>
            </w:r>
            <w:r w:rsidRPr="009A5769">
              <w:rPr>
                <w:rFonts w:eastAsia="Arial Unicode MS"/>
                <w:b/>
                <w:color w:val="000000"/>
                <w:lang w:val="en-GB"/>
              </w:rPr>
              <w:t>(</w:t>
            </w:r>
            <w:hyperlink r:id="rId32" w:history="1">
              <w:r w:rsidRPr="009A5769">
                <w:rPr>
                  <w:rStyle w:val="Hyperlink"/>
                  <w:rFonts w:eastAsia="Arial Unicode MS"/>
                  <w:b/>
                  <w:lang w:val="en-GB"/>
                </w:rPr>
                <w:t>JIU/REP/2018/6</w:t>
              </w:r>
            </w:hyperlink>
            <w:r w:rsidRPr="009A5769">
              <w:rPr>
                <w:rFonts w:eastAsia="Arial Unicode MS"/>
                <w:b/>
                <w:color w:val="000000"/>
                <w:lang w:val="en-GB"/>
              </w:rPr>
              <w:t>)</w:t>
            </w:r>
          </w:p>
        </w:tc>
      </w:tr>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302E" w:rsidRPr="00110D53" w:rsidRDefault="00D0302E" w:rsidP="00D0302E">
            <w:pPr>
              <w:tabs>
                <w:tab w:val="left" w:pos="169"/>
                <w:tab w:val="left" w:pos="1530"/>
              </w:tabs>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lastRenderedPageBreak/>
              <w:t xml:space="preserve">Recommendation </w:t>
            </w:r>
            <w:r w:rsidR="00B2704A">
              <w:rPr>
                <w:rFonts w:eastAsia="Arial Unicode MS"/>
                <w:b/>
                <w:color w:val="000000"/>
                <w:spacing w:val="0"/>
                <w:w w:val="100"/>
                <w:lang w:val="en-GB" w:eastAsia="ja-JP"/>
              </w:rPr>
              <w:t>10</w:t>
            </w:r>
          </w:p>
          <w:p w:rsidR="00D0302E" w:rsidRPr="00110D53" w:rsidRDefault="00B2704A" w:rsidP="00D0302E">
            <w:pPr>
              <w:tabs>
                <w:tab w:val="left" w:pos="169"/>
                <w:tab w:val="left" w:pos="1530"/>
              </w:tabs>
              <w:ind w:left="100" w:right="172"/>
              <w:jc w:val="both"/>
              <w:outlineLvl w:val="0"/>
              <w:rPr>
                <w:rFonts w:eastAsia="Arial Unicode MS"/>
                <w:color w:val="000000"/>
                <w:spacing w:val="0"/>
                <w:w w:val="100"/>
                <w:lang w:val="en-GB" w:eastAsia="ja-JP"/>
              </w:rPr>
            </w:pPr>
            <w:r w:rsidRPr="00B2704A">
              <w:rPr>
                <w:rFonts w:eastAsia="Arial Unicode MS"/>
                <w:color w:val="000000"/>
                <w:spacing w:val="0"/>
                <w:w w:val="100"/>
                <w:lang w:val="en-GB" w:eastAsia="ja-JP"/>
              </w:rPr>
              <w:t>The legislative bodies of United Nations system organizations should include in their agendas the review of periodic reports submitted to them on the state of accessibility of conference and meeting facilities and services for persons with disabilities, including the state of progress of actions to address accessibility deficits.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B2704A" w:rsidRPr="00B2704A" w:rsidRDefault="00B2704A" w:rsidP="00B2704A">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B2704A">
              <w:rPr>
                <w:rFonts w:eastAsia="Arial Unicode MS"/>
                <w:color w:val="000000"/>
                <w:spacing w:val="0"/>
                <w:w w:val="100"/>
                <w:lang w:val="en-GB" w:eastAsia="ja-JP"/>
              </w:rPr>
              <w:t xml:space="preserve">UNDP accepts this recommendation with a modification that such reporting will not be done separately, but as part of broader reporting on the implementation of the UN SWAP on disability inclusion, and notes that this is in progress. </w:t>
            </w:r>
          </w:p>
          <w:p w:rsidR="00B2704A" w:rsidRPr="00B2704A" w:rsidRDefault="00B2704A" w:rsidP="00B2704A">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B2704A">
              <w:rPr>
                <w:rFonts w:eastAsia="Arial Unicode MS"/>
                <w:color w:val="000000"/>
                <w:spacing w:val="0"/>
                <w:w w:val="100"/>
                <w:lang w:val="en-GB" w:eastAsia="ja-JP"/>
              </w:rPr>
              <w:t>Based on the Decision 2018/20 of the Executive Committee of the Secretary-General, a new UN System-Wide Action Plan (SWAP), including a policy, an action plan and an accountability framework, are expected to be launched in 2019. The objective of this UN SWAP is to strengthen system-wide accessibility and mainstreaming of the rights of persons with disabilities across the Organization’s operations.</w:t>
            </w:r>
          </w:p>
          <w:p w:rsidR="00D52C46" w:rsidRPr="00110D53" w:rsidRDefault="00B2704A" w:rsidP="00B2704A">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B2704A">
              <w:rPr>
                <w:rFonts w:eastAsia="Arial Unicode MS"/>
                <w:color w:val="000000"/>
                <w:spacing w:val="0"/>
                <w:w w:val="100"/>
                <w:lang w:val="en-GB" w:eastAsia="ja-JP"/>
              </w:rPr>
              <w:t xml:space="preserve">UNDP and the UN system more broadly will be required to periodically report on the state of key disability-inclusion matters, such as accessibility of its premises and conference rooms (indicator 14). </w:t>
            </w:r>
          </w:p>
        </w:tc>
      </w:tr>
    </w:tbl>
    <w:p w:rsidR="00DD1ED6" w:rsidRDefault="00DD1ED6" w:rsidP="00DD1ED6">
      <w:pPr>
        <w:suppressAutoHyphens w:val="0"/>
        <w:spacing w:line="240" w:lineRule="auto"/>
        <w:rPr>
          <w:rFonts w:eastAsia="Arial Unicode MS"/>
          <w:b/>
          <w:color w:val="000000"/>
          <w:sz w:val="28"/>
          <w:lang w:val="en-GB"/>
        </w:rPr>
        <w:sectPr w:rsidR="00DD1ED6" w:rsidSect="00A10898">
          <w:footerReference w:type="default" r:id="rId33"/>
          <w:pgSz w:w="12240" w:h="15840"/>
          <w:pgMar w:top="1354" w:right="1166" w:bottom="1526" w:left="1195" w:header="360" w:footer="1037" w:gutter="0"/>
          <w:pgNumType w:start="2"/>
          <w:cols w:space="720"/>
          <w:docGrid w:linePitch="278"/>
        </w:sectPr>
      </w:pPr>
    </w:p>
    <w:p w:rsidR="00DD1ED6" w:rsidRPr="00110D53" w:rsidRDefault="00DD1ED6" w:rsidP="00DD1ED6">
      <w:pPr>
        <w:suppressAutoHyphens w:val="0"/>
        <w:spacing w:line="240" w:lineRule="auto"/>
        <w:rPr>
          <w:rFonts w:eastAsia="Arial Unicode MS"/>
          <w:b/>
          <w:color w:val="000000"/>
          <w:sz w:val="28"/>
          <w:lang w:val="en-GB"/>
        </w:rPr>
      </w:pPr>
      <w:r w:rsidRPr="00110D53">
        <w:rPr>
          <w:rFonts w:eastAsia="Arial Unicode MS"/>
          <w:b/>
          <w:color w:val="000000"/>
          <w:sz w:val="28"/>
          <w:lang w:val="en-GB"/>
        </w:rPr>
        <w:lastRenderedPageBreak/>
        <w:t>Annex I</w:t>
      </w:r>
      <w:r>
        <w:rPr>
          <w:rFonts w:eastAsia="Arial Unicode MS"/>
          <w:b/>
          <w:color w:val="000000"/>
          <w:sz w:val="28"/>
          <w:lang w:val="en-GB"/>
        </w:rPr>
        <w:t>II</w:t>
      </w:r>
    </w:p>
    <w:p w:rsidR="00740CCB" w:rsidRDefault="00DD1ED6" w:rsidP="001A1EB0">
      <w:pPr>
        <w:keepNext/>
        <w:keepLines/>
        <w:tabs>
          <w:tab w:val="left" w:pos="1080"/>
          <w:tab w:val="left" w:pos="1530"/>
          <w:tab w:val="right" w:pos="8920"/>
        </w:tabs>
        <w:spacing w:line="300" w:lineRule="exact"/>
        <w:outlineLvl w:val="0"/>
        <w:rPr>
          <w:rFonts w:eastAsia="Arial Unicode MS"/>
          <w:b/>
          <w:color w:val="000000"/>
          <w:sz w:val="28"/>
          <w:lang w:val="en-GB"/>
        </w:rPr>
      </w:pPr>
      <w:r w:rsidRPr="00110D53">
        <w:rPr>
          <w:rFonts w:eastAsia="Arial Unicode MS"/>
          <w:b/>
          <w:color w:val="000000"/>
          <w:sz w:val="28"/>
          <w:lang w:val="en-GB"/>
        </w:rPr>
        <w:t>Status of implementation of relevant Joint Inspection Unit recommendations issued in 201</w:t>
      </w:r>
      <w:r>
        <w:rPr>
          <w:rFonts w:eastAsia="Arial Unicode MS"/>
          <w:b/>
          <w:color w:val="000000"/>
          <w:sz w:val="28"/>
          <w:lang w:val="en-GB"/>
        </w:rPr>
        <w:t>7</w:t>
      </w:r>
      <w:r w:rsidRPr="00110D53">
        <w:rPr>
          <w:rFonts w:eastAsia="Arial Unicode MS"/>
          <w:b/>
          <w:color w:val="000000"/>
          <w:sz w:val="28"/>
          <w:lang w:val="en-GB"/>
        </w:rPr>
        <w:t>, as at 28 February 201</w:t>
      </w:r>
      <w:r>
        <w:rPr>
          <w:rFonts w:eastAsia="Arial Unicode MS"/>
          <w:b/>
          <w:color w:val="000000"/>
          <w:sz w:val="28"/>
          <w:lang w:val="en-GB"/>
        </w:rPr>
        <w:t>9</w:t>
      </w:r>
    </w:p>
    <w:tbl>
      <w:tblPr>
        <w:tblpPr w:leftFromText="180" w:rightFromText="180" w:vertAnchor="text" w:tblpX="-735" w:tblpY="1"/>
        <w:tblOverlap w:val="neve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15"/>
        <w:gridCol w:w="2970"/>
        <w:gridCol w:w="1170"/>
        <w:gridCol w:w="1080"/>
        <w:gridCol w:w="1800"/>
        <w:gridCol w:w="1260"/>
        <w:gridCol w:w="1260"/>
        <w:gridCol w:w="1620"/>
        <w:gridCol w:w="990"/>
        <w:gridCol w:w="1080"/>
      </w:tblGrid>
      <w:tr w:rsidR="00DD1ED6" w:rsidRPr="00210164" w:rsidTr="00363D46">
        <w:trPr>
          <w:cantSplit/>
          <w:trHeight w:val="274"/>
        </w:trPr>
        <w:tc>
          <w:tcPr>
            <w:tcW w:w="1615"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DD1ED6" w:rsidRDefault="00DD1ED6" w:rsidP="00C833E8">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Document </w:t>
            </w:r>
          </w:p>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symbol</w:t>
            </w:r>
          </w:p>
        </w:tc>
        <w:tc>
          <w:tcPr>
            <w:tcW w:w="297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Title </w:t>
            </w:r>
          </w:p>
        </w:tc>
        <w:tc>
          <w:tcPr>
            <w:tcW w:w="117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Total recommendations</w:t>
            </w:r>
          </w:p>
        </w:tc>
        <w:tc>
          <w:tcPr>
            <w:tcW w:w="108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DD1ED6" w:rsidRPr="00210164" w:rsidRDefault="00DD1ED6" w:rsidP="008B1180">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Directed </w:t>
            </w:r>
            <w:r w:rsidR="008B1180">
              <w:rPr>
                <w:rFonts w:eastAsia="Arial Unicode MS"/>
                <w:b/>
                <w:color w:val="000000"/>
                <w:sz w:val="19"/>
                <w:szCs w:val="19"/>
                <w:lang w:val="en-GB"/>
              </w:rPr>
              <w:t>at</w:t>
            </w:r>
            <w:r w:rsidRPr="00210164">
              <w:rPr>
                <w:rFonts w:eastAsia="Arial Unicode MS"/>
                <w:b/>
                <w:color w:val="000000"/>
                <w:sz w:val="19"/>
                <w:szCs w:val="19"/>
                <w:lang w:val="en-GB"/>
              </w:rPr>
              <w:t xml:space="preserve"> UNDP</w:t>
            </w:r>
          </w:p>
        </w:tc>
        <w:tc>
          <w:tcPr>
            <w:tcW w:w="1800" w:type="dxa"/>
            <w:vMerge w:val="restart"/>
            <w:tcBorders>
              <w:top w:val="single" w:sz="4" w:space="0" w:color="auto"/>
              <w:left w:val="single" w:sz="4" w:space="0" w:color="auto"/>
              <w:right w:val="single" w:sz="4" w:space="0" w:color="auto"/>
            </w:tcBorders>
            <w:shd w:val="clear" w:color="auto" w:fill="D9D9D9"/>
          </w:tcPr>
          <w:p w:rsidR="00DD1ED6" w:rsidRPr="00110D53" w:rsidRDefault="00DD1ED6" w:rsidP="00C833E8">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Of which recommendations</w:t>
            </w:r>
          </w:p>
          <w:p w:rsidR="00DD1ED6" w:rsidRPr="00210164" w:rsidRDefault="00DD1ED6" w:rsidP="00C833E8">
            <w:pPr>
              <w:tabs>
                <w:tab w:val="left" w:pos="1530"/>
              </w:tabs>
              <w:jc w:val="center"/>
              <w:rPr>
                <w:b/>
                <w:bCs/>
                <w:sz w:val="19"/>
                <w:szCs w:val="19"/>
                <w:lang w:val="en-GB"/>
              </w:rPr>
            </w:pPr>
            <w:r w:rsidRPr="00110D53">
              <w:rPr>
                <w:rFonts w:eastAsia="Arial Unicode MS"/>
                <w:b/>
                <w:color w:val="000000"/>
                <w:spacing w:val="0"/>
                <w:w w:val="100"/>
                <w:lang w:val="en-GB" w:eastAsia="ja-JP"/>
              </w:rPr>
              <w:t>directed to the Executive Board</w:t>
            </w:r>
          </w:p>
        </w:tc>
        <w:tc>
          <w:tcPr>
            <w:tcW w:w="6210" w:type="dxa"/>
            <w:gridSpan w:val="5"/>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hideMark/>
          </w:tcPr>
          <w:p w:rsidR="00DD1ED6" w:rsidRPr="00210164" w:rsidRDefault="00DD1ED6" w:rsidP="00C833E8">
            <w:pPr>
              <w:tabs>
                <w:tab w:val="left" w:pos="1530"/>
              </w:tabs>
              <w:jc w:val="center"/>
              <w:rPr>
                <w:b/>
                <w:bCs/>
                <w:sz w:val="19"/>
                <w:szCs w:val="19"/>
                <w:lang w:val="en-GB"/>
              </w:rPr>
            </w:pPr>
            <w:r w:rsidRPr="00210164">
              <w:rPr>
                <w:b/>
                <w:bCs/>
                <w:sz w:val="19"/>
                <w:szCs w:val="19"/>
                <w:lang w:val="en-GB"/>
              </w:rPr>
              <w:t>Implementation status of recommendations directed to UNDP</w:t>
            </w:r>
          </w:p>
        </w:tc>
      </w:tr>
      <w:tr w:rsidR="00DD1ED6" w:rsidRPr="00210164" w:rsidTr="00363D46">
        <w:trPr>
          <w:cantSplit/>
          <w:trHeight w:val="184"/>
        </w:trPr>
        <w:tc>
          <w:tcPr>
            <w:tcW w:w="1615"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p>
        </w:tc>
        <w:tc>
          <w:tcPr>
            <w:tcW w:w="297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p>
        </w:tc>
        <w:tc>
          <w:tcPr>
            <w:tcW w:w="117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p>
        </w:tc>
        <w:tc>
          <w:tcPr>
            <w:tcW w:w="108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p>
        </w:tc>
        <w:tc>
          <w:tcPr>
            <w:tcW w:w="1800" w:type="dxa"/>
            <w:vMerge/>
            <w:tcBorders>
              <w:left w:val="single" w:sz="4" w:space="0" w:color="auto"/>
              <w:right w:val="single" w:sz="4" w:space="0" w:color="auto"/>
            </w:tcBorders>
            <w:shd w:val="clear" w:color="auto" w:fill="D9D9D9"/>
          </w:tcPr>
          <w:p w:rsidR="00DD1ED6" w:rsidRPr="00210164" w:rsidRDefault="00DD1ED6" w:rsidP="00C833E8">
            <w:pPr>
              <w:tabs>
                <w:tab w:val="left" w:pos="1530"/>
              </w:tabs>
              <w:jc w:val="center"/>
              <w:rPr>
                <w:b/>
                <w:bCs/>
                <w:sz w:val="19"/>
                <w:szCs w:val="19"/>
                <w:lang w:val="en-GB"/>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D1ED6" w:rsidRPr="00210164" w:rsidRDefault="00DD1ED6" w:rsidP="00C833E8">
            <w:pPr>
              <w:tabs>
                <w:tab w:val="left" w:pos="1530"/>
              </w:tabs>
              <w:jc w:val="center"/>
              <w:rPr>
                <w:b/>
                <w:bCs/>
                <w:sz w:val="19"/>
                <w:szCs w:val="19"/>
                <w:lang w:val="en-GB"/>
              </w:rPr>
            </w:pPr>
            <w:r w:rsidRPr="00210164">
              <w:rPr>
                <w:b/>
                <w:bCs/>
                <w:sz w:val="19"/>
                <w:szCs w:val="19"/>
                <w:lang w:val="en-GB"/>
              </w:rPr>
              <w:t>Accepted</w:t>
            </w:r>
          </w:p>
        </w:tc>
        <w:tc>
          <w:tcPr>
            <w:tcW w:w="1620" w:type="dxa"/>
            <w:vMerge w:val="restart"/>
            <w:tcBorders>
              <w:top w:val="single" w:sz="4" w:space="0" w:color="auto"/>
              <w:left w:val="single" w:sz="4" w:space="0" w:color="auto"/>
              <w:right w:val="single" w:sz="4" w:space="0" w:color="auto"/>
            </w:tcBorders>
            <w:shd w:val="clear" w:color="auto" w:fill="D9D9D9"/>
          </w:tcPr>
          <w:p w:rsidR="00DD1ED6" w:rsidRPr="00210164" w:rsidRDefault="00DD1ED6" w:rsidP="00C833E8">
            <w:pPr>
              <w:tabs>
                <w:tab w:val="left" w:pos="1530"/>
              </w:tabs>
              <w:jc w:val="center"/>
              <w:rPr>
                <w:b/>
                <w:bCs/>
                <w:sz w:val="19"/>
                <w:szCs w:val="19"/>
                <w:lang w:val="en-GB"/>
              </w:rPr>
            </w:pPr>
            <w:r w:rsidRPr="00210164">
              <w:rPr>
                <w:b/>
                <w:bCs/>
                <w:sz w:val="19"/>
                <w:szCs w:val="19"/>
                <w:lang w:val="en-GB"/>
              </w:rPr>
              <w:t>Under consideration</w:t>
            </w:r>
          </w:p>
        </w:tc>
        <w:tc>
          <w:tcPr>
            <w:tcW w:w="990" w:type="dxa"/>
            <w:vMerge w:val="restart"/>
            <w:tcBorders>
              <w:top w:val="single" w:sz="4" w:space="0" w:color="auto"/>
              <w:left w:val="single" w:sz="4" w:space="0" w:color="auto"/>
              <w:right w:val="single" w:sz="4" w:space="0" w:color="auto"/>
            </w:tcBorders>
            <w:shd w:val="clear" w:color="auto" w:fill="D9D9D9"/>
          </w:tcPr>
          <w:p w:rsidR="00DD1ED6" w:rsidRPr="00210164" w:rsidRDefault="00DD1ED6" w:rsidP="00C833E8">
            <w:pPr>
              <w:tabs>
                <w:tab w:val="left" w:pos="1530"/>
              </w:tabs>
              <w:jc w:val="center"/>
              <w:rPr>
                <w:b/>
                <w:bCs/>
                <w:sz w:val="19"/>
                <w:szCs w:val="19"/>
                <w:lang w:val="en-GB"/>
              </w:rPr>
            </w:pPr>
            <w:r w:rsidRPr="00210164">
              <w:rPr>
                <w:b/>
                <w:bCs/>
                <w:sz w:val="19"/>
                <w:szCs w:val="19"/>
                <w:lang w:val="en-GB"/>
              </w:rPr>
              <w:t>Not accepted</w:t>
            </w:r>
          </w:p>
        </w:tc>
        <w:tc>
          <w:tcPr>
            <w:tcW w:w="1080" w:type="dxa"/>
            <w:vMerge w:val="restart"/>
            <w:tcBorders>
              <w:top w:val="single" w:sz="4" w:space="0" w:color="auto"/>
              <w:left w:val="single" w:sz="4" w:space="0" w:color="auto"/>
              <w:right w:val="single" w:sz="4" w:space="0" w:color="auto"/>
            </w:tcBorders>
            <w:shd w:val="clear" w:color="auto" w:fill="D9D9D9"/>
          </w:tcPr>
          <w:p w:rsidR="00DD1ED6" w:rsidRPr="00210164" w:rsidRDefault="00DD1ED6" w:rsidP="00C833E8">
            <w:pPr>
              <w:tabs>
                <w:tab w:val="left" w:pos="1530"/>
              </w:tabs>
              <w:ind w:right="83"/>
              <w:jc w:val="center"/>
              <w:rPr>
                <w:b/>
                <w:bCs/>
                <w:sz w:val="19"/>
                <w:szCs w:val="19"/>
                <w:lang w:val="en-GB"/>
              </w:rPr>
            </w:pPr>
            <w:r w:rsidRPr="00210164">
              <w:rPr>
                <w:b/>
                <w:bCs/>
                <w:sz w:val="19"/>
                <w:szCs w:val="19"/>
                <w:lang w:val="en-GB"/>
              </w:rPr>
              <w:t>Not relevant</w:t>
            </w:r>
          </w:p>
        </w:tc>
      </w:tr>
      <w:tr w:rsidR="00DD1ED6" w:rsidRPr="00210164" w:rsidTr="00363D46">
        <w:trPr>
          <w:cantSplit/>
          <w:trHeight w:val="184"/>
        </w:trPr>
        <w:tc>
          <w:tcPr>
            <w:tcW w:w="1615"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p>
        </w:tc>
        <w:tc>
          <w:tcPr>
            <w:tcW w:w="297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p>
        </w:tc>
        <w:tc>
          <w:tcPr>
            <w:tcW w:w="117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p>
        </w:tc>
        <w:tc>
          <w:tcPr>
            <w:tcW w:w="108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D1ED6" w:rsidRPr="00210164" w:rsidRDefault="00DD1ED6" w:rsidP="00C833E8">
            <w:pPr>
              <w:tabs>
                <w:tab w:val="left" w:pos="1530"/>
                <w:tab w:val="right" w:pos="8920"/>
              </w:tabs>
              <w:jc w:val="center"/>
              <w:outlineLvl w:val="0"/>
              <w:rPr>
                <w:rFonts w:eastAsia="Arial Unicode MS"/>
                <w:b/>
                <w:color w:val="000000"/>
                <w:sz w:val="19"/>
                <w:szCs w:val="19"/>
                <w:lang w:val="en-GB"/>
              </w:rPr>
            </w:pPr>
          </w:p>
        </w:tc>
        <w:tc>
          <w:tcPr>
            <w:tcW w:w="1800" w:type="dxa"/>
            <w:vMerge/>
            <w:tcBorders>
              <w:left w:val="single" w:sz="4" w:space="0" w:color="auto"/>
              <w:bottom w:val="single" w:sz="4" w:space="0" w:color="auto"/>
              <w:right w:val="single" w:sz="4" w:space="0" w:color="auto"/>
            </w:tcBorders>
            <w:shd w:val="clear" w:color="auto" w:fill="D9D9D9"/>
          </w:tcPr>
          <w:p w:rsidR="00DD1ED6" w:rsidRPr="00210164" w:rsidRDefault="00DD1ED6" w:rsidP="00C833E8">
            <w:pPr>
              <w:tabs>
                <w:tab w:val="left" w:pos="1530"/>
              </w:tabs>
              <w:jc w:val="center"/>
              <w:rPr>
                <w:b/>
                <w:bCs/>
                <w:sz w:val="19"/>
                <w:szCs w:val="19"/>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D1ED6" w:rsidRPr="00210164" w:rsidRDefault="00DD1ED6" w:rsidP="00C833E8">
            <w:pPr>
              <w:tabs>
                <w:tab w:val="left" w:pos="1530"/>
              </w:tabs>
              <w:jc w:val="center"/>
              <w:rPr>
                <w:b/>
                <w:bCs/>
                <w:sz w:val="19"/>
                <w:szCs w:val="19"/>
                <w:lang w:val="en-GB"/>
              </w:rPr>
            </w:pPr>
            <w:r w:rsidRPr="00210164">
              <w:rPr>
                <w:b/>
                <w:bCs/>
                <w:sz w:val="19"/>
                <w:szCs w:val="19"/>
                <w:lang w:val="en-GB"/>
              </w:rPr>
              <w:t xml:space="preserve">Implemented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DD1ED6" w:rsidRPr="00210164" w:rsidRDefault="00DD1ED6" w:rsidP="00C833E8">
            <w:pPr>
              <w:tabs>
                <w:tab w:val="left" w:pos="1530"/>
              </w:tabs>
              <w:jc w:val="center"/>
              <w:rPr>
                <w:b/>
                <w:bCs/>
                <w:sz w:val="19"/>
                <w:szCs w:val="19"/>
                <w:lang w:val="en-GB"/>
              </w:rPr>
            </w:pPr>
            <w:r w:rsidRPr="00210164">
              <w:rPr>
                <w:b/>
                <w:bCs/>
                <w:sz w:val="19"/>
                <w:szCs w:val="19"/>
                <w:lang w:val="en-GB"/>
              </w:rPr>
              <w:t>In progress</w:t>
            </w:r>
          </w:p>
        </w:tc>
        <w:tc>
          <w:tcPr>
            <w:tcW w:w="1620" w:type="dxa"/>
            <w:vMerge/>
            <w:tcBorders>
              <w:left w:val="single" w:sz="4" w:space="0" w:color="auto"/>
              <w:bottom w:val="single" w:sz="4" w:space="0" w:color="auto"/>
              <w:right w:val="single" w:sz="4" w:space="0" w:color="auto"/>
            </w:tcBorders>
            <w:shd w:val="clear" w:color="auto" w:fill="D9D9D9"/>
          </w:tcPr>
          <w:p w:rsidR="00DD1ED6" w:rsidRPr="00210164" w:rsidRDefault="00DD1ED6" w:rsidP="00C833E8">
            <w:pPr>
              <w:tabs>
                <w:tab w:val="left" w:pos="1530"/>
              </w:tabs>
              <w:jc w:val="center"/>
              <w:rPr>
                <w:b/>
                <w:bCs/>
                <w:sz w:val="19"/>
                <w:szCs w:val="19"/>
                <w:lang w:val="en-GB"/>
              </w:rPr>
            </w:pPr>
          </w:p>
        </w:tc>
        <w:tc>
          <w:tcPr>
            <w:tcW w:w="990" w:type="dxa"/>
            <w:vMerge/>
            <w:tcBorders>
              <w:left w:val="single" w:sz="4" w:space="0" w:color="auto"/>
              <w:bottom w:val="single" w:sz="4" w:space="0" w:color="auto"/>
              <w:right w:val="single" w:sz="4" w:space="0" w:color="auto"/>
            </w:tcBorders>
            <w:shd w:val="clear" w:color="auto" w:fill="D9D9D9"/>
          </w:tcPr>
          <w:p w:rsidR="00DD1ED6" w:rsidRPr="00210164" w:rsidRDefault="00DD1ED6" w:rsidP="00C833E8">
            <w:pPr>
              <w:tabs>
                <w:tab w:val="left" w:pos="1530"/>
              </w:tabs>
              <w:jc w:val="center"/>
              <w:rPr>
                <w:b/>
                <w:bCs/>
                <w:sz w:val="19"/>
                <w:szCs w:val="19"/>
                <w:lang w:val="en-GB"/>
              </w:rPr>
            </w:pPr>
          </w:p>
        </w:tc>
        <w:tc>
          <w:tcPr>
            <w:tcW w:w="1080" w:type="dxa"/>
            <w:vMerge/>
            <w:tcBorders>
              <w:left w:val="single" w:sz="4" w:space="0" w:color="auto"/>
              <w:bottom w:val="single" w:sz="4" w:space="0" w:color="auto"/>
              <w:right w:val="single" w:sz="4" w:space="0" w:color="auto"/>
            </w:tcBorders>
            <w:shd w:val="clear" w:color="auto" w:fill="D9D9D9"/>
          </w:tcPr>
          <w:p w:rsidR="00DD1ED6" w:rsidRPr="00210164" w:rsidRDefault="00DD1ED6" w:rsidP="00C833E8">
            <w:pPr>
              <w:tabs>
                <w:tab w:val="left" w:pos="1530"/>
              </w:tabs>
              <w:jc w:val="center"/>
              <w:rPr>
                <w:b/>
                <w:bCs/>
                <w:sz w:val="19"/>
                <w:szCs w:val="19"/>
                <w:lang w:val="en-GB"/>
              </w:rPr>
            </w:pPr>
          </w:p>
        </w:tc>
      </w:tr>
      <w:tr w:rsidR="00DD1ED6" w:rsidRPr="00210164" w:rsidTr="00363D46">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D1ED6" w:rsidRPr="00110D53" w:rsidRDefault="00F50663" w:rsidP="00DD1ED6">
            <w:pPr>
              <w:tabs>
                <w:tab w:val="left" w:pos="1530"/>
              </w:tabs>
              <w:rPr>
                <w:rFonts w:eastAsia="Arial Unicode MS"/>
                <w:color w:val="000000"/>
                <w:lang w:val="en-GB"/>
              </w:rPr>
            </w:pPr>
            <w:hyperlink r:id="rId34" w:history="1">
              <w:r w:rsidR="00DD1ED6" w:rsidRPr="00110D53">
                <w:rPr>
                  <w:rStyle w:val="Hyperlink"/>
                  <w:rFonts w:eastAsia="Arial Unicode MS"/>
                  <w:lang w:val="en-GB"/>
                </w:rPr>
                <w:t>JIU/REP/2017/2</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740CCB" w:rsidRPr="00110D53" w:rsidRDefault="00DD1ED6" w:rsidP="005C5D44">
            <w:pPr>
              <w:tabs>
                <w:tab w:val="left" w:pos="1530"/>
              </w:tabs>
              <w:rPr>
                <w:rFonts w:eastAsia="Arial Unicode MS"/>
                <w:color w:val="000000"/>
                <w:lang w:val="en-GB"/>
              </w:rPr>
            </w:pPr>
            <w:r w:rsidRPr="00110D53">
              <w:rPr>
                <w:rFonts w:eastAsia="Arial Unicode MS"/>
                <w:color w:val="000000"/>
                <w:lang w:val="en-GB"/>
              </w:rPr>
              <w:t xml:space="preserve">Donor-led </w:t>
            </w:r>
            <w:r>
              <w:rPr>
                <w:rFonts w:eastAsia="Arial Unicode MS"/>
                <w:color w:val="000000"/>
                <w:lang w:val="en-GB"/>
              </w:rPr>
              <w:t>a</w:t>
            </w:r>
            <w:r w:rsidRPr="00110D53">
              <w:rPr>
                <w:rFonts w:eastAsia="Arial Unicode MS"/>
                <w:color w:val="000000"/>
                <w:lang w:val="en-GB"/>
              </w:rPr>
              <w:t>ssessment of the United Nations system organizations</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D1ED6" w:rsidRPr="00210164" w:rsidRDefault="009E69B6"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6</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D1ED6" w:rsidRPr="00210164" w:rsidRDefault="009E69B6"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40CCB" w:rsidRDefault="00740CCB" w:rsidP="00DD1ED6">
            <w:pPr>
              <w:tabs>
                <w:tab w:val="left" w:pos="1530"/>
              </w:tabs>
              <w:jc w:val="center"/>
              <w:rPr>
                <w:rFonts w:eastAsia="Arial Unicode MS"/>
                <w:color w:val="000000"/>
                <w:sz w:val="19"/>
                <w:szCs w:val="19"/>
                <w:lang w:val="en-GB"/>
              </w:rPr>
            </w:pPr>
          </w:p>
          <w:p w:rsidR="00DD1ED6" w:rsidRPr="00210164" w:rsidRDefault="009E69B6"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D1ED6" w:rsidRPr="00210164" w:rsidRDefault="009E69B6"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1ED6" w:rsidRDefault="00DD1ED6" w:rsidP="00DD1ED6">
            <w:pPr>
              <w:tabs>
                <w:tab w:val="left" w:pos="1530"/>
              </w:tabs>
              <w:jc w:val="center"/>
              <w:rPr>
                <w:rFonts w:eastAsia="Arial Unicode MS"/>
                <w:color w:val="000000"/>
                <w:sz w:val="19"/>
                <w:szCs w:val="19"/>
                <w:lang w:val="en-GB"/>
              </w:rPr>
            </w:pPr>
          </w:p>
          <w:p w:rsidR="004462E8" w:rsidRPr="00210164" w:rsidRDefault="004462E8"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D1ED6" w:rsidRDefault="00DD1ED6" w:rsidP="00DD1ED6">
            <w:pPr>
              <w:tabs>
                <w:tab w:val="left" w:pos="1530"/>
              </w:tabs>
              <w:jc w:val="center"/>
              <w:rPr>
                <w:rFonts w:eastAsia="Arial Unicode MS"/>
                <w:color w:val="000000"/>
                <w:sz w:val="19"/>
                <w:szCs w:val="19"/>
                <w:lang w:val="en-GB"/>
              </w:rPr>
            </w:pPr>
          </w:p>
          <w:p w:rsidR="004462E8" w:rsidRPr="00210164" w:rsidRDefault="004462E8"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D1ED6" w:rsidRDefault="00DD1ED6" w:rsidP="00DD1ED6">
            <w:pPr>
              <w:tabs>
                <w:tab w:val="left" w:pos="1530"/>
              </w:tabs>
              <w:jc w:val="center"/>
              <w:rPr>
                <w:rFonts w:eastAsia="Arial Unicode MS"/>
                <w:color w:val="000000"/>
                <w:sz w:val="19"/>
                <w:szCs w:val="19"/>
                <w:lang w:val="en-GB"/>
              </w:rPr>
            </w:pPr>
          </w:p>
          <w:p w:rsidR="004462E8" w:rsidRPr="00210164" w:rsidRDefault="004462E8"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D1ED6" w:rsidRDefault="00DD1ED6" w:rsidP="00DD1ED6">
            <w:pPr>
              <w:tabs>
                <w:tab w:val="left" w:pos="1530"/>
              </w:tabs>
              <w:jc w:val="center"/>
              <w:rPr>
                <w:rFonts w:eastAsia="Arial Unicode MS"/>
                <w:color w:val="000000"/>
                <w:sz w:val="19"/>
                <w:szCs w:val="19"/>
                <w:lang w:val="en-GB"/>
              </w:rPr>
            </w:pPr>
          </w:p>
          <w:p w:rsidR="009E69B6" w:rsidRPr="00210164" w:rsidRDefault="009E69B6"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2</w:t>
            </w:r>
            <w:r w:rsidR="00F779F2">
              <w:rPr>
                <w:rStyle w:val="FootnoteReference"/>
                <w:rFonts w:eastAsia="Arial Unicode MS"/>
                <w:color w:val="000000"/>
                <w:sz w:val="19"/>
                <w:szCs w:val="19"/>
                <w:lang w:val="en-GB"/>
              </w:rPr>
              <w:footnoteReference w:id="2"/>
            </w:r>
          </w:p>
        </w:tc>
      </w:tr>
      <w:tr w:rsidR="00DD1ED6" w:rsidRPr="00210164" w:rsidTr="00363D46">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D1ED6" w:rsidRPr="00110D53" w:rsidRDefault="00F50663" w:rsidP="00DD1ED6">
            <w:pPr>
              <w:tabs>
                <w:tab w:val="left" w:pos="1530"/>
              </w:tabs>
              <w:rPr>
                <w:rFonts w:eastAsia="Arial Unicode MS"/>
                <w:color w:val="000000"/>
                <w:lang w:val="en-GB"/>
              </w:rPr>
            </w:pPr>
            <w:hyperlink r:id="rId35" w:history="1">
              <w:r w:rsidR="00DD1ED6" w:rsidRPr="00110D53">
                <w:rPr>
                  <w:rStyle w:val="Hyperlink"/>
                  <w:rFonts w:eastAsia="Arial Unicode MS"/>
                  <w:lang w:val="en-GB"/>
                </w:rPr>
                <w:t>JIU/REP/2017/3</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D1ED6" w:rsidRPr="00110D53" w:rsidRDefault="00DD1ED6" w:rsidP="00DD1ED6">
            <w:pPr>
              <w:tabs>
                <w:tab w:val="left" w:pos="1530"/>
              </w:tabs>
              <w:rPr>
                <w:rFonts w:eastAsia="Arial Unicode MS"/>
                <w:color w:val="000000"/>
                <w:lang w:val="en-GB"/>
              </w:rPr>
            </w:pPr>
            <w:r w:rsidRPr="00110D53">
              <w:rPr>
                <w:rFonts w:eastAsia="Arial Unicode MS"/>
                <w:color w:val="000000"/>
                <w:lang w:val="en-GB"/>
              </w:rPr>
              <w:t>Review of air travel policies in the United Nations system: achieving efficiency gains and cost savings and enhancing harmonization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D1ED6" w:rsidRPr="00210164" w:rsidRDefault="00554C24"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9</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D1ED6" w:rsidRPr="00210164" w:rsidRDefault="00554C24"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D1ED6" w:rsidRDefault="00DD1ED6" w:rsidP="00DD1ED6">
            <w:pPr>
              <w:tabs>
                <w:tab w:val="left" w:pos="1530"/>
              </w:tabs>
              <w:jc w:val="center"/>
              <w:rPr>
                <w:rFonts w:eastAsia="Arial Unicode MS"/>
                <w:color w:val="000000"/>
                <w:sz w:val="19"/>
                <w:szCs w:val="19"/>
                <w:lang w:val="en-GB"/>
              </w:rPr>
            </w:pPr>
          </w:p>
          <w:p w:rsidR="006C3E4D" w:rsidRDefault="006C3E4D" w:rsidP="00507DDD">
            <w:pPr>
              <w:tabs>
                <w:tab w:val="left" w:pos="1530"/>
              </w:tabs>
              <w:jc w:val="center"/>
              <w:rPr>
                <w:rFonts w:eastAsia="Arial Unicode MS"/>
                <w:color w:val="000000"/>
                <w:sz w:val="19"/>
                <w:szCs w:val="19"/>
                <w:lang w:val="en-GB"/>
              </w:rPr>
            </w:pPr>
          </w:p>
          <w:p w:rsidR="00507DDD" w:rsidRDefault="00507DDD" w:rsidP="00507DDD">
            <w:pPr>
              <w:tabs>
                <w:tab w:val="left" w:pos="1530"/>
              </w:tabs>
              <w:jc w:val="center"/>
              <w:rPr>
                <w:rFonts w:eastAsia="Arial Unicode MS"/>
                <w:color w:val="000000"/>
                <w:sz w:val="19"/>
                <w:szCs w:val="19"/>
                <w:lang w:val="en-GB"/>
              </w:rPr>
            </w:pPr>
            <w:r>
              <w:rPr>
                <w:rFonts w:eastAsia="Arial Unicode MS"/>
                <w:color w:val="000000"/>
                <w:sz w:val="19"/>
                <w:szCs w:val="19"/>
                <w:lang w:val="en-GB"/>
              </w:rPr>
              <w:t>-</w:t>
            </w:r>
          </w:p>
          <w:p w:rsidR="00554C24" w:rsidRDefault="00554C24" w:rsidP="00DD1ED6">
            <w:pPr>
              <w:tabs>
                <w:tab w:val="left" w:pos="1530"/>
              </w:tabs>
              <w:jc w:val="center"/>
              <w:rPr>
                <w:rFonts w:eastAsia="Arial Unicode MS"/>
                <w:color w:val="000000"/>
                <w:sz w:val="19"/>
                <w:szCs w:val="19"/>
                <w:lang w:val="en-GB"/>
              </w:rPr>
            </w:pPr>
          </w:p>
          <w:p w:rsidR="00554C24" w:rsidRPr="00210164" w:rsidRDefault="00554C24" w:rsidP="00DD1ED6">
            <w:pPr>
              <w:tabs>
                <w:tab w:val="left" w:pos="1530"/>
              </w:tabs>
              <w:jc w:val="center"/>
              <w:rPr>
                <w:rFonts w:eastAsia="Arial Unicode MS"/>
                <w:color w:val="000000"/>
                <w:sz w:val="19"/>
                <w:szCs w:val="19"/>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D1ED6" w:rsidRPr="00210164" w:rsidRDefault="00554C24"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D1ED6" w:rsidRDefault="00DD1ED6" w:rsidP="00DD1ED6">
            <w:pPr>
              <w:tabs>
                <w:tab w:val="left" w:pos="1530"/>
              </w:tabs>
              <w:jc w:val="center"/>
              <w:rPr>
                <w:rFonts w:eastAsia="Arial Unicode MS"/>
                <w:color w:val="000000"/>
                <w:sz w:val="19"/>
                <w:szCs w:val="19"/>
                <w:lang w:val="en-GB"/>
              </w:rPr>
            </w:pPr>
          </w:p>
          <w:p w:rsidR="006C3E4D" w:rsidRDefault="006C3E4D" w:rsidP="00DD1ED6">
            <w:pPr>
              <w:tabs>
                <w:tab w:val="left" w:pos="1530"/>
              </w:tabs>
              <w:jc w:val="center"/>
              <w:rPr>
                <w:rFonts w:eastAsia="Arial Unicode MS"/>
                <w:color w:val="000000"/>
                <w:sz w:val="19"/>
                <w:szCs w:val="19"/>
                <w:lang w:val="en-GB"/>
              </w:rPr>
            </w:pPr>
          </w:p>
          <w:p w:rsidR="00554C24" w:rsidRPr="00210164" w:rsidRDefault="00554C24"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D1ED6" w:rsidRDefault="00DD1ED6" w:rsidP="00DD1ED6">
            <w:pPr>
              <w:tabs>
                <w:tab w:val="left" w:pos="1530"/>
              </w:tabs>
              <w:jc w:val="center"/>
              <w:rPr>
                <w:rFonts w:eastAsia="Arial Unicode MS"/>
                <w:color w:val="000000"/>
                <w:sz w:val="19"/>
                <w:szCs w:val="19"/>
                <w:lang w:val="en-GB"/>
              </w:rPr>
            </w:pPr>
          </w:p>
          <w:p w:rsidR="006C3E4D" w:rsidRDefault="006C3E4D" w:rsidP="00DD1ED6">
            <w:pPr>
              <w:tabs>
                <w:tab w:val="left" w:pos="1530"/>
              </w:tabs>
              <w:jc w:val="center"/>
              <w:rPr>
                <w:rFonts w:eastAsia="Arial Unicode MS"/>
                <w:color w:val="000000"/>
                <w:sz w:val="19"/>
                <w:szCs w:val="19"/>
                <w:lang w:val="en-GB"/>
              </w:rPr>
            </w:pPr>
          </w:p>
          <w:p w:rsidR="00554C24" w:rsidRPr="00210164" w:rsidRDefault="00554C24"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554C24" w:rsidRDefault="00554C24" w:rsidP="00DD1ED6">
            <w:pPr>
              <w:tabs>
                <w:tab w:val="left" w:pos="1530"/>
              </w:tabs>
              <w:jc w:val="center"/>
              <w:rPr>
                <w:rFonts w:eastAsia="Arial Unicode MS"/>
                <w:color w:val="000000"/>
                <w:sz w:val="19"/>
                <w:szCs w:val="19"/>
                <w:lang w:val="en-GB"/>
              </w:rPr>
            </w:pPr>
          </w:p>
          <w:p w:rsidR="006C3E4D" w:rsidRDefault="006C3E4D" w:rsidP="00DD1ED6">
            <w:pPr>
              <w:tabs>
                <w:tab w:val="left" w:pos="1530"/>
              </w:tabs>
              <w:jc w:val="center"/>
              <w:rPr>
                <w:rFonts w:eastAsia="Arial Unicode MS"/>
                <w:color w:val="000000"/>
                <w:sz w:val="19"/>
                <w:szCs w:val="19"/>
                <w:lang w:val="en-GB"/>
              </w:rPr>
            </w:pPr>
          </w:p>
          <w:p w:rsidR="00554C24" w:rsidRPr="00210164" w:rsidRDefault="00554C24"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D1ED6" w:rsidRDefault="00DD1ED6" w:rsidP="00DD1ED6">
            <w:pPr>
              <w:tabs>
                <w:tab w:val="left" w:pos="1530"/>
              </w:tabs>
              <w:jc w:val="center"/>
              <w:rPr>
                <w:rFonts w:eastAsia="Arial Unicode MS"/>
                <w:color w:val="000000"/>
                <w:sz w:val="19"/>
                <w:szCs w:val="19"/>
                <w:lang w:val="en-GB"/>
              </w:rPr>
            </w:pPr>
          </w:p>
          <w:p w:rsidR="006C3E4D" w:rsidRDefault="006C3E4D" w:rsidP="00DD1ED6">
            <w:pPr>
              <w:tabs>
                <w:tab w:val="left" w:pos="1530"/>
              </w:tabs>
              <w:jc w:val="center"/>
              <w:rPr>
                <w:rFonts w:eastAsia="Arial Unicode MS"/>
                <w:color w:val="000000"/>
                <w:sz w:val="19"/>
                <w:szCs w:val="19"/>
                <w:lang w:val="en-GB"/>
              </w:rPr>
            </w:pPr>
          </w:p>
          <w:p w:rsidR="00554C24" w:rsidRPr="00210164" w:rsidRDefault="00554C24" w:rsidP="00DD1ED6">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F50568" w:rsidRPr="00210164" w:rsidTr="00363D46">
        <w:trPr>
          <w:cantSplit/>
          <w:trHeight w:val="357"/>
        </w:trPr>
        <w:tc>
          <w:tcPr>
            <w:tcW w:w="1615"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F50568" w:rsidRDefault="00F50568" w:rsidP="00D5328C">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lastRenderedPageBreak/>
              <w:t xml:space="preserve">Document </w:t>
            </w:r>
          </w:p>
          <w:p w:rsidR="00F50568" w:rsidRPr="00210164" w:rsidRDefault="00F50568" w:rsidP="00D5328C">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symbol</w:t>
            </w:r>
          </w:p>
        </w:tc>
        <w:tc>
          <w:tcPr>
            <w:tcW w:w="297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F50568" w:rsidRPr="00210164" w:rsidRDefault="00F50568" w:rsidP="00D5328C">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Title </w:t>
            </w:r>
          </w:p>
        </w:tc>
        <w:tc>
          <w:tcPr>
            <w:tcW w:w="117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F50568" w:rsidRPr="00210164" w:rsidRDefault="00F50568" w:rsidP="00D5328C">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Total recommendations</w:t>
            </w:r>
          </w:p>
        </w:tc>
        <w:tc>
          <w:tcPr>
            <w:tcW w:w="108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F50568" w:rsidRPr="00210164" w:rsidRDefault="00F50568" w:rsidP="002442B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Directed </w:t>
            </w:r>
            <w:r w:rsidR="002442B2">
              <w:rPr>
                <w:rFonts w:eastAsia="Arial Unicode MS"/>
                <w:b/>
                <w:color w:val="000000"/>
                <w:sz w:val="19"/>
                <w:szCs w:val="19"/>
                <w:lang w:val="en-GB"/>
              </w:rPr>
              <w:t>at</w:t>
            </w:r>
            <w:r w:rsidRPr="00210164">
              <w:rPr>
                <w:rFonts w:eastAsia="Arial Unicode MS"/>
                <w:b/>
                <w:color w:val="000000"/>
                <w:sz w:val="19"/>
                <w:szCs w:val="19"/>
                <w:lang w:val="en-GB"/>
              </w:rPr>
              <w:t xml:space="preserve"> UNDP</w:t>
            </w:r>
          </w:p>
        </w:tc>
        <w:tc>
          <w:tcPr>
            <w:tcW w:w="1800" w:type="dxa"/>
            <w:vMerge w:val="restart"/>
            <w:tcBorders>
              <w:top w:val="single" w:sz="4" w:space="0" w:color="auto"/>
              <w:left w:val="single" w:sz="4" w:space="0" w:color="auto"/>
              <w:right w:val="single" w:sz="4" w:space="0" w:color="auto"/>
            </w:tcBorders>
            <w:shd w:val="clear" w:color="auto" w:fill="D9D9D9"/>
          </w:tcPr>
          <w:p w:rsidR="00F50568" w:rsidRPr="00110D53" w:rsidRDefault="00F50568" w:rsidP="00D5328C">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Of which recommendations</w:t>
            </w:r>
          </w:p>
          <w:p w:rsidR="00F50568" w:rsidRPr="00210164" w:rsidRDefault="00F50568" w:rsidP="00D5328C">
            <w:pPr>
              <w:tabs>
                <w:tab w:val="left" w:pos="1530"/>
              </w:tabs>
              <w:jc w:val="center"/>
              <w:rPr>
                <w:b/>
                <w:bCs/>
                <w:sz w:val="19"/>
                <w:szCs w:val="19"/>
                <w:lang w:val="en-GB"/>
              </w:rPr>
            </w:pPr>
            <w:r w:rsidRPr="00110D53">
              <w:rPr>
                <w:rFonts w:eastAsia="Arial Unicode MS"/>
                <w:b/>
                <w:color w:val="000000"/>
                <w:spacing w:val="0"/>
                <w:w w:val="100"/>
                <w:lang w:val="en-GB" w:eastAsia="ja-JP"/>
              </w:rPr>
              <w:t>directed to the Executive Board</w:t>
            </w:r>
          </w:p>
        </w:tc>
        <w:tc>
          <w:tcPr>
            <w:tcW w:w="6210" w:type="dxa"/>
            <w:gridSpan w:val="5"/>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F50568" w:rsidRPr="00210164" w:rsidRDefault="00F50568" w:rsidP="00D5328C">
            <w:pPr>
              <w:tabs>
                <w:tab w:val="left" w:pos="1530"/>
              </w:tabs>
              <w:jc w:val="center"/>
              <w:rPr>
                <w:b/>
                <w:bCs/>
                <w:sz w:val="19"/>
                <w:szCs w:val="19"/>
                <w:lang w:val="en-GB"/>
              </w:rPr>
            </w:pPr>
            <w:r w:rsidRPr="00210164">
              <w:rPr>
                <w:b/>
                <w:bCs/>
                <w:sz w:val="19"/>
                <w:szCs w:val="19"/>
                <w:lang w:val="en-GB"/>
              </w:rPr>
              <w:t>Implementation status of recommendations directed to UNDP</w:t>
            </w:r>
          </w:p>
        </w:tc>
      </w:tr>
      <w:tr w:rsidR="00F50568" w:rsidRPr="00210164" w:rsidTr="00363D46">
        <w:trPr>
          <w:cantSplit/>
          <w:trHeight w:val="105"/>
        </w:trPr>
        <w:tc>
          <w:tcPr>
            <w:tcW w:w="1615" w:type="dxa"/>
            <w:vMerge/>
            <w:tcBorders>
              <w:left w:val="single" w:sz="4" w:space="0" w:color="auto"/>
              <w:right w:val="single" w:sz="4" w:space="0" w:color="auto"/>
            </w:tcBorders>
            <w:shd w:val="clear" w:color="auto" w:fill="FFFFFF"/>
            <w:tcMar>
              <w:top w:w="80" w:type="dxa"/>
              <w:left w:w="0" w:type="dxa"/>
              <w:bottom w:w="80" w:type="dxa"/>
              <w:right w:w="0" w:type="dxa"/>
            </w:tcMar>
          </w:tcPr>
          <w:p w:rsidR="00F50568" w:rsidRDefault="00F50568" w:rsidP="00F50568">
            <w:pPr>
              <w:tabs>
                <w:tab w:val="left" w:pos="1530"/>
              </w:tabs>
              <w:rPr>
                <w:rStyle w:val="Hyperlink"/>
                <w:rFonts w:eastAsia="Arial Unicode MS"/>
                <w:lang w:val="en-GB"/>
              </w:rPr>
            </w:pPr>
          </w:p>
        </w:tc>
        <w:tc>
          <w:tcPr>
            <w:tcW w:w="2970" w:type="dxa"/>
            <w:vMerge/>
            <w:tcBorders>
              <w:left w:val="single" w:sz="4" w:space="0" w:color="auto"/>
              <w:right w:val="single" w:sz="4" w:space="0" w:color="auto"/>
            </w:tcBorders>
            <w:shd w:val="clear" w:color="auto" w:fill="FFFFFF"/>
            <w:tcMar>
              <w:top w:w="80" w:type="dxa"/>
              <w:left w:w="0" w:type="dxa"/>
              <w:bottom w:w="80" w:type="dxa"/>
              <w:right w:w="0" w:type="dxa"/>
            </w:tcMar>
          </w:tcPr>
          <w:p w:rsidR="00F50568" w:rsidRPr="00110D53" w:rsidRDefault="00F50568" w:rsidP="00F50568">
            <w:pPr>
              <w:tabs>
                <w:tab w:val="left" w:pos="1530"/>
              </w:tabs>
              <w:rPr>
                <w:rFonts w:eastAsia="Arial Unicode MS"/>
                <w:color w:val="000000"/>
                <w:lang w:val="en-GB"/>
              </w:rPr>
            </w:pPr>
          </w:p>
        </w:tc>
        <w:tc>
          <w:tcPr>
            <w:tcW w:w="1170" w:type="dxa"/>
            <w:vMerge/>
            <w:tcBorders>
              <w:left w:val="single" w:sz="4" w:space="0" w:color="auto"/>
              <w:right w:val="single" w:sz="4" w:space="0" w:color="auto"/>
            </w:tcBorders>
            <w:shd w:val="clear" w:color="auto" w:fill="FFFFFF"/>
            <w:tcMar>
              <w:top w:w="80" w:type="dxa"/>
              <w:left w:w="0" w:type="dxa"/>
              <w:bottom w:w="80" w:type="dxa"/>
              <w:right w:w="0" w:type="dxa"/>
            </w:tcMar>
            <w:vAlign w:val="center"/>
          </w:tcPr>
          <w:p w:rsidR="00F50568" w:rsidRDefault="00F50568" w:rsidP="00F50568">
            <w:pPr>
              <w:tabs>
                <w:tab w:val="left" w:pos="1530"/>
              </w:tabs>
              <w:jc w:val="center"/>
              <w:rPr>
                <w:rFonts w:eastAsia="Arial Unicode MS"/>
                <w:color w:val="000000"/>
                <w:sz w:val="19"/>
                <w:szCs w:val="19"/>
                <w:lang w:val="en-GB"/>
              </w:rPr>
            </w:pPr>
          </w:p>
        </w:tc>
        <w:tc>
          <w:tcPr>
            <w:tcW w:w="1080" w:type="dxa"/>
            <w:vMerge/>
            <w:tcBorders>
              <w:left w:val="single" w:sz="4" w:space="0" w:color="auto"/>
              <w:right w:val="single" w:sz="4" w:space="0" w:color="auto"/>
            </w:tcBorders>
            <w:shd w:val="clear" w:color="auto" w:fill="FFFFFF"/>
            <w:tcMar>
              <w:top w:w="80" w:type="dxa"/>
              <w:left w:w="0" w:type="dxa"/>
              <w:bottom w:w="80" w:type="dxa"/>
              <w:right w:w="0" w:type="dxa"/>
            </w:tcMar>
            <w:vAlign w:val="center"/>
          </w:tcPr>
          <w:p w:rsidR="00F50568" w:rsidRDefault="00F50568" w:rsidP="00F50568">
            <w:pPr>
              <w:tabs>
                <w:tab w:val="left" w:pos="1530"/>
              </w:tabs>
              <w:jc w:val="center"/>
              <w:rPr>
                <w:rFonts w:eastAsia="Arial Unicode MS"/>
                <w:color w:val="000000"/>
                <w:sz w:val="19"/>
                <w:szCs w:val="19"/>
                <w:lang w:val="en-GB"/>
              </w:rPr>
            </w:pPr>
          </w:p>
        </w:tc>
        <w:tc>
          <w:tcPr>
            <w:tcW w:w="1800" w:type="dxa"/>
            <w:vMerge/>
            <w:tcBorders>
              <w:left w:val="single" w:sz="4" w:space="0" w:color="auto"/>
              <w:right w:val="single" w:sz="4" w:space="0" w:color="auto"/>
            </w:tcBorders>
            <w:shd w:val="clear" w:color="auto" w:fill="FFFFFF"/>
          </w:tcPr>
          <w:p w:rsidR="00F50568" w:rsidRDefault="00F50568" w:rsidP="00F50568">
            <w:pPr>
              <w:tabs>
                <w:tab w:val="left" w:pos="1530"/>
              </w:tabs>
              <w:jc w:val="center"/>
              <w:rPr>
                <w:rFonts w:eastAsia="Arial Unicode MS"/>
                <w:color w:val="000000"/>
                <w:sz w:val="19"/>
                <w:szCs w:val="19"/>
                <w:lang w:val="en-GB"/>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F50568" w:rsidRPr="00210164" w:rsidRDefault="00F50568" w:rsidP="00F50568">
            <w:pPr>
              <w:tabs>
                <w:tab w:val="left" w:pos="1530"/>
              </w:tabs>
              <w:jc w:val="center"/>
              <w:rPr>
                <w:b/>
                <w:bCs/>
                <w:sz w:val="19"/>
                <w:szCs w:val="19"/>
                <w:lang w:val="en-GB"/>
              </w:rPr>
            </w:pPr>
            <w:r w:rsidRPr="00210164">
              <w:rPr>
                <w:b/>
                <w:bCs/>
                <w:sz w:val="19"/>
                <w:szCs w:val="19"/>
                <w:lang w:val="en-GB"/>
              </w:rPr>
              <w:t>Accepted</w:t>
            </w:r>
          </w:p>
        </w:tc>
        <w:tc>
          <w:tcPr>
            <w:tcW w:w="1620" w:type="dxa"/>
            <w:vMerge w:val="restart"/>
            <w:tcBorders>
              <w:top w:val="single" w:sz="4" w:space="0" w:color="auto"/>
              <w:left w:val="single" w:sz="4" w:space="0" w:color="auto"/>
              <w:right w:val="single" w:sz="4" w:space="0" w:color="auto"/>
            </w:tcBorders>
            <w:shd w:val="clear" w:color="auto" w:fill="D9D9D9"/>
          </w:tcPr>
          <w:p w:rsidR="00F50568" w:rsidRPr="00210164" w:rsidRDefault="00F50568" w:rsidP="00F50568">
            <w:pPr>
              <w:tabs>
                <w:tab w:val="left" w:pos="1530"/>
              </w:tabs>
              <w:jc w:val="center"/>
              <w:rPr>
                <w:b/>
                <w:bCs/>
                <w:sz w:val="19"/>
                <w:szCs w:val="19"/>
                <w:lang w:val="en-GB"/>
              </w:rPr>
            </w:pPr>
            <w:r w:rsidRPr="00210164">
              <w:rPr>
                <w:b/>
                <w:bCs/>
                <w:sz w:val="19"/>
                <w:szCs w:val="19"/>
                <w:lang w:val="en-GB"/>
              </w:rPr>
              <w:t>Under consideration</w:t>
            </w:r>
          </w:p>
        </w:tc>
        <w:tc>
          <w:tcPr>
            <w:tcW w:w="990" w:type="dxa"/>
            <w:vMerge w:val="restart"/>
            <w:tcBorders>
              <w:top w:val="single" w:sz="4" w:space="0" w:color="auto"/>
              <w:left w:val="single" w:sz="4" w:space="0" w:color="auto"/>
              <w:right w:val="single" w:sz="4" w:space="0" w:color="auto"/>
            </w:tcBorders>
            <w:shd w:val="clear" w:color="auto" w:fill="D9D9D9"/>
          </w:tcPr>
          <w:p w:rsidR="00F50568" w:rsidRPr="00210164" w:rsidRDefault="00F50568" w:rsidP="00F50568">
            <w:pPr>
              <w:tabs>
                <w:tab w:val="left" w:pos="1530"/>
              </w:tabs>
              <w:jc w:val="center"/>
              <w:rPr>
                <w:b/>
                <w:bCs/>
                <w:sz w:val="19"/>
                <w:szCs w:val="19"/>
                <w:lang w:val="en-GB"/>
              </w:rPr>
            </w:pPr>
            <w:r w:rsidRPr="00210164">
              <w:rPr>
                <w:b/>
                <w:bCs/>
                <w:sz w:val="19"/>
                <w:szCs w:val="19"/>
                <w:lang w:val="en-GB"/>
              </w:rPr>
              <w:t>Not accepted</w:t>
            </w:r>
          </w:p>
        </w:tc>
        <w:tc>
          <w:tcPr>
            <w:tcW w:w="1080" w:type="dxa"/>
            <w:vMerge w:val="restart"/>
            <w:tcBorders>
              <w:top w:val="single" w:sz="4" w:space="0" w:color="auto"/>
              <w:left w:val="single" w:sz="4" w:space="0" w:color="auto"/>
              <w:right w:val="single" w:sz="4" w:space="0" w:color="auto"/>
            </w:tcBorders>
            <w:shd w:val="clear" w:color="auto" w:fill="D9D9D9"/>
          </w:tcPr>
          <w:p w:rsidR="00F50568" w:rsidRPr="00210164" w:rsidRDefault="00F50568" w:rsidP="00F50568">
            <w:pPr>
              <w:tabs>
                <w:tab w:val="left" w:pos="1530"/>
              </w:tabs>
              <w:ind w:right="83"/>
              <w:jc w:val="center"/>
              <w:rPr>
                <w:b/>
                <w:bCs/>
                <w:sz w:val="19"/>
                <w:szCs w:val="19"/>
                <w:lang w:val="en-GB"/>
              </w:rPr>
            </w:pPr>
            <w:r w:rsidRPr="00210164">
              <w:rPr>
                <w:b/>
                <w:bCs/>
                <w:sz w:val="19"/>
                <w:szCs w:val="19"/>
                <w:lang w:val="en-GB"/>
              </w:rPr>
              <w:t>Not relevant</w:t>
            </w:r>
          </w:p>
        </w:tc>
      </w:tr>
      <w:tr w:rsidR="00F50568" w:rsidRPr="00210164" w:rsidTr="00363D46">
        <w:trPr>
          <w:cantSplit/>
          <w:trHeight w:val="231"/>
        </w:trPr>
        <w:tc>
          <w:tcPr>
            <w:tcW w:w="1615"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50568" w:rsidRDefault="00F50568" w:rsidP="00F50568">
            <w:pPr>
              <w:tabs>
                <w:tab w:val="left" w:pos="1530"/>
              </w:tabs>
              <w:rPr>
                <w:rStyle w:val="Hyperlink"/>
                <w:rFonts w:eastAsia="Arial Unicode MS"/>
                <w:lang w:val="en-GB"/>
              </w:rPr>
            </w:pPr>
          </w:p>
        </w:tc>
        <w:tc>
          <w:tcPr>
            <w:tcW w:w="2970"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50568" w:rsidRPr="00110D53" w:rsidRDefault="00F50568" w:rsidP="00F50568">
            <w:pPr>
              <w:tabs>
                <w:tab w:val="left" w:pos="1530"/>
              </w:tabs>
              <w:rPr>
                <w:rFonts w:eastAsia="Arial Unicode MS"/>
                <w:color w:val="000000"/>
                <w:lang w:val="en-GB"/>
              </w:rPr>
            </w:pPr>
          </w:p>
        </w:tc>
        <w:tc>
          <w:tcPr>
            <w:tcW w:w="1170"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50568" w:rsidRDefault="00F50568" w:rsidP="00F50568">
            <w:pPr>
              <w:tabs>
                <w:tab w:val="left" w:pos="1530"/>
              </w:tabs>
              <w:jc w:val="center"/>
              <w:rPr>
                <w:rFonts w:eastAsia="Arial Unicode MS"/>
                <w:color w:val="000000"/>
                <w:sz w:val="19"/>
                <w:szCs w:val="19"/>
                <w:lang w:val="en-GB"/>
              </w:rPr>
            </w:pPr>
          </w:p>
        </w:tc>
        <w:tc>
          <w:tcPr>
            <w:tcW w:w="1080"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50568" w:rsidRDefault="00F50568" w:rsidP="00F50568">
            <w:pPr>
              <w:tabs>
                <w:tab w:val="left" w:pos="1530"/>
              </w:tabs>
              <w:jc w:val="center"/>
              <w:rPr>
                <w:rFonts w:eastAsia="Arial Unicode MS"/>
                <w:color w:val="000000"/>
                <w:sz w:val="19"/>
                <w:szCs w:val="19"/>
                <w:lang w:val="en-GB"/>
              </w:rPr>
            </w:pPr>
          </w:p>
        </w:tc>
        <w:tc>
          <w:tcPr>
            <w:tcW w:w="1800" w:type="dxa"/>
            <w:vMerge/>
            <w:tcBorders>
              <w:left w:val="single" w:sz="4" w:space="0" w:color="auto"/>
              <w:bottom w:val="single" w:sz="4" w:space="0" w:color="auto"/>
              <w:right w:val="single" w:sz="4" w:space="0" w:color="auto"/>
            </w:tcBorders>
            <w:shd w:val="clear" w:color="auto" w:fill="FFFFFF"/>
          </w:tcPr>
          <w:p w:rsidR="00F50568" w:rsidRDefault="00F50568" w:rsidP="00F50568">
            <w:pPr>
              <w:tabs>
                <w:tab w:val="left" w:pos="1530"/>
              </w:tabs>
              <w:jc w:val="center"/>
              <w:rPr>
                <w:rFonts w:eastAsia="Arial Unicode MS"/>
                <w:color w:val="000000"/>
                <w:sz w:val="19"/>
                <w:szCs w:val="19"/>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F50568" w:rsidRPr="00210164" w:rsidRDefault="00F50568" w:rsidP="00F50568">
            <w:pPr>
              <w:tabs>
                <w:tab w:val="left" w:pos="1530"/>
              </w:tabs>
              <w:jc w:val="center"/>
              <w:rPr>
                <w:b/>
                <w:bCs/>
                <w:sz w:val="19"/>
                <w:szCs w:val="19"/>
                <w:lang w:val="en-GB"/>
              </w:rPr>
            </w:pPr>
            <w:r w:rsidRPr="00210164">
              <w:rPr>
                <w:b/>
                <w:bCs/>
                <w:sz w:val="19"/>
                <w:szCs w:val="19"/>
                <w:lang w:val="en-GB"/>
              </w:rPr>
              <w:t xml:space="preserve">Implemented </w:t>
            </w:r>
          </w:p>
        </w:tc>
        <w:tc>
          <w:tcPr>
            <w:tcW w:w="1260" w:type="dxa"/>
            <w:tcBorders>
              <w:left w:val="single" w:sz="4" w:space="0" w:color="auto"/>
              <w:bottom w:val="single" w:sz="4" w:space="0" w:color="auto"/>
              <w:right w:val="single" w:sz="4" w:space="0" w:color="auto"/>
            </w:tcBorders>
            <w:shd w:val="clear" w:color="auto" w:fill="D9D9D9"/>
          </w:tcPr>
          <w:p w:rsidR="00F50568" w:rsidRPr="00210164" w:rsidRDefault="00F50568" w:rsidP="00F50568">
            <w:pPr>
              <w:tabs>
                <w:tab w:val="left" w:pos="1530"/>
              </w:tabs>
              <w:jc w:val="center"/>
              <w:rPr>
                <w:b/>
                <w:bCs/>
                <w:sz w:val="19"/>
                <w:szCs w:val="19"/>
                <w:lang w:val="en-GB"/>
              </w:rPr>
            </w:pPr>
            <w:r w:rsidRPr="00210164">
              <w:rPr>
                <w:b/>
                <w:bCs/>
                <w:sz w:val="19"/>
                <w:szCs w:val="19"/>
                <w:lang w:val="en-GB"/>
              </w:rPr>
              <w:t>I</w:t>
            </w:r>
            <w:r>
              <w:rPr>
                <w:b/>
                <w:bCs/>
                <w:sz w:val="19"/>
                <w:szCs w:val="19"/>
                <w:lang w:val="en-GB"/>
              </w:rPr>
              <w:t>n progress</w:t>
            </w:r>
            <w:r w:rsidRPr="00210164">
              <w:rPr>
                <w:b/>
                <w:bCs/>
                <w:sz w:val="19"/>
                <w:szCs w:val="19"/>
                <w:lang w:val="en-GB"/>
              </w:rPr>
              <w:t xml:space="preserve"> </w:t>
            </w:r>
          </w:p>
        </w:tc>
        <w:tc>
          <w:tcPr>
            <w:tcW w:w="1620" w:type="dxa"/>
            <w:vMerge/>
            <w:tcBorders>
              <w:left w:val="single" w:sz="4" w:space="0" w:color="auto"/>
              <w:bottom w:val="single" w:sz="4" w:space="0" w:color="auto"/>
              <w:right w:val="single" w:sz="4" w:space="0" w:color="auto"/>
            </w:tcBorders>
            <w:shd w:val="clear" w:color="auto" w:fill="D9D9D9"/>
          </w:tcPr>
          <w:p w:rsidR="00F50568" w:rsidRDefault="00F50568" w:rsidP="00F50568">
            <w:pPr>
              <w:tabs>
                <w:tab w:val="left" w:pos="1530"/>
              </w:tabs>
              <w:jc w:val="center"/>
              <w:rPr>
                <w:rFonts w:eastAsia="Arial Unicode MS"/>
                <w:color w:val="000000"/>
                <w:sz w:val="19"/>
                <w:szCs w:val="19"/>
                <w:lang w:val="en-GB"/>
              </w:rPr>
            </w:pPr>
          </w:p>
        </w:tc>
        <w:tc>
          <w:tcPr>
            <w:tcW w:w="990" w:type="dxa"/>
            <w:vMerge/>
            <w:tcBorders>
              <w:left w:val="single" w:sz="4" w:space="0" w:color="auto"/>
              <w:bottom w:val="single" w:sz="4" w:space="0" w:color="auto"/>
              <w:right w:val="single" w:sz="4" w:space="0" w:color="auto"/>
            </w:tcBorders>
            <w:shd w:val="clear" w:color="auto" w:fill="D9D9D9"/>
          </w:tcPr>
          <w:p w:rsidR="00F50568" w:rsidRPr="00210164" w:rsidRDefault="00F50568" w:rsidP="00F50568">
            <w:pPr>
              <w:tabs>
                <w:tab w:val="left" w:pos="1530"/>
              </w:tabs>
              <w:jc w:val="center"/>
              <w:rPr>
                <w:rFonts w:eastAsia="Arial Unicode MS"/>
                <w:color w:val="000000"/>
                <w:sz w:val="19"/>
                <w:szCs w:val="19"/>
                <w:lang w:val="en-GB"/>
              </w:rPr>
            </w:pPr>
          </w:p>
        </w:tc>
        <w:tc>
          <w:tcPr>
            <w:tcW w:w="1080" w:type="dxa"/>
            <w:vMerge/>
            <w:tcBorders>
              <w:left w:val="single" w:sz="4" w:space="0" w:color="auto"/>
              <w:bottom w:val="single" w:sz="4" w:space="0" w:color="auto"/>
              <w:right w:val="single" w:sz="4" w:space="0" w:color="auto"/>
            </w:tcBorders>
            <w:shd w:val="clear" w:color="auto" w:fill="FFFFFF"/>
          </w:tcPr>
          <w:p w:rsidR="00F50568" w:rsidRPr="00210164" w:rsidRDefault="00F50568" w:rsidP="00F50568">
            <w:pPr>
              <w:tabs>
                <w:tab w:val="left" w:pos="1530"/>
              </w:tabs>
              <w:jc w:val="center"/>
              <w:rPr>
                <w:rFonts w:eastAsia="Arial Unicode MS"/>
                <w:color w:val="000000"/>
                <w:sz w:val="19"/>
                <w:szCs w:val="19"/>
                <w:lang w:val="en-GB"/>
              </w:rPr>
            </w:pPr>
          </w:p>
        </w:tc>
      </w:tr>
      <w:tr w:rsidR="00D5328C" w:rsidRPr="00210164" w:rsidTr="00363D46">
        <w:trPr>
          <w:cantSplit/>
          <w:trHeight w:val="1176"/>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110D53" w:rsidRDefault="00F50663" w:rsidP="00D5328C">
            <w:pPr>
              <w:tabs>
                <w:tab w:val="left" w:pos="1530"/>
              </w:tabs>
              <w:rPr>
                <w:rFonts w:eastAsia="Arial Unicode MS"/>
                <w:color w:val="000000"/>
                <w:lang w:val="en-GB"/>
              </w:rPr>
            </w:pPr>
            <w:hyperlink r:id="rId36" w:history="1">
              <w:r w:rsidR="00D5328C" w:rsidRPr="00110D53">
                <w:rPr>
                  <w:rStyle w:val="Hyperlink"/>
                  <w:rFonts w:eastAsia="Arial Unicode MS"/>
                  <w:lang w:val="en-GB"/>
                </w:rPr>
                <w:t>JIU/REP/2017/5</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110D53" w:rsidRDefault="00D5328C" w:rsidP="00D5328C">
            <w:pPr>
              <w:tabs>
                <w:tab w:val="left" w:pos="1530"/>
              </w:tabs>
              <w:rPr>
                <w:rFonts w:eastAsia="Arial Unicode MS"/>
                <w:color w:val="000000"/>
                <w:lang w:val="en-GB"/>
              </w:rPr>
            </w:pPr>
            <w:r w:rsidRPr="00110D53">
              <w:rPr>
                <w:rFonts w:eastAsia="Arial Unicode MS"/>
                <w:color w:val="000000"/>
                <w:lang w:val="en-GB"/>
              </w:rPr>
              <w:t>Outcome of the review of the follow-up to the Joint Inspection Unit reports and recommendations by the United Nations system organizations</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C37FC4" w:rsidRDefault="00D5328C"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C37FC4" w:rsidRDefault="00D5328C"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D5328C" w:rsidRPr="00C37FC4" w:rsidRDefault="00D5328C" w:rsidP="00D5328C">
            <w:pPr>
              <w:tabs>
                <w:tab w:val="left" w:pos="1530"/>
              </w:tabs>
              <w:jc w:val="center"/>
              <w:rPr>
                <w:rFonts w:eastAsia="Arial Unicode MS"/>
                <w:color w:val="000000"/>
                <w:sz w:val="19"/>
                <w:szCs w:val="19"/>
                <w:lang w:val="en-GB"/>
              </w:rPr>
            </w:pPr>
          </w:p>
          <w:p w:rsidR="00D5328C" w:rsidRPr="00C37FC4" w:rsidRDefault="00D5328C"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C37FC4" w:rsidRDefault="00D5328C"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F81A0D" w:rsidRPr="00C37FC4" w:rsidRDefault="00F81A0D" w:rsidP="00D5328C">
            <w:pPr>
              <w:tabs>
                <w:tab w:val="left" w:pos="1530"/>
              </w:tabs>
              <w:jc w:val="center"/>
              <w:rPr>
                <w:rFonts w:eastAsia="Arial Unicode MS"/>
                <w:color w:val="000000"/>
                <w:sz w:val="19"/>
                <w:szCs w:val="19"/>
                <w:lang w:val="en-GB"/>
              </w:rPr>
            </w:pPr>
          </w:p>
          <w:p w:rsidR="00F81A0D" w:rsidRPr="00C37FC4" w:rsidRDefault="00F81A0D"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D5328C" w:rsidRPr="00C37FC4" w:rsidRDefault="00D5328C" w:rsidP="00D5328C">
            <w:pPr>
              <w:tabs>
                <w:tab w:val="left" w:pos="1530"/>
              </w:tabs>
              <w:jc w:val="center"/>
              <w:rPr>
                <w:rFonts w:eastAsia="Arial Unicode MS"/>
                <w:color w:val="000000"/>
                <w:sz w:val="19"/>
                <w:szCs w:val="19"/>
                <w:lang w:val="en-GB"/>
              </w:rPr>
            </w:pPr>
          </w:p>
          <w:p w:rsidR="00D5328C" w:rsidRPr="00C37FC4" w:rsidRDefault="00D5328C"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1</w:t>
            </w:r>
            <w:r w:rsidR="00F81A0D" w:rsidRPr="00C37FC4">
              <w:rPr>
                <w:rStyle w:val="FootnoteReference"/>
                <w:rFonts w:eastAsia="Arial Unicode MS"/>
                <w:color w:val="000000"/>
                <w:sz w:val="19"/>
                <w:szCs w:val="19"/>
                <w:lang w:val="en-GB"/>
              </w:rPr>
              <w:footnoteReference w:id="3"/>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F81A0D" w:rsidRPr="00C37FC4" w:rsidRDefault="00F81A0D" w:rsidP="00D5328C">
            <w:pPr>
              <w:tabs>
                <w:tab w:val="left" w:pos="1530"/>
              </w:tabs>
              <w:jc w:val="center"/>
              <w:rPr>
                <w:rFonts w:eastAsia="Arial Unicode MS"/>
                <w:color w:val="000000"/>
                <w:sz w:val="19"/>
                <w:szCs w:val="19"/>
                <w:lang w:val="en-GB"/>
              </w:rPr>
            </w:pPr>
          </w:p>
          <w:p w:rsidR="00F81A0D" w:rsidRPr="00C37FC4" w:rsidRDefault="00F81A0D"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F81A0D" w:rsidRPr="00C37FC4" w:rsidRDefault="00F81A0D" w:rsidP="00D5328C">
            <w:pPr>
              <w:tabs>
                <w:tab w:val="left" w:pos="1530"/>
              </w:tabs>
              <w:jc w:val="center"/>
              <w:rPr>
                <w:rFonts w:eastAsia="Arial Unicode MS"/>
                <w:color w:val="000000"/>
                <w:sz w:val="19"/>
                <w:szCs w:val="19"/>
                <w:lang w:val="en-GB"/>
              </w:rPr>
            </w:pPr>
          </w:p>
          <w:p w:rsidR="00F81A0D" w:rsidRPr="00C37FC4" w:rsidRDefault="00F81A0D"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r>
      <w:tr w:rsidR="00D5328C" w:rsidRPr="00210164" w:rsidTr="00363D46">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110D53" w:rsidRDefault="00F50663" w:rsidP="00D5328C">
            <w:pPr>
              <w:tabs>
                <w:tab w:val="left" w:pos="1530"/>
              </w:tabs>
              <w:rPr>
                <w:rFonts w:eastAsia="Arial Unicode MS"/>
                <w:color w:val="000000"/>
                <w:lang w:val="en-GB"/>
              </w:rPr>
            </w:pPr>
            <w:hyperlink r:id="rId37" w:history="1">
              <w:r w:rsidR="00D5328C" w:rsidRPr="00110D53">
                <w:rPr>
                  <w:rStyle w:val="Hyperlink"/>
                  <w:rFonts w:eastAsia="Arial Unicode MS"/>
                  <w:lang w:val="en-GB"/>
                </w:rPr>
                <w:t>JIU/REP/2017/6</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110D53" w:rsidRDefault="00D5328C" w:rsidP="00D5328C">
            <w:pPr>
              <w:tabs>
                <w:tab w:val="left" w:pos="1530"/>
              </w:tabs>
              <w:rPr>
                <w:rFonts w:eastAsia="Arial Unicode MS"/>
                <w:color w:val="000000"/>
                <w:lang w:val="en-GB"/>
              </w:rPr>
            </w:pPr>
            <w:r w:rsidRPr="00110D53">
              <w:rPr>
                <w:rFonts w:eastAsia="Arial Unicode MS"/>
                <w:color w:val="000000"/>
                <w:lang w:val="en-GB"/>
              </w:rPr>
              <w:t>Results-</w:t>
            </w:r>
            <w:r>
              <w:rPr>
                <w:rFonts w:eastAsia="Arial Unicode MS"/>
                <w:color w:val="000000"/>
                <w:lang w:val="en-GB"/>
              </w:rPr>
              <w:t>b</w:t>
            </w:r>
            <w:r w:rsidRPr="00110D53">
              <w:rPr>
                <w:rFonts w:eastAsia="Arial Unicode MS"/>
                <w:color w:val="000000"/>
                <w:lang w:val="en-GB"/>
              </w:rPr>
              <w:t xml:space="preserve">ased </w:t>
            </w:r>
            <w:r>
              <w:rPr>
                <w:rFonts w:eastAsia="Arial Unicode MS"/>
                <w:color w:val="000000"/>
                <w:lang w:val="en-GB"/>
              </w:rPr>
              <w:t>m</w:t>
            </w:r>
            <w:r w:rsidRPr="00110D53">
              <w:rPr>
                <w:rFonts w:eastAsia="Arial Unicode MS"/>
                <w:color w:val="000000"/>
                <w:lang w:val="en-GB"/>
              </w:rPr>
              <w:t>anagement in the United Nations development system: Analysis of progress and policy effectiveness</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32CC0" w:rsidRDefault="00832CC0" w:rsidP="00D5328C">
            <w:pPr>
              <w:tabs>
                <w:tab w:val="left" w:pos="1530"/>
              </w:tabs>
              <w:jc w:val="center"/>
              <w:rPr>
                <w:rFonts w:eastAsia="Arial Unicode MS"/>
                <w:color w:val="000000"/>
                <w:sz w:val="19"/>
                <w:szCs w:val="19"/>
                <w:lang w:val="en-GB"/>
              </w:rPr>
            </w:pPr>
          </w:p>
          <w:p w:rsidR="00D5328C" w:rsidRPr="00C37FC4" w:rsidRDefault="009F19CB"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32CC0" w:rsidRDefault="00832CC0" w:rsidP="00D5328C">
            <w:pPr>
              <w:tabs>
                <w:tab w:val="left" w:pos="1530"/>
              </w:tabs>
              <w:jc w:val="center"/>
              <w:rPr>
                <w:rFonts w:eastAsia="Arial Unicode MS"/>
                <w:color w:val="000000"/>
                <w:sz w:val="19"/>
                <w:szCs w:val="19"/>
                <w:lang w:val="en-GB"/>
              </w:rPr>
            </w:pPr>
          </w:p>
          <w:p w:rsidR="00D5328C" w:rsidRPr="00C37FC4" w:rsidRDefault="009F19CB"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832CC0" w:rsidRDefault="00832CC0" w:rsidP="00D5328C">
            <w:pPr>
              <w:tabs>
                <w:tab w:val="left" w:pos="1530"/>
              </w:tabs>
              <w:jc w:val="center"/>
              <w:rPr>
                <w:rFonts w:eastAsia="Arial Unicode MS"/>
                <w:color w:val="000000"/>
                <w:sz w:val="19"/>
                <w:szCs w:val="19"/>
                <w:lang w:val="en-GB"/>
              </w:rPr>
            </w:pPr>
          </w:p>
          <w:p w:rsidR="009F19CB" w:rsidRPr="00C37FC4" w:rsidRDefault="009F19CB"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32CC0" w:rsidRDefault="00832CC0" w:rsidP="00D5328C">
            <w:pPr>
              <w:tabs>
                <w:tab w:val="left" w:pos="1530"/>
              </w:tabs>
              <w:jc w:val="center"/>
              <w:rPr>
                <w:rFonts w:eastAsia="Arial Unicode MS"/>
                <w:color w:val="000000"/>
                <w:sz w:val="19"/>
                <w:szCs w:val="19"/>
                <w:lang w:val="en-GB"/>
              </w:rPr>
            </w:pPr>
          </w:p>
          <w:p w:rsidR="00D5328C" w:rsidRPr="00C37FC4" w:rsidRDefault="009F19CB"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9F19CB" w:rsidRPr="00C37FC4" w:rsidRDefault="009F19CB" w:rsidP="00D5328C">
            <w:pPr>
              <w:tabs>
                <w:tab w:val="left" w:pos="1530"/>
              </w:tabs>
              <w:jc w:val="center"/>
              <w:rPr>
                <w:rFonts w:eastAsia="Arial Unicode MS"/>
                <w:color w:val="000000"/>
                <w:sz w:val="19"/>
                <w:szCs w:val="19"/>
                <w:lang w:val="en-GB"/>
              </w:rPr>
            </w:pPr>
          </w:p>
          <w:p w:rsidR="009F19CB" w:rsidRPr="00C37FC4" w:rsidRDefault="009F19CB"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7B32CE" w:rsidRPr="00C37FC4" w:rsidRDefault="007B32CE" w:rsidP="00D5328C">
            <w:pPr>
              <w:tabs>
                <w:tab w:val="left" w:pos="1530"/>
              </w:tabs>
              <w:jc w:val="center"/>
              <w:rPr>
                <w:rFonts w:eastAsia="Arial Unicode MS"/>
                <w:color w:val="000000"/>
                <w:sz w:val="19"/>
                <w:szCs w:val="19"/>
                <w:lang w:val="en-GB"/>
              </w:rPr>
            </w:pPr>
          </w:p>
          <w:p w:rsidR="007B32CE" w:rsidRPr="00C37FC4" w:rsidRDefault="007B32CE"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7B32CE" w:rsidRPr="00C37FC4" w:rsidRDefault="007B32CE" w:rsidP="00D5328C">
            <w:pPr>
              <w:tabs>
                <w:tab w:val="left" w:pos="1530"/>
              </w:tabs>
              <w:jc w:val="center"/>
              <w:rPr>
                <w:rFonts w:eastAsia="Arial Unicode MS"/>
                <w:color w:val="000000"/>
                <w:sz w:val="19"/>
                <w:szCs w:val="19"/>
                <w:lang w:val="en-GB"/>
              </w:rPr>
            </w:pPr>
          </w:p>
          <w:p w:rsidR="007B32CE" w:rsidRPr="00C37FC4" w:rsidRDefault="007B32CE"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7B32CE" w:rsidRPr="00C37FC4" w:rsidRDefault="007B32CE" w:rsidP="00D5328C">
            <w:pPr>
              <w:tabs>
                <w:tab w:val="left" w:pos="1530"/>
              </w:tabs>
              <w:jc w:val="center"/>
              <w:rPr>
                <w:rFonts w:eastAsia="Arial Unicode MS"/>
                <w:color w:val="000000"/>
                <w:sz w:val="19"/>
                <w:szCs w:val="19"/>
                <w:lang w:val="en-GB"/>
              </w:rPr>
            </w:pPr>
          </w:p>
          <w:p w:rsidR="007B32CE" w:rsidRPr="00C37FC4" w:rsidRDefault="007B32CE"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r>
      <w:tr w:rsidR="00D5328C" w:rsidRPr="00210164" w:rsidTr="00363D46">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110D53" w:rsidRDefault="00F50663" w:rsidP="00D5328C">
            <w:pPr>
              <w:tabs>
                <w:tab w:val="left" w:pos="1530"/>
              </w:tabs>
            </w:pPr>
            <w:hyperlink r:id="rId38" w:history="1">
              <w:r w:rsidR="00D5328C" w:rsidRPr="00110D53">
                <w:rPr>
                  <w:rStyle w:val="Hyperlink"/>
                  <w:rFonts w:eastAsia="Arial Unicode MS"/>
                  <w:lang w:val="en-GB"/>
                </w:rPr>
                <w:t>JIU/REP/2017/7</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110D53" w:rsidRDefault="00D5328C" w:rsidP="00D5328C">
            <w:pPr>
              <w:tabs>
                <w:tab w:val="left" w:pos="1530"/>
              </w:tabs>
              <w:rPr>
                <w:rFonts w:eastAsia="Arial Unicode MS"/>
                <w:color w:val="000000"/>
                <w:lang w:val="en-GB"/>
              </w:rPr>
            </w:pPr>
            <w:r w:rsidRPr="00110D53">
              <w:rPr>
                <w:rFonts w:eastAsia="Arial Unicode MS"/>
                <w:color w:val="000000"/>
                <w:lang w:val="en-GB"/>
              </w:rPr>
              <w:t xml:space="preserve">Review of donor reporting requirements across the United Nations system </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C37FC4" w:rsidRDefault="008D02CE"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C37FC4" w:rsidRDefault="008D02CE"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8D02CE" w:rsidRPr="00C37FC4" w:rsidRDefault="008D02CE"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C37FC4" w:rsidRDefault="00443C1D"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443C1D" w:rsidRPr="00C37FC4" w:rsidRDefault="00443C1D"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443C1D" w:rsidRPr="00C37FC4" w:rsidRDefault="00443C1D"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443C1D" w:rsidRPr="00C37FC4" w:rsidRDefault="00443C1D"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F65A78" w:rsidRPr="00C37FC4" w:rsidRDefault="00F65A78"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1</w:t>
            </w:r>
            <w:r w:rsidR="00443C1D" w:rsidRPr="00C37FC4">
              <w:rPr>
                <w:rStyle w:val="FootnoteReference"/>
                <w:rFonts w:eastAsia="Arial Unicode MS"/>
                <w:color w:val="000000"/>
                <w:sz w:val="19"/>
                <w:szCs w:val="19"/>
                <w:lang w:val="en-GB"/>
              </w:rPr>
              <w:footnoteReference w:id="4"/>
            </w:r>
          </w:p>
        </w:tc>
      </w:tr>
      <w:tr w:rsidR="00D5328C" w:rsidRPr="001A2379" w:rsidTr="00363D46">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Default="00D5328C" w:rsidP="00D5328C">
            <w:pPr>
              <w:tabs>
                <w:tab w:val="left" w:pos="1530"/>
              </w:tabs>
              <w:rPr>
                <w:rStyle w:val="Hyperlink"/>
                <w:rFonts w:eastAsia="Arial Unicode MS"/>
                <w:lang w:val="en-GB"/>
              </w:rPr>
            </w:pPr>
            <w:r>
              <w:rPr>
                <w:rStyle w:val="Hyperlink"/>
                <w:rFonts w:eastAsia="Arial Unicode MS"/>
                <w:lang w:val="en-GB"/>
              </w:rPr>
              <w:t>JIU/REP/</w:t>
            </w:r>
            <w:r w:rsidRPr="001F310F">
              <w:rPr>
                <w:rStyle w:val="Hyperlink"/>
                <w:rFonts w:eastAsia="Arial Unicode MS"/>
                <w:lang w:val="en-GB"/>
              </w:rPr>
              <w:t>2017</w:t>
            </w:r>
            <w:r>
              <w:rPr>
                <w:rStyle w:val="Hyperlink"/>
                <w:rFonts w:eastAsia="Arial Unicode MS"/>
                <w:lang w:val="en-GB"/>
              </w:rPr>
              <w:t>/8</w:t>
            </w: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110D53" w:rsidRDefault="00D5328C" w:rsidP="00D5328C">
            <w:pPr>
              <w:tabs>
                <w:tab w:val="left" w:pos="1530"/>
              </w:tabs>
              <w:rPr>
                <w:rFonts w:eastAsia="Arial Unicode MS"/>
                <w:color w:val="000000"/>
                <w:lang w:val="en-GB"/>
              </w:rPr>
            </w:pPr>
            <w:r w:rsidRPr="001F310F">
              <w:rPr>
                <w:rFonts w:eastAsia="Arial Unicode MS"/>
                <w:color w:val="000000"/>
                <w:lang w:val="en-GB"/>
              </w:rPr>
              <w:t>The United Nations system – Private sector partnership arrangements in the context of the 2030 Agenda for Sustainable Development</w:t>
            </w:r>
            <w:r w:rsidR="00513B78">
              <w:rPr>
                <w:rStyle w:val="FootnoteReference"/>
                <w:rFonts w:eastAsia="Arial Unicode MS"/>
                <w:color w:val="000000"/>
                <w:lang w:val="en-GB"/>
              </w:rPr>
              <w:footnoteReference w:id="5"/>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C37FC4" w:rsidRDefault="001A2379"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12</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C37FC4" w:rsidRDefault="001A2379"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1A2379" w:rsidRPr="00C37FC4" w:rsidRDefault="001A2379" w:rsidP="00D5328C">
            <w:pPr>
              <w:tabs>
                <w:tab w:val="left" w:pos="1530"/>
              </w:tabs>
              <w:jc w:val="center"/>
              <w:rPr>
                <w:rFonts w:eastAsia="Arial Unicode MS"/>
                <w:color w:val="000000"/>
                <w:sz w:val="19"/>
                <w:szCs w:val="19"/>
                <w:lang w:val="en-GB"/>
              </w:rPr>
            </w:pPr>
          </w:p>
          <w:p w:rsidR="001A2379" w:rsidRPr="00C37FC4" w:rsidRDefault="001A2379"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C37FC4" w:rsidRDefault="008033D0"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8033D0" w:rsidRPr="00C37FC4" w:rsidRDefault="008033D0" w:rsidP="00D5328C">
            <w:pPr>
              <w:tabs>
                <w:tab w:val="left" w:pos="1530"/>
              </w:tabs>
              <w:jc w:val="center"/>
              <w:rPr>
                <w:rFonts w:eastAsia="Arial Unicode MS"/>
                <w:color w:val="000000"/>
                <w:sz w:val="19"/>
                <w:szCs w:val="19"/>
                <w:lang w:val="en-GB"/>
              </w:rPr>
            </w:pPr>
          </w:p>
          <w:p w:rsidR="008033D0" w:rsidRPr="00C37FC4" w:rsidRDefault="008033D0"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8033D0" w:rsidRPr="00C37FC4" w:rsidRDefault="008033D0" w:rsidP="00D5328C">
            <w:pPr>
              <w:tabs>
                <w:tab w:val="left" w:pos="1530"/>
              </w:tabs>
              <w:jc w:val="center"/>
              <w:rPr>
                <w:rFonts w:eastAsia="Arial Unicode MS"/>
                <w:color w:val="000000"/>
                <w:sz w:val="19"/>
                <w:szCs w:val="19"/>
                <w:lang w:val="en-GB"/>
              </w:rPr>
            </w:pPr>
          </w:p>
          <w:p w:rsidR="008033D0" w:rsidRPr="00C37FC4" w:rsidRDefault="008033D0"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8033D0" w:rsidRPr="00C37FC4" w:rsidRDefault="008033D0" w:rsidP="00D5328C">
            <w:pPr>
              <w:tabs>
                <w:tab w:val="left" w:pos="1530"/>
              </w:tabs>
              <w:jc w:val="center"/>
              <w:rPr>
                <w:rFonts w:eastAsia="Arial Unicode MS"/>
                <w:color w:val="000000"/>
                <w:sz w:val="19"/>
                <w:szCs w:val="19"/>
                <w:lang w:val="en-GB"/>
              </w:rPr>
            </w:pPr>
          </w:p>
          <w:p w:rsidR="008033D0" w:rsidRPr="00C37FC4" w:rsidRDefault="008033D0"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5328C" w:rsidRPr="00C37FC4" w:rsidRDefault="00D5328C" w:rsidP="00D5328C">
            <w:pPr>
              <w:tabs>
                <w:tab w:val="left" w:pos="1530"/>
              </w:tabs>
              <w:jc w:val="center"/>
              <w:rPr>
                <w:rFonts w:eastAsia="Arial Unicode MS"/>
                <w:color w:val="000000"/>
                <w:sz w:val="19"/>
                <w:szCs w:val="19"/>
                <w:lang w:val="en-GB"/>
              </w:rPr>
            </w:pPr>
          </w:p>
          <w:p w:rsidR="008033D0" w:rsidRPr="00C37FC4" w:rsidRDefault="008033D0" w:rsidP="00D5328C">
            <w:pPr>
              <w:tabs>
                <w:tab w:val="left" w:pos="1530"/>
              </w:tabs>
              <w:jc w:val="center"/>
              <w:rPr>
                <w:rFonts w:eastAsia="Arial Unicode MS"/>
                <w:color w:val="000000"/>
                <w:sz w:val="19"/>
                <w:szCs w:val="19"/>
                <w:lang w:val="en-GB"/>
              </w:rPr>
            </w:pPr>
          </w:p>
          <w:p w:rsidR="008033D0" w:rsidRPr="00C37FC4" w:rsidRDefault="008033D0" w:rsidP="00D5328C">
            <w:pPr>
              <w:tabs>
                <w:tab w:val="left" w:pos="1530"/>
              </w:tabs>
              <w:jc w:val="center"/>
              <w:rPr>
                <w:rFonts w:eastAsia="Arial Unicode MS"/>
                <w:color w:val="000000"/>
                <w:sz w:val="19"/>
                <w:szCs w:val="19"/>
                <w:lang w:val="en-GB"/>
              </w:rPr>
            </w:pPr>
            <w:r w:rsidRPr="00C37FC4">
              <w:rPr>
                <w:rFonts w:eastAsia="Arial Unicode MS"/>
                <w:color w:val="000000"/>
                <w:sz w:val="19"/>
                <w:szCs w:val="19"/>
                <w:lang w:val="en-GB"/>
              </w:rPr>
              <w:t>-</w:t>
            </w:r>
          </w:p>
        </w:tc>
      </w:tr>
      <w:tr w:rsidR="00E1069F" w:rsidRPr="00210164" w:rsidTr="00363D46">
        <w:trPr>
          <w:cantSplit/>
          <w:trHeight w:val="177"/>
        </w:trPr>
        <w:tc>
          <w:tcPr>
            <w:tcW w:w="1615"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E1069F" w:rsidRDefault="00E1069F" w:rsidP="00E1069F">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lastRenderedPageBreak/>
              <w:t xml:space="preserve">Document </w:t>
            </w:r>
          </w:p>
          <w:p w:rsidR="00E1069F" w:rsidRPr="00210164" w:rsidRDefault="00E1069F" w:rsidP="00E1069F">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symbol</w:t>
            </w:r>
          </w:p>
        </w:tc>
        <w:tc>
          <w:tcPr>
            <w:tcW w:w="297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E1069F" w:rsidRPr="00210164" w:rsidRDefault="00E1069F" w:rsidP="00E1069F">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Title </w:t>
            </w:r>
          </w:p>
        </w:tc>
        <w:tc>
          <w:tcPr>
            <w:tcW w:w="117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E1069F" w:rsidRPr="00210164" w:rsidRDefault="00E1069F" w:rsidP="00E1069F">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Total recommendations</w:t>
            </w:r>
          </w:p>
        </w:tc>
        <w:tc>
          <w:tcPr>
            <w:tcW w:w="108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E1069F" w:rsidRPr="00210164" w:rsidRDefault="00E1069F" w:rsidP="008B1180">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Directed </w:t>
            </w:r>
            <w:r w:rsidR="008B1180">
              <w:rPr>
                <w:rFonts w:eastAsia="Arial Unicode MS"/>
                <w:b/>
                <w:color w:val="000000"/>
                <w:sz w:val="19"/>
                <w:szCs w:val="19"/>
                <w:lang w:val="en-GB"/>
              </w:rPr>
              <w:t>at</w:t>
            </w:r>
            <w:r w:rsidRPr="00210164">
              <w:rPr>
                <w:rFonts w:eastAsia="Arial Unicode MS"/>
                <w:b/>
                <w:color w:val="000000"/>
                <w:sz w:val="19"/>
                <w:szCs w:val="19"/>
                <w:lang w:val="en-GB"/>
              </w:rPr>
              <w:t xml:space="preserve"> UNDP</w:t>
            </w:r>
          </w:p>
        </w:tc>
        <w:tc>
          <w:tcPr>
            <w:tcW w:w="1800" w:type="dxa"/>
            <w:vMerge w:val="restart"/>
            <w:tcBorders>
              <w:top w:val="single" w:sz="4" w:space="0" w:color="auto"/>
              <w:left w:val="single" w:sz="4" w:space="0" w:color="auto"/>
              <w:right w:val="single" w:sz="4" w:space="0" w:color="auto"/>
            </w:tcBorders>
            <w:shd w:val="clear" w:color="auto" w:fill="D9D9D9"/>
          </w:tcPr>
          <w:p w:rsidR="00E1069F" w:rsidRPr="00110D53" w:rsidRDefault="00E1069F" w:rsidP="00E1069F">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Of which recommendations</w:t>
            </w:r>
          </w:p>
          <w:p w:rsidR="00E1069F" w:rsidRPr="00210164" w:rsidRDefault="00E1069F" w:rsidP="00E1069F">
            <w:pPr>
              <w:tabs>
                <w:tab w:val="left" w:pos="1530"/>
              </w:tabs>
              <w:jc w:val="center"/>
              <w:rPr>
                <w:b/>
                <w:bCs/>
                <w:sz w:val="19"/>
                <w:szCs w:val="19"/>
                <w:lang w:val="en-GB"/>
              </w:rPr>
            </w:pPr>
            <w:r w:rsidRPr="00110D53">
              <w:rPr>
                <w:rFonts w:eastAsia="Arial Unicode MS"/>
                <w:b/>
                <w:color w:val="000000"/>
                <w:spacing w:val="0"/>
                <w:w w:val="100"/>
                <w:lang w:val="en-GB" w:eastAsia="ja-JP"/>
              </w:rPr>
              <w:t>directed to the Executive Board</w:t>
            </w:r>
          </w:p>
        </w:tc>
        <w:tc>
          <w:tcPr>
            <w:tcW w:w="62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vAlign w:val="center"/>
          </w:tcPr>
          <w:p w:rsidR="00E1069F" w:rsidRPr="00E1069F" w:rsidRDefault="00E1069F" w:rsidP="00E1069F">
            <w:pPr>
              <w:tabs>
                <w:tab w:val="left" w:pos="1530"/>
              </w:tabs>
              <w:jc w:val="center"/>
              <w:rPr>
                <w:rFonts w:eastAsia="Arial Unicode MS"/>
                <w:color w:val="000000"/>
                <w:sz w:val="19"/>
                <w:szCs w:val="19"/>
                <w:lang w:val="en-GB"/>
              </w:rPr>
            </w:pPr>
            <w:r w:rsidRPr="00210164">
              <w:rPr>
                <w:b/>
                <w:bCs/>
                <w:sz w:val="19"/>
                <w:szCs w:val="19"/>
                <w:lang w:val="en-GB"/>
              </w:rPr>
              <w:t>Implementation status of recommendations directed to UNDP</w:t>
            </w:r>
          </w:p>
        </w:tc>
      </w:tr>
      <w:tr w:rsidR="00E1069F" w:rsidRPr="00210164" w:rsidTr="00363D46">
        <w:trPr>
          <w:cantSplit/>
          <w:trHeight w:val="213"/>
        </w:trPr>
        <w:tc>
          <w:tcPr>
            <w:tcW w:w="1615" w:type="dxa"/>
            <w:vMerge/>
            <w:tcBorders>
              <w:left w:val="single" w:sz="4" w:space="0" w:color="auto"/>
              <w:right w:val="single" w:sz="4" w:space="0" w:color="auto"/>
            </w:tcBorders>
            <w:shd w:val="clear" w:color="auto" w:fill="FFFFFF"/>
            <w:tcMar>
              <w:top w:w="80" w:type="dxa"/>
              <w:left w:w="0" w:type="dxa"/>
              <w:bottom w:w="80" w:type="dxa"/>
              <w:right w:w="0" w:type="dxa"/>
            </w:tcMar>
          </w:tcPr>
          <w:p w:rsidR="00E1069F" w:rsidRDefault="00E1069F" w:rsidP="00E1069F">
            <w:pPr>
              <w:tabs>
                <w:tab w:val="left" w:pos="1530"/>
              </w:tabs>
              <w:rPr>
                <w:rStyle w:val="Hyperlink"/>
                <w:rFonts w:eastAsia="Arial Unicode MS"/>
                <w:lang w:val="en-GB"/>
              </w:rPr>
            </w:pPr>
          </w:p>
        </w:tc>
        <w:tc>
          <w:tcPr>
            <w:tcW w:w="2970" w:type="dxa"/>
            <w:vMerge/>
            <w:tcBorders>
              <w:left w:val="single" w:sz="4" w:space="0" w:color="auto"/>
              <w:right w:val="single" w:sz="4" w:space="0" w:color="auto"/>
            </w:tcBorders>
            <w:shd w:val="clear" w:color="auto" w:fill="FFFFFF"/>
            <w:tcMar>
              <w:top w:w="80" w:type="dxa"/>
              <w:left w:w="0" w:type="dxa"/>
              <w:bottom w:w="80" w:type="dxa"/>
              <w:right w:w="0" w:type="dxa"/>
            </w:tcMar>
          </w:tcPr>
          <w:p w:rsidR="00E1069F" w:rsidRPr="00110D53" w:rsidRDefault="00E1069F" w:rsidP="00E1069F">
            <w:pPr>
              <w:tabs>
                <w:tab w:val="left" w:pos="1530"/>
              </w:tabs>
              <w:rPr>
                <w:rFonts w:eastAsia="Arial Unicode MS"/>
                <w:color w:val="000000"/>
                <w:lang w:val="en-GB"/>
              </w:rPr>
            </w:pPr>
          </w:p>
        </w:tc>
        <w:tc>
          <w:tcPr>
            <w:tcW w:w="1170" w:type="dxa"/>
            <w:vMerge/>
            <w:tcBorders>
              <w:left w:val="single" w:sz="4" w:space="0" w:color="auto"/>
              <w:right w:val="single" w:sz="4" w:space="0" w:color="auto"/>
            </w:tcBorders>
            <w:shd w:val="clear" w:color="auto" w:fill="FFFFFF"/>
            <w:tcMar>
              <w:top w:w="80" w:type="dxa"/>
              <w:left w:w="0" w:type="dxa"/>
              <w:bottom w:w="80" w:type="dxa"/>
              <w:right w:w="0" w:type="dxa"/>
            </w:tcMar>
            <w:vAlign w:val="center"/>
          </w:tcPr>
          <w:p w:rsidR="00E1069F" w:rsidRDefault="00E1069F" w:rsidP="00E1069F">
            <w:pPr>
              <w:tabs>
                <w:tab w:val="left" w:pos="1530"/>
              </w:tabs>
              <w:jc w:val="center"/>
              <w:rPr>
                <w:rFonts w:eastAsia="Arial Unicode MS"/>
                <w:color w:val="000000"/>
                <w:sz w:val="19"/>
                <w:szCs w:val="19"/>
                <w:lang w:val="en-GB"/>
              </w:rPr>
            </w:pPr>
          </w:p>
        </w:tc>
        <w:tc>
          <w:tcPr>
            <w:tcW w:w="1080" w:type="dxa"/>
            <w:vMerge/>
            <w:tcBorders>
              <w:left w:val="single" w:sz="4" w:space="0" w:color="auto"/>
              <w:right w:val="single" w:sz="4" w:space="0" w:color="auto"/>
            </w:tcBorders>
            <w:shd w:val="clear" w:color="auto" w:fill="FFFFFF"/>
            <w:tcMar>
              <w:top w:w="80" w:type="dxa"/>
              <w:left w:w="0" w:type="dxa"/>
              <w:bottom w:w="80" w:type="dxa"/>
              <w:right w:w="0" w:type="dxa"/>
            </w:tcMar>
            <w:vAlign w:val="center"/>
          </w:tcPr>
          <w:p w:rsidR="00E1069F" w:rsidRDefault="00E1069F" w:rsidP="00E1069F">
            <w:pPr>
              <w:tabs>
                <w:tab w:val="left" w:pos="1530"/>
              </w:tabs>
              <w:jc w:val="center"/>
              <w:rPr>
                <w:rFonts w:eastAsia="Arial Unicode MS"/>
                <w:color w:val="000000"/>
                <w:sz w:val="19"/>
                <w:szCs w:val="19"/>
                <w:lang w:val="en-GB"/>
              </w:rPr>
            </w:pPr>
          </w:p>
        </w:tc>
        <w:tc>
          <w:tcPr>
            <w:tcW w:w="1800" w:type="dxa"/>
            <w:vMerge/>
            <w:tcBorders>
              <w:left w:val="single" w:sz="4" w:space="0" w:color="auto"/>
              <w:right w:val="single" w:sz="4" w:space="0" w:color="auto"/>
            </w:tcBorders>
            <w:shd w:val="clear" w:color="auto" w:fill="FFFFFF"/>
          </w:tcPr>
          <w:p w:rsidR="00E1069F" w:rsidRDefault="00E1069F" w:rsidP="00E1069F">
            <w:pPr>
              <w:tabs>
                <w:tab w:val="left" w:pos="1530"/>
              </w:tabs>
              <w:jc w:val="center"/>
              <w:rPr>
                <w:rFonts w:eastAsia="Arial Unicode MS"/>
                <w:color w:val="000000"/>
                <w:sz w:val="19"/>
                <w:szCs w:val="19"/>
                <w:lang w:val="en-GB"/>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E1069F" w:rsidRPr="00210164" w:rsidRDefault="00E1069F" w:rsidP="00E1069F">
            <w:pPr>
              <w:tabs>
                <w:tab w:val="left" w:pos="1530"/>
              </w:tabs>
              <w:jc w:val="center"/>
              <w:rPr>
                <w:b/>
                <w:bCs/>
                <w:sz w:val="19"/>
                <w:szCs w:val="19"/>
                <w:lang w:val="en-GB"/>
              </w:rPr>
            </w:pPr>
            <w:r w:rsidRPr="00210164">
              <w:rPr>
                <w:b/>
                <w:bCs/>
                <w:sz w:val="19"/>
                <w:szCs w:val="19"/>
                <w:lang w:val="en-GB"/>
              </w:rPr>
              <w:t>Accepted</w:t>
            </w:r>
          </w:p>
        </w:tc>
        <w:tc>
          <w:tcPr>
            <w:tcW w:w="1620" w:type="dxa"/>
            <w:vMerge w:val="restart"/>
            <w:tcBorders>
              <w:top w:val="single" w:sz="4" w:space="0" w:color="auto"/>
              <w:left w:val="single" w:sz="4" w:space="0" w:color="auto"/>
              <w:right w:val="single" w:sz="4" w:space="0" w:color="auto"/>
            </w:tcBorders>
            <w:shd w:val="clear" w:color="auto" w:fill="D9D9D9"/>
          </w:tcPr>
          <w:p w:rsidR="00E1069F" w:rsidRPr="00210164" w:rsidRDefault="00E1069F" w:rsidP="00E1069F">
            <w:pPr>
              <w:tabs>
                <w:tab w:val="left" w:pos="1530"/>
              </w:tabs>
              <w:jc w:val="center"/>
              <w:rPr>
                <w:b/>
                <w:bCs/>
                <w:sz w:val="19"/>
                <w:szCs w:val="19"/>
                <w:lang w:val="en-GB"/>
              </w:rPr>
            </w:pPr>
            <w:r w:rsidRPr="00210164">
              <w:rPr>
                <w:b/>
                <w:bCs/>
                <w:sz w:val="19"/>
                <w:szCs w:val="19"/>
                <w:lang w:val="en-GB"/>
              </w:rPr>
              <w:t>Under consideration</w:t>
            </w:r>
          </w:p>
        </w:tc>
        <w:tc>
          <w:tcPr>
            <w:tcW w:w="990" w:type="dxa"/>
            <w:vMerge w:val="restart"/>
            <w:tcBorders>
              <w:top w:val="single" w:sz="4" w:space="0" w:color="auto"/>
              <w:left w:val="single" w:sz="4" w:space="0" w:color="auto"/>
              <w:right w:val="single" w:sz="4" w:space="0" w:color="auto"/>
            </w:tcBorders>
            <w:shd w:val="clear" w:color="auto" w:fill="D9D9D9"/>
          </w:tcPr>
          <w:p w:rsidR="00E1069F" w:rsidRPr="00210164" w:rsidRDefault="00E1069F" w:rsidP="00E1069F">
            <w:pPr>
              <w:tabs>
                <w:tab w:val="left" w:pos="1530"/>
              </w:tabs>
              <w:jc w:val="center"/>
              <w:rPr>
                <w:b/>
                <w:bCs/>
                <w:sz w:val="19"/>
                <w:szCs w:val="19"/>
                <w:lang w:val="en-GB"/>
              </w:rPr>
            </w:pPr>
            <w:r w:rsidRPr="00210164">
              <w:rPr>
                <w:b/>
                <w:bCs/>
                <w:sz w:val="19"/>
                <w:szCs w:val="19"/>
                <w:lang w:val="en-GB"/>
              </w:rPr>
              <w:t>Not accepted</w:t>
            </w:r>
          </w:p>
        </w:tc>
        <w:tc>
          <w:tcPr>
            <w:tcW w:w="1080" w:type="dxa"/>
            <w:vMerge w:val="restart"/>
            <w:tcBorders>
              <w:top w:val="single" w:sz="4" w:space="0" w:color="auto"/>
              <w:left w:val="single" w:sz="4" w:space="0" w:color="auto"/>
              <w:right w:val="single" w:sz="4" w:space="0" w:color="auto"/>
            </w:tcBorders>
            <w:shd w:val="clear" w:color="auto" w:fill="D9D9D9"/>
          </w:tcPr>
          <w:p w:rsidR="00E1069F" w:rsidRPr="00210164" w:rsidRDefault="00E1069F" w:rsidP="00E1069F">
            <w:pPr>
              <w:tabs>
                <w:tab w:val="left" w:pos="1530"/>
              </w:tabs>
              <w:ind w:right="83"/>
              <w:jc w:val="center"/>
              <w:rPr>
                <w:b/>
                <w:bCs/>
                <w:sz w:val="19"/>
                <w:szCs w:val="19"/>
                <w:lang w:val="en-GB"/>
              </w:rPr>
            </w:pPr>
            <w:r w:rsidRPr="00210164">
              <w:rPr>
                <w:b/>
                <w:bCs/>
                <w:sz w:val="19"/>
                <w:szCs w:val="19"/>
                <w:lang w:val="en-GB"/>
              </w:rPr>
              <w:t>Not relevant</w:t>
            </w:r>
          </w:p>
        </w:tc>
      </w:tr>
      <w:tr w:rsidR="00E1069F" w:rsidRPr="00210164" w:rsidTr="00363D46">
        <w:trPr>
          <w:cantSplit/>
          <w:trHeight w:val="258"/>
        </w:trPr>
        <w:tc>
          <w:tcPr>
            <w:tcW w:w="1615"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E1069F" w:rsidRDefault="00E1069F" w:rsidP="00E1069F">
            <w:pPr>
              <w:tabs>
                <w:tab w:val="left" w:pos="1530"/>
              </w:tabs>
              <w:rPr>
                <w:rStyle w:val="Hyperlink"/>
                <w:rFonts w:eastAsia="Arial Unicode MS"/>
                <w:lang w:val="en-GB"/>
              </w:rPr>
            </w:pPr>
          </w:p>
        </w:tc>
        <w:tc>
          <w:tcPr>
            <w:tcW w:w="2970"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E1069F" w:rsidRPr="00110D53" w:rsidRDefault="00E1069F" w:rsidP="00E1069F">
            <w:pPr>
              <w:tabs>
                <w:tab w:val="left" w:pos="1530"/>
              </w:tabs>
              <w:rPr>
                <w:rFonts w:eastAsia="Arial Unicode MS"/>
                <w:color w:val="000000"/>
                <w:lang w:val="en-GB"/>
              </w:rPr>
            </w:pPr>
          </w:p>
        </w:tc>
        <w:tc>
          <w:tcPr>
            <w:tcW w:w="1170"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E1069F" w:rsidRDefault="00E1069F" w:rsidP="00E1069F">
            <w:pPr>
              <w:tabs>
                <w:tab w:val="left" w:pos="1530"/>
              </w:tabs>
              <w:jc w:val="center"/>
              <w:rPr>
                <w:rFonts w:eastAsia="Arial Unicode MS"/>
                <w:color w:val="000000"/>
                <w:sz w:val="19"/>
                <w:szCs w:val="19"/>
                <w:lang w:val="en-GB"/>
              </w:rPr>
            </w:pPr>
          </w:p>
        </w:tc>
        <w:tc>
          <w:tcPr>
            <w:tcW w:w="1080"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E1069F" w:rsidRDefault="00E1069F" w:rsidP="00E1069F">
            <w:pPr>
              <w:tabs>
                <w:tab w:val="left" w:pos="1530"/>
              </w:tabs>
              <w:jc w:val="center"/>
              <w:rPr>
                <w:rFonts w:eastAsia="Arial Unicode MS"/>
                <w:color w:val="000000"/>
                <w:sz w:val="19"/>
                <w:szCs w:val="19"/>
                <w:lang w:val="en-GB"/>
              </w:rPr>
            </w:pPr>
          </w:p>
        </w:tc>
        <w:tc>
          <w:tcPr>
            <w:tcW w:w="1800" w:type="dxa"/>
            <w:vMerge/>
            <w:tcBorders>
              <w:left w:val="single" w:sz="4" w:space="0" w:color="auto"/>
              <w:bottom w:val="single" w:sz="4" w:space="0" w:color="auto"/>
              <w:right w:val="single" w:sz="4" w:space="0" w:color="auto"/>
            </w:tcBorders>
            <w:shd w:val="clear" w:color="auto" w:fill="FFFFFF"/>
          </w:tcPr>
          <w:p w:rsidR="00E1069F" w:rsidRDefault="00E1069F" w:rsidP="00E1069F">
            <w:pPr>
              <w:tabs>
                <w:tab w:val="left" w:pos="1530"/>
              </w:tabs>
              <w:jc w:val="center"/>
              <w:rPr>
                <w:rFonts w:eastAsia="Arial Unicode MS"/>
                <w:color w:val="000000"/>
                <w:sz w:val="19"/>
                <w:szCs w:val="19"/>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E1069F" w:rsidRPr="00210164" w:rsidRDefault="00E1069F" w:rsidP="00E1069F">
            <w:pPr>
              <w:tabs>
                <w:tab w:val="left" w:pos="1530"/>
              </w:tabs>
              <w:jc w:val="center"/>
              <w:rPr>
                <w:b/>
                <w:bCs/>
                <w:sz w:val="19"/>
                <w:szCs w:val="19"/>
                <w:lang w:val="en-GB"/>
              </w:rPr>
            </w:pPr>
            <w:r w:rsidRPr="00210164">
              <w:rPr>
                <w:b/>
                <w:bCs/>
                <w:sz w:val="19"/>
                <w:szCs w:val="19"/>
                <w:lang w:val="en-GB"/>
              </w:rPr>
              <w:t xml:space="preserve">Implemented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1069F" w:rsidRPr="00210164" w:rsidRDefault="00E1069F" w:rsidP="00E1069F">
            <w:pPr>
              <w:tabs>
                <w:tab w:val="left" w:pos="1530"/>
              </w:tabs>
              <w:jc w:val="center"/>
              <w:rPr>
                <w:b/>
                <w:bCs/>
                <w:sz w:val="19"/>
                <w:szCs w:val="19"/>
                <w:lang w:val="en-GB"/>
              </w:rPr>
            </w:pPr>
            <w:r>
              <w:rPr>
                <w:b/>
                <w:bCs/>
                <w:sz w:val="19"/>
                <w:szCs w:val="19"/>
                <w:lang w:val="en-GB"/>
              </w:rPr>
              <w:t>In progress</w:t>
            </w:r>
          </w:p>
        </w:tc>
        <w:tc>
          <w:tcPr>
            <w:tcW w:w="1620" w:type="dxa"/>
            <w:vMerge/>
            <w:tcBorders>
              <w:left w:val="single" w:sz="4" w:space="0" w:color="auto"/>
              <w:bottom w:val="single" w:sz="4" w:space="0" w:color="auto"/>
              <w:right w:val="single" w:sz="4" w:space="0" w:color="auto"/>
            </w:tcBorders>
            <w:shd w:val="clear" w:color="auto" w:fill="D9D9D9" w:themeFill="background1" w:themeFillShade="D9"/>
          </w:tcPr>
          <w:p w:rsidR="00E1069F" w:rsidRPr="00E1069F" w:rsidRDefault="00E1069F" w:rsidP="00E1069F">
            <w:pPr>
              <w:tabs>
                <w:tab w:val="left" w:pos="1530"/>
              </w:tabs>
              <w:jc w:val="center"/>
              <w:rPr>
                <w:rFonts w:eastAsia="Arial Unicode MS"/>
                <w:color w:val="000000"/>
                <w:sz w:val="19"/>
                <w:szCs w:val="19"/>
                <w:lang w:val="en-GB"/>
              </w:rPr>
            </w:pPr>
          </w:p>
        </w:tc>
        <w:tc>
          <w:tcPr>
            <w:tcW w:w="990" w:type="dxa"/>
            <w:vMerge/>
            <w:tcBorders>
              <w:left w:val="single" w:sz="4" w:space="0" w:color="auto"/>
              <w:bottom w:val="single" w:sz="4" w:space="0" w:color="auto"/>
              <w:right w:val="single" w:sz="4" w:space="0" w:color="auto"/>
            </w:tcBorders>
            <w:shd w:val="clear" w:color="auto" w:fill="D9D9D9" w:themeFill="background1" w:themeFillShade="D9"/>
          </w:tcPr>
          <w:p w:rsidR="00E1069F" w:rsidRPr="00E1069F" w:rsidRDefault="00E1069F" w:rsidP="00E1069F">
            <w:pPr>
              <w:tabs>
                <w:tab w:val="left" w:pos="1530"/>
              </w:tabs>
              <w:jc w:val="center"/>
              <w:rPr>
                <w:rFonts w:eastAsia="Arial Unicode MS"/>
                <w:color w:val="000000"/>
                <w:sz w:val="19"/>
                <w:szCs w:val="19"/>
                <w:lang w:val="en-GB"/>
              </w:rPr>
            </w:pPr>
          </w:p>
        </w:tc>
        <w:tc>
          <w:tcPr>
            <w:tcW w:w="1080" w:type="dxa"/>
            <w:vMerge/>
            <w:tcBorders>
              <w:left w:val="single" w:sz="4" w:space="0" w:color="auto"/>
              <w:bottom w:val="single" w:sz="4" w:space="0" w:color="auto"/>
              <w:right w:val="single" w:sz="4" w:space="0" w:color="auto"/>
            </w:tcBorders>
            <w:shd w:val="clear" w:color="auto" w:fill="D9D9D9" w:themeFill="background1" w:themeFillShade="D9"/>
          </w:tcPr>
          <w:p w:rsidR="00E1069F" w:rsidRPr="00E1069F" w:rsidRDefault="00E1069F" w:rsidP="00E1069F">
            <w:pPr>
              <w:tabs>
                <w:tab w:val="left" w:pos="1530"/>
              </w:tabs>
              <w:jc w:val="center"/>
              <w:rPr>
                <w:rFonts w:eastAsia="Arial Unicode MS"/>
                <w:color w:val="000000"/>
                <w:sz w:val="19"/>
                <w:szCs w:val="19"/>
                <w:lang w:val="en-GB"/>
              </w:rPr>
            </w:pPr>
          </w:p>
        </w:tc>
      </w:tr>
      <w:tr w:rsidR="00D5328C" w:rsidRPr="00210164" w:rsidTr="00363D46">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110D53" w:rsidRDefault="00F50663" w:rsidP="00D5328C">
            <w:pPr>
              <w:tabs>
                <w:tab w:val="left" w:pos="1530"/>
              </w:tabs>
            </w:pPr>
            <w:hyperlink r:id="rId39" w:history="1">
              <w:r w:rsidR="00D5328C" w:rsidRPr="00110D53">
                <w:rPr>
                  <w:rStyle w:val="Hyperlink"/>
                  <w:rFonts w:eastAsia="Arial Unicode MS"/>
                  <w:lang w:val="en-GB"/>
                </w:rPr>
                <w:t>JIU/REP/2017/9</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110D53" w:rsidRDefault="00D5328C" w:rsidP="00D5328C">
            <w:pPr>
              <w:tabs>
                <w:tab w:val="left" w:pos="1530"/>
              </w:tabs>
              <w:rPr>
                <w:rFonts w:eastAsia="Arial Unicode MS"/>
                <w:color w:val="000000"/>
                <w:lang w:val="en-GB"/>
              </w:rPr>
            </w:pPr>
            <w:r w:rsidRPr="00110D53">
              <w:rPr>
                <w:rFonts w:eastAsia="Arial Unicode MS"/>
                <w:color w:val="000000"/>
                <w:lang w:val="en-GB"/>
              </w:rPr>
              <w:t>Review of mechanisms and policies addressing conflict of interest in the United Nations system</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E1069F" w:rsidRDefault="00E1069F" w:rsidP="00D5328C">
            <w:pPr>
              <w:tabs>
                <w:tab w:val="left" w:pos="1530"/>
              </w:tabs>
              <w:jc w:val="center"/>
              <w:rPr>
                <w:rFonts w:eastAsia="Arial Unicode MS"/>
                <w:color w:val="000000"/>
                <w:sz w:val="19"/>
                <w:szCs w:val="19"/>
                <w:lang w:val="en-GB"/>
              </w:rPr>
            </w:pPr>
          </w:p>
          <w:p w:rsidR="00D5328C" w:rsidRPr="00E1069F" w:rsidRDefault="00E1069F" w:rsidP="00D5328C">
            <w:pPr>
              <w:tabs>
                <w:tab w:val="left" w:pos="1530"/>
              </w:tabs>
              <w:jc w:val="center"/>
              <w:rPr>
                <w:rFonts w:eastAsia="Arial Unicode MS"/>
                <w:color w:val="000000"/>
                <w:sz w:val="19"/>
                <w:szCs w:val="19"/>
                <w:lang w:val="en-GB"/>
              </w:rPr>
            </w:pPr>
            <w:r w:rsidRPr="00E1069F">
              <w:rPr>
                <w:rFonts w:eastAsia="Arial Unicode MS"/>
                <w:color w:val="000000"/>
                <w:sz w:val="19"/>
                <w:szCs w:val="19"/>
                <w:lang w:val="en-GB"/>
              </w:rPr>
              <w:t>6</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E1069F" w:rsidRDefault="00E1069F" w:rsidP="00D5328C">
            <w:pPr>
              <w:tabs>
                <w:tab w:val="left" w:pos="1530"/>
              </w:tabs>
              <w:jc w:val="center"/>
              <w:rPr>
                <w:rFonts w:eastAsia="Arial Unicode MS"/>
                <w:color w:val="000000"/>
                <w:sz w:val="19"/>
                <w:szCs w:val="19"/>
                <w:lang w:val="en-GB"/>
              </w:rPr>
            </w:pPr>
          </w:p>
          <w:p w:rsidR="00D5328C" w:rsidRPr="00E1069F" w:rsidRDefault="00E1069F"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1069F" w:rsidRDefault="00E1069F" w:rsidP="00D5328C">
            <w:pPr>
              <w:tabs>
                <w:tab w:val="left" w:pos="1530"/>
              </w:tabs>
              <w:jc w:val="center"/>
              <w:rPr>
                <w:rFonts w:eastAsia="Arial Unicode MS"/>
                <w:color w:val="000000"/>
                <w:sz w:val="19"/>
                <w:szCs w:val="19"/>
                <w:lang w:val="en-GB"/>
              </w:rPr>
            </w:pPr>
          </w:p>
          <w:p w:rsidR="00E1069F" w:rsidRDefault="00E1069F" w:rsidP="00D5328C">
            <w:pPr>
              <w:tabs>
                <w:tab w:val="left" w:pos="1530"/>
              </w:tabs>
              <w:jc w:val="center"/>
              <w:rPr>
                <w:rFonts w:eastAsia="Arial Unicode MS"/>
                <w:color w:val="000000"/>
                <w:sz w:val="19"/>
                <w:szCs w:val="19"/>
                <w:lang w:val="en-GB"/>
              </w:rPr>
            </w:pPr>
          </w:p>
          <w:p w:rsidR="00E1069F" w:rsidRPr="00E1069F" w:rsidRDefault="00E1069F"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Default="00D5328C" w:rsidP="00D5328C">
            <w:pPr>
              <w:tabs>
                <w:tab w:val="left" w:pos="1530"/>
              </w:tabs>
              <w:jc w:val="center"/>
              <w:rPr>
                <w:rFonts w:eastAsia="Arial Unicode MS"/>
                <w:color w:val="000000"/>
                <w:sz w:val="19"/>
                <w:szCs w:val="19"/>
                <w:lang w:val="en-GB"/>
              </w:rPr>
            </w:pPr>
          </w:p>
          <w:p w:rsidR="00C37FC4" w:rsidRPr="00E1069F" w:rsidRDefault="00C37FC4"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5328C" w:rsidRDefault="00D5328C" w:rsidP="00D5328C">
            <w:pPr>
              <w:tabs>
                <w:tab w:val="left" w:pos="1530"/>
              </w:tabs>
              <w:jc w:val="center"/>
              <w:rPr>
                <w:rFonts w:eastAsia="Arial Unicode MS"/>
                <w:color w:val="000000"/>
                <w:sz w:val="19"/>
                <w:szCs w:val="19"/>
                <w:lang w:val="en-GB"/>
              </w:rPr>
            </w:pPr>
          </w:p>
          <w:p w:rsidR="00C37FC4" w:rsidRDefault="00C37FC4" w:rsidP="00D5328C">
            <w:pPr>
              <w:tabs>
                <w:tab w:val="left" w:pos="1530"/>
              </w:tabs>
              <w:jc w:val="center"/>
              <w:rPr>
                <w:rFonts w:eastAsia="Arial Unicode MS"/>
                <w:color w:val="000000"/>
                <w:sz w:val="19"/>
                <w:szCs w:val="19"/>
                <w:lang w:val="en-GB"/>
              </w:rPr>
            </w:pPr>
          </w:p>
          <w:p w:rsidR="00C37FC4" w:rsidRPr="00E1069F" w:rsidRDefault="00C37FC4"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5328C" w:rsidRDefault="00D5328C" w:rsidP="00D5328C">
            <w:pPr>
              <w:tabs>
                <w:tab w:val="left" w:pos="1530"/>
              </w:tabs>
              <w:jc w:val="center"/>
              <w:rPr>
                <w:rFonts w:eastAsia="Arial Unicode MS"/>
                <w:color w:val="000000"/>
                <w:sz w:val="19"/>
                <w:szCs w:val="19"/>
                <w:lang w:val="en-GB"/>
              </w:rPr>
            </w:pPr>
          </w:p>
          <w:p w:rsidR="00C37FC4" w:rsidRDefault="00C37FC4" w:rsidP="00D5328C">
            <w:pPr>
              <w:tabs>
                <w:tab w:val="left" w:pos="1530"/>
              </w:tabs>
              <w:jc w:val="center"/>
              <w:rPr>
                <w:rFonts w:eastAsia="Arial Unicode MS"/>
                <w:color w:val="000000"/>
                <w:sz w:val="19"/>
                <w:szCs w:val="19"/>
                <w:lang w:val="en-GB"/>
              </w:rPr>
            </w:pPr>
          </w:p>
          <w:p w:rsidR="00C37FC4" w:rsidRPr="00E1069F" w:rsidRDefault="00C37FC4"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5328C" w:rsidRDefault="00D5328C" w:rsidP="00D5328C">
            <w:pPr>
              <w:tabs>
                <w:tab w:val="left" w:pos="1530"/>
              </w:tabs>
              <w:jc w:val="center"/>
              <w:rPr>
                <w:rFonts w:eastAsia="Arial Unicode MS"/>
                <w:color w:val="000000"/>
                <w:sz w:val="19"/>
                <w:szCs w:val="19"/>
                <w:lang w:val="en-GB"/>
              </w:rPr>
            </w:pPr>
          </w:p>
          <w:p w:rsidR="00C37FC4" w:rsidRDefault="00C37FC4" w:rsidP="00D5328C">
            <w:pPr>
              <w:tabs>
                <w:tab w:val="left" w:pos="1530"/>
              </w:tabs>
              <w:jc w:val="center"/>
              <w:rPr>
                <w:rFonts w:eastAsia="Arial Unicode MS"/>
                <w:color w:val="000000"/>
                <w:sz w:val="19"/>
                <w:szCs w:val="19"/>
                <w:lang w:val="en-GB"/>
              </w:rPr>
            </w:pPr>
          </w:p>
          <w:p w:rsidR="00C37FC4" w:rsidRPr="00E1069F" w:rsidRDefault="00C37FC4"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5328C" w:rsidRDefault="00D5328C" w:rsidP="00D5328C">
            <w:pPr>
              <w:tabs>
                <w:tab w:val="left" w:pos="1530"/>
              </w:tabs>
              <w:jc w:val="center"/>
              <w:rPr>
                <w:rFonts w:eastAsia="Arial Unicode MS"/>
                <w:color w:val="000000"/>
                <w:sz w:val="19"/>
                <w:szCs w:val="19"/>
                <w:lang w:val="en-GB"/>
              </w:rPr>
            </w:pPr>
          </w:p>
          <w:p w:rsidR="00C37FC4" w:rsidRDefault="00C37FC4" w:rsidP="00D5328C">
            <w:pPr>
              <w:tabs>
                <w:tab w:val="left" w:pos="1530"/>
              </w:tabs>
              <w:jc w:val="center"/>
              <w:rPr>
                <w:rFonts w:eastAsia="Arial Unicode MS"/>
                <w:color w:val="000000"/>
                <w:sz w:val="19"/>
                <w:szCs w:val="19"/>
                <w:lang w:val="en-GB"/>
              </w:rPr>
            </w:pPr>
          </w:p>
          <w:p w:rsidR="00C37FC4" w:rsidRPr="00E1069F" w:rsidRDefault="00C37FC4"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r>
      <w:tr w:rsidR="00D5328C" w:rsidRPr="00210164" w:rsidTr="00363D46">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Default="00F50663" w:rsidP="00D5328C">
            <w:pPr>
              <w:tabs>
                <w:tab w:val="left" w:pos="1530"/>
              </w:tabs>
              <w:rPr>
                <w:rFonts w:eastAsia="Arial Unicode MS"/>
                <w:color w:val="000000"/>
                <w:lang w:val="en-GB"/>
              </w:rPr>
            </w:pPr>
            <w:hyperlink r:id="rId40" w:history="1">
              <w:r w:rsidR="00363D46">
                <w:rPr>
                  <w:rStyle w:val="Hyperlink"/>
                  <w:rFonts w:eastAsia="Arial Unicode MS"/>
                  <w:lang w:val="en-GB"/>
                </w:rPr>
                <w:t>JIU/NOTE/</w:t>
              </w:r>
              <w:r w:rsidR="00363D46" w:rsidRPr="008B339E">
                <w:rPr>
                  <w:rStyle w:val="Hyperlink"/>
                  <w:rFonts w:eastAsia="Arial Unicode MS"/>
                  <w:lang w:val="en-GB"/>
                </w:rPr>
                <w:t>2017</w:t>
              </w:r>
              <w:r w:rsidR="00363D46">
                <w:rPr>
                  <w:rStyle w:val="Hyperlink"/>
                  <w:rFonts w:eastAsia="Arial Unicode MS"/>
                  <w:lang w:val="en-GB"/>
                </w:rPr>
                <w:t>/</w:t>
              </w:r>
              <w:r w:rsidR="00363D46" w:rsidRPr="008B339E">
                <w:rPr>
                  <w:rStyle w:val="Hyperlink"/>
                  <w:rFonts w:eastAsia="Arial Unicode MS"/>
                  <w:lang w:val="en-GB"/>
                </w:rPr>
                <w:t>1</w:t>
              </w:r>
            </w:hyperlink>
          </w:p>
          <w:p w:rsidR="00363D46" w:rsidRPr="00110D53" w:rsidRDefault="00363D46" w:rsidP="00D5328C">
            <w:pPr>
              <w:tabs>
                <w:tab w:val="left" w:pos="1530"/>
              </w:tabs>
              <w:rPr>
                <w:rFonts w:eastAsia="Arial Unicode MS"/>
                <w:color w:val="000000"/>
                <w:lang w:val="en-GB"/>
              </w:rPr>
            </w:pP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110D53" w:rsidRDefault="00FA662E" w:rsidP="00D5328C">
            <w:pPr>
              <w:tabs>
                <w:tab w:val="left" w:pos="1530"/>
              </w:tabs>
              <w:rPr>
                <w:rFonts w:eastAsia="Arial Unicode MS"/>
                <w:color w:val="000000"/>
                <w:lang w:val="en-GB"/>
              </w:rPr>
            </w:pPr>
            <w:r w:rsidRPr="00FA662E">
              <w:rPr>
                <w:rFonts w:eastAsia="Arial Unicode MS"/>
                <w:color w:val="000000"/>
                <w:lang w:val="en-GB"/>
              </w:rPr>
              <w:t>Results-Based Management in the United Nations system: High-impact model for results-based management - Benchmarking framework, stages of development and outcomes</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F092F" w:rsidRDefault="00FF092F" w:rsidP="00D5328C">
            <w:pPr>
              <w:tabs>
                <w:tab w:val="left" w:pos="1530"/>
              </w:tabs>
              <w:jc w:val="center"/>
              <w:rPr>
                <w:rFonts w:eastAsia="Arial Unicode MS"/>
                <w:color w:val="000000"/>
                <w:sz w:val="19"/>
                <w:szCs w:val="19"/>
                <w:lang w:val="en-GB"/>
              </w:rPr>
            </w:pPr>
          </w:p>
          <w:p w:rsidR="00FB26F0" w:rsidRPr="00E1069F" w:rsidRDefault="00FF092F"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F092F" w:rsidRDefault="00FF092F" w:rsidP="00D5328C">
            <w:pPr>
              <w:tabs>
                <w:tab w:val="left" w:pos="1530"/>
              </w:tabs>
              <w:jc w:val="center"/>
              <w:rPr>
                <w:rFonts w:eastAsia="Arial Unicode MS"/>
                <w:color w:val="000000"/>
                <w:sz w:val="19"/>
                <w:szCs w:val="19"/>
                <w:lang w:val="en-GB"/>
              </w:rPr>
            </w:pPr>
          </w:p>
          <w:p w:rsidR="00D5328C" w:rsidRPr="00E1069F" w:rsidRDefault="00FF092F"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B26F0" w:rsidRDefault="00FB26F0" w:rsidP="00D5328C">
            <w:pPr>
              <w:tabs>
                <w:tab w:val="left" w:pos="1530"/>
              </w:tabs>
              <w:jc w:val="center"/>
              <w:rPr>
                <w:rFonts w:eastAsia="Arial Unicode MS"/>
                <w:color w:val="000000"/>
                <w:sz w:val="19"/>
                <w:szCs w:val="19"/>
                <w:lang w:val="en-GB"/>
              </w:rPr>
            </w:pPr>
          </w:p>
          <w:p w:rsidR="00FF092F" w:rsidRDefault="00FF092F" w:rsidP="00D5328C">
            <w:pPr>
              <w:tabs>
                <w:tab w:val="left" w:pos="1530"/>
              </w:tabs>
              <w:jc w:val="center"/>
              <w:rPr>
                <w:rFonts w:eastAsia="Arial Unicode MS"/>
                <w:color w:val="000000"/>
                <w:sz w:val="19"/>
                <w:szCs w:val="19"/>
                <w:lang w:val="en-GB"/>
              </w:rPr>
            </w:pPr>
          </w:p>
          <w:p w:rsidR="00FF092F" w:rsidRDefault="00FF092F" w:rsidP="00D5328C">
            <w:pPr>
              <w:tabs>
                <w:tab w:val="left" w:pos="1530"/>
              </w:tabs>
              <w:jc w:val="center"/>
              <w:rPr>
                <w:rFonts w:eastAsia="Arial Unicode MS"/>
                <w:color w:val="000000"/>
                <w:sz w:val="19"/>
                <w:szCs w:val="19"/>
                <w:lang w:val="en-GB"/>
              </w:rPr>
            </w:pPr>
          </w:p>
          <w:p w:rsidR="00FF092F" w:rsidRPr="00E1069F" w:rsidRDefault="00FF092F"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B26F0" w:rsidRDefault="00FB26F0" w:rsidP="00D5328C">
            <w:pPr>
              <w:tabs>
                <w:tab w:val="left" w:pos="1530"/>
              </w:tabs>
              <w:jc w:val="center"/>
              <w:rPr>
                <w:rFonts w:eastAsia="Arial Unicode MS"/>
                <w:color w:val="000000"/>
                <w:sz w:val="19"/>
                <w:szCs w:val="19"/>
                <w:lang w:val="en-GB"/>
              </w:rPr>
            </w:pPr>
          </w:p>
          <w:p w:rsidR="005E04DC" w:rsidRPr="00E1069F" w:rsidRDefault="005E04DC"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B26F0" w:rsidRDefault="00FB26F0" w:rsidP="00D5328C">
            <w:pPr>
              <w:tabs>
                <w:tab w:val="left" w:pos="1530"/>
              </w:tabs>
              <w:jc w:val="center"/>
              <w:rPr>
                <w:rFonts w:eastAsia="Arial Unicode MS"/>
                <w:color w:val="000000"/>
                <w:sz w:val="19"/>
                <w:szCs w:val="19"/>
                <w:lang w:val="en-GB"/>
              </w:rPr>
            </w:pPr>
          </w:p>
          <w:p w:rsidR="005E04DC" w:rsidRDefault="005E04DC" w:rsidP="00D5328C">
            <w:pPr>
              <w:tabs>
                <w:tab w:val="left" w:pos="1530"/>
              </w:tabs>
              <w:jc w:val="center"/>
              <w:rPr>
                <w:rFonts w:eastAsia="Arial Unicode MS"/>
                <w:color w:val="000000"/>
                <w:sz w:val="19"/>
                <w:szCs w:val="19"/>
                <w:lang w:val="en-GB"/>
              </w:rPr>
            </w:pPr>
          </w:p>
          <w:p w:rsidR="005E04DC" w:rsidRDefault="005E04DC" w:rsidP="00D5328C">
            <w:pPr>
              <w:tabs>
                <w:tab w:val="left" w:pos="1530"/>
              </w:tabs>
              <w:jc w:val="center"/>
              <w:rPr>
                <w:rFonts w:eastAsia="Arial Unicode MS"/>
                <w:color w:val="000000"/>
                <w:sz w:val="19"/>
                <w:szCs w:val="19"/>
                <w:lang w:val="en-GB"/>
              </w:rPr>
            </w:pPr>
          </w:p>
          <w:p w:rsidR="005E04DC" w:rsidRPr="00E1069F" w:rsidRDefault="005E04DC"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B26F0" w:rsidRDefault="00FB26F0" w:rsidP="00D5328C">
            <w:pPr>
              <w:tabs>
                <w:tab w:val="left" w:pos="1530"/>
              </w:tabs>
              <w:jc w:val="center"/>
              <w:rPr>
                <w:rFonts w:eastAsia="Arial Unicode MS"/>
                <w:color w:val="000000"/>
                <w:sz w:val="19"/>
                <w:szCs w:val="19"/>
                <w:lang w:val="en-GB"/>
              </w:rPr>
            </w:pPr>
          </w:p>
          <w:p w:rsidR="005E04DC" w:rsidRDefault="005E04DC" w:rsidP="00D5328C">
            <w:pPr>
              <w:tabs>
                <w:tab w:val="left" w:pos="1530"/>
              </w:tabs>
              <w:jc w:val="center"/>
              <w:rPr>
                <w:rFonts w:eastAsia="Arial Unicode MS"/>
                <w:color w:val="000000"/>
                <w:sz w:val="19"/>
                <w:szCs w:val="19"/>
                <w:lang w:val="en-GB"/>
              </w:rPr>
            </w:pPr>
          </w:p>
          <w:p w:rsidR="005E04DC" w:rsidRDefault="005E04DC" w:rsidP="00D5328C">
            <w:pPr>
              <w:tabs>
                <w:tab w:val="left" w:pos="1530"/>
              </w:tabs>
              <w:jc w:val="center"/>
              <w:rPr>
                <w:rFonts w:eastAsia="Arial Unicode MS"/>
                <w:color w:val="000000"/>
                <w:sz w:val="19"/>
                <w:szCs w:val="19"/>
                <w:lang w:val="en-GB"/>
              </w:rPr>
            </w:pPr>
          </w:p>
          <w:p w:rsidR="005E04DC" w:rsidRPr="00E1069F" w:rsidRDefault="005E04DC"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B26F0" w:rsidRDefault="00FB26F0" w:rsidP="00D5328C">
            <w:pPr>
              <w:tabs>
                <w:tab w:val="left" w:pos="1530"/>
              </w:tabs>
              <w:jc w:val="center"/>
              <w:rPr>
                <w:rFonts w:eastAsia="Arial Unicode MS"/>
                <w:color w:val="000000"/>
                <w:sz w:val="19"/>
                <w:szCs w:val="19"/>
                <w:lang w:val="en-GB"/>
              </w:rPr>
            </w:pPr>
          </w:p>
          <w:p w:rsidR="005E04DC" w:rsidRDefault="005E04DC" w:rsidP="00D5328C">
            <w:pPr>
              <w:tabs>
                <w:tab w:val="left" w:pos="1530"/>
              </w:tabs>
              <w:jc w:val="center"/>
              <w:rPr>
                <w:rFonts w:eastAsia="Arial Unicode MS"/>
                <w:color w:val="000000"/>
                <w:sz w:val="19"/>
                <w:szCs w:val="19"/>
                <w:lang w:val="en-GB"/>
              </w:rPr>
            </w:pPr>
          </w:p>
          <w:p w:rsidR="005E04DC" w:rsidRDefault="005E04DC" w:rsidP="00D5328C">
            <w:pPr>
              <w:tabs>
                <w:tab w:val="left" w:pos="1530"/>
              </w:tabs>
              <w:jc w:val="center"/>
              <w:rPr>
                <w:rFonts w:eastAsia="Arial Unicode MS"/>
                <w:color w:val="000000"/>
                <w:sz w:val="19"/>
                <w:szCs w:val="19"/>
                <w:lang w:val="en-GB"/>
              </w:rPr>
            </w:pPr>
          </w:p>
          <w:p w:rsidR="005E04DC" w:rsidRPr="00E1069F" w:rsidRDefault="005E04DC"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26F0" w:rsidRDefault="00FB26F0" w:rsidP="00D5328C">
            <w:pPr>
              <w:tabs>
                <w:tab w:val="left" w:pos="1530"/>
              </w:tabs>
              <w:jc w:val="center"/>
              <w:rPr>
                <w:rFonts w:eastAsia="Arial Unicode MS"/>
                <w:color w:val="000000"/>
                <w:sz w:val="19"/>
                <w:szCs w:val="19"/>
                <w:lang w:val="en-GB"/>
              </w:rPr>
            </w:pPr>
          </w:p>
          <w:p w:rsidR="005E04DC" w:rsidRDefault="005E04DC" w:rsidP="00D5328C">
            <w:pPr>
              <w:tabs>
                <w:tab w:val="left" w:pos="1530"/>
              </w:tabs>
              <w:jc w:val="center"/>
              <w:rPr>
                <w:rFonts w:eastAsia="Arial Unicode MS"/>
                <w:color w:val="000000"/>
                <w:sz w:val="19"/>
                <w:szCs w:val="19"/>
                <w:lang w:val="en-GB"/>
              </w:rPr>
            </w:pPr>
          </w:p>
          <w:p w:rsidR="005E04DC" w:rsidRDefault="005E04DC" w:rsidP="00D5328C">
            <w:pPr>
              <w:tabs>
                <w:tab w:val="left" w:pos="1530"/>
              </w:tabs>
              <w:jc w:val="center"/>
              <w:rPr>
                <w:rFonts w:eastAsia="Arial Unicode MS"/>
                <w:color w:val="000000"/>
                <w:sz w:val="19"/>
                <w:szCs w:val="19"/>
                <w:lang w:val="en-GB"/>
              </w:rPr>
            </w:pPr>
          </w:p>
          <w:p w:rsidR="005E04DC" w:rsidRPr="00E1069F" w:rsidRDefault="005E04DC" w:rsidP="00D5328C">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D5328C" w:rsidRPr="00210164" w:rsidTr="00363D46">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Default="00D5328C" w:rsidP="00D5328C">
            <w:pPr>
              <w:tabs>
                <w:tab w:val="left" w:pos="1530"/>
              </w:tabs>
              <w:rPr>
                <w:rFonts w:eastAsia="Arial Unicode MS"/>
                <w:color w:val="000000"/>
                <w:lang w:val="en-GB"/>
              </w:rPr>
            </w:pPr>
            <w:r>
              <w:rPr>
                <w:rFonts w:eastAsia="Arial Unicode MS"/>
                <w:color w:val="000000"/>
                <w:lang w:val="en-GB"/>
              </w:rPr>
              <w:t xml:space="preserve"> </w:t>
            </w:r>
          </w:p>
          <w:p w:rsidR="00D5328C" w:rsidRPr="00524A93" w:rsidRDefault="00D5328C" w:rsidP="00D5328C">
            <w:pPr>
              <w:tabs>
                <w:tab w:val="left" w:pos="1530"/>
              </w:tabs>
              <w:rPr>
                <w:rFonts w:eastAsia="Arial Unicode MS"/>
                <w:b/>
                <w:color w:val="000000"/>
                <w:lang w:val="en-GB"/>
              </w:rPr>
            </w:pPr>
            <w:r>
              <w:rPr>
                <w:rFonts w:eastAsia="Arial Unicode MS"/>
                <w:color w:val="000000"/>
                <w:lang w:val="en-GB"/>
              </w:rPr>
              <w:t xml:space="preserve"> </w:t>
            </w:r>
            <w:r>
              <w:rPr>
                <w:rFonts w:eastAsia="Arial Unicode MS"/>
                <w:b/>
                <w:color w:val="000000"/>
                <w:lang w:val="en-GB"/>
              </w:rPr>
              <w:t>Total</w:t>
            </w: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Pr="00AD7663" w:rsidRDefault="00D5328C" w:rsidP="00D5328C">
            <w:pPr>
              <w:tabs>
                <w:tab w:val="left" w:pos="1530"/>
              </w:tabs>
              <w:ind w:left="90"/>
              <w:rPr>
                <w:rFonts w:eastAsia="Arial Unicode MS"/>
                <w:color w:val="000000"/>
                <w:sz w:val="19"/>
                <w:szCs w:val="19"/>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70058C" w:rsidRDefault="0070058C" w:rsidP="00D5328C">
            <w:pPr>
              <w:tabs>
                <w:tab w:val="left" w:pos="1530"/>
              </w:tabs>
              <w:jc w:val="center"/>
              <w:rPr>
                <w:rFonts w:eastAsia="Arial Unicode MS"/>
                <w:b/>
                <w:color w:val="000000"/>
                <w:sz w:val="19"/>
                <w:szCs w:val="19"/>
                <w:lang w:val="en-GB"/>
              </w:rPr>
            </w:pPr>
            <w:r w:rsidRPr="0070058C">
              <w:rPr>
                <w:rFonts w:eastAsia="Arial Unicode MS"/>
                <w:b/>
                <w:color w:val="000000"/>
                <w:sz w:val="19"/>
                <w:szCs w:val="19"/>
                <w:lang w:val="en-GB"/>
              </w:rPr>
              <w:t>56</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70058C" w:rsidRDefault="0070058C" w:rsidP="00D5328C">
            <w:pPr>
              <w:tabs>
                <w:tab w:val="left" w:pos="1530"/>
              </w:tabs>
              <w:jc w:val="center"/>
              <w:rPr>
                <w:rFonts w:eastAsia="Arial Unicode MS"/>
                <w:b/>
                <w:color w:val="000000"/>
                <w:sz w:val="19"/>
                <w:szCs w:val="19"/>
                <w:lang w:val="en-GB"/>
              </w:rPr>
            </w:pPr>
            <w:r>
              <w:rPr>
                <w:rFonts w:eastAsia="Arial Unicode MS"/>
                <w:b/>
                <w:color w:val="000000"/>
                <w:sz w:val="19"/>
                <w:szCs w:val="19"/>
                <w:lang w:val="en-GB"/>
              </w:rPr>
              <w:t>42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5328C" w:rsidRDefault="00D5328C" w:rsidP="00D5328C">
            <w:pPr>
              <w:tabs>
                <w:tab w:val="left" w:pos="1530"/>
              </w:tabs>
              <w:jc w:val="center"/>
              <w:rPr>
                <w:rFonts w:eastAsia="Arial Unicode MS"/>
                <w:b/>
                <w:color w:val="000000"/>
                <w:sz w:val="19"/>
                <w:szCs w:val="19"/>
                <w:lang w:val="en-GB"/>
              </w:rPr>
            </w:pPr>
          </w:p>
          <w:p w:rsidR="00081A62" w:rsidRPr="0070058C" w:rsidRDefault="00BF220C" w:rsidP="00D5328C">
            <w:pPr>
              <w:tabs>
                <w:tab w:val="left" w:pos="1530"/>
              </w:tabs>
              <w:jc w:val="center"/>
              <w:rPr>
                <w:rFonts w:eastAsia="Arial Unicode MS"/>
                <w:b/>
                <w:color w:val="000000"/>
                <w:sz w:val="19"/>
                <w:szCs w:val="19"/>
                <w:lang w:val="en-GB"/>
              </w:rPr>
            </w:pPr>
            <w:r>
              <w:rPr>
                <w:rFonts w:eastAsia="Arial Unicode MS"/>
                <w:b/>
                <w:color w:val="000000"/>
                <w:sz w:val="19"/>
                <w:szCs w:val="19"/>
                <w:lang w:val="en-GB"/>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5328C" w:rsidRPr="0070058C" w:rsidRDefault="00081A62" w:rsidP="00D5328C">
            <w:pPr>
              <w:tabs>
                <w:tab w:val="left" w:pos="1530"/>
              </w:tabs>
              <w:jc w:val="center"/>
              <w:rPr>
                <w:rFonts w:eastAsia="Arial Unicode MS"/>
                <w:b/>
                <w:color w:val="000000"/>
                <w:sz w:val="19"/>
                <w:szCs w:val="19"/>
                <w:lang w:val="en-GB"/>
              </w:rPr>
            </w:pPr>
            <w:r>
              <w:rPr>
                <w:rFonts w:eastAsia="Arial Unicode MS"/>
                <w:b/>
                <w:color w:val="000000"/>
                <w:sz w:val="19"/>
                <w:szCs w:val="19"/>
                <w:lang w:val="en-GB"/>
              </w:rPr>
              <w:t>22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5328C" w:rsidRDefault="00D5328C" w:rsidP="00D5328C">
            <w:pPr>
              <w:tabs>
                <w:tab w:val="left" w:pos="1530"/>
              </w:tabs>
              <w:jc w:val="center"/>
              <w:rPr>
                <w:rFonts w:eastAsia="Arial Unicode MS"/>
                <w:b/>
                <w:color w:val="000000"/>
                <w:sz w:val="19"/>
                <w:szCs w:val="19"/>
                <w:lang w:val="en-GB"/>
              </w:rPr>
            </w:pPr>
          </w:p>
          <w:p w:rsidR="00081A62" w:rsidRPr="0070058C" w:rsidRDefault="00081A62" w:rsidP="00D5328C">
            <w:pPr>
              <w:tabs>
                <w:tab w:val="left" w:pos="1530"/>
              </w:tabs>
              <w:jc w:val="center"/>
              <w:rPr>
                <w:rFonts w:eastAsia="Arial Unicode MS"/>
                <w:b/>
                <w:color w:val="000000"/>
                <w:sz w:val="19"/>
                <w:szCs w:val="19"/>
                <w:lang w:val="en-GB"/>
              </w:rPr>
            </w:pPr>
            <w:r>
              <w:rPr>
                <w:rFonts w:eastAsia="Arial Unicode MS"/>
                <w:b/>
                <w:color w:val="000000"/>
                <w:sz w:val="19"/>
                <w:szCs w:val="19"/>
                <w:lang w:val="en-GB"/>
              </w:rPr>
              <w:t>11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5328C" w:rsidRDefault="00D5328C" w:rsidP="00D5328C">
            <w:pPr>
              <w:tabs>
                <w:tab w:val="left" w:pos="1530"/>
              </w:tabs>
              <w:jc w:val="center"/>
              <w:rPr>
                <w:rFonts w:eastAsia="Arial Unicode MS"/>
                <w:b/>
                <w:color w:val="000000"/>
                <w:sz w:val="19"/>
                <w:szCs w:val="19"/>
                <w:lang w:val="en-GB"/>
              </w:rPr>
            </w:pPr>
          </w:p>
          <w:p w:rsidR="00081A62" w:rsidRPr="0070058C" w:rsidRDefault="00081A62" w:rsidP="00D5328C">
            <w:pPr>
              <w:tabs>
                <w:tab w:val="left" w:pos="1530"/>
              </w:tabs>
              <w:jc w:val="center"/>
              <w:rPr>
                <w:rFonts w:eastAsia="Arial Unicode MS"/>
                <w:b/>
                <w:color w:val="000000"/>
                <w:sz w:val="19"/>
                <w:szCs w:val="19"/>
                <w:lang w:val="en-GB"/>
              </w:rPr>
            </w:pPr>
            <w:r>
              <w:rPr>
                <w:rFonts w:eastAsia="Arial Unicode MS"/>
                <w:b/>
                <w:color w:val="000000"/>
                <w:sz w:val="19"/>
                <w:szCs w:val="19"/>
                <w:lang w:val="en-GB"/>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5328C" w:rsidRDefault="00D5328C" w:rsidP="00D5328C">
            <w:pPr>
              <w:tabs>
                <w:tab w:val="left" w:pos="1530"/>
              </w:tabs>
              <w:jc w:val="center"/>
              <w:rPr>
                <w:rFonts w:eastAsia="Arial Unicode MS"/>
                <w:b/>
                <w:color w:val="000000"/>
                <w:sz w:val="19"/>
                <w:szCs w:val="19"/>
                <w:lang w:val="en-GB"/>
              </w:rPr>
            </w:pPr>
          </w:p>
          <w:p w:rsidR="00081A62" w:rsidRPr="0070058C" w:rsidRDefault="00081A62" w:rsidP="00D5328C">
            <w:pPr>
              <w:tabs>
                <w:tab w:val="left" w:pos="1530"/>
              </w:tabs>
              <w:jc w:val="center"/>
              <w:rPr>
                <w:rFonts w:eastAsia="Arial Unicode MS"/>
                <w:b/>
                <w:color w:val="000000"/>
                <w:sz w:val="19"/>
                <w:szCs w:val="19"/>
                <w:lang w:val="en-GB"/>
              </w:rPr>
            </w:pPr>
            <w:r>
              <w:rPr>
                <w:rFonts w:eastAsia="Arial Unicode MS"/>
                <w:b/>
                <w:color w:val="000000"/>
                <w:sz w:val="19"/>
                <w:szCs w:val="19"/>
                <w:lang w:val="en-GB"/>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5328C" w:rsidRDefault="00D5328C" w:rsidP="00D5328C">
            <w:pPr>
              <w:tabs>
                <w:tab w:val="left" w:pos="1530"/>
              </w:tabs>
              <w:jc w:val="center"/>
              <w:rPr>
                <w:rFonts w:eastAsia="Arial Unicode MS"/>
                <w:b/>
                <w:color w:val="000000"/>
                <w:sz w:val="19"/>
                <w:szCs w:val="19"/>
                <w:lang w:val="en-GB"/>
              </w:rPr>
            </w:pPr>
          </w:p>
          <w:p w:rsidR="00081A62" w:rsidRPr="0070058C" w:rsidRDefault="001B1BF1" w:rsidP="00D5328C">
            <w:pPr>
              <w:tabs>
                <w:tab w:val="left" w:pos="1530"/>
              </w:tabs>
              <w:jc w:val="center"/>
              <w:rPr>
                <w:rFonts w:eastAsia="Arial Unicode MS"/>
                <w:b/>
                <w:color w:val="000000"/>
                <w:sz w:val="19"/>
                <w:szCs w:val="19"/>
                <w:lang w:val="en-GB"/>
              </w:rPr>
            </w:pPr>
            <w:r>
              <w:rPr>
                <w:rFonts w:eastAsia="Arial Unicode MS"/>
                <w:b/>
                <w:color w:val="000000"/>
                <w:sz w:val="19"/>
                <w:szCs w:val="19"/>
                <w:lang w:val="en-GB"/>
              </w:rPr>
              <w:t>4</w:t>
            </w:r>
          </w:p>
        </w:tc>
      </w:tr>
      <w:tr w:rsidR="00D5328C" w:rsidRPr="00110D53" w:rsidTr="00363D46">
        <w:trPr>
          <w:cantSplit/>
          <w:trHeight w:val="1207"/>
        </w:trPr>
        <w:tc>
          <w:tcPr>
            <w:tcW w:w="14845" w:type="dxa"/>
            <w:gridSpan w:val="10"/>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D5328C" w:rsidRDefault="00D5328C" w:rsidP="00D5328C">
            <w:pPr>
              <w:keepNext/>
              <w:keepLines/>
              <w:tabs>
                <w:tab w:val="left" w:pos="1080"/>
                <w:tab w:val="left" w:pos="1530"/>
                <w:tab w:val="right" w:pos="8920"/>
              </w:tabs>
              <w:spacing w:line="240" w:lineRule="auto"/>
              <w:ind w:left="94"/>
              <w:jc w:val="both"/>
              <w:outlineLvl w:val="0"/>
              <w:rPr>
                <w:rFonts w:eastAsia="Arial Unicode MS"/>
                <w:b/>
                <w:color w:val="000000"/>
                <w:lang w:val="en-GB"/>
              </w:rPr>
            </w:pPr>
          </w:p>
          <w:p w:rsidR="00D5328C" w:rsidRPr="00110D53" w:rsidRDefault="00D5328C" w:rsidP="00D5328C">
            <w:pPr>
              <w:keepNext/>
              <w:keepLines/>
              <w:tabs>
                <w:tab w:val="left" w:pos="1080"/>
                <w:tab w:val="left" w:pos="1530"/>
                <w:tab w:val="right" w:pos="8920"/>
              </w:tabs>
              <w:spacing w:line="240" w:lineRule="auto"/>
              <w:ind w:left="94"/>
              <w:jc w:val="both"/>
              <w:outlineLvl w:val="0"/>
              <w:rPr>
                <w:rFonts w:eastAsia="Arial Unicode MS"/>
                <w:b/>
                <w:color w:val="000000"/>
                <w:lang w:val="en-GB"/>
              </w:rPr>
            </w:pPr>
            <w:r w:rsidRPr="00110D53">
              <w:rPr>
                <w:rFonts w:eastAsia="Arial Unicode MS"/>
                <w:b/>
                <w:color w:val="000000"/>
                <w:lang w:val="en-GB"/>
              </w:rPr>
              <w:t>Reports of the Joint Inspection Unit issued in 201</w:t>
            </w:r>
            <w:r>
              <w:rPr>
                <w:rFonts w:eastAsia="Arial Unicode MS"/>
                <w:b/>
                <w:color w:val="000000"/>
                <w:lang w:val="en-GB"/>
              </w:rPr>
              <w:t>7</w:t>
            </w:r>
            <w:r w:rsidRPr="00110D53">
              <w:rPr>
                <w:rFonts w:eastAsia="Arial Unicode MS"/>
                <w:b/>
                <w:color w:val="000000"/>
                <w:lang w:val="en-GB"/>
              </w:rPr>
              <w:t xml:space="preserve"> not relevant to UNDP</w:t>
            </w:r>
          </w:p>
          <w:p w:rsidR="00D5328C" w:rsidRPr="00DD1ED6" w:rsidRDefault="00F50663" w:rsidP="00D5328C">
            <w:pPr>
              <w:keepNext/>
              <w:keepLines/>
              <w:tabs>
                <w:tab w:val="left" w:pos="1080"/>
                <w:tab w:val="left" w:pos="1530"/>
                <w:tab w:val="right" w:pos="8920"/>
              </w:tabs>
              <w:spacing w:line="240" w:lineRule="auto"/>
              <w:ind w:left="94" w:right="180"/>
              <w:jc w:val="both"/>
              <w:outlineLvl w:val="0"/>
              <w:rPr>
                <w:rFonts w:eastAsia="Arial Unicode MS"/>
                <w:color w:val="000000"/>
                <w:lang w:val="en-GB"/>
              </w:rPr>
            </w:pPr>
            <w:hyperlink r:id="rId41" w:history="1">
              <w:r w:rsidR="00D5328C" w:rsidRPr="008B339E">
                <w:rPr>
                  <w:rStyle w:val="Hyperlink"/>
                  <w:rFonts w:eastAsia="Arial Unicode MS"/>
                  <w:lang w:val="en-GB"/>
                </w:rPr>
                <w:t>JIU</w:t>
              </w:r>
              <w:r w:rsidR="00D5328C">
                <w:rPr>
                  <w:rStyle w:val="Hyperlink"/>
                  <w:rFonts w:eastAsia="Arial Unicode MS"/>
                  <w:lang w:val="en-GB"/>
                </w:rPr>
                <w:t>/</w:t>
              </w:r>
              <w:r w:rsidR="00D5328C" w:rsidRPr="008B339E">
                <w:rPr>
                  <w:rStyle w:val="Hyperlink"/>
                  <w:rFonts w:eastAsia="Arial Unicode MS"/>
                  <w:lang w:val="en-GB"/>
                </w:rPr>
                <w:t>REP</w:t>
              </w:r>
              <w:r w:rsidR="00D5328C">
                <w:rPr>
                  <w:rStyle w:val="Hyperlink"/>
                  <w:rFonts w:eastAsia="Arial Unicode MS"/>
                  <w:lang w:val="en-GB"/>
                </w:rPr>
                <w:t>/</w:t>
              </w:r>
              <w:r w:rsidR="00D5328C" w:rsidRPr="008B339E">
                <w:rPr>
                  <w:rStyle w:val="Hyperlink"/>
                  <w:rFonts w:eastAsia="Arial Unicode MS"/>
                  <w:lang w:val="en-GB"/>
                </w:rPr>
                <w:t>2017</w:t>
              </w:r>
              <w:r w:rsidR="00D5328C">
                <w:rPr>
                  <w:rStyle w:val="Hyperlink"/>
                  <w:rFonts w:eastAsia="Arial Unicode MS"/>
                  <w:lang w:val="en-GB"/>
                </w:rPr>
                <w:t>/</w:t>
              </w:r>
              <w:r w:rsidR="00D5328C" w:rsidRPr="008B339E">
                <w:rPr>
                  <w:rStyle w:val="Hyperlink"/>
                  <w:rFonts w:eastAsia="Arial Unicode MS"/>
                  <w:lang w:val="en-GB"/>
                </w:rPr>
                <w:t>1</w:t>
              </w:r>
            </w:hyperlink>
            <w:r w:rsidR="00D5328C" w:rsidRPr="00DD1ED6">
              <w:rPr>
                <w:rFonts w:eastAsia="Arial Unicode MS"/>
                <w:color w:val="000000"/>
                <w:lang w:val="en-GB"/>
              </w:rPr>
              <w:t>: Review of management and administration in the United Nations Industrial Development Organization (UNIDO)</w:t>
            </w:r>
          </w:p>
          <w:p w:rsidR="00D5328C" w:rsidRPr="00110D53" w:rsidRDefault="00F50663" w:rsidP="00D5328C">
            <w:pPr>
              <w:keepNext/>
              <w:keepLines/>
              <w:tabs>
                <w:tab w:val="left" w:pos="1080"/>
                <w:tab w:val="left" w:pos="1530"/>
                <w:tab w:val="right" w:pos="8920"/>
              </w:tabs>
              <w:spacing w:line="240" w:lineRule="auto"/>
              <w:ind w:left="94" w:right="180"/>
              <w:jc w:val="both"/>
              <w:outlineLvl w:val="0"/>
              <w:rPr>
                <w:rFonts w:eastAsia="Arial Unicode MS"/>
                <w:color w:val="000000"/>
                <w:lang w:val="en-GB"/>
              </w:rPr>
            </w:pPr>
            <w:hyperlink r:id="rId42" w:history="1">
              <w:r w:rsidR="00D5328C">
                <w:rPr>
                  <w:rStyle w:val="Hyperlink"/>
                  <w:rFonts w:eastAsia="Arial Unicode MS"/>
                  <w:lang w:val="en-GB"/>
                </w:rPr>
                <w:t>JIU/REP/2017/</w:t>
              </w:r>
              <w:r w:rsidR="00D5328C" w:rsidRPr="008B339E">
                <w:rPr>
                  <w:rStyle w:val="Hyperlink"/>
                  <w:rFonts w:eastAsia="Arial Unicode MS"/>
                  <w:lang w:val="en-GB"/>
                </w:rPr>
                <w:t>4</w:t>
              </w:r>
            </w:hyperlink>
            <w:r w:rsidR="00D5328C" w:rsidRPr="00DD1ED6">
              <w:rPr>
                <w:rFonts w:eastAsia="Arial Unicode MS"/>
                <w:color w:val="000000"/>
                <w:lang w:val="en-GB"/>
              </w:rPr>
              <w:t>: Review of management and administration in the Universal Postal Union (UPU)</w:t>
            </w:r>
          </w:p>
        </w:tc>
      </w:tr>
    </w:tbl>
    <w:p w:rsidR="00DD1ED6" w:rsidRDefault="00DD1ED6" w:rsidP="00C656A1">
      <w:pPr>
        <w:suppressAutoHyphens w:val="0"/>
        <w:spacing w:line="240" w:lineRule="auto"/>
        <w:rPr>
          <w:rFonts w:eastAsia="Arial Unicode MS"/>
          <w:b/>
          <w:color w:val="000000"/>
          <w:sz w:val="28"/>
          <w:lang w:val="en-GB"/>
        </w:rPr>
      </w:pPr>
    </w:p>
    <w:p w:rsidR="00DD1ED6" w:rsidRDefault="00DD1ED6" w:rsidP="00C656A1">
      <w:pPr>
        <w:suppressAutoHyphens w:val="0"/>
        <w:spacing w:line="240" w:lineRule="auto"/>
        <w:rPr>
          <w:rFonts w:eastAsia="Arial Unicode MS"/>
          <w:b/>
          <w:color w:val="000000"/>
          <w:sz w:val="28"/>
          <w:lang w:val="en-GB"/>
        </w:rPr>
        <w:sectPr w:rsidR="00DD1ED6" w:rsidSect="00A10898">
          <w:pgSz w:w="15840" w:h="12240" w:orient="landscape"/>
          <w:pgMar w:top="1195" w:right="1354" w:bottom="1166" w:left="1526" w:header="360" w:footer="1037" w:gutter="0"/>
          <w:pgNumType w:start="6"/>
          <w:cols w:space="720"/>
          <w:titlePg/>
        </w:sectPr>
      </w:pPr>
    </w:p>
    <w:p w:rsidR="00477D02" w:rsidRPr="00110D53" w:rsidRDefault="00477D02" w:rsidP="00C656A1">
      <w:pPr>
        <w:suppressAutoHyphens w:val="0"/>
        <w:spacing w:line="240" w:lineRule="auto"/>
        <w:rPr>
          <w:rFonts w:eastAsia="Arial Unicode MS"/>
          <w:b/>
          <w:color w:val="000000"/>
          <w:sz w:val="28"/>
          <w:lang w:val="en-GB"/>
        </w:rPr>
      </w:pPr>
      <w:r w:rsidRPr="00110D53">
        <w:rPr>
          <w:rFonts w:eastAsia="Arial Unicode MS"/>
          <w:b/>
          <w:color w:val="000000"/>
          <w:sz w:val="28"/>
          <w:lang w:val="en-GB"/>
        </w:rPr>
        <w:lastRenderedPageBreak/>
        <w:t>Annex I</w:t>
      </w:r>
      <w:r w:rsidR="00DD1ED6">
        <w:rPr>
          <w:rFonts w:eastAsia="Arial Unicode MS"/>
          <w:b/>
          <w:color w:val="000000"/>
          <w:sz w:val="28"/>
          <w:lang w:val="en-GB"/>
        </w:rPr>
        <w:t>V</w:t>
      </w:r>
      <w:r w:rsidRPr="00110D53">
        <w:rPr>
          <w:rFonts w:eastAsia="Arial Unicode MS"/>
          <w:b/>
          <w:color w:val="000000"/>
          <w:sz w:val="28"/>
          <w:lang w:val="en-GB"/>
        </w:rPr>
        <w:t xml:space="preserve"> </w:t>
      </w:r>
    </w:p>
    <w:p w:rsidR="00477D02" w:rsidRPr="00110D53" w:rsidRDefault="00477D02" w:rsidP="00477D02">
      <w:pPr>
        <w:keepNext/>
        <w:keepLines/>
        <w:tabs>
          <w:tab w:val="left" w:pos="1080"/>
          <w:tab w:val="left" w:pos="1530"/>
          <w:tab w:val="right" w:pos="8920"/>
        </w:tabs>
        <w:spacing w:line="300" w:lineRule="exact"/>
        <w:outlineLvl w:val="0"/>
        <w:rPr>
          <w:rFonts w:eastAsia="Arial Unicode MS"/>
          <w:b/>
          <w:color w:val="000000"/>
          <w:sz w:val="28"/>
          <w:lang w:val="en-GB"/>
        </w:rPr>
      </w:pPr>
      <w:r w:rsidRPr="00110D53">
        <w:rPr>
          <w:rFonts w:eastAsia="Arial Unicode MS"/>
          <w:b/>
          <w:color w:val="000000"/>
          <w:sz w:val="28"/>
          <w:lang w:val="en-GB"/>
        </w:rPr>
        <w:t>Status of implementation of relevant Joint Inspection Unit</w:t>
      </w:r>
      <w:r w:rsidR="0076142B" w:rsidRPr="00110D53">
        <w:rPr>
          <w:rFonts w:eastAsia="Arial Unicode MS"/>
          <w:b/>
          <w:color w:val="000000"/>
          <w:sz w:val="28"/>
          <w:lang w:val="en-GB"/>
        </w:rPr>
        <w:t xml:space="preserve"> recommendations issued in 2016, as at 28 February 201</w:t>
      </w:r>
      <w:r w:rsidR="00210164">
        <w:rPr>
          <w:rFonts w:eastAsia="Arial Unicode MS"/>
          <w:b/>
          <w:color w:val="000000"/>
          <w:sz w:val="28"/>
          <w:lang w:val="en-GB"/>
        </w:rPr>
        <w:t>9</w:t>
      </w:r>
    </w:p>
    <w:p w:rsidR="0076142B" w:rsidRDefault="0076142B" w:rsidP="00477D02">
      <w:pPr>
        <w:keepNext/>
        <w:keepLines/>
        <w:tabs>
          <w:tab w:val="left" w:pos="1080"/>
          <w:tab w:val="left" w:pos="1530"/>
          <w:tab w:val="right" w:pos="8920"/>
        </w:tabs>
        <w:spacing w:line="300" w:lineRule="exact"/>
        <w:outlineLvl w:val="0"/>
        <w:rPr>
          <w:rFonts w:eastAsia="Arial Unicode MS"/>
          <w:b/>
          <w:color w:val="000000"/>
          <w:sz w:val="17"/>
          <w:lang w:val="en-GB"/>
        </w:rPr>
      </w:pPr>
    </w:p>
    <w:tbl>
      <w:tblPr>
        <w:tblpPr w:leftFromText="180" w:rightFromText="180" w:vertAnchor="text" w:tblpX="-735" w:tblpY="1"/>
        <w:tblOverlap w:val="neve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15"/>
        <w:gridCol w:w="2970"/>
        <w:gridCol w:w="1170"/>
        <w:gridCol w:w="1080"/>
        <w:gridCol w:w="1800"/>
        <w:gridCol w:w="1260"/>
        <w:gridCol w:w="1260"/>
        <w:gridCol w:w="1620"/>
        <w:gridCol w:w="990"/>
        <w:gridCol w:w="1080"/>
      </w:tblGrid>
      <w:tr w:rsidR="00213E63" w:rsidRPr="00210164" w:rsidTr="00800902">
        <w:trPr>
          <w:cantSplit/>
          <w:trHeight w:val="274"/>
        </w:trPr>
        <w:tc>
          <w:tcPr>
            <w:tcW w:w="1615"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213E63" w:rsidRDefault="00213E63" w:rsidP="0080090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Document </w:t>
            </w:r>
          </w:p>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symbol</w:t>
            </w:r>
          </w:p>
        </w:tc>
        <w:tc>
          <w:tcPr>
            <w:tcW w:w="297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Title </w:t>
            </w:r>
          </w:p>
        </w:tc>
        <w:tc>
          <w:tcPr>
            <w:tcW w:w="117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Total recommendations</w:t>
            </w:r>
          </w:p>
        </w:tc>
        <w:tc>
          <w:tcPr>
            <w:tcW w:w="108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Directed </w:t>
            </w:r>
            <w:r>
              <w:rPr>
                <w:rFonts w:eastAsia="Arial Unicode MS"/>
                <w:b/>
                <w:color w:val="000000"/>
                <w:sz w:val="19"/>
                <w:szCs w:val="19"/>
                <w:lang w:val="en-GB"/>
              </w:rPr>
              <w:t>at</w:t>
            </w:r>
            <w:r w:rsidRPr="00210164">
              <w:rPr>
                <w:rFonts w:eastAsia="Arial Unicode MS"/>
                <w:b/>
                <w:color w:val="000000"/>
                <w:sz w:val="19"/>
                <w:szCs w:val="19"/>
                <w:lang w:val="en-GB"/>
              </w:rPr>
              <w:t xml:space="preserve"> UNDP</w:t>
            </w:r>
          </w:p>
        </w:tc>
        <w:tc>
          <w:tcPr>
            <w:tcW w:w="1800" w:type="dxa"/>
            <w:vMerge w:val="restart"/>
            <w:tcBorders>
              <w:top w:val="single" w:sz="4" w:space="0" w:color="auto"/>
              <w:left w:val="single" w:sz="4" w:space="0" w:color="auto"/>
              <w:right w:val="single" w:sz="4" w:space="0" w:color="auto"/>
            </w:tcBorders>
            <w:shd w:val="clear" w:color="auto" w:fill="D9D9D9"/>
          </w:tcPr>
          <w:p w:rsidR="00213E63" w:rsidRPr="00110D53" w:rsidRDefault="00213E63" w:rsidP="00800902">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Of which recommendations</w:t>
            </w:r>
          </w:p>
          <w:p w:rsidR="00213E63" w:rsidRPr="00210164" w:rsidRDefault="00213E63" w:rsidP="00800902">
            <w:pPr>
              <w:tabs>
                <w:tab w:val="left" w:pos="1530"/>
              </w:tabs>
              <w:jc w:val="center"/>
              <w:rPr>
                <w:b/>
                <w:bCs/>
                <w:sz w:val="19"/>
                <w:szCs w:val="19"/>
                <w:lang w:val="en-GB"/>
              </w:rPr>
            </w:pPr>
            <w:r w:rsidRPr="00110D53">
              <w:rPr>
                <w:rFonts w:eastAsia="Arial Unicode MS"/>
                <w:b/>
                <w:color w:val="000000"/>
                <w:spacing w:val="0"/>
                <w:w w:val="100"/>
                <w:lang w:val="en-GB" w:eastAsia="ja-JP"/>
              </w:rPr>
              <w:t>directed to the Executive Board</w:t>
            </w:r>
          </w:p>
        </w:tc>
        <w:tc>
          <w:tcPr>
            <w:tcW w:w="6210" w:type="dxa"/>
            <w:gridSpan w:val="5"/>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hideMark/>
          </w:tcPr>
          <w:p w:rsidR="00213E63" w:rsidRPr="00210164" w:rsidRDefault="00213E63" w:rsidP="00800902">
            <w:pPr>
              <w:tabs>
                <w:tab w:val="left" w:pos="1530"/>
              </w:tabs>
              <w:jc w:val="center"/>
              <w:rPr>
                <w:b/>
                <w:bCs/>
                <w:sz w:val="19"/>
                <w:szCs w:val="19"/>
                <w:lang w:val="en-GB"/>
              </w:rPr>
            </w:pPr>
            <w:r w:rsidRPr="00210164">
              <w:rPr>
                <w:b/>
                <w:bCs/>
                <w:sz w:val="19"/>
                <w:szCs w:val="19"/>
                <w:lang w:val="en-GB"/>
              </w:rPr>
              <w:t>Implementation status of recommendations directed to UNDP</w:t>
            </w:r>
          </w:p>
        </w:tc>
      </w:tr>
      <w:tr w:rsidR="00213E63" w:rsidRPr="00210164" w:rsidTr="00800902">
        <w:trPr>
          <w:cantSplit/>
          <w:trHeight w:val="184"/>
        </w:trPr>
        <w:tc>
          <w:tcPr>
            <w:tcW w:w="1615"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p>
        </w:tc>
        <w:tc>
          <w:tcPr>
            <w:tcW w:w="297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p>
        </w:tc>
        <w:tc>
          <w:tcPr>
            <w:tcW w:w="117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p>
        </w:tc>
        <w:tc>
          <w:tcPr>
            <w:tcW w:w="108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p>
        </w:tc>
        <w:tc>
          <w:tcPr>
            <w:tcW w:w="1800" w:type="dxa"/>
            <w:vMerge/>
            <w:tcBorders>
              <w:left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s>
              <w:jc w:val="center"/>
              <w:rPr>
                <w:b/>
                <w:bCs/>
                <w:sz w:val="19"/>
                <w:szCs w:val="19"/>
                <w:lang w:val="en-GB"/>
              </w:rPr>
            </w:pPr>
            <w:r w:rsidRPr="00210164">
              <w:rPr>
                <w:b/>
                <w:bCs/>
                <w:sz w:val="19"/>
                <w:szCs w:val="19"/>
                <w:lang w:val="en-GB"/>
              </w:rPr>
              <w:t>Accepted</w:t>
            </w:r>
          </w:p>
        </w:tc>
        <w:tc>
          <w:tcPr>
            <w:tcW w:w="1620" w:type="dxa"/>
            <w:vMerge w:val="restart"/>
            <w:tcBorders>
              <w:top w:val="single" w:sz="4" w:space="0" w:color="auto"/>
              <w:left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r w:rsidRPr="00210164">
              <w:rPr>
                <w:b/>
                <w:bCs/>
                <w:sz w:val="19"/>
                <w:szCs w:val="19"/>
                <w:lang w:val="en-GB"/>
              </w:rPr>
              <w:t>Under consideration</w:t>
            </w:r>
          </w:p>
        </w:tc>
        <w:tc>
          <w:tcPr>
            <w:tcW w:w="990" w:type="dxa"/>
            <w:vMerge w:val="restart"/>
            <w:tcBorders>
              <w:top w:val="single" w:sz="4" w:space="0" w:color="auto"/>
              <w:left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r w:rsidRPr="00210164">
              <w:rPr>
                <w:b/>
                <w:bCs/>
                <w:sz w:val="19"/>
                <w:szCs w:val="19"/>
                <w:lang w:val="en-GB"/>
              </w:rPr>
              <w:t>Not accepted</w:t>
            </w:r>
          </w:p>
        </w:tc>
        <w:tc>
          <w:tcPr>
            <w:tcW w:w="1080" w:type="dxa"/>
            <w:vMerge w:val="restart"/>
            <w:tcBorders>
              <w:top w:val="single" w:sz="4" w:space="0" w:color="auto"/>
              <w:left w:val="single" w:sz="4" w:space="0" w:color="auto"/>
              <w:right w:val="single" w:sz="4" w:space="0" w:color="auto"/>
            </w:tcBorders>
            <w:shd w:val="clear" w:color="auto" w:fill="D9D9D9"/>
          </w:tcPr>
          <w:p w:rsidR="00213E63" w:rsidRPr="00210164" w:rsidRDefault="00213E63" w:rsidP="00800902">
            <w:pPr>
              <w:tabs>
                <w:tab w:val="left" w:pos="1530"/>
              </w:tabs>
              <w:ind w:right="83"/>
              <w:jc w:val="center"/>
              <w:rPr>
                <w:b/>
                <w:bCs/>
                <w:sz w:val="19"/>
                <w:szCs w:val="19"/>
                <w:lang w:val="en-GB"/>
              </w:rPr>
            </w:pPr>
            <w:r w:rsidRPr="00210164">
              <w:rPr>
                <w:b/>
                <w:bCs/>
                <w:sz w:val="19"/>
                <w:szCs w:val="19"/>
                <w:lang w:val="en-GB"/>
              </w:rPr>
              <w:t>Not relevant</w:t>
            </w:r>
          </w:p>
        </w:tc>
      </w:tr>
      <w:tr w:rsidR="00213E63" w:rsidRPr="00210164" w:rsidTr="00800902">
        <w:trPr>
          <w:cantSplit/>
          <w:trHeight w:val="184"/>
        </w:trPr>
        <w:tc>
          <w:tcPr>
            <w:tcW w:w="1615"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p>
        </w:tc>
        <w:tc>
          <w:tcPr>
            <w:tcW w:w="297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p>
        </w:tc>
        <w:tc>
          <w:tcPr>
            <w:tcW w:w="117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p>
        </w:tc>
        <w:tc>
          <w:tcPr>
            <w:tcW w:w="108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p>
        </w:tc>
        <w:tc>
          <w:tcPr>
            <w:tcW w:w="1800" w:type="dxa"/>
            <w:vMerge/>
            <w:tcBorders>
              <w:left w:val="single" w:sz="4" w:space="0" w:color="auto"/>
              <w:bottom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s>
              <w:jc w:val="center"/>
              <w:rPr>
                <w:b/>
                <w:bCs/>
                <w:sz w:val="19"/>
                <w:szCs w:val="19"/>
                <w:lang w:val="en-GB"/>
              </w:rPr>
            </w:pPr>
            <w:r w:rsidRPr="00210164">
              <w:rPr>
                <w:b/>
                <w:bCs/>
                <w:sz w:val="19"/>
                <w:szCs w:val="19"/>
                <w:lang w:val="en-GB"/>
              </w:rPr>
              <w:t xml:space="preserve">Implemented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r w:rsidRPr="00210164">
              <w:rPr>
                <w:b/>
                <w:bCs/>
                <w:sz w:val="19"/>
                <w:szCs w:val="19"/>
                <w:lang w:val="en-GB"/>
              </w:rPr>
              <w:t>In progress</w:t>
            </w:r>
          </w:p>
        </w:tc>
        <w:tc>
          <w:tcPr>
            <w:tcW w:w="1620" w:type="dxa"/>
            <w:vMerge/>
            <w:tcBorders>
              <w:left w:val="single" w:sz="4" w:space="0" w:color="auto"/>
              <w:bottom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p>
        </w:tc>
        <w:tc>
          <w:tcPr>
            <w:tcW w:w="990" w:type="dxa"/>
            <w:vMerge/>
            <w:tcBorders>
              <w:left w:val="single" w:sz="4" w:space="0" w:color="auto"/>
              <w:bottom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p>
        </w:tc>
        <w:tc>
          <w:tcPr>
            <w:tcW w:w="1080" w:type="dxa"/>
            <w:vMerge/>
            <w:tcBorders>
              <w:left w:val="single" w:sz="4" w:space="0" w:color="auto"/>
              <w:bottom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p>
        </w:tc>
      </w:tr>
      <w:tr w:rsidR="00213E63" w:rsidRPr="00210164" w:rsidTr="00800902">
        <w:trPr>
          <w:cantSplit/>
          <w:trHeight w:val="538"/>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213E63" w:rsidRPr="00110D53" w:rsidRDefault="00F50663" w:rsidP="00213E63">
            <w:pPr>
              <w:tabs>
                <w:tab w:val="left" w:pos="1530"/>
              </w:tabs>
              <w:rPr>
                <w:rFonts w:eastAsia="Arial Unicode MS"/>
                <w:color w:val="000000"/>
                <w:sz w:val="19"/>
                <w:szCs w:val="19"/>
                <w:lang w:val="en-GB"/>
              </w:rPr>
            </w:pPr>
            <w:hyperlink r:id="rId43" w:history="1">
              <w:r w:rsidR="00213E63" w:rsidRPr="00110D53">
                <w:rPr>
                  <w:rStyle w:val="Hyperlink"/>
                  <w:rFonts w:eastAsia="Arial Unicode MS"/>
                  <w:sz w:val="19"/>
                  <w:szCs w:val="19"/>
                  <w:lang w:val="en-GB"/>
                </w:rPr>
                <w:t>JIU/REP/2016/2</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213E63" w:rsidRPr="00110D53" w:rsidRDefault="00213E63" w:rsidP="00213E63">
            <w:pPr>
              <w:tabs>
                <w:tab w:val="left" w:pos="1530"/>
              </w:tabs>
              <w:rPr>
                <w:rFonts w:eastAsia="Arial Unicode MS"/>
                <w:color w:val="000000"/>
                <w:sz w:val="19"/>
                <w:szCs w:val="19"/>
                <w:lang w:val="en-GB"/>
              </w:rPr>
            </w:pPr>
            <w:r w:rsidRPr="00110D53">
              <w:rPr>
                <w:rFonts w:eastAsia="Arial Unicode MS"/>
                <w:color w:val="000000"/>
                <w:sz w:val="19"/>
                <w:szCs w:val="19"/>
                <w:lang w:val="en-GB"/>
              </w:rPr>
              <w:t xml:space="preserve">Succession </w:t>
            </w:r>
            <w:r>
              <w:rPr>
                <w:rFonts w:eastAsia="Arial Unicode MS"/>
                <w:color w:val="000000"/>
                <w:sz w:val="19"/>
                <w:szCs w:val="19"/>
                <w:lang w:val="en-GB"/>
              </w:rPr>
              <w:t>p</w:t>
            </w:r>
            <w:r w:rsidRPr="00110D53">
              <w:rPr>
                <w:rFonts w:eastAsia="Arial Unicode MS"/>
                <w:color w:val="000000"/>
                <w:sz w:val="19"/>
                <w:szCs w:val="19"/>
                <w:lang w:val="en-GB"/>
              </w:rPr>
              <w:t xml:space="preserve">lanning in the United Nations </w:t>
            </w:r>
            <w:r>
              <w:rPr>
                <w:rFonts w:eastAsia="Arial Unicode MS"/>
                <w:color w:val="000000"/>
                <w:sz w:val="19"/>
                <w:szCs w:val="19"/>
                <w:lang w:val="en-GB"/>
              </w:rPr>
              <w:t>s</w:t>
            </w:r>
            <w:r w:rsidRPr="00110D53">
              <w:rPr>
                <w:rFonts w:eastAsia="Arial Unicode MS"/>
                <w:color w:val="000000"/>
                <w:sz w:val="19"/>
                <w:szCs w:val="19"/>
                <w:lang w:val="en-GB"/>
              </w:rPr>
              <w:t xml:space="preserve">ystem </w:t>
            </w:r>
            <w:r>
              <w:rPr>
                <w:rFonts w:eastAsia="Arial Unicode MS"/>
                <w:color w:val="000000"/>
                <w:sz w:val="19"/>
                <w:szCs w:val="19"/>
                <w:lang w:val="en-GB"/>
              </w:rPr>
              <w:t>o</w:t>
            </w:r>
            <w:r w:rsidRPr="00110D53">
              <w:rPr>
                <w:rFonts w:eastAsia="Arial Unicode MS"/>
                <w:color w:val="000000"/>
                <w:sz w:val="19"/>
                <w:szCs w:val="19"/>
                <w:lang w:val="en-GB"/>
              </w:rPr>
              <w:t>rganizations</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3E63" w:rsidRDefault="00213E63" w:rsidP="00213E63">
            <w:pPr>
              <w:tabs>
                <w:tab w:val="left" w:pos="1530"/>
              </w:tabs>
              <w:jc w:val="center"/>
              <w:rPr>
                <w:rFonts w:eastAsia="Arial Unicode MS"/>
                <w:color w:val="000000"/>
                <w:sz w:val="19"/>
                <w:szCs w:val="19"/>
                <w:lang w:val="en-GB"/>
              </w:rPr>
            </w:pPr>
          </w:p>
          <w:p w:rsidR="00213E63" w:rsidRPr="00110D53" w:rsidRDefault="00213E63" w:rsidP="00213E63">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3E63" w:rsidRDefault="00213E63" w:rsidP="00213E63">
            <w:pPr>
              <w:tabs>
                <w:tab w:val="left" w:pos="1530"/>
              </w:tabs>
              <w:jc w:val="center"/>
              <w:rPr>
                <w:rFonts w:eastAsia="Arial Unicode MS"/>
                <w:color w:val="000000"/>
                <w:sz w:val="19"/>
                <w:szCs w:val="19"/>
                <w:lang w:val="en-GB"/>
              </w:rPr>
            </w:pPr>
          </w:p>
          <w:p w:rsidR="00213E63" w:rsidRPr="00110D53" w:rsidRDefault="00213E63" w:rsidP="00213E63">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3E63" w:rsidRDefault="00213E63" w:rsidP="00213E63">
            <w:pPr>
              <w:tabs>
                <w:tab w:val="left" w:pos="1530"/>
              </w:tabs>
              <w:jc w:val="center"/>
              <w:rPr>
                <w:rFonts w:eastAsia="Arial Unicode MS"/>
                <w:color w:val="000000"/>
                <w:sz w:val="19"/>
                <w:szCs w:val="19"/>
                <w:lang w:val="en-GB"/>
              </w:rPr>
            </w:pPr>
          </w:p>
          <w:p w:rsidR="00213E63" w:rsidRPr="00110D53" w:rsidRDefault="00213E63" w:rsidP="00213E63">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3E63" w:rsidRDefault="00213E63" w:rsidP="00213E63">
            <w:pPr>
              <w:tabs>
                <w:tab w:val="left" w:pos="1530"/>
              </w:tabs>
              <w:jc w:val="center"/>
              <w:rPr>
                <w:rFonts w:eastAsia="Arial Unicode MS"/>
                <w:color w:val="000000"/>
                <w:sz w:val="19"/>
                <w:szCs w:val="19"/>
                <w:lang w:val="en-GB"/>
              </w:rPr>
            </w:pPr>
          </w:p>
          <w:p w:rsidR="00213E63" w:rsidRPr="00210164" w:rsidRDefault="00213E63" w:rsidP="00213E63">
            <w:pPr>
              <w:tabs>
                <w:tab w:val="left" w:pos="1530"/>
              </w:tabs>
              <w:jc w:val="center"/>
              <w:rPr>
                <w:rFonts w:eastAsia="Arial Unicode MS"/>
                <w:color w:val="000000"/>
                <w:sz w:val="19"/>
                <w:szCs w:val="19"/>
                <w:lang w:val="en-GB"/>
              </w:rPr>
            </w:pPr>
            <w:r>
              <w:rPr>
                <w:rFonts w:eastAsia="Arial Unicode MS"/>
                <w:color w:val="000000"/>
                <w:sz w:val="19"/>
                <w:szCs w:val="19"/>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3E63" w:rsidRDefault="00213E63" w:rsidP="00213E63">
            <w:pPr>
              <w:tabs>
                <w:tab w:val="left" w:pos="1530"/>
              </w:tabs>
              <w:jc w:val="center"/>
              <w:rPr>
                <w:rFonts w:eastAsia="Arial Unicode MS"/>
                <w:color w:val="000000"/>
                <w:sz w:val="19"/>
                <w:szCs w:val="19"/>
                <w:lang w:val="en-GB"/>
              </w:rPr>
            </w:pPr>
          </w:p>
          <w:p w:rsidR="00213E63" w:rsidRPr="00210164" w:rsidRDefault="00213E63" w:rsidP="00213E6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13E63" w:rsidRDefault="00213E63" w:rsidP="00213E63">
            <w:pPr>
              <w:tabs>
                <w:tab w:val="left" w:pos="1530"/>
              </w:tabs>
              <w:jc w:val="center"/>
              <w:rPr>
                <w:rFonts w:eastAsia="Arial Unicode MS"/>
                <w:color w:val="000000"/>
                <w:sz w:val="19"/>
                <w:szCs w:val="19"/>
                <w:lang w:val="en-GB"/>
              </w:rPr>
            </w:pPr>
          </w:p>
          <w:p w:rsidR="00213E63" w:rsidRPr="00210164" w:rsidRDefault="00213E63" w:rsidP="00213E6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13E63" w:rsidRDefault="00213E63" w:rsidP="00213E63">
            <w:pPr>
              <w:tabs>
                <w:tab w:val="left" w:pos="1530"/>
              </w:tabs>
              <w:jc w:val="center"/>
              <w:rPr>
                <w:rFonts w:eastAsia="Arial Unicode MS"/>
                <w:color w:val="000000"/>
                <w:sz w:val="19"/>
                <w:szCs w:val="19"/>
                <w:lang w:val="en-GB"/>
              </w:rPr>
            </w:pPr>
          </w:p>
          <w:p w:rsidR="00213E63" w:rsidRPr="00210164" w:rsidRDefault="00213E63" w:rsidP="00213E6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13E63" w:rsidRDefault="00213E63" w:rsidP="00213E63">
            <w:pPr>
              <w:tabs>
                <w:tab w:val="left" w:pos="1530"/>
              </w:tabs>
              <w:jc w:val="center"/>
              <w:rPr>
                <w:rFonts w:eastAsia="Arial Unicode MS"/>
                <w:color w:val="000000"/>
                <w:sz w:val="19"/>
                <w:szCs w:val="19"/>
                <w:lang w:val="en-GB"/>
              </w:rPr>
            </w:pPr>
          </w:p>
          <w:p w:rsidR="00213E63" w:rsidRPr="00210164" w:rsidRDefault="00213E63" w:rsidP="00213E6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0814A5" w:rsidRPr="00210164" w:rsidTr="00800902">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814A5" w:rsidRPr="00110D53" w:rsidRDefault="00F50663" w:rsidP="000814A5">
            <w:pPr>
              <w:tabs>
                <w:tab w:val="left" w:pos="1530"/>
              </w:tabs>
              <w:rPr>
                <w:rFonts w:eastAsia="Arial Unicode MS"/>
                <w:color w:val="000000"/>
                <w:sz w:val="19"/>
                <w:szCs w:val="19"/>
                <w:lang w:val="en-GB"/>
              </w:rPr>
            </w:pPr>
            <w:hyperlink r:id="rId44" w:history="1">
              <w:r w:rsidR="000814A5" w:rsidRPr="00110D53">
                <w:rPr>
                  <w:rStyle w:val="Hyperlink"/>
                  <w:rFonts w:eastAsia="Arial Unicode MS"/>
                  <w:sz w:val="19"/>
                  <w:szCs w:val="19"/>
                  <w:lang w:val="en-GB"/>
                </w:rPr>
                <w:t>JIU/REP/2016/4</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814A5" w:rsidRPr="00110D53" w:rsidRDefault="000814A5" w:rsidP="000814A5">
            <w:pPr>
              <w:tabs>
                <w:tab w:val="left" w:pos="1530"/>
              </w:tabs>
              <w:rPr>
                <w:rFonts w:eastAsia="Arial Unicode MS"/>
                <w:color w:val="000000"/>
                <w:sz w:val="19"/>
                <w:szCs w:val="19"/>
                <w:lang w:val="en-GB"/>
              </w:rPr>
            </w:pPr>
            <w:r w:rsidRPr="00110D53">
              <w:rPr>
                <w:rFonts w:eastAsia="Arial Unicode MS"/>
                <w:color w:val="000000"/>
                <w:sz w:val="19"/>
                <w:szCs w:val="19"/>
                <w:lang w:val="en-GB"/>
              </w:rPr>
              <w:t>Fraud prevention, detection and response in United Nations system organizations</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814A5" w:rsidRPr="00110D53" w:rsidRDefault="000814A5" w:rsidP="000814A5">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16</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814A5" w:rsidRPr="00110D53" w:rsidRDefault="000814A5" w:rsidP="000814A5">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814A5" w:rsidRDefault="000814A5" w:rsidP="000814A5">
            <w:pPr>
              <w:tabs>
                <w:tab w:val="left" w:pos="1530"/>
              </w:tabs>
              <w:jc w:val="center"/>
              <w:rPr>
                <w:rFonts w:eastAsia="Arial Unicode MS"/>
                <w:color w:val="000000"/>
                <w:sz w:val="19"/>
                <w:szCs w:val="19"/>
                <w:lang w:val="en-GB"/>
              </w:rPr>
            </w:pPr>
          </w:p>
          <w:p w:rsidR="000814A5" w:rsidRPr="00210164" w:rsidRDefault="000814A5" w:rsidP="000814A5">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814A5" w:rsidRPr="00210164" w:rsidRDefault="000814A5" w:rsidP="000814A5">
            <w:pPr>
              <w:tabs>
                <w:tab w:val="left" w:pos="1530"/>
              </w:tabs>
              <w:jc w:val="center"/>
              <w:rPr>
                <w:rFonts w:eastAsia="Arial Unicode MS"/>
                <w:color w:val="000000"/>
                <w:sz w:val="19"/>
                <w:szCs w:val="19"/>
                <w:lang w:val="en-GB"/>
              </w:rPr>
            </w:pPr>
            <w:r>
              <w:rPr>
                <w:rFonts w:eastAsia="Arial Unicode MS"/>
                <w:color w:val="000000"/>
                <w:sz w:val="19"/>
                <w:szCs w:val="19"/>
                <w:lang w:val="en-GB"/>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814A5" w:rsidRDefault="000814A5" w:rsidP="000814A5">
            <w:pPr>
              <w:tabs>
                <w:tab w:val="left" w:pos="1530"/>
              </w:tabs>
              <w:jc w:val="center"/>
              <w:rPr>
                <w:rFonts w:eastAsia="Arial Unicode MS"/>
                <w:color w:val="000000"/>
                <w:sz w:val="19"/>
                <w:szCs w:val="19"/>
                <w:lang w:val="en-GB"/>
              </w:rPr>
            </w:pPr>
          </w:p>
          <w:p w:rsidR="000814A5" w:rsidRPr="00210164" w:rsidRDefault="000814A5" w:rsidP="000814A5">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814A5" w:rsidRDefault="000814A5" w:rsidP="000814A5">
            <w:pPr>
              <w:tabs>
                <w:tab w:val="left" w:pos="1530"/>
              </w:tabs>
              <w:jc w:val="center"/>
              <w:rPr>
                <w:rFonts w:eastAsia="Arial Unicode MS"/>
                <w:color w:val="000000"/>
                <w:sz w:val="19"/>
                <w:szCs w:val="19"/>
                <w:lang w:val="en-GB"/>
              </w:rPr>
            </w:pPr>
          </w:p>
          <w:p w:rsidR="000814A5" w:rsidRPr="00210164" w:rsidRDefault="000814A5" w:rsidP="000814A5">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14A5" w:rsidRDefault="000814A5" w:rsidP="000814A5">
            <w:pPr>
              <w:tabs>
                <w:tab w:val="left" w:pos="1530"/>
              </w:tabs>
              <w:jc w:val="center"/>
              <w:rPr>
                <w:rFonts w:eastAsia="Arial Unicode MS"/>
                <w:color w:val="000000"/>
                <w:sz w:val="19"/>
                <w:szCs w:val="19"/>
                <w:lang w:val="en-GB"/>
              </w:rPr>
            </w:pPr>
          </w:p>
          <w:p w:rsidR="000814A5" w:rsidRPr="00210164" w:rsidRDefault="000814A5" w:rsidP="000814A5">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814A5" w:rsidRDefault="000814A5" w:rsidP="000814A5">
            <w:pPr>
              <w:tabs>
                <w:tab w:val="left" w:pos="1530"/>
              </w:tabs>
              <w:jc w:val="center"/>
              <w:rPr>
                <w:rFonts w:eastAsia="Arial Unicode MS"/>
                <w:color w:val="000000"/>
                <w:sz w:val="19"/>
                <w:szCs w:val="19"/>
                <w:lang w:val="en-GB"/>
              </w:rPr>
            </w:pPr>
          </w:p>
          <w:p w:rsidR="000814A5" w:rsidRPr="00210164" w:rsidRDefault="000814A5" w:rsidP="000814A5">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844CA9" w:rsidRPr="00210164" w:rsidTr="00800902">
        <w:trPr>
          <w:cantSplit/>
          <w:trHeight w:val="1176"/>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844CA9" w:rsidRPr="00110D53" w:rsidRDefault="00F50663" w:rsidP="00844CA9">
            <w:pPr>
              <w:tabs>
                <w:tab w:val="left" w:pos="1530"/>
              </w:tabs>
              <w:rPr>
                <w:rFonts w:eastAsia="Arial Unicode MS"/>
                <w:color w:val="000000"/>
                <w:sz w:val="19"/>
                <w:szCs w:val="19"/>
                <w:lang w:val="en-GB"/>
              </w:rPr>
            </w:pPr>
            <w:hyperlink r:id="rId45" w:history="1">
              <w:r w:rsidR="00844CA9" w:rsidRPr="00110D53">
                <w:rPr>
                  <w:rStyle w:val="Hyperlink"/>
                  <w:rFonts w:eastAsia="Arial Unicode MS"/>
                  <w:sz w:val="19"/>
                  <w:szCs w:val="19"/>
                  <w:lang w:val="en-GB"/>
                </w:rPr>
                <w:t>JIU/REP/2016/5</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844CA9" w:rsidRPr="00110D53" w:rsidRDefault="00844CA9" w:rsidP="00844CA9">
            <w:pPr>
              <w:tabs>
                <w:tab w:val="left" w:pos="1530"/>
              </w:tabs>
              <w:rPr>
                <w:rFonts w:eastAsia="Arial Unicode MS"/>
                <w:color w:val="000000"/>
                <w:sz w:val="19"/>
                <w:szCs w:val="19"/>
                <w:lang w:val="en-GB"/>
              </w:rPr>
            </w:pPr>
            <w:r w:rsidRPr="00110D53">
              <w:rPr>
                <w:rFonts w:eastAsia="Arial Unicode MS"/>
                <w:color w:val="000000"/>
                <w:sz w:val="19"/>
                <w:szCs w:val="19"/>
                <w:lang w:val="en-GB"/>
              </w:rPr>
              <w:t xml:space="preserve">Evaluation of the contribution of the </w:t>
            </w:r>
            <w:r>
              <w:rPr>
                <w:rFonts w:eastAsia="Arial Unicode MS"/>
                <w:color w:val="000000"/>
                <w:sz w:val="19"/>
                <w:szCs w:val="19"/>
                <w:lang w:val="en-GB"/>
              </w:rPr>
              <w:t>United Nations</w:t>
            </w:r>
            <w:r w:rsidRPr="00110D53">
              <w:rPr>
                <w:rFonts w:eastAsia="Arial Unicode MS"/>
                <w:color w:val="000000"/>
                <w:sz w:val="19"/>
                <w:szCs w:val="19"/>
                <w:lang w:val="en-GB"/>
              </w:rPr>
              <w:t xml:space="preserve"> development system to strengthening national capacities for statistical analysis and data collection to support the achievement of the </w:t>
            </w:r>
            <w:r>
              <w:rPr>
                <w:rFonts w:eastAsia="Arial Unicode MS"/>
                <w:color w:val="000000"/>
                <w:sz w:val="19"/>
                <w:szCs w:val="19"/>
                <w:lang w:val="en-GB"/>
              </w:rPr>
              <w:t>Millennium Development Goals</w:t>
            </w:r>
            <w:r w:rsidRPr="00110D53">
              <w:rPr>
                <w:rFonts w:eastAsia="Arial Unicode MS"/>
                <w:color w:val="000000"/>
                <w:sz w:val="19"/>
                <w:szCs w:val="19"/>
                <w:lang w:val="en-GB"/>
              </w:rPr>
              <w:t xml:space="preserve"> and other internationally-agreed goals</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44CA9" w:rsidRDefault="00844CA9" w:rsidP="00844CA9">
            <w:pPr>
              <w:tabs>
                <w:tab w:val="left" w:pos="1530"/>
              </w:tabs>
              <w:jc w:val="center"/>
              <w:rPr>
                <w:rFonts w:eastAsia="Arial Unicode MS"/>
                <w:color w:val="000000"/>
                <w:sz w:val="19"/>
                <w:szCs w:val="19"/>
                <w:lang w:val="en-GB"/>
              </w:rPr>
            </w:pPr>
          </w:p>
          <w:p w:rsidR="00844CA9" w:rsidRPr="00110D53" w:rsidRDefault="00844CA9" w:rsidP="00844CA9">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44CA9" w:rsidRDefault="00844CA9" w:rsidP="00844CA9">
            <w:pPr>
              <w:tabs>
                <w:tab w:val="left" w:pos="1530"/>
              </w:tabs>
              <w:jc w:val="center"/>
              <w:rPr>
                <w:rFonts w:eastAsia="Arial Unicode MS"/>
                <w:color w:val="000000"/>
                <w:sz w:val="19"/>
                <w:szCs w:val="19"/>
                <w:lang w:val="en-GB"/>
              </w:rPr>
            </w:pPr>
          </w:p>
          <w:p w:rsidR="00844CA9" w:rsidRPr="00110D53" w:rsidRDefault="00844CA9" w:rsidP="00844CA9">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44CA9" w:rsidRDefault="00844CA9" w:rsidP="00844CA9">
            <w:pPr>
              <w:tabs>
                <w:tab w:val="left" w:pos="1530"/>
              </w:tabs>
              <w:jc w:val="center"/>
              <w:rPr>
                <w:rFonts w:eastAsia="Arial Unicode MS"/>
                <w:color w:val="000000"/>
                <w:sz w:val="19"/>
                <w:szCs w:val="19"/>
                <w:lang w:val="en-GB"/>
              </w:rPr>
            </w:pPr>
          </w:p>
          <w:p w:rsidR="00844CA9" w:rsidRDefault="00844CA9" w:rsidP="00844CA9">
            <w:pPr>
              <w:tabs>
                <w:tab w:val="left" w:pos="1530"/>
              </w:tabs>
              <w:jc w:val="center"/>
              <w:rPr>
                <w:rFonts w:eastAsia="Arial Unicode MS"/>
                <w:color w:val="000000"/>
                <w:sz w:val="19"/>
                <w:szCs w:val="19"/>
                <w:lang w:val="en-GB"/>
              </w:rPr>
            </w:pPr>
          </w:p>
          <w:p w:rsidR="00844CA9" w:rsidRDefault="00844CA9" w:rsidP="00844CA9">
            <w:pPr>
              <w:tabs>
                <w:tab w:val="left" w:pos="1530"/>
              </w:tabs>
              <w:jc w:val="center"/>
              <w:rPr>
                <w:rFonts w:eastAsia="Arial Unicode MS"/>
                <w:color w:val="000000"/>
                <w:sz w:val="19"/>
                <w:szCs w:val="19"/>
                <w:lang w:val="en-GB"/>
              </w:rPr>
            </w:pPr>
          </w:p>
          <w:p w:rsidR="00844CA9" w:rsidRDefault="00844CA9" w:rsidP="00844CA9">
            <w:pPr>
              <w:tabs>
                <w:tab w:val="left" w:pos="1530"/>
              </w:tabs>
              <w:jc w:val="center"/>
              <w:rPr>
                <w:rFonts w:eastAsia="Arial Unicode MS"/>
                <w:color w:val="000000"/>
                <w:sz w:val="19"/>
                <w:szCs w:val="19"/>
                <w:lang w:val="en-GB"/>
              </w:rPr>
            </w:pPr>
          </w:p>
          <w:p w:rsidR="00844CA9" w:rsidRPr="00C37FC4" w:rsidRDefault="00844CA9" w:rsidP="00844CA9">
            <w:pPr>
              <w:tabs>
                <w:tab w:val="left" w:pos="1530"/>
              </w:tabs>
              <w:jc w:val="center"/>
              <w:rPr>
                <w:rFonts w:eastAsia="Arial Unicode MS"/>
                <w:color w:val="000000"/>
                <w:sz w:val="19"/>
                <w:szCs w:val="19"/>
                <w:lang w:val="en-GB"/>
              </w:rPr>
            </w:pPr>
            <w:r>
              <w:rPr>
                <w:rFonts w:eastAsia="Arial Unicode MS"/>
                <w:color w:val="000000"/>
                <w:sz w:val="19"/>
                <w:szCs w:val="19"/>
                <w:lang w:val="en-GB"/>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44CA9" w:rsidRDefault="00844CA9" w:rsidP="00844CA9">
            <w:pPr>
              <w:tabs>
                <w:tab w:val="left" w:pos="1530"/>
              </w:tabs>
              <w:jc w:val="center"/>
              <w:rPr>
                <w:rFonts w:eastAsia="Arial Unicode MS"/>
                <w:color w:val="000000"/>
                <w:sz w:val="19"/>
                <w:szCs w:val="19"/>
                <w:lang w:val="en-GB"/>
              </w:rPr>
            </w:pPr>
          </w:p>
          <w:p w:rsidR="003C31D8" w:rsidRPr="00C37FC4" w:rsidRDefault="003C31D8" w:rsidP="00844CA9">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44CA9" w:rsidRDefault="00844CA9" w:rsidP="00844CA9">
            <w:pPr>
              <w:tabs>
                <w:tab w:val="left" w:pos="1530"/>
              </w:tabs>
              <w:jc w:val="center"/>
              <w:rPr>
                <w:rFonts w:eastAsia="Arial Unicode MS"/>
                <w:color w:val="000000"/>
                <w:sz w:val="19"/>
                <w:szCs w:val="19"/>
                <w:lang w:val="en-GB"/>
              </w:rPr>
            </w:pPr>
          </w:p>
          <w:p w:rsidR="003C31D8" w:rsidRDefault="003C31D8" w:rsidP="00844CA9">
            <w:pPr>
              <w:tabs>
                <w:tab w:val="left" w:pos="1530"/>
              </w:tabs>
              <w:jc w:val="center"/>
              <w:rPr>
                <w:rFonts w:eastAsia="Arial Unicode MS"/>
                <w:color w:val="000000"/>
                <w:sz w:val="19"/>
                <w:szCs w:val="19"/>
                <w:lang w:val="en-GB"/>
              </w:rPr>
            </w:pPr>
          </w:p>
          <w:p w:rsidR="003C31D8" w:rsidRDefault="003C31D8" w:rsidP="00844CA9">
            <w:pPr>
              <w:tabs>
                <w:tab w:val="left" w:pos="1530"/>
              </w:tabs>
              <w:jc w:val="center"/>
              <w:rPr>
                <w:rFonts w:eastAsia="Arial Unicode MS"/>
                <w:color w:val="000000"/>
                <w:sz w:val="19"/>
                <w:szCs w:val="19"/>
                <w:lang w:val="en-GB"/>
              </w:rPr>
            </w:pPr>
          </w:p>
          <w:p w:rsidR="003C31D8" w:rsidRDefault="003C31D8" w:rsidP="00844CA9">
            <w:pPr>
              <w:tabs>
                <w:tab w:val="left" w:pos="1530"/>
              </w:tabs>
              <w:jc w:val="center"/>
              <w:rPr>
                <w:rFonts w:eastAsia="Arial Unicode MS"/>
                <w:color w:val="000000"/>
                <w:sz w:val="19"/>
                <w:szCs w:val="19"/>
                <w:lang w:val="en-GB"/>
              </w:rPr>
            </w:pPr>
          </w:p>
          <w:p w:rsidR="003C31D8" w:rsidRPr="00C37FC4" w:rsidRDefault="003C31D8" w:rsidP="003C31D8">
            <w:pPr>
              <w:tabs>
                <w:tab w:val="left" w:pos="1530"/>
              </w:tabs>
              <w:jc w:val="center"/>
              <w:rPr>
                <w:rFonts w:eastAsia="Arial Unicode MS"/>
                <w:color w:val="000000"/>
                <w:sz w:val="19"/>
                <w:szCs w:val="19"/>
                <w:lang w:val="en-GB"/>
              </w:rPr>
            </w:pPr>
            <w:r>
              <w:rPr>
                <w:rFonts w:eastAsia="Arial Unicode MS"/>
                <w:color w:val="000000"/>
                <w:sz w:val="19"/>
                <w:szCs w:val="19"/>
                <w:lang w:val="en-GB"/>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44CA9" w:rsidRDefault="00844CA9" w:rsidP="00844CA9">
            <w:pPr>
              <w:tabs>
                <w:tab w:val="left" w:pos="1530"/>
              </w:tabs>
              <w:jc w:val="center"/>
              <w:rPr>
                <w:rFonts w:eastAsia="Arial Unicode MS"/>
                <w:color w:val="000000"/>
                <w:sz w:val="19"/>
                <w:szCs w:val="19"/>
                <w:lang w:val="en-GB"/>
              </w:rPr>
            </w:pPr>
          </w:p>
          <w:p w:rsidR="00D066A9" w:rsidRDefault="00D066A9" w:rsidP="00844CA9">
            <w:pPr>
              <w:tabs>
                <w:tab w:val="left" w:pos="1530"/>
              </w:tabs>
              <w:jc w:val="center"/>
              <w:rPr>
                <w:rFonts w:eastAsia="Arial Unicode MS"/>
                <w:color w:val="000000"/>
                <w:sz w:val="19"/>
                <w:szCs w:val="19"/>
                <w:lang w:val="en-GB"/>
              </w:rPr>
            </w:pPr>
          </w:p>
          <w:p w:rsidR="00D066A9" w:rsidRDefault="00D066A9" w:rsidP="00844CA9">
            <w:pPr>
              <w:tabs>
                <w:tab w:val="left" w:pos="1530"/>
              </w:tabs>
              <w:jc w:val="center"/>
              <w:rPr>
                <w:rFonts w:eastAsia="Arial Unicode MS"/>
                <w:color w:val="000000"/>
                <w:sz w:val="19"/>
                <w:szCs w:val="19"/>
                <w:lang w:val="en-GB"/>
              </w:rPr>
            </w:pPr>
          </w:p>
          <w:p w:rsidR="00D066A9" w:rsidRDefault="00D066A9" w:rsidP="00844CA9">
            <w:pPr>
              <w:tabs>
                <w:tab w:val="left" w:pos="1530"/>
              </w:tabs>
              <w:jc w:val="center"/>
              <w:rPr>
                <w:rFonts w:eastAsia="Arial Unicode MS"/>
                <w:color w:val="000000"/>
                <w:sz w:val="19"/>
                <w:szCs w:val="19"/>
                <w:lang w:val="en-GB"/>
              </w:rPr>
            </w:pPr>
          </w:p>
          <w:p w:rsidR="00D066A9" w:rsidRPr="00C37FC4" w:rsidRDefault="00D066A9" w:rsidP="00844CA9">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44CA9" w:rsidRDefault="00844CA9" w:rsidP="00844CA9">
            <w:pPr>
              <w:tabs>
                <w:tab w:val="left" w:pos="1530"/>
              </w:tabs>
              <w:jc w:val="center"/>
              <w:rPr>
                <w:rFonts w:eastAsia="Arial Unicode MS"/>
                <w:color w:val="000000"/>
                <w:sz w:val="19"/>
                <w:szCs w:val="19"/>
                <w:lang w:val="en-GB"/>
              </w:rPr>
            </w:pPr>
          </w:p>
          <w:p w:rsidR="00D066A9" w:rsidRDefault="00D066A9" w:rsidP="00844CA9">
            <w:pPr>
              <w:tabs>
                <w:tab w:val="left" w:pos="1530"/>
              </w:tabs>
              <w:jc w:val="center"/>
              <w:rPr>
                <w:rFonts w:eastAsia="Arial Unicode MS"/>
                <w:color w:val="000000"/>
                <w:sz w:val="19"/>
                <w:szCs w:val="19"/>
                <w:lang w:val="en-GB"/>
              </w:rPr>
            </w:pPr>
          </w:p>
          <w:p w:rsidR="00D066A9" w:rsidRDefault="00D066A9" w:rsidP="00844CA9">
            <w:pPr>
              <w:tabs>
                <w:tab w:val="left" w:pos="1530"/>
              </w:tabs>
              <w:jc w:val="center"/>
              <w:rPr>
                <w:rFonts w:eastAsia="Arial Unicode MS"/>
                <w:color w:val="000000"/>
                <w:sz w:val="19"/>
                <w:szCs w:val="19"/>
                <w:lang w:val="en-GB"/>
              </w:rPr>
            </w:pPr>
          </w:p>
          <w:p w:rsidR="00D066A9" w:rsidRDefault="00D066A9" w:rsidP="00844CA9">
            <w:pPr>
              <w:tabs>
                <w:tab w:val="left" w:pos="1530"/>
              </w:tabs>
              <w:jc w:val="center"/>
              <w:rPr>
                <w:rFonts w:eastAsia="Arial Unicode MS"/>
                <w:color w:val="000000"/>
                <w:sz w:val="19"/>
                <w:szCs w:val="19"/>
                <w:lang w:val="en-GB"/>
              </w:rPr>
            </w:pPr>
          </w:p>
          <w:p w:rsidR="00D066A9" w:rsidRPr="00C37FC4" w:rsidRDefault="00D066A9" w:rsidP="00844CA9">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44CA9" w:rsidRDefault="00844CA9" w:rsidP="00844CA9">
            <w:pPr>
              <w:tabs>
                <w:tab w:val="left" w:pos="1530"/>
              </w:tabs>
              <w:jc w:val="center"/>
              <w:rPr>
                <w:rFonts w:eastAsia="Arial Unicode MS"/>
                <w:color w:val="000000"/>
                <w:sz w:val="19"/>
                <w:szCs w:val="19"/>
                <w:lang w:val="en-GB"/>
              </w:rPr>
            </w:pPr>
          </w:p>
          <w:p w:rsidR="00D066A9" w:rsidRDefault="00D066A9" w:rsidP="00844CA9">
            <w:pPr>
              <w:tabs>
                <w:tab w:val="left" w:pos="1530"/>
              </w:tabs>
              <w:jc w:val="center"/>
              <w:rPr>
                <w:rFonts w:eastAsia="Arial Unicode MS"/>
                <w:color w:val="000000"/>
                <w:sz w:val="19"/>
                <w:szCs w:val="19"/>
                <w:lang w:val="en-GB"/>
              </w:rPr>
            </w:pPr>
          </w:p>
          <w:p w:rsidR="00D066A9" w:rsidRDefault="00D066A9" w:rsidP="00844CA9">
            <w:pPr>
              <w:tabs>
                <w:tab w:val="left" w:pos="1530"/>
              </w:tabs>
              <w:jc w:val="center"/>
              <w:rPr>
                <w:rFonts w:eastAsia="Arial Unicode MS"/>
                <w:color w:val="000000"/>
                <w:sz w:val="19"/>
                <w:szCs w:val="19"/>
                <w:lang w:val="en-GB"/>
              </w:rPr>
            </w:pPr>
          </w:p>
          <w:p w:rsidR="00D066A9" w:rsidRDefault="00D066A9" w:rsidP="00844CA9">
            <w:pPr>
              <w:tabs>
                <w:tab w:val="left" w:pos="1530"/>
              </w:tabs>
              <w:jc w:val="center"/>
              <w:rPr>
                <w:rFonts w:eastAsia="Arial Unicode MS"/>
                <w:color w:val="000000"/>
                <w:sz w:val="19"/>
                <w:szCs w:val="19"/>
                <w:lang w:val="en-GB"/>
              </w:rPr>
            </w:pPr>
          </w:p>
          <w:p w:rsidR="00D066A9" w:rsidRPr="00C37FC4" w:rsidRDefault="00D066A9" w:rsidP="00844CA9">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0856A4" w:rsidRPr="00210164" w:rsidTr="00800902">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856A4" w:rsidRPr="00110D53" w:rsidRDefault="00F50663" w:rsidP="000856A4">
            <w:pPr>
              <w:tabs>
                <w:tab w:val="left" w:pos="1530"/>
              </w:tabs>
              <w:rPr>
                <w:sz w:val="19"/>
                <w:szCs w:val="19"/>
              </w:rPr>
            </w:pPr>
            <w:hyperlink r:id="rId46" w:history="1">
              <w:r w:rsidR="000856A4" w:rsidRPr="00110D53">
                <w:rPr>
                  <w:rStyle w:val="Hyperlink"/>
                  <w:sz w:val="19"/>
                  <w:szCs w:val="19"/>
                </w:rPr>
                <w:t>JIU/REP/2016/6</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856A4" w:rsidRPr="00110D53" w:rsidRDefault="000856A4" w:rsidP="000856A4">
            <w:pPr>
              <w:tabs>
                <w:tab w:val="left" w:pos="1530"/>
              </w:tabs>
              <w:rPr>
                <w:rFonts w:eastAsia="Arial Unicode MS"/>
                <w:color w:val="000000"/>
                <w:sz w:val="19"/>
                <w:szCs w:val="19"/>
                <w:lang w:val="en-GB"/>
              </w:rPr>
            </w:pPr>
            <w:r w:rsidRPr="00110D53">
              <w:rPr>
                <w:rFonts w:eastAsia="Arial Unicode MS"/>
                <w:color w:val="000000"/>
                <w:sz w:val="19"/>
                <w:szCs w:val="19"/>
                <w:lang w:val="en-GB"/>
              </w:rPr>
              <w:t>Meta-</w:t>
            </w:r>
            <w:r>
              <w:rPr>
                <w:rFonts w:eastAsia="Arial Unicode MS"/>
                <w:color w:val="000000"/>
                <w:sz w:val="19"/>
                <w:szCs w:val="19"/>
                <w:lang w:val="en-GB"/>
              </w:rPr>
              <w:t>e</w:t>
            </w:r>
            <w:r w:rsidRPr="00110D53">
              <w:rPr>
                <w:rFonts w:eastAsia="Arial Unicode MS"/>
                <w:color w:val="000000"/>
                <w:sz w:val="19"/>
                <w:szCs w:val="19"/>
                <w:lang w:val="en-GB"/>
              </w:rPr>
              <w:t xml:space="preserve">valuation and </w:t>
            </w:r>
            <w:r>
              <w:rPr>
                <w:rFonts w:eastAsia="Arial Unicode MS"/>
                <w:color w:val="000000"/>
                <w:sz w:val="19"/>
                <w:szCs w:val="19"/>
                <w:lang w:val="en-GB"/>
              </w:rPr>
              <w:t>s</w:t>
            </w:r>
            <w:r w:rsidRPr="00110D53">
              <w:rPr>
                <w:rFonts w:eastAsia="Arial Unicode MS"/>
                <w:color w:val="000000"/>
                <w:sz w:val="19"/>
                <w:szCs w:val="19"/>
                <w:lang w:val="en-GB"/>
              </w:rPr>
              <w:t xml:space="preserve">ynthesis of United Nations Development Assistance Framework </w:t>
            </w:r>
            <w:r>
              <w:rPr>
                <w:rFonts w:eastAsia="Arial Unicode MS"/>
                <w:color w:val="000000"/>
                <w:sz w:val="19"/>
                <w:szCs w:val="19"/>
                <w:lang w:val="en-GB"/>
              </w:rPr>
              <w:t>e</w:t>
            </w:r>
            <w:r w:rsidRPr="00110D53">
              <w:rPr>
                <w:rFonts w:eastAsia="Arial Unicode MS"/>
                <w:color w:val="000000"/>
                <w:sz w:val="19"/>
                <w:szCs w:val="19"/>
                <w:lang w:val="en-GB"/>
              </w:rPr>
              <w:t xml:space="preserve">valuations, with a particular focus on </w:t>
            </w:r>
            <w:r>
              <w:rPr>
                <w:rFonts w:eastAsia="Arial Unicode MS"/>
                <w:color w:val="000000"/>
                <w:sz w:val="19"/>
                <w:szCs w:val="19"/>
                <w:lang w:val="en-GB"/>
              </w:rPr>
              <w:t>p</w:t>
            </w:r>
            <w:r w:rsidRPr="00110D53">
              <w:rPr>
                <w:rFonts w:eastAsia="Arial Unicode MS"/>
                <w:color w:val="000000"/>
                <w:sz w:val="19"/>
                <w:szCs w:val="19"/>
                <w:lang w:val="en-GB"/>
              </w:rPr>
              <w:t xml:space="preserve">overty </w:t>
            </w:r>
            <w:r>
              <w:rPr>
                <w:rFonts w:eastAsia="Arial Unicode MS"/>
                <w:color w:val="000000"/>
                <w:sz w:val="19"/>
                <w:szCs w:val="19"/>
                <w:lang w:val="en-GB"/>
              </w:rPr>
              <w:t>e</w:t>
            </w:r>
            <w:r w:rsidRPr="00110D53">
              <w:rPr>
                <w:rFonts w:eastAsia="Arial Unicode MS"/>
                <w:color w:val="000000"/>
                <w:sz w:val="19"/>
                <w:szCs w:val="19"/>
                <w:lang w:val="en-GB"/>
              </w:rPr>
              <w:t>radication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856A4" w:rsidRPr="00110D53" w:rsidRDefault="000856A4" w:rsidP="000856A4">
            <w:pPr>
              <w:tabs>
                <w:tab w:val="left" w:pos="1530"/>
              </w:tabs>
              <w:jc w:val="center"/>
              <w:rPr>
                <w:rFonts w:eastAsia="Arial Unicode MS"/>
                <w:color w:val="000000"/>
                <w:sz w:val="19"/>
                <w:szCs w:val="19"/>
                <w:lang w:val="en-GB"/>
              </w:rPr>
            </w:pPr>
          </w:p>
          <w:p w:rsidR="000856A4" w:rsidRDefault="000856A4" w:rsidP="000856A4">
            <w:pPr>
              <w:tabs>
                <w:tab w:val="left" w:pos="1530"/>
              </w:tabs>
              <w:jc w:val="center"/>
              <w:rPr>
                <w:rFonts w:eastAsia="Arial Unicode MS"/>
                <w:color w:val="000000"/>
                <w:sz w:val="19"/>
                <w:szCs w:val="19"/>
                <w:lang w:val="en-GB"/>
              </w:rPr>
            </w:pPr>
          </w:p>
          <w:p w:rsidR="000856A4" w:rsidRPr="00110D53" w:rsidRDefault="000856A4" w:rsidP="000856A4">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856A4" w:rsidRPr="00110D53" w:rsidRDefault="000856A4" w:rsidP="000856A4">
            <w:pPr>
              <w:tabs>
                <w:tab w:val="left" w:pos="1530"/>
              </w:tabs>
              <w:jc w:val="center"/>
              <w:rPr>
                <w:rFonts w:eastAsia="Arial Unicode MS"/>
                <w:color w:val="000000"/>
                <w:sz w:val="19"/>
                <w:szCs w:val="19"/>
                <w:lang w:val="en-GB"/>
              </w:rPr>
            </w:pPr>
          </w:p>
          <w:p w:rsidR="000856A4" w:rsidRDefault="000856A4" w:rsidP="000856A4">
            <w:pPr>
              <w:tabs>
                <w:tab w:val="left" w:pos="1530"/>
              </w:tabs>
              <w:jc w:val="center"/>
              <w:rPr>
                <w:rFonts w:eastAsia="Arial Unicode MS"/>
                <w:color w:val="000000"/>
                <w:sz w:val="19"/>
                <w:szCs w:val="19"/>
                <w:lang w:val="en-GB"/>
              </w:rPr>
            </w:pPr>
          </w:p>
          <w:p w:rsidR="000856A4" w:rsidRPr="00110D53" w:rsidRDefault="000856A4" w:rsidP="000856A4">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856A4" w:rsidRDefault="000856A4" w:rsidP="000856A4">
            <w:pPr>
              <w:tabs>
                <w:tab w:val="left" w:pos="1530"/>
              </w:tabs>
              <w:jc w:val="center"/>
              <w:rPr>
                <w:rFonts w:eastAsia="Arial Unicode MS"/>
                <w:color w:val="000000"/>
                <w:sz w:val="19"/>
                <w:szCs w:val="19"/>
                <w:lang w:val="en-GB"/>
              </w:rPr>
            </w:pPr>
          </w:p>
          <w:p w:rsidR="000856A4" w:rsidRDefault="000856A4" w:rsidP="000856A4">
            <w:pPr>
              <w:tabs>
                <w:tab w:val="left" w:pos="1530"/>
              </w:tabs>
              <w:jc w:val="center"/>
              <w:rPr>
                <w:rFonts w:eastAsia="Arial Unicode MS"/>
                <w:color w:val="000000"/>
                <w:sz w:val="19"/>
                <w:szCs w:val="19"/>
                <w:lang w:val="en-GB"/>
              </w:rPr>
            </w:pPr>
          </w:p>
          <w:p w:rsidR="000856A4" w:rsidRDefault="000856A4" w:rsidP="000856A4">
            <w:pPr>
              <w:tabs>
                <w:tab w:val="left" w:pos="1530"/>
              </w:tabs>
              <w:jc w:val="center"/>
              <w:rPr>
                <w:rFonts w:eastAsia="Arial Unicode MS"/>
                <w:color w:val="000000"/>
                <w:sz w:val="19"/>
                <w:szCs w:val="19"/>
                <w:lang w:val="en-GB"/>
              </w:rPr>
            </w:pPr>
          </w:p>
          <w:p w:rsidR="000856A4" w:rsidRPr="00C37FC4" w:rsidRDefault="000856A4" w:rsidP="000856A4">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856A4" w:rsidRDefault="000856A4" w:rsidP="000856A4">
            <w:pPr>
              <w:tabs>
                <w:tab w:val="left" w:pos="1530"/>
              </w:tabs>
              <w:jc w:val="center"/>
              <w:rPr>
                <w:rFonts w:eastAsia="Arial Unicode MS"/>
                <w:color w:val="000000"/>
                <w:sz w:val="19"/>
                <w:szCs w:val="19"/>
                <w:lang w:val="en-GB"/>
              </w:rPr>
            </w:pPr>
          </w:p>
          <w:p w:rsidR="000856A4" w:rsidRPr="00C37FC4" w:rsidRDefault="000856A4" w:rsidP="000856A4">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856A4" w:rsidRDefault="000856A4" w:rsidP="000856A4">
            <w:pPr>
              <w:tabs>
                <w:tab w:val="left" w:pos="1530"/>
              </w:tabs>
              <w:jc w:val="center"/>
              <w:rPr>
                <w:rFonts w:eastAsia="Arial Unicode MS"/>
                <w:color w:val="000000"/>
                <w:sz w:val="19"/>
                <w:szCs w:val="19"/>
                <w:lang w:val="en-GB"/>
              </w:rPr>
            </w:pPr>
          </w:p>
          <w:p w:rsidR="000856A4" w:rsidRDefault="000856A4" w:rsidP="000856A4">
            <w:pPr>
              <w:tabs>
                <w:tab w:val="left" w:pos="1530"/>
              </w:tabs>
              <w:jc w:val="center"/>
              <w:rPr>
                <w:rFonts w:eastAsia="Arial Unicode MS"/>
                <w:color w:val="000000"/>
                <w:sz w:val="19"/>
                <w:szCs w:val="19"/>
                <w:lang w:val="en-GB"/>
              </w:rPr>
            </w:pPr>
          </w:p>
          <w:p w:rsidR="000856A4" w:rsidRDefault="000856A4" w:rsidP="000856A4">
            <w:pPr>
              <w:tabs>
                <w:tab w:val="left" w:pos="1530"/>
              </w:tabs>
              <w:jc w:val="center"/>
              <w:rPr>
                <w:rFonts w:eastAsia="Arial Unicode MS"/>
                <w:color w:val="000000"/>
                <w:sz w:val="19"/>
                <w:szCs w:val="19"/>
                <w:lang w:val="en-GB"/>
              </w:rPr>
            </w:pPr>
          </w:p>
          <w:p w:rsidR="000856A4" w:rsidRPr="00C37FC4" w:rsidRDefault="000856A4" w:rsidP="000856A4">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856A4" w:rsidRDefault="000856A4" w:rsidP="000856A4">
            <w:pPr>
              <w:tabs>
                <w:tab w:val="left" w:pos="1530"/>
              </w:tabs>
              <w:jc w:val="center"/>
              <w:rPr>
                <w:rFonts w:eastAsia="Arial Unicode MS"/>
                <w:color w:val="000000"/>
                <w:sz w:val="19"/>
                <w:szCs w:val="19"/>
                <w:lang w:val="en-GB"/>
              </w:rPr>
            </w:pPr>
          </w:p>
          <w:p w:rsidR="00433912" w:rsidRDefault="00433912" w:rsidP="000856A4">
            <w:pPr>
              <w:tabs>
                <w:tab w:val="left" w:pos="1530"/>
              </w:tabs>
              <w:jc w:val="center"/>
              <w:rPr>
                <w:rFonts w:eastAsia="Arial Unicode MS"/>
                <w:color w:val="000000"/>
                <w:sz w:val="19"/>
                <w:szCs w:val="19"/>
                <w:lang w:val="en-GB"/>
              </w:rPr>
            </w:pPr>
          </w:p>
          <w:p w:rsidR="00433912" w:rsidRDefault="00433912" w:rsidP="000856A4">
            <w:pPr>
              <w:tabs>
                <w:tab w:val="left" w:pos="1530"/>
              </w:tabs>
              <w:jc w:val="center"/>
              <w:rPr>
                <w:rFonts w:eastAsia="Arial Unicode MS"/>
                <w:color w:val="000000"/>
                <w:sz w:val="19"/>
                <w:szCs w:val="19"/>
                <w:lang w:val="en-GB"/>
              </w:rPr>
            </w:pPr>
          </w:p>
          <w:p w:rsidR="00433912" w:rsidRPr="00C37FC4" w:rsidRDefault="00433912" w:rsidP="000856A4">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856A4" w:rsidRDefault="000856A4" w:rsidP="000856A4">
            <w:pPr>
              <w:tabs>
                <w:tab w:val="left" w:pos="1530"/>
              </w:tabs>
              <w:jc w:val="center"/>
              <w:rPr>
                <w:rFonts w:eastAsia="Arial Unicode MS"/>
                <w:color w:val="000000"/>
                <w:sz w:val="19"/>
                <w:szCs w:val="19"/>
                <w:lang w:val="en-GB"/>
              </w:rPr>
            </w:pPr>
          </w:p>
          <w:p w:rsidR="00433912" w:rsidRDefault="00433912" w:rsidP="000856A4">
            <w:pPr>
              <w:tabs>
                <w:tab w:val="left" w:pos="1530"/>
              </w:tabs>
              <w:jc w:val="center"/>
              <w:rPr>
                <w:rFonts w:eastAsia="Arial Unicode MS"/>
                <w:color w:val="000000"/>
                <w:sz w:val="19"/>
                <w:szCs w:val="19"/>
                <w:lang w:val="en-GB"/>
              </w:rPr>
            </w:pPr>
          </w:p>
          <w:p w:rsidR="00433912" w:rsidRDefault="00433912" w:rsidP="000856A4">
            <w:pPr>
              <w:tabs>
                <w:tab w:val="left" w:pos="1530"/>
              </w:tabs>
              <w:jc w:val="center"/>
              <w:rPr>
                <w:rFonts w:eastAsia="Arial Unicode MS"/>
                <w:color w:val="000000"/>
                <w:sz w:val="19"/>
                <w:szCs w:val="19"/>
                <w:lang w:val="en-GB"/>
              </w:rPr>
            </w:pPr>
          </w:p>
          <w:p w:rsidR="00433912" w:rsidRPr="00C37FC4" w:rsidRDefault="00433912" w:rsidP="000856A4">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856A4" w:rsidRDefault="000856A4" w:rsidP="000856A4">
            <w:pPr>
              <w:tabs>
                <w:tab w:val="left" w:pos="1530"/>
              </w:tabs>
              <w:jc w:val="center"/>
              <w:rPr>
                <w:rFonts w:eastAsia="Arial Unicode MS"/>
                <w:color w:val="000000"/>
                <w:sz w:val="19"/>
                <w:szCs w:val="19"/>
                <w:lang w:val="en-GB"/>
              </w:rPr>
            </w:pPr>
          </w:p>
          <w:p w:rsidR="00433912" w:rsidRDefault="00433912" w:rsidP="000856A4">
            <w:pPr>
              <w:tabs>
                <w:tab w:val="left" w:pos="1530"/>
              </w:tabs>
              <w:jc w:val="center"/>
              <w:rPr>
                <w:rFonts w:eastAsia="Arial Unicode MS"/>
                <w:color w:val="000000"/>
                <w:sz w:val="19"/>
                <w:szCs w:val="19"/>
                <w:lang w:val="en-GB"/>
              </w:rPr>
            </w:pPr>
          </w:p>
          <w:p w:rsidR="00433912" w:rsidRDefault="00433912" w:rsidP="000856A4">
            <w:pPr>
              <w:tabs>
                <w:tab w:val="left" w:pos="1530"/>
              </w:tabs>
              <w:jc w:val="center"/>
              <w:rPr>
                <w:rFonts w:eastAsia="Arial Unicode MS"/>
                <w:color w:val="000000"/>
                <w:sz w:val="19"/>
                <w:szCs w:val="19"/>
                <w:lang w:val="en-GB"/>
              </w:rPr>
            </w:pPr>
          </w:p>
          <w:p w:rsidR="00433912" w:rsidRPr="00C37FC4" w:rsidRDefault="00433912" w:rsidP="000856A4">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830DAD" w:rsidRPr="00210164" w:rsidTr="00800902">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830DAD" w:rsidRPr="00110D53" w:rsidRDefault="00F50663" w:rsidP="00830DAD">
            <w:pPr>
              <w:tabs>
                <w:tab w:val="left" w:pos="1530"/>
              </w:tabs>
              <w:rPr>
                <w:sz w:val="19"/>
                <w:szCs w:val="19"/>
              </w:rPr>
            </w:pPr>
            <w:hyperlink r:id="rId47" w:history="1">
              <w:r w:rsidR="00830DAD" w:rsidRPr="00110D53">
                <w:rPr>
                  <w:rStyle w:val="Hyperlink"/>
                  <w:sz w:val="19"/>
                  <w:szCs w:val="19"/>
                </w:rPr>
                <w:t>JIU/REP/2016/7</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830DAD" w:rsidRPr="00110D53" w:rsidRDefault="00830DAD" w:rsidP="00830DAD">
            <w:pPr>
              <w:tabs>
                <w:tab w:val="left" w:pos="1530"/>
              </w:tabs>
              <w:rPr>
                <w:rFonts w:eastAsia="Arial Unicode MS"/>
                <w:color w:val="000000"/>
                <w:sz w:val="19"/>
                <w:szCs w:val="19"/>
                <w:lang w:val="en-GB"/>
              </w:rPr>
            </w:pPr>
            <w:r w:rsidRPr="00110D53">
              <w:rPr>
                <w:rFonts w:eastAsia="Arial Unicode MS"/>
                <w:color w:val="000000"/>
                <w:sz w:val="19"/>
                <w:szCs w:val="19"/>
                <w:lang w:val="en-GB"/>
              </w:rPr>
              <w:t>Comprehensive review of United Nations system support for small island developing States: final findings</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30DAD" w:rsidRPr="00110D53" w:rsidRDefault="00830DAD" w:rsidP="00830DAD">
            <w:pPr>
              <w:tabs>
                <w:tab w:val="left" w:pos="1530"/>
              </w:tabs>
              <w:jc w:val="center"/>
              <w:rPr>
                <w:rFonts w:eastAsia="Arial Unicode MS"/>
                <w:color w:val="000000"/>
                <w:sz w:val="19"/>
                <w:szCs w:val="19"/>
                <w:lang w:val="en-GB"/>
              </w:rPr>
            </w:pPr>
          </w:p>
          <w:p w:rsidR="00830DAD" w:rsidRPr="00110D53" w:rsidRDefault="00830DAD" w:rsidP="00830DAD">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9</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30DAD" w:rsidRPr="00110D53" w:rsidRDefault="00830DAD" w:rsidP="00830DAD">
            <w:pPr>
              <w:tabs>
                <w:tab w:val="left" w:pos="1530"/>
              </w:tabs>
              <w:jc w:val="center"/>
              <w:rPr>
                <w:rFonts w:eastAsia="Arial Unicode MS"/>
                <w:color w:val="000000"/>
                <w:sz w:val="19"/>
                <w:szCs w:val="19"/>
                <w:lang w:val="en-GB"/>
              </w:rPr>
            </w:pPr>
          </w:p>
          <w:p w:rsidR="00830DAD" w:rsidRPr="00110D53" w:rsidRDefault="00830DAD" w:rsidP="00830DAD">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r>
              <w:rPr>
                <w:rFonts w:eastAsia="Arial Unicode MS"/>
                <w:color w:val="000000"/>
                <w:sz w:val="19"/>
                <w:szCs w:val="19"/>
                <w:lang w:val="en-GB"/>
              </w:rPr>
              <w:t>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r>
              <w:rPr>
                <w:rFonts w:eastAsia="Arial Unicode MS"/>
                <w:color w:val="000000"/>
                <w:sz w:val="19"/>
                <w:szCs w:val="19"/>
                <w:lang w:val="en-GB"/>
              </w:rPr>
              <w:t>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p>
          <w:p w:rsidR="00830DAD" w:rsidRDefault="00830DAD" w:rsidP="00830DAD">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213E63" w:rsidRPr="00210164" w:rsidTr="00800902">
        <w:trPr>
          <w:cantSplit/>
          <w:trHeight w:val="177"/>
        </w:trPr>
        <w:tc>
          <w:tcPr>
            <w:tcW w:w="1615"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213E63" w:rsidRDefault="00213E63" w:rsidP="0080090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lastRenderedPageBreak/>
              <w:t xml:space="preserve">Document </w:t>
            </w:r>
          </w:p>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symbol</w:t>
            </w:r>
          </w:p>
        </w:tc>
        <w:tc>
          <w:tcPr>
            <w:tcW w:w="297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Title </w:t>
            </w:r>
          </w:p>
        </w:tc>
        <w:tc>
          <w:tcPr>
            <w:tcW w:w="117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Total recommendations</w:t>
            </w:r>
          </w:p>
        </w:tc>
        <w:tc>
          <w:tcPr>
            <w:tcW w:w="108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 w:val="right" w:pos="8920"/>
              </w:tabs>
              <w:jc w:val="center"/>
              <w:outlineLvl w:val="0"/>
              <w:rPr>
                <w:rFonts w:eastAsia="Arial Unicode MS"/>
                <w:b/>
                <w:color w:val="000000"/>
                <w:sz w:val="19"/>
                <w:szCs w:val="19"/>
                <w:lang w:val="en-GB"/>
              </w:rPr>
            </w:pPr>
            <w:r w:rsidRPr="00210164">
              <w:rPr>
                <w:rFonts w:eastAsia="Arial Unicode MS"/>
                <w:b/>
                <w:color w:val="000000"/>
                <w:sz w:val="19"/>
                <w:szCs w:val="19"/>
                <w:lang w:val="en-GB"/>
              </w:rPr>
              <w:t xml:space="preserve">Directed </w:t>
            </w:r>
            <w:r>
              <w:rPr>
                <w:rFonts w:eastAsia="Arial Unicode MS"/>
                <w:b/>
                <w:color w:val="000000"/>
                <w:sz w:val="19"/>
                <w:szCs w:val="19"/>
                <w:lang w:val="en-GB"/>
              </w:rPr>
              <w:t>at</w:t>
            </w:r>
            <w:r w:rsidRPr="00210164">
              <w:rPr>
                <w:rFonts w:eastAsia="Arial Unicode MS"/>
                <w:b/>
                <w:color w:val="000000"/>
                <w:sz w:val="19"/>
                <w:szCs w:val="19"/>
                <w:lang w:val="en-GB"/>
              </w:rPr>
              <w:t xml:space="preserve"> UNDP</w:t>
            </w:r>
          </w:p>
        </w:tc>
        <w:tc>
          <w:tcPr>
            <w:tcW w:w="1800" w:type="dxa"/>
            <w:vMerge w:val="restart"/>
            <w:tcBorders>
              <w:top w:val="single" w:sz="4" w:space="0" w:color="auto"/>
              <w:left w:val="single" w:sz="4" w:space="0" w:color="auto"/>
              <w:right w:val="single" w:sz="4" w:space="0" w:color="auto"/>
            </w:tcBorders>
            <w:shd w:val="clear" w:color="auto" w:fill="D9D9D9"/>
          </w:tcPr>
          <w:p w:rsidR="00213E63" w:rsidRPr="00110D53" w:rsidRDefault="00213E63" w:rsidP="00800902">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Of which recommendations</w:t>
            </w:r>
          </w:p>
          <w:p w:rsidR="00213E63" w:rsidRPr="00210164" w:rsidRDefault="00213E63" w:rsidP="00800902">
            <w:pPr>
              <w:tabs>
                <w:tab w:val="left" w:pos="1530"/>
              </w:tabs>
              <w:jc w:val="center"/>
              <w:rPr>
                <w:b/>
                <w:bCs/>
                <w:sz w:val="19"/>
                <w:szCs w:val="19"/>
                <w:lang w:val="en-GB"/>
              </w:rPr>
            </w:pPr>
            <w:r w:rsidRPr="00110D53">
              <w:rPr>
                <w:rFonts w:eastAsia="Arial Unicode MS"/>
                <w:b/>
                <w:color w:val="000000"/>
                <w:spacing w:val="0"/>
                <w:w w:val="100"/>
                <w:lang w:val="en-GB" w:eastAsia="ja-JP"/>
              </w:rPr>
              <w:t>directed to the Executive Board</w:t>
            </w:r>
          </w:p>
        </w:tc>
        <w:tc>
          <w:tcPr>
            <w:tcW w:w="62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vAlign w:val="center"/>
          </w:tcPr>
          <w:p w:rsidR="00213E63" w:rsidRPr="00E1069F" w:rsidRDefault="00213E63" w:rsidP="00800902">
            <w:pPr>
              <w:tabs>
                <w:tab w:val="left" w:pos="1530"/>
              </w:tabs>
              <w:jc w:val="center"/>
              <w:rPr>
                <w:rFonts w:eastAsia="Arial Unicode MS"/>
                <w:color w:val="000000"/>
                <w:sz w:val="19"/>
                <w:szCs w:val="19"/>
                <w:lang w:val="en-GB"/>
              </w:rPr>
            </w:pPr>
            <w:r w:rsidRPr="00210164">
              <w:rPr>
                <w:b/>
                <w:bCs/>
                <w:sz w:val="19"/>
                <w:szCs w:val="19"/>
                <w:lang w:val="en-GB"/>
              </w:rPr>
              <w:t>Implementation status of recommendations directed to UNDP</w:t>
            </w:r>
          </w:p>
        </w:tc>
      </w:tr>
      <w:tr w:rsidR="00213E63" w:rsidRPr="00210164" w:rsidTr="00800902">
        <w:trPr>
          <w:cantSplit/>
          <w:trHeight w:val="213"/>
        </w:trPr>
        <w:tc>
          <w:tcPr>
            <w:tcW w:w="1615" w:type="dxa"/>
            <w:vMerge/>
            <w:tcBorders>
              <w:left w:val="single" w:sz="4" w:space="0" w:color="auto"/>
              <w:right w:val="single" w:sz="4" w:space="0" w:color="auto"/>
            </w:tcBorders>
            <w:shd w:val="clear" w:color="auto" w:fill="FFFFFF"/>
            <w:tcMar>
              <w:top w:w="80" w:type="dxa"/>
              <w:left w:w="0" w:type="dxa"/>
              <w:bottom w:w="80" w:type="dxa"/>
              <w:right w:w="0" w:type="dxa"/>
            </w:tcMar>
          </w:tcPr>
          <w:p w:rsidR="00213E63" w:rsidRDefault="00213E63" w:rsidP="00800902">
            <w:pPr>
              <w:tabs>
                <w:tab w:val="left" w:pos="1530"/>
              </w:tabs>
              <w:rPr>
                <w:rStyle w:val="Hyperlink"/>
                <w:rFonts w:eastAsia="Arial Unicode MS"/>
                <w:lang w:val="en-GB"/>
              </w:rPr>
            </w:pPr>
          </w:p>
        </w:tc>
        <w:tc>
          <w:tcPr>
            <w:tcW w:w="2970" w:type="dxa"/>
            <w:vMerge/>
            <w:tcBorders>
              <w:left w:val="single" w:sz="4" w:space="0" w:color="auto"/>
              <w:right w:val="single" w:sz="4" w:space="0" w:color="auto"/>
            </w:tcBorders>
            <w:shd w:val="clear" w:color="auto" w:fill="FFFFFF"/>
            <w:tcMar>
              <w:top w:w="80" w:type="dxa"/>
              <w:left w:w="0" w:type="dxa"/>
              <w:bottom w:w="80" w:type="dxa"/>
              <w:right w:w="0" w:type="dxa"/>
            </w:tcMar>
          </w:tcPr>
          <w:p w:rsidR="00213E63" w:rsidRPr="00110D53" w:rsidRDefault="00213E63" w:rsidP="00800902">
            <w:pPr>
              <w:tabs>
                <w:tab w:val="left" w:pos="1530"/>
              </w:tabs>
              <w:rPr>
                <w:rFonts w:eastAsia="Arial Unicode MS"/>
                <w:color w:val="000000"/>
                <w:lang w:val="en-GB"/>
              </w:rPr>
            </w:pPr>
          </w:p>
        </w:tc>
        <w:tc>
          <w:tcPr>
            <w:tcW w:w="1170" w:type="dxa"/>
            <w:vMerge/>
            <w:tcBorders>
              <w:left w:val="single" w:sz="4" w:space="0" w:color="auto"/>
              <w:right w:val="single" w:sz="4" w:space="0" w:color="auto"/>
            </w:tcBorders>
            <w:shd w:val="clear" w:color="auto" w:fill="FFFFFF"/>
            <w:tcMar>
              <w:top w:w="80" w:type="dxa"/>
              <w:left w:w="0" w:type="dxa"/>
              <w:bottom w:w="80" w:type="dxa"/>
              <w:right w:w="0" w:type="dxa"/>
            </w:tcMar>
            <w:vAlign w:val="center"/>
          </w:tcPr>
          <w:p w:rsidR="00213E63" w:rsidRDefault="00213E63" w:rsidP="00800902">
            <w:pPr>
              <w:tabs>
                <w:tab w:val="left" w:pos="1530"/>
              </w:tabs>
              <w:jc w:val="center"/>
              <w:rPr>
                <w:rFonts w:eastAsia="Arial Unicode MS"/>
                <w:color w:val="000000"/>
                <w:sz w:val="19"/>
                <w:szCs w:val="19"/>
                <w:lang w:val="en-GB"/>
              </w:rPr>
            </w:pPr>
          </w:p>
        </w:tc>
        <w:tc>
          <w:tcPr>
            <w:tcW w:w="1080" w:type="dxa"/>
            <w:vMerge/>
            <w:tcBorders>
              <w:left w:val="single" w:sz="4" w:space="0" w:color="auto"/>
              <w:right w:val="single" w:sz="4" w:space="0" w:color="auto"/>
            </w:tcBorders>
            <w:shd w:val="clear" w:color="auto" w:fill="FFFFFF"/>
            <w:tcMar>
              <w:top w:w="80" w:type="dxa"/>
              <w:left w:w="0" w:type="dxa"/>
              <w:bottom w:w="80" w:type="dxa"/>
              <w:right w:w="0" w:type="dxa"/>
            </w:tcMar>
            <w:vAlign w:val="center"/>
          </w:tcPr>
          <w:p w:rsidR="00213E63" w:rsidRDefault="00213E63" w:rsidP="00800902">
            <w:pPr>
              <w:tabs>
                <w:tab w:val="left" w:pos="1530"/>
              </w:tabs>
              <w:jc w:val="center"/>
              <w:rPr>
                <w:rFonts w:eastAsia="Arial Unicode MS"/>
                <w:color w:val="000000"/>
                <w:sz w:val="19"/>
                <w:szCs w:val="19"/>
                <w:lang w:val="en-GB"/>
              </w:rPr>
            </w:pPr>
          </w:p>
        </w:tc>
        <w:tc>
          <w:tcPr>
            <w:tcW w:w="1800" w:type="dxa"/>
            <w:vMerge/>
            <w:tcBorders>
              <w:left w:val="single" w:sz="4" w:space="0" w:color="auto"/>
              <w:right w:val="single" w:sz="4" w:space="0" w:color="auto"/>
            </w:tcBorders>
            <w:shd w:val="clear" w:color="auto" w:fill="FFFFFF"/>
          </w:tcPr>
          <w:p w:rsidR="00213E63" w:rsidRDefault="00213E63" w:rsidP="00800902">
            <w:pPr>
              <w:tabs>
                <w:tab w:val="left" w:pos="1530"/>
              </w:tabs>
              <w:jc w:val="center"/>
              <w:rPr>
                <w:rFonts w:eastAsia="Arial Unicode MS"/>
                <w:color w:val="000000"/>
                <w:sz w:val="19"/>
                <w:szCs w:val="19"/>
                <w:lang w:val="en-GB"/>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s>
              <w:jc w:val="center"/>
              <w:rPr>
                <w:b/>
                <w:bCs/>
                <w:sz w:val="19"/>
                <w:szCs w:val="19"/>
                <w:lang w:val="en-GB"/>
              </w:rPr>
            </w:pPr>
            <w:r w:rsidRPr="00210164">
              <w:rPr>
                <w:b/>
                <w:bCs/>
                <w:sz w:val="19"/>
                <w:szCs w:val="19"/>
                <w:lang w:val="en-GB"/>
              </w:rPr>
              <w:t>Accepted</w:t>
            </w:r>
          </w:p>
        </w:tc>
        <w:tc>
          <w:tcPr>
            <w:tcW w:w="1620" w:type="dxa"/>
            <w:vMerge w:val="restart"/>
            <w:tcBorders>
              <w:top w:val="single" w:sz="4" w:space="0" w:color="auto"/>
              <w:left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r w:rsidRPr="00210164">
              <w:rPr>
                <w:b/>
                <w:bCs/>
                <w:sz w:val="19"/>
                <w:szCs w:val="19"/>
                <w:lang w:val="en-GB"/>
              </w:rPr>
              <w:t>Under consideration</w:t>
            </w:r>
          </w:p>
        </w:tc>
        <w:tc>
          <w:tcPr>
            <w:tcW w:w="990" w:type="dxa"/>
            <w:vMerge w:val="restart"/>
            <w:tcBorders>
              <w:top w:val="single" w:sz="4" w:space="0" w:color="auto"/>
              <w:left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r w:rsidRPr="00210164">
              <w:rPr>
                <w:b/>
                <w:bCs/>
                <w:sz w:val="19"/>
                <w:szCs w:val="19"/>
                <w:lang w:val="en-GB"/>
              </w:rPr>
              <w:t>Not accepted</w:t>
            </w:r>
          </w:p>
        </w:tc>
        <w:tc>
          <w:tcPr>
            <w:tcW w:w="1080" w:type="dxa"/>
            <w:vMerge w:val="restart"/>
            <w:tcBorders>
              <w:top w:val="single" w:sz="4" w:space="0" w:color="auto"/>
              <w:left w:val="single" w:sz="4" w:space="0" w:color="auto"/>
              <w:right w:val="single" w:sz="4" w:space="0" w:color="auto"/>
            </w:tcBorders>
            <w:shd w:val="clear" w:color="auto" w:fill="D9D9D9"/>
          </w:tcPr>
          <w:p w:rsidR="00213E63" w:rsidRPr="00210164" w:rsidRDefault="00213E63" w:rsidP="00800902">
            <w:pPr>
              <w:tabs>
                <w:tab w:val="left" w:pos="1530"/>
              </w:tabs>
              <w:ind w:right="83"/>
              <w:jc w:val="center"/>
              <w:rPr>
                <w:b/>
                <w:bCs/>
                <w:sz w:val="19"/>
                <w:szCs w:val="19"/>
                <w:lang w:val="en-GB"/>
              </w:rPr>
            </w:pPr>
            <w:r w:rsidRPr="00210164">
              <w:rPr>
                <w:b/>
                <w:bCs/>
                <w:sz w:val="19"/>
                <w:szCs w:val="19"/>
                <w:lang w:val="en-GB"/>
              </w:rPr>
              <w:t>Not relevant</w:t>
            </w:r>
          </w:p>
        </w:tc>
      </w:tr>
      <w:tr w:rsidR="00213E63" w:rsidRPr="00210164" w:rsidTr="00800902">
        <w:trPr>
          <w:cantSplit/>
          <w:trHeight w:val="258"/>
        </w:trPr>
        <w:tc>
          <w:tcPr>
            <w:tcW w:w="1615"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213E63" w:rsidRDefault="00213E63" w:rsidP="00800902">
            <w:pPr>
              <w:tabs>
                <w:tab w:val="left" w:pos="1530"/>
              </w:tabs>
              <w:rPr>
                <w:rStyle w:val="Hyperlink"/>
                <w:rFonts w:eastAsia="Arial Unicode MS"/>
                <w:lang w:val="en-GB"/>
              </w:rPr>
            </w:pPr>
          </w:p>
        </w:tc>
        <w:tc>
          <w:tcPr>
            <w:tcW w:w="2970"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213E63" w:rsidRPr="00110D53" w:rsidRDefault="00213E63" w:rsidP="00800902">
            <w:pPr>
              <w:tabs>
                <w:tab w:val="left" w:pos="1530"/>
              </w:tabs>
              <w:rPr>
                <w:rFonts w:eastAsia="Arial Unicode MS"/>
                <w:color w:val="000000"/>
                <w:lang w:val="en-GB"/>
              </w:rPr>
            </w:pPr>
          </w:p>
        </w:tc>
        <w:tc>
          <w:tcPr>
            <w:tcW w:w="1170"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3E63" w:rsidRDefault="00213E63" w:rsidP="00800902">
            <w:pPr>
              <w:tabs>
                <w:tab w:val="left" w:pos="1530"/>
              </w:tabs>
              <w:jc w:val="center"/>
              <w:rPr>
                <w:rFonts w:eastAsia="Arial Unicode MS"/>
                <w:color w:val="000000"/>
                <w:sz w:val="19"/>
                <w:szCs w:val="19"/>
                <w:lang w:val="en-GB"/>
              </w:rPr>
            </w:pPr>
          </w:p>
        </w:tc>
        <w:tc>
          <w:tcPr>
            <w:tcW w:w="1080" w:type="dxa"/>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3E63" w:rsidRDefault="00213E63" w:rsidP="00800902">
            <w:pPr>
              <w:tabs>
                <w:tab w:val="left" w:pos="1530"/>
              </w:tabs>
              <w:jc w:val="center"/>
              <w:rPr>
                <w:rFonts w:eastAsia="Arial Unicode MS"/>
                <w:color w:val="000000"/>
                <w:sz w:val="19"/>
                <w:szCs w:val="19"/>
                <w:lang w:val="en-GB"/>
              </w:rPr>
            </w:pPr>
          </w:p>
        </w:tc>
        <w:tc>
          <w:tcPr>
            <w:tcW w:w="1800" w:type="dxa"/>
            <w:vMerge/>
            <w:tcBorders>
              <w:left w:val="single" w:sz="4" w:space="0" w:color="auto"/>
              <w:bottom w:val="single" w:sz="4" w:space="0" w:color="auto"/>
              <w:right w:val="single" w:sz="4" w:space="0" w:color="auto"/>
            </w:tcBorders>
            <w:shd w:val="clear" w:color="auto" w:fill="FFFFFF"/>
          </w:tcPr>
          <w:p w:rsidR="00213E63" w:rsidRDefault="00213E63" w:rsidP="00800902">
            <w:pPr>
              <w:tabs>
                <w:tab w:val="left" w:pos="1530"/>
              </w:tabs>
              <w:jc w:val="center"/>
              <w:rPr>
                <w:rFonts w:eastAsia="Arial Unicode MS"/>
                <w:color w:val="000000"/>
                <w:sz w:val="19"/>
                <w:szCs w:val="19"/>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213E63" w:rsidRPr="00210164" w:rsidRDefault="00213E63" w:rsidP="00800902">
            <w:pPr>
              <w:tabs>
                <w:tab w:val="left" w:pos="1530"/>
              </w:tabs>
              <w:jc w:val="center"/>
              <w:rPr>
                <w:b/>
                <w:bCs/>
                <w:sz w:val="19"/>
                <w:szCs w:val="19"/>
                <w:lang w:val="en-GB"/>
              </w:rPr>
            </w:pPr>
            <w:r w:rsidRPr="00210164">
              <w:rPr>
                <w:b/>
                <w:bCs/>
                <w:sz w:val="19"/>
                <w:szCs w:val="19"/>
                <w:lang w:val="en-GB"/>
              </w:rPr>
              <w:t xml:space="preserve">Implemented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213E63" w:rsidRPr="00210164" w:rsidRDefault="00213E63" w:rsidP="00800902">
            <w:pPr>
              <w:tabs>
                <w:tab w:val="left" w:pos="1530"/>
              </w:tabs>
              <w:jc w:val="center"/>
              <w:rPr>
                <w:b/>
                <w:bCs/>
                <w:sz w:val="19"/>
                <w:szCs w:val="19"/>
                <w:lang w:val="en-GB"/>
              </w:rPr>
            </w:pPr>
            <w:r>
              <w:rPr>
                <w:b/>
                <w:bCs/>
                <w:sz w:val="19"/>
                <w:szCs w:val="19"/>
                <w:lang w:val="en-GB"/>
              </w:rPr>
              <w:t>In progress</w:t>
            </w:r>
          </w:p>
        </w:tc>
        <w:tc>
          <w:tcPr>
            <w:tcW w:w="1620" w:type="dxa"/>
            <w:vMerge/>
            <w:tcBorders>
              <w:left w:val="single" w:sz="4" w:space="0" w:color="auto"/>
              <w:bottom w:val="single" w:sz="4" w:space="0" w:color="auto"/>
              <w:right w:val="single" w:sz="4" w:space="0" w:color="auto"/>
            </w:tcBorders>
            <w:shd w:val="clear" w:color="auto" w:fill="D9D9D9" w:themeFill="background1" w:themeFillShade="D9"/>
          </w:tcPr>
          <w:p w:rsidR="00213E63" w:rsidRPr="00E1069F" w:rsidRDefault="00213E63" w:rsidP="00800902">
            <w:pPr>
              <w:tabs>
                <w:tab w:val="left" w:pos="1530"/>
              </w:tabs>
              <w:jc w:val="center"/>
              <w:rPr>
                <w:rFonts w:eastAsia="Arial Unicode MS"/>
                <w:color w:val="000000"/>
                <w:sz w:val="19"/>
                <w:szCs w:val="19"/>
                <w:lang w:val="en-GB"/>
              </w:rPr>
            </w:pPr>
          </w:p>
        </w:tc>
        <w:tc>
          <w:tcPr>
            <w:tcW w:w="990" w:type="dxa"/>
            <w:vMerge/>
            <w:tcBorders>
              <w:left w:val="single" w:sz="4" w:space="0" w:color="auto"/>
              <w:bottom w:val="single" w:sz="4" w:space="0" w:color="auto"/>
              <w:right w:val="single" w:sz="4" w:space="0" w:color="auto"/>
            </w:tcBorders>
            <w:shd w:val="clear" w:color="auto" w:fill="D9D9D9" w:themeFill="background1" w:themeFillShade="D9"/>
          </w:tcPr>
          <w:p w:rsidR="00213E63" w:rsidRPr="00E1069F" w:rsidRDefault="00213E63" w:rsidP="00800902">
            <w:pPr>
              <w:tabs>
                <w:tab w:val="left" w:pos="1530"/>
              </w:tabs>
              <w:jc w:val="center"/>
              <w:rPr>
                <w:rFonts w:eastAsia="Arial Unicode MS"/>
                <w:color w:val="000000"/>
                <w:sz w:val="19"/>
                <w:szCs w:val="19"/>
                <w:lang w:val="en-GB"/>
              </w:rPr>
            </w:pPr>
          </w:p>
        </w:tc>
        <w:tc>
          <w:tcPr>
            <w:tcW w:w="1080" w:type="dxa"/>
            <w:vMerge/>
            <w:tcBorders>
              <w:left w:val="single" w:sz="4" w:space="0" w:color="auto"/>
              <w:bottom w:val="single" w:sz="4" w:space="0" w:color="auto"/>
              <w:right w:val="single" w:sz="4" w:space="0" w:color="auto"/>
            </w:tcBorders>
            <w:shd w:val="clear" w:color="auto" w:fill="D9D9D9" w:themeFill="background1" w:themeFillShade="D9"/>
          </w:tcPr>
          <w:p w:rsidR="00213E63" w:rsidRPr="00E1069F" w:rsidRDefault="00213E63" w:rsidP="00800902">
            <w:pPr>
              <w:tabs>
                <w:tab w:val="left" w:pos="1530"/>
              </w:tabs>
              <w:jc w:val="center"/>
              <w:rPr>
                <w:rFonts w:eastAsia="Arial Unicode MS"/>
                <w:color w:val="000000"/>
                <w:sz w:val="19"/>
                <w:szCs w:val="19"/>
                <w:lang w:val="en-GB"/>
              </w:rPr>
            </w:pPr>
          </w:p>
        </w:tc>
      </w:tr>
      <w:tr w:rsidR="00216783" w:rsidRPr="00210164" w:rsidTr="00800902">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216783" w:rsidRPr="00110D53" w:rsidRDefault="00F50663" w:rsidP="00216783">
            <w:pPr>
              <w:tabs>
                <w:tab w:val="left" w:pos="1530"/>
              </w:tabs>
              <w:rPr>
                <w:sz w:val="19"/>
                <w:szCs w:val="19"/>
              </w:rPr>
            </w:pPr>
            <w:hyperlink r:id="rId48" w:history="1">
              <w:r w:rsidR="00216783" w:rsidRPr="00110D53">
                <w:rPr>
                  <w:rStyle w:val="Hyperlink"/>
                  <w:sz w:val="19"/>
                  <w:szCs w:val="19"/>
                </w:rPr>
                <w:t>JIU/REP/2016/8</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216783" w:rsidRPr="00110D53" w:rsidRDefault="00216783" w:rsidP="00216783">
            <w:pPr>
              <w:tabs>
                <w:tab w:val="left" w:pos="1530"/>
              </w:tabs>
              <w:rPr>
                <w:rFonts w:eastAsia="Arial Unicode MS"/>
                <w:color w:val="000000"/>
                <w:sz w:val="19"/>
                <w:szCs w:val="19"/>
                <w:lang w:val="en-GB"/>
              </w:rPr>
            </w:pPr>
            <w:r w:rsidRPr="00110D53">
              <w:rPr>
                <w:rFonts w:eastAsia="Arial Unicode MS"/>
                <w:color w:val="000000"/>
                <w:sz w:val="19"/>
                <w:szCs w:val="19"/>
                <w:lang w:val="en-GB"/>
              </w:rPr>
              <w:t>State of the internal audit function in the United Nations system</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6783" w:rsidRPr="00110D53" w:rsidRDefault="00216783" w:rsidP="00216783">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9</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6783" w:rsidRPr="00110D53" w:rsidRDefault="00216783" w:rsidP="00216783">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16783" w:rsidRDefault="00216783" w:rsidP="00216783">
            <w:pPr>
              <w:tabs>
                <w:tab w:val="left" w:pos="1530"/>
              </w:tabs>
              <w:jc w:val="center"/>
              <w:rPr>
                <w:rFonts w:eastAsia="Arial Unicode MS"/>
                <w:color w:val="000000"/>
                <w:sz w:val="19"/>
                <w:szCs w:val="19"/>
                <w:lang w:val="en-GB"/>
              </w:rPr>
            </w:pPr>
          </w:p>
          <w:p w:rsidR="00216783" w:rsidRPr="00C37FC4" w:rsidRDefault="00216783"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6783" w:rsidRPr="00C37FC4" w:rsidRDefault="00216783"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6783" w:rsidRDefault="00216783" w:rsidP="00216783">
            <w:pPr>
              <w:tabs>
                <w:tab w:val="left" w:pos="1530"/>
              </w:tabs>
              <w:jc w:val="center"/>
              <w:rPr>
                <w:rFonts w:eastAsia="Arial Unicode MS"/>
                <w:color w:val="000000"/>
                <w:sz w:val="19"/>
                <w:szCs w:val="19"/>
                <w:lang w:val="en-GB"/>
              </w:rPr>
            </w:pPr>
          </w:p>
          <w:p w:rsidR="00216783" w:rsidRPr="00C37FC4" w:rsidRDefault="00216783"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16783" w:rsidRDefault="00216783" w:rsidP="00216783">
            <w:pPr>
              <w:tabs>
                <w:tab w:val="left" w:pos="1530"/>
              </w:tabs>
              <w:jc w:val="center"/>
              <w:rPr>
                <w:rFonts w:eastAsia="Arial Unicode MS"/>
                <w:color w:val="000000"/>
                <w:sz w:val="19"/>
                <w:szCs w:val="19"/>
                <w:lang w:val="en-GB"/>
              </w:rPr>
            </w:pPr>
          </w:p>
          <w:p w:rsidR="00216783" w:rsidRPr="00C37FC4" w:rsidRDefault="00216783"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16783" w:rsidRDefault="00216783" w:rsidP="00216783">
            <w:pPr>
              <w:tabs>
                <w:tab w:val="left" w:pos="1530"/>
              </w:tabs>
              <w:jc w:val="center"/>
              <w:rPr>
                <w:rFonts w:eastAsia="Arial Unicode MS"/>
                <w:color w:val="000000"/>
                <w:sz w:val="19"/>
                <w:szCs w:val="19"/>
                <w:lang w:val="en-GB"/>
              </w:rPr>
            </w:pPr>
          </w:p>
          <w:p w:rsidR="00216783" w:rsidRPr="00C37FC4" w:rsidRDefault="00216783"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16783" w:rsidRDefault="00216783" w:rsidP="00216783">
            <w:pPr>
              <w:tabs>
                <w:tab w:val="left" w:pos="1530"/>
              </w:tabs>
              <w:jc w:val="center"/>
              <w:rPr>
                <w:rFonts w:eastAsia="Arial Unicode MS"/>
                <w:color w:val="000000"/>
                <w:sz w:val="19"/>
                <w:szCs w:val="19"/>
                <w:lang w:val="en-GB"/>
              </w:rPr>
            </w:pPr>
          </w:p>
          <w:p w:rsidR="00216783" w:rsidRPr="00C37FC4" w:rsidRDefault="00216783" w:rsidP="00216783">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w:t>
            </w:r>
            <w:r w:rsidRPr="00110D53">
              <w:rPr>
                <w:rStyle w:val="FootnoteReference"/>
                <w:rFonts w:eastAsia="Arial Unicode MS"/>
                <w:color w:val="000000"/>
                <w:sz w:val="19"/>
                <w:szCs w:val="19"/>
                <w:lang w:val="en-GB"/>
              </w:rPr>
              <w:footnoteReference w:id="6"/>
            </w:r>
          </w:p>
        </w:tc>
      </w:tr>
      <w:tr w:rsidR="00216783" w:rsidRPr="00210164" w:rsidTr="00800902">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216783" w:rsidRPr="00110D53" w:rsidRDefault="00216783" w:rsidP="00216783">
            <w:pPr>
              <w:tabs>
                <w:tab w:val="left" w:pos="1530"/>
              </w:tabs>
              <w:rPr>
                <w:sz w:val="19"/>
                <w:szCs w:val="19"/>
              </w:rPr>
            </w:pPr>
          </w:p>
          <w:p w:rsidR="00216783" w:rsidRPr="00110D53" w:rsidRDefault="00F50663" w:rsidP="00216783">
            <w:pPr>
              <w:tabs>
                <w:tab w:val="left" w:pos="1530"/>
              </w:tabs>
              <w:rPr>
                <w:sz w:val="19"/>
                <w:szCs w:val="19"/>
              </w:rPr>
            </w:pPr>
            <w:hyperlink r:id="rId49" w:history="1">
              <w:r w:rsidR="00216783" w:rsidRPr="00110D53">
                <w:rPr>
                  <w:rStyle w:val="Hyperlink"/>
                  <w:sz w:val="19"/>
                  <w:szCs w:val="19"/>
                </w:rPr>
                <w:t>JIU/REP/2016/9</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216783" w:rsidRPr="00110D53" w:rsidRDefault="00216783" w:rsidP="00216783">
            <w:pPr>
              <w:tabs>
                <w:tab w:val="left" w:pos="1530"/>
              </w:tabs>
              <w:rPr>
                <w:rFonts w:eastAsia="Arial Unicode MS"/>
                <w:color w:val="000000"/>
                <w:sz w:val="19"/>
                <w:szCs w:val="19"/>
                <w:lang w:val="en-GB"/>
              </w:rPr>
            </w:pPr>
          </w:p>
          <w:p w:rsidR="00216783" w:rsidRPr="00110D53" w:rsidRDefault="00216783" w:rsidP="00216783">
            <w:pPr>
              <w:tabs>
                <w:tab w:val="left" w:pos="1530"/>
              </w:tabs>
              <w:rPr>
                <w:rFonts w:eastAsia="Arial Unicode MS"/>
                <w:color w:val="000000"/>
                <w:sz w:val="19"/>
                <w:szCs w:val="19"/>
                <w:lang w:val="en-GB"/>
              </w:rPr>
            </w:pPr>
            <w:r w:rsidRPr="00110D53">
              <w:rPr>
                <w:rFonts w:eastAsia="Arial Unicode MS"/>
                <w:color w:val="000000"/>
                <w:sz w:val="19"/>
                <w:szCs w:val="19"/>
                <w:lang w:val="en-GB"/>
              </w:rPr>
              <w:t>Safety and security in the United Nations system</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6783" w:rsidRPr="00110D53" w:rsidRDefault="00216783" w:rsidP="00216783">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6783" w:rsidRPr="00110D53" w:rsidRDefault="00216783" w:rsidP="00216783">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16783" w:rsidRDefault="00216783" w:rsidP="00216783">
            <w:pPr>
              <w:tabs>
                <w:tab w:val="left" w:pos="1530"/>
              </w:tabs>
              <w:jc w:val="center"/>
              <w:rPr>
                <w:rFonts w:eastAsia="Arial Unicode MS"/>
                <w:color w:val="000000"/>
                <w:sz w:val="19"/>
                <w:szCs w:val="19"/>
                <w:lang w:val="en-GB"/>
              </w:rPr>
            </w:pPr>
          </w:p>
          <w:p w:rsidR="000716DD" w:rsidRPr="00E1069F" w:rsidRDefault="000716DD"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16783" w:rsidRPr="00E1069F" w:rsidRDefault="00216783"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6783" w:rsidRDefault="00216783" w:rsidP="00216783">
            <w:pPr>
              <w:tabs>
                <w:tab w:val="left" w:pos="1530"/>
              </w:tabs>
              <w:jc w:val="center"/>
              <w:rPr>
                <w:rFonts w:eastAsia="Arial Unicode MS"/>
                <w:color w:val="000000"/>
                <w:sz w:val="19"/>
                <w:szCs w:val="19"/>
                <w:lang w:val="en-GB"/>
              </w:rPr>
            </w:pPr>
          </w:p>
          <w:p w:rsidR="00216783" w:rsidRPr="00E1069F" w:rsidRDefault="00216783"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16783" w:rsidRDefault="00216783" w:rsidP="00216783">
            <w:pPr>
              <w:tabs>
                <w:tab w:val="left" w:pos="1530"/>
              </w:tabs>
              <w:jc w:val="center"/>
              <w:rPr>
                <w:rFonts w:eastAsia="Arial Unicode MS"/>
                <w:color w:val="000000"/>
                <w:sz w:val="19"/>
                <w:szCs w:val="19"/>
                <w:lang w:val="en-GB"/>
              </w:rPr>
            </w:pPr>
          </w:p>
          <w:p w:rsidR="00216783" w:rsidRPr="00E1069F" w:rsidRDefault="00216783"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16783" w:rsidRDefault="00216783" w:rsidP="00216783">
            <w:pPr>
              <w:tabs>
                <w:tab w:val="left" w:pos="1530"/>
              </w:tabs>
              <w:jc w:val="center"/>
              <w:rPr>
                <w:rFonts w:eastAsia="Arial Unicode MS"/>
                <w:color w:val="000000"/>
                <w:sz w:val="19"/>
                <w:szCs w:val="19"/>
                <w:lang w:val="en-GB"/>
              </w:rPr>
            </w:pPr>
          </w:p>
          <w:p w:rsidR="00216783" w:rsidRPr="00E1069F" w:rsidRDefault="00216783"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16783" w:rsidRDefault="00216783" w:rsidP="00216783">
            <w:pPr>
              <w:tabs>
                <w:tab w:val="left" w:pos="1530"/>
              </w:tabs>
              <w:jc w:val="center"/>
              <w:rPr>
                <w:rFonts w:eastAsia="Arial Unicode MS"/>
                <w:color w:val="000000"/>
                <w:sz w:val="19"/>
                <w:szCs w:val="19"/>
                <w:lang w:val="en-GB"/>
              </w:rPr>
            </w:pPr>
          </w:p>
          <w:p w:rsidR="00216783" w:rsidRPr="00E1069F" w:rsidRDefault="00216783" w:rsidP="00216783">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6A2B1B" w:rsidRPr="00210164" w:rsidTr="00800902">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6A2B1B" w:rsidRPr="00110D53" w:rsidRDefault="00F50663" w:rsidP="006A2B1B">
            <w:pPr>
              <w:tabs>
                <w:tab w:val="left" w:pos="1530"/>
              </w:tabs>
              <w:rPr>
                <w:sz w:val="19"/>
                <w:szCs w:val="19"/>
              </w:rPr>
            </w:pPr>
            <w:hyperlink r:id="rId50" w:history="1">
              <w:r w:rsidR="006A2B1B" w:rsidRPr="00110D53">
                <w:rPr>
                  <w:rStyle w:val="Hyperlink"/>
                  <w:sz w:val="19"/>
                  <w:szCs w:val="19"/>
                </w:rPr>
                <w:t>JIU/REP/2016/10</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6A2B1B" w:rsidRPr="00110D53" w:rsidRDefault="006A2B1B" w:rsidP="006A2B1B">
            <w:pPr>
              <w:tabs>
                <w:tab w:val="left" w:pos="1530"/>
              </w:tabs>
              <w:rPr>
                <w:rFonts w:eastAsia="Arial Unicode MS"/>
                <w:color w:val="000000"/>
                <w:sz w:val="19"/>
                <w:szCs w:val="19"/>
                <w:lang w:val="en-GB"/>
              </w:rPr>
            </w:pPr>
            <w:r w:rsidRPr="00110D53">
              <w:rPr>
                <w:rFonts w:eastAsia="Arial Unicode MS"/>
                <w:color w:val="000000"/>
                <w:sz w:val="19"/>
                <w:szCs w:val="19"/>
                <w:lang w:val="en-GB"/>
              </w:rPr>
              <w:t>Knowledge management in the United Nations system</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6A2B1B" w:rsidRPr="00110D53" w:rsidRDefault="006A2B1B" w:rsidP="006A2B1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6A2B1B" w:rsidRPr="00110D53" w:rsidRDefault="006A2B1B" w:rsidP="006A2B1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A2B1B" w:rsidRDefault="006A2B1B" w:rsidP="006A2B1B">
            <w:pPr>
              <w:tabs>
                <w:tab w:val="left" w:pos="1530"/>
              </w:tabs>
              <w:jc w:val="center"/>
              <w:rPr>
                <w:rFonts w:eastAsia="Arial Unicode MS"/>
                <w:b/>
                <w:color w:val="000000"/>
                <w:sz w:val="19"/>
                <w:szCs w:val="19"/>
                <w:lang w:val="en-GB"/>
              </w:rPr>
            </w:pPr>
          </w:p>
          <w:p w:rsidR="00293C0F" w:rsidRPr="0070058C" w:rsidRDefault="00293C0F" w:rsidP="006A2B1B">
            <w:pPr>
              <w:tabs>
                <w:tab w:val="left" w:pos="1530"/>
              </w:tabs>
              <w:jc w:val="center"/>
              <w:rPr>
                <w:rFonts w:eastAsia="Arial Unicode MS"/>
                <w:b/>
                <w:color w:val="000000"/>
                <w:sz w:val="19"/>
                <w:szCs w:val="19"/>
                <w:lang w:val="en-GB"/>
              </w:rPr>
            </w:pPr>
            <w:r>
              <w:rPr>
                <w:rFonts w:eastAsia="Arial Unicode MS"/>
                <w:b/>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6A2B1B" w:rsidRPr="00293C0F" w:rsidRDefault="00293C0F" w:rsidP="006A2B1B">
            <w:pPr>
              <w:tabs>
                <w:tab w:val="left" w:pos="1530"/>
              </w:tabs>
              <w:jc w:val="center"/>
              <w:rPr>
                <w:rFonts w:eastAsia="Arial Unicode MS"/>
                <w:color w:val="000000"/>
                <w:sz w:val="19"/>
                <w:szCs w:val="19"/>
                <w:lang w:val="en-GB"/>
              </w:rPr>
            </w:pPr>
            <w:r w:rsidRPr="00293C0F">
              <w:rPr>
                <w:rFonts w:eastAsia="Arial Unicode MS"/>
                <w:color w:val="000000"/>
                <w:sz w:val="19"/>
                <w:szCs w:val="19"/>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A2B1B" w:rsidRDefault="006A2B1B" w:rsidP="006A2B1B">
            <w:pPr>
              <w:tabs>
                <w:tab w:val="left" w:pos="1530"/>
              </w:tabs>
              <w:jc w:val="center"/>
              <w:rPr>
                <w:rFonts w:eastAsia="Arial Unicode MS"/>
                <w:color w:val="000000"/>
                <w:sz w:val="19"/>
                <w:szCs w:val="19"/>
                <w:lang w:val="en-GB"/>
              </w:rPr>
            </w:pPr>
          </w:p>
          <w:p w:rsidR="00293C0F" w:rsidRPr="00293C0F" w:rsidRDefault="00293C0F" w:rsidP="006A2B1B">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93C0F" w:rsidRDefault="00293C0F" w:rsidP="006A2B1B">
            <w:pPr>
              <w:tabs>
                <w:tab w:val="left" w:pos="1530"/>
              </w:tabs>
              <w:jc w:val="center"/>
              <w:rPr>
                <w:rFonts w:eastAsia="Arial Unicode MS"/>
                <w:color w:val="000000"/>
                <w:sz w:val="19"/>
                <w:szCs w:val="19"/>
                <w:lang w:val="en-GB"/>
              </w:rPr>
            </w:pPr>
          </w:p>
          <w:p w:rsidR="006A2B1B" w:rsidRPr="00293C0F" w:rsidRDefault="00293C0F" w:rsidP="006A2B1B">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A2B1B" w:rsidRDefault="006A2B1B" w:rsidP="006A2B1B">
            <w:pPr>
              <w:tabs>
                <w:tab w:val="left" w:pos="1530"/>
              </w:tabs>
              <w:jc w:val="center"/>
              <w:rPr>
                <w:rFonts w:eastAsia="Arial Unicode MS"/>
                <w:color w:val="000000"/>
                <w:sz w:val="19"/>
                <w:szCs w:val="19"/>
                <w:lang w:val="en-GB"/>
              </w:rPr>
            </w:pPr>
          </w:p>
          <w:p w:rsidR="00293C0F" w:rsidRPr="00293C0F" w:rsidRDefault="00293C0F" w:rsidP="006A2B1B">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A2B1B" w:rsidRDefault="006A2B1B" w:rsidP="006A2B1B">
            <w:pPr>
              <w:tabs>
                <w:tab w:val="left" w:pos="1530"/>
              </w:tabs>
              <w:jc w:val="center"/>
              <w:rPr>
                <w:rFonts w:eastAsia="Arial Unicode MS"/>
                <w:color w:val="000000"/>
                <w:sz w:val="19"/>
                <w:szCs w:val="19"/>
                <w:lang w:val="en-GB"/>
              </w:rPr>
            </w:pPr>
          </w:p>
          <w:p w:rsidR="00293C0F" w:rsidRPr="00293C0F" w:rsidRDefault="00293C0F" w:rsidP="006A2B1B">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956512" w:rsidRPr="00210164" w:rsidTr="00800902">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956512" w:rsidRPr="00110D53" w:rsidRDefault="00F50663" w:rsidP="00956512">
            <w:pPr>
              <w:tabs>
                <w:tab w:val="left" w:pos="1530"/>
              </w:tabs>
              <w:rPr>
                <w:sz w:val="19"/>
                <w:szCs w:val="19"/>
              </w:rPr>
            </w:pPr>
            <w:hyperlink r:id="rId51" w:history="1">
              <w:r w:rsidR="00956512" w:rsidRPr="00110D53">
                <w:rPr>
                  <w:rStyle w:val="Hyperlink"/>
                  <w:sz w:val="19"/>
                  <w:szCs w:val="19"/>
                </w:rPr>
                <w:t>JIU/REP/2016/11</w:t>
              </w:r>
            </w:hyperlink>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956512" w:rsidRPr="00110D53" w:rsidRDefault="00956512" w:rsidP="00956512">
            <w:pPr>
              <w:tabs>
                <w:tab w:val="left" w:pos="1530"/>
              </w:tabs>
              <w:rPr>
                <w:rFonts w:eastAsia="Arial Unicode MS"/>
                <w:color w:val="000000"/>
                <w:sz w:val="19"/>
                <w:szCs w:val="19"/>
                <w:lang w:val="en-GB"/>
              </w:rPr>
            </w:pPr>
            <w:r w:rsidRPr="00110D53">
              <w:rPr>
                <w:rFonts w:eastAsia="Arial Unicode MS"/>
                <w:color w:val="000000"/>
                <w:sz w:val="19"/>
                <w:szCs w:val="19"/>
                <w:lang w:val="en-GB"/>
              </w:rPr>
              <w:t>Administrative support services: the role of service centres in redesigning administrative service delivery</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956512" w:rsidRPr="00110D53" w:rsidRDefault="00956512" w:rsidP="00956512">
            <w:pPr>
              <w:tabs>
                <w:tab w:val="left" w:pos="1530"/>
              </w:tabs>
              <w:jc w:val="center"/>
              <w:rPr>
                <w:rFonts w:eastAsia="Arial Unicode MS"/>
                <w:color w:val="000000"/>
                <w:sz w:val="19"/>
                <w:szCs w:val="19"/>
                <w:lang w:val="en-GB"/>
              </w:rPr>
            </w:pPr>
          </w:p>
          <w:p w:rsidR="00956512" w:rsidRPr="00110D53" w:rsidRDefault="00956512" w:rsidP="0095651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956512" w:rsidRPr="00110D53" w:rsidRDefault="00956512" w:rsidP="00956512">
            <w:pPr>
              <w:tabs>
                <w:tab w:val="left" w:pos="1530"/>
              </w:tabs>
              <w:jc w:val="center"/>
              <w:rPr>
                <w:rFonts w:eastAsia="Arial Unicode MS"/>
                <w:color w:val="000000"/>
                <w:sz w:val="19"/>
                <w:szCs w:val="19"/>
                <w:lang w:val="en-GB"/>
              </w:rPr>
            </w:pPr>
          </w:p>
          <w:p w:rsidR="00956512" w:rsidRPr="00110D53" w:rsidRDefault="00956512" w:rsidP="0095651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56512" w:rsidRDefault="00956512" w:rsidP="00956512">
            <w:pPr>
              <w:tabs>
                <w:tab w:val="left" w:pos="1530"/>
              </w:tabs>
              <w:jc w:val="center"/>
              <w:rPr>
                <w:rFonts w:eastAsia="Arial Unicode MS"/>
                <w:b/>
                <w:color w:val="000000"/>
                <w:sz w:val="19"/>
                <w:szCs w:val="19"/>
                <w:lang w:val="en-GB"/>
              </w:rPr>
            </w:pPr>
          </w:p>
          <w:p w:rsidR="00956512" w:rsidRDefault="00956512" w:rsidP="00956512">
            <w:pPr>
              <w:tabs>
                <w:tab w:val="left" w:pos="1530"/>
              </w:tabs>
              <w:jc w:val="center"/>
              <w:rPr>
                <w:rFonts w:eastAsia="Arial Unicode MS"/>
                <w:b/>
                <w:color w:val="000000"/>
                <w:sz w:val="19"/>
                <w:szCs w:val="19"/>
                <w:lang w:val="en-GB"/>
              </w:rPr>
            </w:pPr>
          </w:p>
          <w:p w:rsidR="00956512" w:rsidRPr="00956512" w:rsidRDefault="00956512" w:rsidP="00956512">
            <w:pPr>
              <w:tabs>
                <w:tab w:val="left" w:pos="1530"/>
              </w:tabs>
              <w:jc w:val="center"/>
              <w:rPr>
                <w:rFonts w:eastAsia="Arial Unicode MS"/>
                <w:color w:val="000000"/>
                <w:sz w:val="19"/>
                <w:szCs w:val="19"/>
                <w:lang w:val="en-GB"/>
              </w:rPr>
            </w:pPr>
            <w:r w:rsidRPr="00956512">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956512" w:rsidRDefault="00956512" w:rsidP="00956512">
            <w:pPr>
              <w:tabs>
                <w:tab w:val="left" w:pos="1530"/>
              </w:tabs>
              <w:jc w:val="center"/>
              <w:rPr>
                <w:rFonts w:eastAsia="Arial Unicode MS"/>
                <w:color w:val="000000"/>
                <w:sz w:val="19"/>
                <w:szCs w:val="19"/>
                <w:lang w:val="en-GB"/>
              </w:rPr>
            </w:pPr>
          </w:p>
          <w:p w:rsidR="00956512" w:rsidRPr="00293C0F" w:rsidRDefault="00956512" w:rsidP="00956512">
            <w:pPr>
              <w:tabs>
                <w:tab w:val="left" w:pos="1530"/>
              </w:tabs>
              <w:jc w:val="center"/>
              <w:rPr>
                <w:rFonts w:eastAsia="Arial Unicode MS"/>
                <w:color w:val="000000"/>
                <w:sz w:val="19"/>
                <w:szCs w:val="19"/>
                <w:lang w:val="en-GB"/>
              </w:rPr>
            </w:pPr>
            <w:r>
              <w:rPr>
                <w:rFonts w:eastAsia="Arial Unicode MS"/>
                <w:color w:val="000000"/>
                <w:sz w:val="19"/>
                <w:szCs w:val="19"/>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56512" w:rsidRDefault="00956512" w:rsidP="00956512">
            <w:pPr>
              <w:tabs>
                <w:tab w:val="left" w:pos="1530"/>
              </w:tabs>
              <w:jc w:val="center"/>
              <w:rPr>
                <w:rFonts w:eastAsia="Arial Unicode MS"/>
                <w:color w:val="000000"/>
                <w:sz w:val="19"/>
                <w:szCs w:val="19"/>
                <w:lang w:val="en-GB"/>
              </w:rPr>
            </w:pPr>
          </w:p>
          <w:p w:rsidR="00956512" w:rsidRDefault="00956512" w:rsidP="00956512">
            <w:pPr>
              <w:tabs>
                <w:tab w:val="left" w:pos="1530"/>
              </w:tabs>
              <w:jc w:val="center"/>
              <w:rPr>
                <w:rFonts w:eastAsia="Arial Unicode MS"/>
                <w:color w:val="000000"/>
                <w:sz w:val="19"/>
                <w:szCs w:val="19"/>
                <w:lang w:val="en-GB"/>
              </w:rPr>
            </w:pPr>
          </w:p>
          <w:p w:rsidR="00956512" w:rsidRPr="00293C0F" w:rsidRDefault="00956512" w:rsidP="00956512">
            <w:pPr>
              <w:tabs>
                <w:tab w:val="left" w:pos="1530"/>
              </w:tabs>
              <w:jc w:val="center"/>
              <w:rPr>
                <w:rFonts w:eastAsia="Arial Unicode MS"/>
                <w:color w:val="000000"/>
                <w:sz w:val="19"/>
                <w:szCs w:val="19"/>
                <w:lang w:val="en-GB"/>
              </w:rPr>
            </w:pPr>
            <w:r>
              <w:rPr>
                <w:rFonts w:eastAsia="Arial Unicode MS"/>
                <w:color w:val="000000"/>
                <w:sz w:val="19"/>
                <w:szCs w:val="19"/>
                <w:lang w:val="en-GB"/>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56512" w:rsidRDefault="00956512" w:rsidP="00956512">
            <w:pPr>
              <w:tabs>
                <w:tab w:val="left" w:pos="1530"/>
              </w:tabs>
              <w:jc w:val="center"/>
              <w:rPr>
                <w:rFonts w:eastAsia="Arial Unicode MS"/>
                <w:color w:val="000000"/>
                <w:sz w:val="19"/>
                <w:szCs w:val="19"/>
                <w:lang w:val="en-GB"/>
              </w:rPr>
            </w:pPr>
          </w:p>
          <w:p w:rsidR="00956512" w:rsidRDefault="00956512" w:rsidP="00956512">
            <w:pPr>
              <w:tabs>
                <w:tab w:val="left" w:pos="1530"/>
              </w:tabs>
              <w:jc w:val="center"/>
              <w:rPr>
                <w:rFonts w:eastAsia="Arial Unicode MS"/>
                <w:color w:val="000000"/>
                <w:sz w:val="19"/>
                <w:szCs w:val="19"/>
                <w:lang w:val="en-GB"/>
              </w:rPr>
            </w:pPr>
          </w:p>
          <w:p w:rsidR="00956512" w:rsidRPr="00293C0F" w:rsidRDefault="00956512" w:rsidP="00956512">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56512" w:rsidRDefault="00956512" w:rsidP="00956512">
            <w:pPr>
              <w:tabs>
                <w:tab w:val="left" w:pos="1530"/>
              </w:tabs>
              <w:jc w:val="center"/>
              <w:rPr>
                <w:rFonts w:eastAsia="Arial Unicode MS"/>
                <w:color w:val="000000"/>
                <w:sz w:val="19"/>
                <w:szCs w:val="19"/>
                <w:lang w:val="en-GB"/>
              </w:rPr>
            </w:pPr>
          </w:p>
          <w:p w:rsidR="00956512" w:rsidRDefault="00956512" w:rsidP="00956512">
            <w:pPr>
              <w:tabs>
                <w:tab w:val="left" w:pos="1530"/>
              </w:tabs>
              <w:jc w:val="center"/>
              <w:rPr>
                <w:rFonts w:eastAsia="Arial Unicode MS"/>
                <w:color w:val="000000"/>
                <w:sz w:val="19"/>
                <w:szCs w:val="19"/>
                <w:lang w:val="en-GB"/>
              </w:rPr>
            </w:pPr>
          </w:p>
          <w:p w:rsidR="00956512" w:rsidRPr="00293C0F" w:rsidRDefault="00956512" w:rsidP="00956512">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56512" w:rsidRDefault="00956512" w:rsidP="00956512">
            <w:pPr>
              <w:tabs>
                <w:tab w:val="left" w:pos="1530"/>
              </w:tabs>
              <w:jc w:val="center"/>
              <w:rPr>
                <w:rFonts w:eastAsia="Arial Unicode MS"/>
                <w:color w:val="000000"/>
                <w:sz w:val="19"/>
                <w:szCs w:val="19"/>
                <w:lang w:val="en-GB"/>
              </w:rPr>
            </w:pPr>
          </w:p>
          <w:p w:rsidR="00956512" w:rsidRDefault="00956512" w:rsidP="00956512">
            <w:pPr>
              <w:tabs>
                <w:tab w:val="left" w:pos="1530"/>
              </w:tabs>
              <w:jc w:val="center"/>
              <w:rPr>
                <w:rFonts w:eastAsia="Arial Unicode MS"/>
                <w:color w:val="000000"/>
                <w:sz w:val="19"/>
                <w:szCs w:val="19"/>
                <w:lang w:val="en-GB"/>
              </w:rPr>
            </w:pPr>
          </w:p>
          <w:p w:rsidR="00956512" w:rsidRPr="00293C0F" w:rsidRDefault="00956512" w:rsidP="00956512">
            <w:pPr>
              <w:tabs>
                <w:tab w:val="left" w:pos="1530"/>
              </w:tabs>
              <w:jc w:val="center"/>
              <w:rPr>
                <w:rFonts w:eastAsia="Arial Unicode MS"/>
                <w:color w:val="000000"/>
                <w:sz w:val="19"/>
                <w:szCs w:val="19"/>
                <w:lang w:val="en-GB"/>
              </w:rPr>
            </w:pPr>
            <w:r>
              <w:rPr>
                <w:rFonts w:eastAsia="Arial Unicode MS"/>
                <w:color w:val="000000"/>
                <w:sz w:val="19"/>
                <w:szCs w:val="19"/>
                <w:lang w:val="en-GB"/>
              </w:rPr>
              <w:t>-</w:t>
            </w:r>
          </w:p>
        </w:tc>
      </w:tr>
      <w:tr w:rsidR="00395989" w:rsidRPr="00395989" w:rsidTr="00800902">
        <w:trPr>
          <w:cantSplit/>
          <w:trHeight w:val="715"/>
        </w:trPr>
        <w:tc>
          <w:tcPr>
            <w:tcW w:w="161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95989" w:rsidRPr="00395989" w:rsidRDefault="00395989" w:rsidP="00956512">
            <w:pPr>
              <w:tabs>
                <w:tab w:val="left" w:pos="1530"/>
              </w:tabs>
              <w:rPr>
                <w:rStyle w:val="Hyperlink"/>
                <w:b/>
                <w:color w:val="auto"/>
                <w:sz w:val="19"/>
                <w:szCs w:val="19"/>
              </w:rPr>
            </w:pPr>
            <w:r>
              <w:rPr>
                <w:rStyle w:val="Hyperlink"/>
                <w:b/>
                <w:color w:val="auto"/>
                <w:sz w:val="19"/>
                <w:szCs w:val="19"/>
              </w:rPr>
              <w:t>Total</w:t>
            </w: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95989" w:rsidRPr="00110D53" w:rsidRDefault="00395989" w:rsidP="00956512">
            <w:pPr>
              <w:tabs>
                <w:tab w:val="left" w:pos="1530"/>
              </w:tabs>
              <w:rPr>
                <w:rFonts w:eastAsia="Arial Unicode MS"/>
                <w:color w:val="000000"/>
                <w:sz w:val="19"/>
                <w:szCs w:val="19"/>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395989" w:rsidRPr="00395989" w:rsidRDefault="00395989" w:rsidP="00956512">
            <w:pPr>
              <w:tabs>
                <w:tab w:val="left" w:pos="1530"/>
              </w:tabs>
              <w:jc w:val="center"/>
              <w:rPr>
                <w:rFonts w:eastAsia="Arial Unicode MS"/>
                <w:b/>
                <w:color w:val="000000"/>
                <w:sz w:val="19"/>
                <w:szCs w:val="19"/>
                <w:lang w:val="en-GB"/>
              </w:rPr>
            </w:pPr>
            <w:r w:rsidRPr="00395989">
              <w:rPr>
                <w:rFonts w:eastAsia="Arial Unicode MS"/>
                <w:b/>
                <w:color w:val="000000"/>
                <w:sz w:val="19"/>
                <w:szCs w:val="19"/>
                <w:lang w:val="en-GB"/>
              </w:rPr>
              <w:t>68</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395989" w:rsidRPr="00395989" w:rsidRDefault="00395989" w:rsidP="00956512">
            <w:pPr>
              <w:tabs>
                <w:tab w:val="left" w:pos="1530"/>
              </w:tabs>
              <w:jc w:val="center"/>
              <w:rPr>
                <w:rFonts w:eastAsia="Arial Unicode MS"/>
                <w:b/>
                <w:color w:val="000000"/>
                <w:sz w:val="19"/>
                <w:szCs w:val="19"/>
                <w:lang w:val="en-GB"/>
              </w:rPr>
            </w:pPr>
            <w:r>
              <w:rPr>
                <w:rFonts w:eastAsia="Arial Unicode MS"/>
                <w:b/>
                <w:color w:val="000000"/>
                <w:sz w:val="19"/>
                <w:szCs w:val="19"/>
                <w:lang w:val="en-GB"/>
              </w:rPr>
              <w:t>48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95989" w:rsidRDefault="00395989" w:rsidP="00956512">
            <w:pPr>
              <w:tabs>
                <w:tab w:val="left" w:pos="1530"/>
              </w:tabs>
              <w:jc w:val="center"/>
              <w:rPr>
                <w:rFonts w:eastAsia="Arial Unicode MS"/>
                <w:b/>
                <w:color w:val="000000"/>
                <w:sz w:val="19"/>
                <w:szCs w:val="19"/>
                <w:lang w:val="en-GB"/>
              </w:rPr>
            </w:pPr>
          </w:p>
          <w:p w:rsidR="00395989" w:rsidRPr="00395989" w:rsidRDefault="00395989" w:rsidP="00956512">
            <w:pPr>
              <w:tabs>
                <w:tab w:val="left" w:pos="1530"/>
              </w:tabs>
              <w:jc w:val="center"/>
              <w:rPr>
                <w:rFonts w:eastAsia="Arial Unicode MS"/>
                <w:b/>
                <w:color w:val="000000"/>
                <w:sz w:val="19"/>
                <w:szCs w:val="19"/>
                <w:lang w:val="en-GB"/>
              </w:rPr>
            </w:pPr>
            <w:r>
              <w:rPr>
                <w:rFonts w:eastAsia="Arial Unicode MS"/>
                <w:b/>
                <w:color w:val="000000"/>
                <w:sz w:val="19"/>
                <w:szCs w:val="19"/>
                <w:lang w:val="en-GB"/>
              </w:rPr>
              <w:t>13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395989" w:rsidRPr="00395989" w:rsidRDefault="00395989" w:rsidP="00956512">
            <w:pPr>
              <w:tabs>
                <w:tab w:val="left" w:pos="1530"/>
              </w:tabs>
              <w:jc w:val="center"/>
              <w:rPr>
                <w:rFonts w:eastAsia="Arial Unicode MS"/>
                <w:b/>
                <w:color w:val="000000"/>
                <w:sz w:val="19"/>
                <w:szCs w:val="19"/>
                <w:lang w:val="en-GB"/>
              </w:rPr>
            </w:pPr>
            <w:r>
              <w:rPr>
                <w:rFonts w:eastAsia="Arial Unicode MS"/>
                <w:b/>
                <w:color w:val="000000"/>
                <w:sz w:val="19"/>
                <w:szCs w:val="19"/>
                <w:lang w:val="en-GB"/>
              </w:rPr>
              <w:t>39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95989" w:rsidRDefault="00395989" w:rsidP="00956512">
            <w:pPr>
              <w:tabs>
                <w:tab w:val="left" w:pos="1530"/>
              </w:tabs>
              <w:jc w:val="center"/>
              <w:rPr>
                <w:rFonts w:eastAsia="Arial Unicode MS"/>
                <w:b/>
                <w:color w:val="000000"/>
                <w:sz w:val="19"/>
                <w:szCs w:val="19"/>
                <w:lang w:val="en-GB"/>
              </w:rPr>
            </w:pPr>
          </w:p>
          <w:p w:rsidR="00395989" w:rsidRPr="00395989" w:rsidRDefault="00395989" w:rsidP="00956512">
            <w:pPr>
              <w:tabs>
                <w:tab w:val="left" w:pos="1530"/>
              </w:tabs>
              <w:jc w:val="center"/>
              <w:rPr>
                <w:rFonts w:eastAsia="Arial Unicode MS"/>
                <w:b/>
                <w:color w:val="000000"/>
                <w:sz w:val="19"/>
                <w:szCs w:val="19"/>
                <w:lang w:val="en-GB"/>
              </w:rPr>
            </w:pPr>
            <w:r>
              <w:rPr>
                <w:rFonts w:eastAsia="Arial Unicode MS"/>
                <w:b/>
                <w:color w:val="000000"/>
                <w:sz w:val="19"/>
                <w:szCs w:val="19"/>
                <w:lang w:val="en-GB"/>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95989" w:rsidRPr="00395989" w:rsidRDefault="00395989" w:rsidP="00956512">
            <w:pPr>
              <w:tabs>
                <w:tab w:val="left" w:pos="1530"/>
              </w:tabs>
              <w:jc w:val="center"/>
              <w:rPr>
                <w:rFonts w:eastAsia="Arial Unicode MS"/>
                <w:b/>
                <w:color w:val="000000"/>
                <w:sz w:val="19"/>
                <w:szCs w:val="19"/>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95989" w:rsidRPr="00395989" w:rsidRDefault="00395989" w:rsidP="00956512">
            <w:pPr>
              <w:tabs>
                <w:tab w:val="left" w:pos="1530"/>
              </w:tabs>
              <w:jc w:val="center"/>
              <w:rPr>
                <w:rFonts w:eastAsia="Arial Unicode MS"/>
                <w:b/>
                <w:color w:val="000000"/>
                <w:sz w:val="19"/>
                <w:szCs w:val="19"/>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95989" w:rsidRDefault="00395989" w:rsidP="00956512">
            <w:pPr>
              <w:tabs>
                <w:tab w:val="left" w:pos="1530"/>
              </w:tabs>
              <w:jc w:val="center"/>
              <w:rPr>
                <w:rFonts w:eastAsia="Arial Unicode MS"/>
                <w:b/>
                <w:color w:val="000000"/>
                <w:sz w:val="19"/>
                <w:szCs w:val="19"/>
                <w:lang w:val="en-GB"/>
              </w:rPr>
            </w:pPr>
          </w:p>
          <w:p w:rsidR="00395989" w:rsidRPr="00395989" w:rsidRDefault="00395989" w:rsidP="00956512">
            <w:pPr>
              <w:tabs>
                <w:tab w:val="left" w:pos="1530"/>
              </w:tabs>
              <w:jc w:val="center"/>
              <w:rPr>
                <w:rFonts w:eastAsia="Arial Unicode MS"/>
                <w:b/>
                <w:color w:val="000000"/>
                <w:sz w:val="19"/>
                <w:szCs w:val="19"/>
                <w:lang w:val="en-GB"/>
              </w:rPr>
            </w:pPr>
            <w:r>
              <w:rPr>
                <w:rFonts w:eastAsia="Arial Unicode MS"/>
                <w:b/>
                <w:color w:val="000000"/>
                <w:sz w:val="19"/>
                <w:szCs w:val="19"/>
                <w:lang w:val="en-GB"/>
              </w:rPr>
              <w:t>1</w:t>
            </w:r>
          </w:p>
        </w:tc>
      </w:tr>
      <w:tr w:rsidR="00213E63" w:rsidRPr="00110D53" w:rsidTr="00800902">
        <w:trPr>
          <w:cantSplit/>
          <w:trHeight w:val="1207"/>
        </w:trPr>
        <w:tc>
          <w:tcPr>
            <w:tcW w:w="14845" w:type="dxa"/>
            <w:gridSpan w:val="10"/>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213E63" w:rsidRDefault="00213E63" w:rsidP="00800902">
            <w:pPr>
              <w:keepNext/>
              <w:keepLines/>
              <w:tabs>
                <w:tab w:val="left" w:pos="1080"/>
                <w:tab w:val="left" w:pos="1530"/>
                <w:tab w:val="right" w:pos="8920"/>
              </w:tabs>
              <w:spacing w:line="240" w:lineRule="auto"/>
              <w:ind w:left="94"/>
              <w:jc w:val="both"/>
              <w:outlineLvl w:val="0"/>
              <w:rPr>
                <w:rFonts w:eastAsia="Arial Unicode MS"/>
                <w:b/>
                <w:color w:val="000000"/>
                <w:lang w:val="en-GB"/>
              </w:rPr>
            </w:pPr>
          </w:p>
          <w:p w:rsidR="008B447A" w:rsidRPr="00110D53" w:rsidRDefault="008B447A" w:rsidP="008B447A">
            <w:pPr>
              <w:tabs>
                <w:tab w:val="left" w:pos="1530"/>
              </w:tabs>
              <w:jc w:val="both"/>
              <w:rPr>
                <w:rFonts w:eastAsia="Arial Unicode MS"/>
                <w:b/>
                <w:color w:val="000000"/>
                <w:lang w:val="en-GB"/>
              </w:rPr>
            </w:pPr>
            <w:r>
              <w:rPr>
                <w:rFonts w:eastAsia="Arial Unicode MS"/>
                <w:b/>
                <w:color w:val="000000"/>
                <w:lang w:val="en-GB"/>
              </w:rPr>
              <w:t xml:space="preserve"> </w:t>
            </w:r>
            <w:r w:rsidRPr="00110D53">
              <w:rPr>
                <w:rFonts w:eastAsia="Arial Unicode MS"/>
                <w:b/>
                <w:color w:val="000000"/>
                <w:lang w:val="en-GB"/>
              </w:rPr>
              <w:t>Reports of the Joint Inspection Unit issued in 2016 not relevant to UNDP:</w:t>
            </w:r>
          </w:p>
          <w:p w:rsidR="008B447A" w:rsidRPr="00110D53" w:rsidRDefault="008B447A" w:rsidP="008B447A">
            <w:pPr>
              <w:tabs>
                <w:tab w:val="left" w:pos="1530"/>
              </w:tabs>
              <w:jc w:val="both"/>
              <w:rPr>
                <w:rFonts w:eastAsia="Arial Unicode MS"/>
                <w:b/>
                <w:color w:val="000000"/>
                <w:lang w:val="en-GB"/>
              </w:rPr>
            </w:pPr>
          </w:p>
          <w:p w:rsidR="008B447A" w:rsidRPr="00110D53" w:rsidRDefault="008B447A" w:rsidP="008B447A">
            <w:pPr>
              <w:tabs>
                <w:tab w:val="left" w:pos="1530"/>
              </w:tabs>
              <w:jc w:val="both"/>
              <w:rPr>
                <w:sz w:val="19"/>
                <w:szCs w:val="19"/>
                <w:lang w:val="en-GB"/>
              </w:rPr>
            </w:pPr>
            <w:r>
              <w:rPr>
                <w:sz w:val="19"/>
                <w:szCs w:val="19"/>
                <w:lang w:val="en-GB"/>
              </w:rPr>
              <w:t xml:space="preserve"> </w:t>
            </w:r>
            <w:hyperlink r:id="rId52" w:history="1">
              <w:r w:rsidRPr="008B339E">
                <w:rPr>
                  <w:rStyle w:val="Hyperlink"/>
                  <w:sz w:val="19"/>
                  <w:szCs w:val="19"/>
                  <w:lang w:val="en-GB"/>
                </w:rPr>
                <w:t>JIU</w:t>
              </w:r>
              <w:r>
                <w:rPr>
                  <w:rStyle w:val="Hyperlink"/>
                  <w:sz w:val="19"/>
                  <w:szCs w:val="19"/>
                  <w:lang w:val="en-GB"/>
                </w:rPr>
                <w:t>/</w:t>
              </w:r>
              <w:r w:rsidRPr="008B339E">
                <w:rPr>
                  <w:rStyle w:val="Hyperlink"/>
                  <w:sz w:val="19"/>
                  <w:szCs w:val="19"/>
                  <w:lang w:val="en-GB"/>
                </w:rPr>
                <w:t>REP</w:t>
              </w:r>
              <w:r>
                <w:rPr>
                  <w:rStyle w:val="Hyperlink"/>
                  <w:sz w:val="19"/>
                  <w:szCs w:val="19"/>
                  <w:lang w:val="en-GB"/>
                </w:rPr>
                <w:t>/</w:t>
              </w:r>
              <w:r w:rsidRPr="008B339E">
                <w:rPr>
                  <w:rStyle w:val="Hyperlink"/>
                  <w:sz w:val="19"/>
                  <w:szCs w:val="19"/>
                  <w:lang w:val="en-GB"/>
                </w:rPr>
                <w:t>2016</w:t>
              </w:r>
              <w:r>
                <w:rPr>
                  <w:rStyle w:val="Hyperlink"/>
                  <w:sz w:val="19"/>
                  <w:szCs w:val="19"/>
                  <w:lang w:val="en-GB"/>
                </w:rPr>
                <w:t>/</w:t>
              </w:r>
              <w:r w:rsidRPr="008B339E">
                <w:rPr>
                  <w:rStyle w:val="Hyperlink"/>
                  <w:sz w:val="19"/>
                  <w:szCs w:val="19"/>
                  <w:lang w:val="en-GB"/>
                </w:rPr>
                <w:t>1</w:t>
              </w:r>
            </w:hyperlink>
            <w:r w:rsidRPr="00110D53">
              <w:rPr>
                <w:sz w:val="19"/>
                <w:szCs w:val="19"/>
                <w:lang w:val="en-GB"/>
              </w:rPr>
              <w:t>: Review of Management and Administration in the International Telecommunication Union (ITU)</w:t>
            </w:r>
          </w:p>
          <w:p w:rsidR="00213E63" w:rsidRPr="00110D53" w:rsidRDefault="008B447A" w:rsidP="00A40153">
            <w:pPr>
              <w:keepNext/>
              <w:keepLines/>
              <w:tabs>
                <w:tab w:val="left" w:pos="1080"/>
                <w:tab w:val="left" w:pos="1530"/>
                <w:tab w:val="right" w:pos="8920"/>
              </w:tabs>
              <w:spacing w:line="240" w:lineRule="auto"/>
              <w:ind w:right="180"/>
              <w:jc w:val="both"/>
              <w:outlineLvl w:val="0"/>
              <w:rPr>
                <w:rFonts w:eastAsia="Arial Unicode MS"/>
                <w:color w:val="000000"/>
                <w:lang w:val="en-GB"/>
              </w:rPr>
            </w:pPr>
            <w:r>
              <w:rPr>
                <w:sz w:val="19"/>
                <w:szCs w:val="19"/>
                <w:lang w:val="en-GB"/>
              </w:rPr>
              <w:t xml:space="preserve"> </w:t>
            </w:r>
            <w:hyperlink r:id="rId53" w:history="1">
              <w:r w:rsidR="00A40153">
                <w:rPr>
                  <w:rStyle w:val="Hyperlink"/>
                  <w:sz w:val="19"/>
                  <w:szCs w:val="19"/>
                  <w:lang w:val="en-GB"/>
                </w:rPr>
                <w:t>JIU/REP/2016/</w:t>
              </w:r>
              <w:r w:rsidR="00A40153" w:rsidRPr="008B339E">
                <w:rPr>
                  <w:rStyle w:val="Hyperlink"/>
                  <w:sz w:val="19"/>
                  <w:szCs w:val="19"/>
                  <w:lang w:val="en-GB"/>
                </w:rPr>
                <w:t>3</w:t>
              </w:r>
            </w:hyperlink>
            <w:r w:rsidRPr="00110D53">
              <w:rPr>
                <w:sz w:val="19"/>
                <w:szCs w:val="19"/>
                <w:lang w:val="en-GB"/>
              </w:rPr>
              <w:t xml:space="preserve">: Comprehensive review of United Nations system support for small island development </w:t>
            </w:r>
            <w:r>
              <w:rPr>
                <w:sz w:val="19"/>
                <w:szCs w:val="19"/>
                <w:lang w:val="en-GB"/>
              </w:rPr>
              <w:t>S</w:t>
            </w:r>
            <w:r w:rsidRPr="00110D53">
              <w:rPr>
                <w:sz w:val="19"/>
                <w:szCs w:val="19"/>
                <w:lang w:val="en-GB"/>
              </w:rPr>
              <w:t xml:space="preserve">tates: </w:t>
            </w:r>
            <w:r>
              <w:rPr>
                <w:sz w:val="19"/>
                <w:szCs w:val="19"/>
                <w:lang w:val="en-GB"/>
              </w:rPr>
              <w:t>i</w:t>
            </w:r>
            <w:r w:rsidRPr="00110D53">
              <w:rPr>
                <w:sz w:val="19"/>
                <w:szCs w:val="19"/>
                <w:lang w:val="en-GB"/>
              </w:rPr>
              <w:t>nitial findings</w:t>
            </w:r>
          </w:p>
        </w:tc>
      </w:tr>
    </w:tbl>
    <w:p w:rsidR="00213E63" w:rsidRDefault="00213E63" w:rsidP="00477D02">
      <w:pPr>
        <w:keepNext/>
        <w:keepLines/>
        <w:tabs>
          <w:tab w:val="left" w:pos="1080"/>
          <w:tab w:val="left" w:pos="1530"/>
          <w:tab w:val="right" w:pos="8920"/>
        </w:tabs>
        <w:spacing w:line="300" w:lineRule="exact"/>
        <w:outlineLvl w:val="0"/>
        <w:rPr>
          <w:rFonts w:eastAsia="Arial Unicode MS"/>
          <w:b/>
          <w:color w:val="000000"/>
          <w:sz w:val="17"/>
          <w:lang w:val="en-GB"/>
        </w:rPr>
      </w:pPr>
    </w:p>
    <w:p w:rsidR="00477D02" w:rsidRDefault="00477D02" w:rsidP="00DD1ED6">
      <w:pPr>
        <w:suppressAutoHyphens w:val="0"/>
        <w:spacing w:line="240" w:lineRule="auto"/>
        <w:rPr>
          <w:rFonts w:eastAsia="Arial Unicode MS"/>
          <w:b/>
          <w:color w:val="000000"/>
          <w:sz w:val="28"/>
          <w:lang w:val="en-GB"/>
        </w:rPr>
      </w:pPr>
    </w:p>
    <w:sectPr w:rsidR="00477D02" w:rsidSect="00844CA9">
      <w:pgSz w:w="15840" w:h="12240" w:orient="landscape"/>
      <w:pgMar w:top="1195" w:right="1354" w:bottom="1166" w:left="1526" w:header="360" w:footer="1037"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663" w:rsidRDefault="00F50663">
      <w:r>
        <w:separator/>
      </w:r>
    </w:p>
  </w:endnote>
  <w:endnote w:type="continuationSeparator" w:id="0">
    <w:p w:rsidR="00F50663" w:rsidRDefault="00F50663">
      <w:r>
        <w:continuationSeparator/>
      </w:r>
    </w:p>
  </w:endnote>
  <w:endnote w:type="continuationNotice" w:id="1">
    <w:p w:rsidR="00F50663" w:rsidRDefault="00F506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Barcode 3 of 9 by request">
    <w:altName w:val="Calibri"/>
    <w:charset w:val="00"/>
    <w:family w:val="swiss"/>
    <w:pitch w:val="variable"/>
    <w:sig w:usb0="00000003" w:usb1="00000000" w:usb2="00000000" w:usb3="00000000" w:csb0="00000001" w:csb1="00000000"/>
  </w:font>
  <w:font w:name="NHLPOM+TimesNewRoman,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02" w:rsidRDefault="00800902">
    <w:pPr>
      <w:pStyle w:val="Footer"/>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85541412"/>
      <w:docPartObj>
        <w:docPartGallery w:val="Page Numbers (Bottom of Page)"/>
        <w:docPartUnique/>
      </w:docPartObj>
    </w:sdtPr>
    <w:sdtEndPr>
      <w:rPr>
        <w:noProof/>
      </w:rPr>
    </w:sdtEndPr>
    <w:sdtContent>
      <w:p w:rsidR="00800902" w:rsidRDefault="00800902">
        <w:pPr>
          <w:pStyle w:val="Footer"/>
          <w:jc w:val="center"/>
        </w:pPr>
        <w:r>
          <w:rPr>
            <w:noProof w:val="0"/>
          </w:rPr>
          <w:fldChar w:fldCharType="begin"/>
        </w:r>
        <w:r>
          <w:instrText xml:space="preserve"> PAGE   \* MERGEFORMAT </w:instrText>
        </w:r>
        <w:r>
          <w:rPr>
            <w:noProof w:val="0"/>
          </w:rPr>
          <w:fldChar w:fldCharType="separate"/>
        </w:r>
        <w:r w:rsidR="007E07F9">
          <w:t>1</w:t>
        </w:r>
        <w:r>
          <w:fldChar w:fldCharType="end"/>
        </w:r>
      </w:p>
    </w:sdtContent>
  </w:sdt>
  <w:p w:rsidR="00800902" w:rsidRDefault="00800902" w:rsidP="00C833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6305887"/>
      <w:docPartObj>
        <w:docPartGallery w:val="Page Numbers (Bottom of Page)"/>
        <w:docPartUnique/>
      </w:docPartObj>
    </w:sdtPr>
    <w:sdtEndPr>
      <w:rPr>
        <w:noProof/>
      </w:rPr>
    </w:sdtEndPr>
    <w:sdtContent>
      <w:p w:rsidR="00800902" w:rsidRDefault="00800902" w:rsidP="00A10898">
        <w:pPr>
          <w:pStyle w:val="Footer"/>
          <w:jc w:val="center"/>
        </w:pPr>
        <w:r>
          <w:rPr>
            <w:noProof w:val="0"/>
          </w:rPr>
          <w:fldChar w:fldCharType="begin"/>
        </w:r>
        <w:r>
          <w:instrText xml:space="preserve"> PAGE   \* MERGEFORMAT </w:instrText>
        </w:r>
        <w:r>
          <w:rPr>
            <w:noProof w:val="0"/>
          </w:rPr>
          <w:fldChar w:fldCharType="separate"/>
        </w:r>
        <w:r w:rsidR="007E07F9">
          <w:t>9</w:t>
        </w:r>
        <w:r>
          <w:fldChar w:fldCharType="end"/>
        </w:r>
      </w:p>
    </w:sdtContent>
  </w:sdt>
  <w:p w:rsidR="00800902" w:rsidRDefault="008009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81038997"/>
      <w:docPartObj>
        <w:docPartGallery w:val="Page Numbers (Bottom of Page)"/>
        <w:docPartUnique/>
      </w:docPartObj>
    </w:sdtPr>
    <w:sdtEndPr>
      <w:rPr>
        <w:noProof/>
      </w:rPr>
    </w:sdtEndPr>
    <w:sdtContent>
      <w:p w:rsidR="00800902" w:rsidRDefault="00800902">
        <w:pPr>
          <w:pStyle w:val="Footer"/>
          <w:jc w:val="center"/>
        </w:pPr>
        <w:r>
          <w:rPr>
            <w:noProof w:val="0"/>
          </w:rPr>
          <w:fldChar w:fldCharType="begin"/>
        </w:r>
        <w:r>
          <w:instrText xml:space="preserve"> PAGE   \* MERGEFORMAT </w:instrText>
        </w:r>
        <w:r>
          <w:rPr>
            <w:noProof w:val="0"/>
          </w:rPr>
          <w:fldChar w:fldCharType="separate"/>
        </w:r>
        <w:r w:rsidR="007E07F9">
          <w:t>10</w:t>
        </w:r>
        <w:r>
          <w:fldChar w:fldCharType="end"/>
        </w:r>
      </w:p>
    </w:sdtContent>
  </w:sdt>
  <w:p w:rsidR="00800902" w:rsidRDefault="00800902" w:rsidP="00C833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663" w:rsidRDefault="00F50663">
      <w:r>
        <w:separator/>
      </w:r>
    </w:p>
  </w:footnote>
  <w:footnote w:type="continuationSeparator" w:id="0">
    <w:p w:rsidR="00F50663" w:rsidRDefault="00F50663">
      <w:r>
        <w:continuationSeparator/>
      </w:r>
    </w:p>
  </w:footnote>
  <w:footnote w:type="continuationNotice" w:id="1">
    <w:p w:rsidR="00F50663" w:rsidRDefault="00F50663">
      <w:pPr>
        <w:spacing w:line="240" w:lineRule="auto"/>
      </w:pPr>
    </w:p>
  </w:footnote>
  <w:footnote w:id="2">
    <w:p w:rsidR="00800902" w:rsidRPr="00C833E8" w:rsidRDefault="00800902" w:rsidP="00C833E8">
      <w:pPr>
        <w:pStyle w:val="FootnoteText"/>
        <w:tabs>
          <w:tab w:val="clear" w:pos="418"/>
          <w:tab w:val="right" w:pos="0"/>
          <w:tab w:val="right" w:pos="90"/>
        </w:tabs>
        <w:ind w:left="0" w:firstLine="0"/>
        <w:jc w:val="both"/>
        <w:rPr>
          <w:sz w:val="15"/>
          <w:szCs w:val="15"/>
        </w:rPr>
      </w:pPr>
      <w:r w:rsidRPr="00C833E8">
        <w:rPr>
          <w:rStyle w:val="FootnoteReference"/>
          <w:sz w:val="15"/>
          <w:szCs w:val="15"/>
        </w:rPr>
        <w:footnoteRef/>
      </w:r>
      <w:r w:rsidRPr="00C833E8">
        <w:rPr>
          <w:sz w:val="15"/>
          <w:szCs w:val="15"/>
        </w:rPr>
        <w:t xml:space="preserve"> Recommendations 1 and 2 addressed to the Executive Board are not relevant. </w:t>
      </w:r>
      <w:r w:rsidRPr="00C833E8">
        <w:rPr>
          <w:sz w:val="15"/>
          <w:szCs w:val="15"/>
          <w:u w:val="single"/>
        </w:rPr>
        <w:t>Recommendation 1:</w:t>
      </w:r>
      <w:r w:rsidRPr="00C833E8">
        <w:rPr>
          <w:sz w:val="15"/>
          <w:szCs w:val="15"/>
        </w:rPr>
        <w:t xml:space="preserve"> </w:t>
      </w:r>
      <w:r w:rsidRPr="00C833E8">
        <w:rPr>
          <w:i/>
          <w:sz w:val="15"/>
          <w:szCs w:val="15"/>
        </w:rPr>
        <w:t xml:space="preserve">The legislative/governing bodies of the United Nations system organizations should encourage better access to, dissemination of and exchange of information concerning donor assessments among the Member States and should, in this context, call upon the executive heads to make such assessments publicly available by uploading them in an online global repository to be established by the Secretary-General of the United Nations for that purpose not later than 2018. </w:t>
      </w:r>
      <w:r w:rsidRPr="00C833E8">
        <w:rPr>
          <w:sz w:val="15"/>
          <w:szCs w:val="15"/>
        </w:rPr>
        <w:t xml:space="preserve">While UNDP supports this recommendation and supports the move towards greater accountability and transparency, the recommendation for increased transparency should also apply to Member States to publish areas most commonly assessed, methodology and criteria followed, and reporting requirements, to enable agencies to consistently provide information on a platform accessible by all Member States enabling them to conduct their own review. As noted in the comments of the Secretary-General and of the United Nations System Chief Executives Board for Coordination (CEB) on this review (A/72/298/Add.1, p.5), as a practical matter, the decision to publish donor reviews currently rests with the donors that conducted the assessments and Governments may be reluctant to make reviews available to the general public. It is thus not the responsibility of the participating organizations’ governing bodies to implement the recommendation because in each case the specific donor that conducted the review would also need to approve its publication. It might be more appropriate for donors to join efforts and make their assessments available, rather than depend on the legislative bodies of the organizations of the United Nations system and their secretariats to perform that function. Bearing this in mind UNDP highlights that recommendation 1 is not relevant. </w:t>
      </w:r>
      <w:r w:rsidRPr="00C833E8">
        <w:rPr>
          <w:sz w:val="15"/>
          <w:szCs w:val="15"/>
          <w:u w:val="single"/>
        </w:rPr>
        <w:t xml:space="preserve">Recommendation 2: </w:t>
      </w:r>
      <w:r w:rsidRPr="00C833E8">
        <w:rPr>
          <w:i/>
          <w:sz w:val="15"/>
          <w:szCs w:val="15"/>
        </w:rPr>
        <w:t xml:space="preserve">Member States that are members of the Multilateral Organization Performance Assessment Network (MOPAN) should initiate an evaluation of the MOPAN 3.0 methodology to assess its rigour and utility in providing the expected levels of information, and determine its effectiveness in reducing the need for additional individual donor assessments. </w:t>
      </w:r>
      <w:r w:rsidRPr="00C833E8">
        <w:rPr>
          <w:sz w:val="15"/>
          <w:szCs w:val="15"/>
        </w:rPr>
        <w:t>Going beyond an evaluation of MOPAN 3.0, UNDP supports the recommendation to have a multi-stakeholder assessment platform that considers the needs of all Member States, with a robust framework and methodology set by the Executive Board, to capture a collective reflection of an agency’s effectiveness and reduce the need for additional bilateral assessments. As noted in the comments of the Secretary-General and of the CEB on this review (A/72/298/Add.1, p.5), it is suggested that as MOPAN 3.0 is still being rolled out, an evaluation may be premature. As of January, 2018, MOPAN has started the process of reviewing its methodology.</w:t>
      </w:r>
      <w:r>
        <w:rPr>
          <w:sz w:val="15"/>
          <w:szCs w:val="15"/>
        </w:rPr>
        <w:t xml:space="preserve"> </w:t>
      </w:r>
      <w:r w:rsidRPr="00C833E8">
        <w:rPr>
          <w:sz w:val="15"/>
          <w:szCs w:val="15"/>
        </w:rPr>
        <w:t>As a practical matter, it was noted that the assignment of the recommendation to the legislative bodies of individual organizations appears misdirected, since they do not directly decide issues concerning MOPAN. Legislative bodies may put forward a view on the issue but are not in a position to implement the recommended action. While a</w:t>
      </w:r>
      <w:r w:rsidRPr="00C833E8">
        <w:rPr>
          <w:i/>
          <w:sz w:val="15"/>
          <w:szCs w:val="15"/>
        </w:rPr>
        <w:t xml:space="preserve"> </w:t>
      </w:r>
      <w:r w:rsidRPr="00C833E8">
        <w:rPr>
          <w:sz w:val="15"/>
          <w:szCs w:val="15"/>
        </w:rPr>
        <w:t>comprehensive review of the MOPAN 3.0 methodology might reduce the burden of multiple and overlapping reviews, the decision to rely on the findings of the MOPAN review ultimately rests with MOPAN donors. Bearing this in mind, UNDP highlights that recommendation 2 is not relevant.</w:t>
      </w:r>
    </w:p>
  </w:footnote>
  <w:footnote w:id="3">
    <w:p w:rsidR="00800902" w:rsidRPr="00513B78" w:rsidRDefault="00800902" w:rsidP="00443C1D">
      <w:pPr>
        <w:pStyle w:val="FootnoteText"/>
        <w:ind w:left="0" w:firstLine="0"/>
        <w:jc w:val="both"/>
        <w:rPr>
          <w:sz w:val="15"/>
          <w:szCs w:val="15"/>
        </w:rPr>
      </w:pPr>
      <w:r w:rsidRPr="00513B78">
        <w:rPr>
          <w:rStyle w:val="FootnoteReference"/>
          <w:sz w:val="15"/>
          <w:szCs w:val="15"/>
        </w:rPr>
        <w:footnoteRef/>
      </w:r>
      <w:r w:rsidRPr="00513B78">
        <w:rPr>
          <w:sz w:val="15"/>
          <w:szCs w:val="15"/>
        </w:rPr>
        <w:t xml:space="preserve"> </w:t>
      </w:r>
      <w:r w:rsidRPr="00513B78">
        <w:rPr>
          <w:sz w:val="15"/>
          <w:szCs w:val="15"/>
          <w:u w:val="single"/>
        </w:rPr>
        <w:t>Recommendation 6</w:t>
      </w:r>
      <w:r w:rsidRPr="00513B78">
        <w:rPr>
          <w:sz w:val="15"/>
          <w:szCs w:val="15"/>
        </w:rPr>
        <w:t xml:space="preserve"> </w:t>
      </w:r>
      <w:r w:rsidRPr="00513B78">
        <w:rPr>
          <w:sz w:val="15"/>
          <w:szCs w:val="15"/>
          <w:u w:val="single"/>
        </w:rPr>
        <w:t>(addressed to the Administrator, as executive head):</w:t>
      </w:r>
      <w:r w:rsidRPr="00513B78">
        <w:rPr>
          <w:sz w:val="15"/>
          <w:szCs w:val="15"/>
        </w:rPr>
        <w:t xml:space="preserve"> </w:t>
      </w:r>
      <w:r w:rsidRPr="00513B78">
        <w:rPr>
          <w:i/>
          <w:sz w:val="15"/>
          <w:szCs w:val="15"/>
        </w:rPr>
        <w:t>The executive heads of organizations, when considering [Joint Inspection Unit] recommendations intended to enhance coordination and cooperation, should propose the inclusion of the consideration of these recommendations on the programme of work of CEB and its applicable mechanisms with a timeline for taking a decision, with effect from 2019.</w:t>
      </w:r>
      <w:r w:rsidRPr="00513B78">
        <w:rPr>
          <w:sz w:val="15"/>
          <w:szCs w:val="15"/>
        </w:rPr>
        <w:t xml:space="preserve"> The executive heads do not set the programme of work or agenda of the CEB, which are shaped by the Secretary-General in the scope of the three CEB mechanisms: the High-Level Committee on Management (HLCM), High-Level Committee on </w:t>
      </w:r>
      <w:r w:rsidRPr="00513B78">
        <w:rPr>
          <w:sz w:val="15"/>
          <w:szCs w:val="15"/>
        </w:rPr>
        <w:t xml:space="preserve">Programmes and United Nations Development Group. A recommendation that the CEB consider this recommendation should come through the HLCM, as it is closer to its mandate. Bearing this in mind, UNDP notes that recommendation 6 is under consideration since it is for the consideration of the CEB and </w:t>
      </w:r>
      <w:r w:rsidRPr="00513B78">
        <w:rPr>
          <w:sz w:val="15"/>
          <w:szCs w:val="15"/>
        </w:rPr>
        <w:t>its not the sole remit of UNDP.</w:t>
      </w:r>
    </w:p>
  </w:footnote>
  <w:footnote w:id="4">
    <w:p w:rsidR="00800902" w:rsidRPr="00513B78" w:rsidRDefault="00800902" w:rsidP="00443C1D">
      <w:pPr>
        <w:pStyle w:val="FootnoteText"/>
        <w:tabs>
          <w:tab w:val="clear" w:pos="418"/>
          <w:tab w:val="right" w:pos="0"/>
        </w:tabs>
        <w:ind w:left="0" w:firstLine="0"/>
        <w:jc w:val="both"/>
        <w:rPr>
          <w:sz w:val="15"/>
          <w:szCs w:val="15"/>
        </w:rPr>
      </w:pPr>
      <w:r w:rsidRPr="00513B78">
        <w:rPr>
          <w:rStyle w:val="FootnoteReference"/>
          <w:sz w:val="15"/>
          <w:szCs w:val="15"/>
        </w:rPr>
        <w:footnoteRef/>
      </w:r>
      <w:r w:rsidRPr="00513B78">
        <w:rPr>
          <w:sz w:val="15"/>
          <w:szCs w:val="15"/>
        </w:rPr>
        <w:t xml:space="preserve"> </w:t>
      </w:r>
      <w:r w:rsidRPr="00513B78">
        <w:rPr>
          <w:sz w:val="15"/>
          <w:szCs w:val="15"/>
          <w:u w:val="single"/>
        </w:rPr>
        <w:t>Recommendation 6 (addressed to the Administrator, as executive head):</w:t>
      </w:r>
      <w:r w:rsidRPr="00513B78">
        <w:rPr>
          <w:sz w:val="15"/>
          <w:szCs w:val="15"/>
        </w:rPr>
        <w:t xml:space="preserve"> </w:t>
      </w:r>
      <w:r w:rsidRPr="00513B78">
        <w:rPr>
          <w:i/>
          <w:sz w:val="15"/>
          <w:szCs w:val="15"/>
        </w:rPr>
        <w:t xml:space="preserve">The Secretary-General and executive heads of other United Nations system organizations, in the framework of the United Nations System Chief Executives Board for Coordination, should develop and adopt a common report template accommodating the information needs, demands and requirements of donors and the regulatory frameworks and capacities of the organizations, as a basis for negotiations with donors. </w:t>
      </w:r>
      <w:r w:rsidRPr="00513B78">
        <w:rPr>
          <w:sz w:val="15"/>
          <w:szCs w:val="15"/>
        </w:rPr>
        <w:t xml:space="preserve">UNDP supports the recommendation, noting that as mentioned in the review, a common report template may be more feasible for financial reporting (e.g., most donors accept UNDP certified financial reports as a common template) than for programmatic reports because of organizations’ differing mandates and business models. As mentioned, UNDP already submits certified financial statements which meet the needs of most donors. If a common reporting template is to be adopted, it will require additional cost to UNDP to change the current reporting system. In addition, United Nations agency data published by the International Aid Transparency Initiative should be used as a common platform for monitoring, reporting and negotiations with donors. Bearing this in mind, UNDP highlights that recommendation 6 is not relevant.    </w:t>
      </w:r>
    </w:p>
  </w:footnote>
  <w:footnote w:id="5">
    <w:p w:rsidR="00800902" w:rsidRPr="00513B78" w:rsidRDefault="00800902" w:rsidP="00513B78">
      <w:pPr>
        <w:pStyle w:val="FootnoteText"/>
        <w:ind w:left="0" w:firstLine="0"/>
        <w:jc w:val="both"/>
        <w:rPr>
          <w:sz w:val="15"/>
          <w:szCs w:val="15"/>
        </w:rPr>
      </w:pPr>
      <w:r w:rsidRPr="00513B78">
        <w:rPr>
          <w:rStyle w:val="FootnoteReference"/>
          <w:sz w:val="15"/>
          <w:szCs w:val="15"/>
        </w:rPr>
        <w:footnoteRef/>
      </w:r>
      <w:r w:rsidRPr="00513B78">
        <w:rPr>
          <w:sz w:val="15"/>
          <w:szCs w:val="15"/>
        </w:rPr>
        <w:t xml:space="preserve"> The management response to this JIU </w:t>
      </w:r>
      <w:r>
        <w:rPr>
          <w:sz w:val="15"/>
          <w:szCs w:val="15"/>
        </w:rPr>
        <w:t xml:space="preserve">review </w:t>
      </w:r>
      <w:r w:rsidRPr="00513B78">
        <w:rPr>
          <w:sz w:val="15"/>
          <w:szCs w:val="15"/>
        </w:rPr>
        <w:t xml:space="preserve">is provided in the JIU’s web-based tracking, as at the time of the </w:t>
      </w:r>
      <w:r w:rsidRPr="00513B78">
        <w:rPr>
          <w:i/>
          <w:sz w:val="15"/>
          <w:szCs w:val="15"/>
        </w:rPr>
        <w:t>Report of UNDP on the recommendations of the Joint Inspection Unit in 2017</w:t>
      </w:r>
      <w:r>
        <w:rPr>
          <w:sz w:val="15"/>
          <w:szCs w:val="15"/>
        </w:rPr>
        <w:t xml:space="preserve"> </w:t>
      </w:r>
      <w:r w:rsidRPr="00513B78">
        <w:rPr>
          <w:i/>
          <w:sz w:val="15"/>
          <w:szCs w:val="15"/>
        </w:rPr>
        <w:t xml:space="preserve">(DP/2018/10/Add.1) </w:t>
      </w:r>
      <w:r>
        <w:rPr>
          <w:sz w:val="15"/>
          <w:szCs w:val="15"/>
        </w:rPr>
        <w:t>this JIU review was not yet published.</w:t>
      </w:r>
    </w:p>
  </w:footnote>
  <w:footnote w:id="6">
    <w:p w:rsidR="00800902" w:rsidRPr="00C656A1" w:rsidRDefault="00800902" w:rsidP="003E5957">
      <w:pPr>
        <w:pStyle w:val="FootnoteText"/>
        <w:rPr>
          <w:i/>
          <w:szCs w:val="17"/>
        </w:rPr>
      </w:pPr>
      <w:r w:rsidRPr="00C656A1">
        <w:rPr>
          <w:rStyle w:val="FootnoteReference"/>
          <w:szCs w:val="17"/>
        </w:rPr>
        <w:footnoteRef/>
      </w:r>
      <w:r w:rsidRPr="00C656A1">
        <w:rPr>
          <w:szCs w:val="17"/>
        </w:rPr>
        <w:t xml:space="preserve"> Recommendation 9 is not relevant to UNDP, as reported in DP/2017/15/Add.1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02" w:rsidRDefault="00800902">
    <w:pPr>
      <w:pStyle w:val="Header"/>
    </w:pPr>
    <w:r>
      <mc:AlternateContent>
        <mc:Choice Requires="wps">
          <w:drawing>
            <wp:anchor distT="0" distB="0" distL="114300" distR="114300" simplePos="0" relativeHeight="251658240" behindDoc="0" locked="0" layoutInCell="0" allowOverlap="1" wp14:anchorId="10D32044" wp14:editId="73564ECF">
              <wp:simplePos x="0" y="0"/>
              <wp:positionH relativeFrom="column">
                <wp:posOffset>-72390</wp:posOffset>
              </wp:positionH>
              <wp:positionV relativeFrom="paragraph">
                <wp:posOffset>-59690</wp:posOffset>
              </wp:positionV>
              <wp:extent cx="6400800" cy="6953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5047"/>
                          </w:tblGrid>
                          <w:tr w:rsidR="00800902">
                            <w:trPr>
                              <w:trHeight w:hRule="exact" w:val="864"/>
                            </w:trPr>
                            <w:tc>
                              <w:tcPr>
                                <w:tcW w:w="4838" w:type="dxa"/>
                                <w:tcBorders>
                                  <w:top w:val="nil"/>
                                  <w:left w:val="nil"/>
                                  <w:bottom w:val="single" w:sz="4" w:space="0" w:color="auto"/>
                                  <w:right w:val="nil"/>
                                </w:tcBorders>
                                <w:vAlign w:val="bottom"/>
                                <w:hideMark/>
                              </w:tcPr>
                              <w:p w:rsidR="00800902" w:rsidRDefault="00800902" w:rsidP="00BB212B">
                                <w:pPr>
                                  <w:pStyle w:val="Header"/>
                                  <w:spacing w:after="80"/>
                                  <w:rPr>
                                    <w:b/>
                                  </w:rPr>
                                </w:pPr>
                                <w:r>
                                  <w:rPr>
                                    <w:b/>
                                    <w:position w:val="-4"/>
                                  </w:rPr>
                                  <w:t>Annexes to DP/2018/10/Add.1</w:t>
                                </w:r>
                              </w:p>
                            </w:tc>
                            <w:tc>
                              <w:tcPr>
                                <w:tcW w:w="5047" w:type="dxa"/>
                                <w:tcBorders>
                                  <w:top w:val="nil"/>
                                  <w:left w:val="nil"/>
                                  <w:bottom w:val="single" w:sz="4" w:space="0" w:color="auto"/>
                                  <w:right w:val="nil"/>
                                </w:tcBorders>
                                <w:vAlign w:val="bottom"/>
                              </w:tcPr>
                              <w:p w:rsidR="00800902" w:rsidRDefault="00800902" w:rsidP="00910D5C">
                                <w:pPr>
                                  <w:pStyle w:val="Header"/>
                                  <w:jc w:val="right"/>
                                </w:pPr>
                              </w:p>
                            </w:tc>
                          </w:tr>
                        </w:tbl>
                        <w:p w:rsidR="00800902" w:rsidRPr="00821952" w:rsidRDefault="00800902">
                          <w:pPr>
                            <w:rPr>
                              <w:sz w:val="6"/>
                              <w:szCs w:val="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0D32044" id="_x0000_t202" coordsize="21600,21600" o:spt="202" path="m,l,21600r21600,l21600,xe">
              <v:stroke joinstyle="miter"/>
              <v:path gradientshapeok="t" o:connecttype="rect"/>
            </v:shapetype>
            <v:shape id="Text Box 2" o:spid="_x0000_s1026" type="#_x0000_t202" style="position:absolute;margin-left:-5.7pt;margin-top:-4.7pt;width:7in;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" o:allowincell="f" stroked="f">
              <v:textbox inset="0,0,0,0">
                <w:txbxContent>
                  <w:tbl>
                    <w:tblPr>
                      <w:tblW w:w="0" w:type="auto"/>
                      <w:tblInd w:w="12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5047"/>
                    </w:tblGrid>
                    <w:tr w:rsidR="00800902">
                      <w:trPr>
                        <w:trHeight w:hRule="exact" w:val="864"/>
                      </w:trPr>
                      <w:tc>
                        <w:tcPr>
                          <w:tcW w:w="4838" w:type="dxa"/>
                          <w:tcBorders>
                            <w:top w:val="nil"/>
                            <w:left w:val="nil"/>
                            <w:bottom w:val="single" w:sz="4" w:space="0" w:color="auto"/>
                            <w:right w:val="nil"/>
                          </w:tcBorders>
                          <w:vAlign w:val="bottom"/>
                          <w:hideMark/>
                        </w:tcPr>
                        <w:p w:rsidR="00800902" w:rsidRDefault="00800902" w:rsidP="00BB212B">
                          <w:pPr>
                            <w:pStyle w:val="Header"/>
                            <w:spacing w:after="80"/>
                            <w:rPr>
                              <w:b/>
                            </w:rPr>
                          </w:pPr>
                          <w:r>
                            <w:rPr>
                              <w:b/>
                              <w:position w:val="-4"/>
                            </w:rPr>
                            <w:t>Annexes to DP/2018/10/Add.1</w:t>
                          </w:r>
                        </w:p>
                      </w:tc>
                      <w:tc>
                        <w:tcPr>
                          <w:tcW w:w="5047" w:type="dxa"/>
                          <w:tcBorders>
                            <w:top w:val="nil"/>
                            <w:left w:val="nil"/>
                            <w:bottom w:val="single" w:sz="4" w:space="0" w:color="auto"/>
                            <w:right w:val="nil"/>
                          </w:tcBorders>
                          <w:vAlign w:val="bottom"/>
                        </w:tcPr>
                        <w:p w:rsidR="00800902" w:rsidRDefault="00800902" w:rsidP="00910D5C">
                          <w:pPr>
                            <w:pStyle w:val="Header"/>
                            <w:jc w:val="right"/>
                          </w:pPr>
                        </w:p>
                      </w:tc>
                    </w:tr>
                  </w:tbl>
                  <w:p w:rsidR="00800902" w:rsidRPr="00821952" w:rsidRDefault="00800902">
                    <w:pPr>
                      <w:rPr>
                        <w:sz w:val="6"/>
                        <w:szCs w:val="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02" w:rsidRDefault="00800902" w:rsidP="00A10898">
    <w:pPr>
      <w:pStyle w:val="Header"/>
      <w:jc w:val="right"/>
    </w:pPr>
    <w:r>
      <mc:AlternateContent>
        <mc:Choice Requires="wps">
          <w:drawing>
            <wp:anchor distT="0" distB="0" distL="114300" distR="114300" simplePos="0" relativeHeight="251657216" behindDoc="0" locked="0" layoutInCell="0" allowOverlap="1" wp14:anchorId="0E89951E" wp14:editId="6F7B7A07">
              <wp:simplePos x="0" y="0"/>
              <wp:positionH relativeFrom="column">
                <wp:posOffset>-13856</wp:posOffset>
              </wp:positionH>
              <wp:positionV relativeFrom="paragraph">
                <wp:posOffset>0</wp:posOffset>
              </wp:positionV>
              <wp:extent cx="8548255" cy="640080"/>
              <wp:effectExtent l="0" t="0" r="571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82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5047"/>
                          </w:tblGrid>
                          <w:tr w:rsidR="00800902">
                            <w:trPr>
                              <w:trHeight w:hRule="exact" w:val="864"/>
                            </w:trPr>
                            <w:tc>
                              <w:tcPr>
                                <w:tcW w:w="4838" w:type="dxa"/>
                                <w:tcBorders>
                                  <w:top w:val="nil"/>
                                  <w:left w:val="nil"/>
                                  <w:bottom w:val="single" w:sz="4" w:space="0" w:color="auto"/>
                                  <w:right w:val="nil"/>
                                </w:tcBorders>
                                <w:vAlign w:val="bottom"/>
                              </w:tcPr>
                              <w:p w:rsidR="00800902" w:rsidRPr="00A10898" w:rsidRDefault="00800902">
                                <w:pPr>
                                  <w:pStyle w:val="Header"/>
                                  <w:rPr>
                                    <w:b/>
                                  </w:rPr>
                                </w:pPr>
                              </w:p>
                            </w:tc>
                            <w:tc>
                              <w:tcPr>
                                <w:tcW w:w="5047" w:type="dxa"/>
                                <w:tcBorders>
                                  <w:top w:val="nil"/>
                                  <w:left w:val="nil"/>
                                  <w:bottom w:val="single" w:sz="4" w:space="0" w:color="auto"/>
                                  <w:right w:val="nil"/>
                                </w:tcBorders>
                                <w:vAlign w:val="bottom"/>
                                <w:hideMark/>
                              </w:tcPr>
                              <w:p w:rsidR="00800902" w:rsidRDefault="00800902" w:rsidP="007B4CDA">
                                <w:pPr>
                                  <w:pStyle w:val="Header"/>
                                  <w:spacing w:after="80"/>
                                  <w:jc w:val="right"/>
                                  <w:rPr>
                                    <w:b/>
                                  </w:rPr>
                                </w:pPr>
                                <w:r>
                                  <w:rPr>
                                    <w:b/>
                                    <w:position w:val="-4"/>
                                  </w:rPr>
                                  <w:t>Annexes to DP/2019/10/Add.1</w:t>
                                </w:r>
                              </w:p>
                            </w:tc>
                          </w:tr>
                        </w:tbl>
                        <w:p w:rsidR="00800902" w:rsidRDefault="0080090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E89951E" id="_x0000_t202" coordsize="21600,21600" o:spt="202" path="m,l,21600r21600,l21600,xe">
              <v:stroke joinstyle="miter"/>
              <v:path gradientshapeok="t" o:connecttype="rect"/>
            </v:shapetype>
            <v:shape id="Text Box 1" o:spid="_x0000_s1027" type="#_x0000_t202" style="position:absolute;left:0;text-align:left;margin-left:-1.1pt;margin-top:0;width:673.1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" o:allowincell="f" stroked="f">
              <v:textbox inset="0,0,0,0">
                <w:txbxContent>
                  <w:tbl>
                    <w:tblPr>
                      <w:tblW w:w="0" w:type="auto"/>
                      <w:tblInd w:w="12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5047"/>
                    </w:tblGrid>
                    <w:tr w:rsidR="00800902">
                      <w:trPr>
                        <w:trHeight w:hRule="exact" w:val="864"/>
                      </w:trPr>
                      <w:tc>
                        <w:tcPr>
                          <w:tcW w:w="4838" w:type="dxa"/>
                          <w:tcBorders>
                            <w:top w:val="nil"/>
                            <w:left w:val="nil"/>
                            <w:bottom w:val="single" w:sz="4" w:space="0" w:color="auto"/>
                            <w:right w:val="nil"/>
                          </w:tcBorders>
                          <w:vAlign w:val="bottom"/>
                        </w:tcPr>
                        <w:p w:rsidR="00800902" w:rsidRPr="00A10898" w:rsidRDefault="00800902">
                          <w:pPr>
                            <w:pStyle w:val="Header"/>
                            <w:rPr>
                              <w:b/>
                            </w:rPr>
                          </w:pPr>
                        </w:p>
                      </w:tc>
                      <w:tc>
                        <w:tcPr>
                          <w:tcW w:w="5047" w:type="dxa"/>
                          <w:tcBorders>
                            <w:top w:val="nil"/>
                            <w:left w:val="nil"/>
                            <w:bottom w:val="single" w:sz="4" w:space="0" w:color="auto"/>
                            <w:right w:val="nil"/>
                          </w:tcBorders>
                          <w:vAlign w:val="bottom"/>
                          <w:hideMark/>
                        </w:tcPr>
                        <w:p w:rsidR="00800902" w:rsidRDefault="00800902" w:rsidP="007B4CDA">
                          <w:pPr>
                            <w:pStyle w:val="Header"/>
                            <w:spacing w:after="80"/>
                            <w:jc w:val="right"/>
                            <w:rPr>
                              <w:b/>
                            </w:rPr>
                          </w:pPr>
                          <w:r>
                            <w:rPr>
                              <w:b/>
                              <w:position w:val="-4"/>
                            </w:rPr>
                            <w:t>Annexes to DP/2019/10/Add.1</w:t>
                          </w:r>
                        </w:p>
                      </w:tc>
                    </w:tr>
                  </w:tbl>
                  <w:p w:rsidR="00800902" w:rsidRDefault="00800902"/>
                </w:txbxContent>
              </v:textbox>
            </v:shape>
          </w:pict>
        </mc:Fallback>
      </mc:AlternateContent>
    </w:r>
  </w:p>
  <w:p w:rsidR="00800902" w:rsidRDefault="00800902" w:rsidP="00A10898">
    <w:pPr>
      <w:pStyle w:val="Header"/>
      <w:jc w:val="right"/>
    </w:pPr>
  </w:p>
  <w:p w:rsidR="00800902" w:rsidRDefault="00800902" w:rsidP="00A108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02" w:rsidRDefault="00800902">
    <w:pPr>
      <w:pStyle w:val="Header"/>
      <w:jc w:val="right"/>
    </w:pPr>
  </w:p>
  <w:tbl>
    <w:tblPr>
      <w:tblW w:w="12985" w:type="dxa"/>
      <w:tblInd w:w="124" w:type="dxa"/>
      <w:tblBorders>
        <w:bottom w:val="single" w:sz="4" w:space="0" w:color="auto"/>
      </w:tblBorders>
      <w:tblLayout w:type="fixed"/>
      <w:tblCellMar>
        <w:left w:w="0" w:type="dxa"/>
        <w:right w:w="0" w:type="dxa"/>
      </w:tblCellMar>
      <w:tblLook w:val="04A0" w:firstRow="1" w:lastRow="0" w:firstColumn="1" w:lastColumn="0" w:noHBand="0" w:noVBand="1"/>
    </w:tblPr>
    <w:tblGrid>
      <w:gridCol w:w="6355"/>
      <w:gridCol w:w="6630"/>
    </w:tblGrid>
    <w:tr w:rsidR="00800902" w:rsidTr="001A1EB0">
      <w:trPr>
        <w:trHeight w:hRule="exact" w:val="1028"/>
      </w:trPr>
      <w:tc>
        <w:tcPr>
          <w:tcW w:w="6355" w:type="dxa"/>
          <w:tcBorders>
            <w:top w:val="nil"/>
            <w:left w:val="nil"/>
            <w:bottom w:val="single" w:sz="4" w:space="0" w:color="auto"/>
            <w:right w:val="nil"/>
          </w:tcBorders>
          <w:vAlign w:val="bottom"/>
        </w:tcPr>
        <w:p w:rsidR="00800902" w:rsidRPr="00A10898" w:rsidRDefault="00800902" w:rsidP="001A1EB0">
          <w:pPr>
            <w:pStyle w:val="Header"/>
            <w:rPr>
              <w:b/>
            </w:rPr>
          </w:pPr>
        </w:p>
      </w:tc>
      <w:tc>
        <w:tcPr>
          <w:tcW w:w="6630" w:type="dxa"/>
          <w:tcBorders>
            <w:top w:val="nil"/>
            <w:left w:val="nil"/>
            <w:bottom w:val="single" w:sz="4" w:space="0" w:color="auto"/>
            <w:right w:val="nil"/>
          </w:tcBorders>
          <w:vAlign w:val="bottom"/>
          <w:hideMark/>
        </w:tcPr>
        <w:p w:rsidR="00800902" w:rsidRDefault="00800902" w:rsidP="001A1EB0">
          <w:pPr>
            <w:pStyle w:val="Header"/>
            <w:spacing w:after="80"/>
            <w:jc w:val="right"/>
            <w:rPr>
              <w:b/>
            </w:rPr>
          </w:pPr>
          <w:r>
            <w:rPr>
              <w:b/>
              <w:position w:val="-4"/>
            </w:rPr>
            <w:t>Annexes to DP/2018/10/Add.1</w:t>
          </w:r>
        </w:p>
      </w:tc>
    </w:tr>
  </w:tbl>
  <w:p w:rsidR="00800902" w:rsidRDefault="00800902" w:rsidP="001A1EB0"/>
  <w:p w:rsidR="00800902" w:rsidRPr="00821952" w:rsidRDefault="00800902">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A96"/>
    <w:multiLevelType w:val="hybridMultilevel"/>
    <w:tmpl w:val="9572D214"/>
    <w:lvl w:ilvl="0" w:tplc="DF58B6E8">
      <w:start w:val="1"/>
      <w:numFmt w:val="upperLetter"/>
      <w:lvlText w:val="%1."/>
      <w:lvlJc w:val="left"/>
      <w:pPr>
        <w:ind w:left="1627" w:hanging="360"/>
      </w:pPr>
      <w:rPr>
        <w:b/>
        <w:sz w:val="24"/>
        <w:szCs w:val="24"/>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1" w15:restartNumberingAfterBreak="0">
    <w:nsid w:val="2E4A7777"/>
    <w:multiLevelType w:val="hybridMultilevel"/>
    <w:tmpl w:val="94BEDACA"/>
    <w:lvl w:ilvl="0" w:tplc="79FE7D04">
      <w:start w:val="1"/>
      <w:numFmt w:val="decimal"/>
      <w:lvlText w:val="%1."/>
      <w:lvlJc w:val="left"/>
      <w:pPr>
        <w:ind w:left="2460" w:hanging="390"/>
      </w:pPr>
      <w:rPr>
        <w:rFonts w:eastAsia="Arial Unicode MS"/>
        <w:strike w:val="0"/>
        <w:dstrike w:val="0"/>
        <w:color w:val="000000"/>
        <w:u w:val="none"/>
        <w:effect w:val="non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15:restartNumberingAfterBreak="0">
    <w:nsid w:val="3A371875"/>
    <w:multiLevelType w:val="hybridMultilevel"/>
    <w:tmpl w:val="160E6684"/>
    <w:lvl w:ilvl="0" w:tplc="B05A011E">
      <w:numFmt w:val="bullet"/>
      <w:lvlText w:val="-"/>
      <w:lvlJc w:val="left"/>
      <w:pPr>
        <w:ind w:left="1980" w:hanging="360"/>
      </w:pPr>
      <w:rPr>
        <w:rFonts w:ascii="Times New Roman" w:eastAsia="Arial Unicode MS" w:hAnsi="Times New Roman" w:cs="Times New Roman"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474D1743"/>
    <w:multiLevelType w:val="hybridMultilevel"/>
    <w:tmpl w:val="AEB29898"/>
    <w:lvl w:ilvl="0" w:tplc="06402044">
      <w:start w:val="1"/>
      <w:numFmt w:val="upperRoman"/>
      <w:pStyle w:val="Heading2"/>
      <w:lvlText w:val="%1."/>
      <w:lvlJc w:val="left"/>
      <w:pPr>
        <w:tabs>
          <w:tab w:val="num" w:pos="1080"/>
        </w:tabs>
        <w:ind w:left="1080" w:hanging="720"/>
      </w:pPr>
    </w:lvl>
    <w:lvl w:ilvl="1" w:tplc="3202D806">
      <w:start w:val="1"/>
      <w:numFmt w:val="upperLetter"/>
      <w:lvlText w:val="%2."/>
      <w:lvlJc w:val="left"/>
      <w:pPr>
        <w:tabs>
          <w:tab w:val="num" w:pos="1440"/>
        </w:tabs>
        <w:ind w:left="1440" w:hanging="360"/>
      </w:pPr>
    </w:lvl>
    <w:lvl w:ilvl="2" w:tplc="D5A016B2">
      <w:start w:val="1"/>
      <w:numFmt w:val="lowerRoman"/>
      <w:lvlText w:val="%3."/>
      <w:lvlJc w:val="right"/>
      <w:pPr>
        <w:tabs>
          <w:tab w:val="num" w:pos="2160"/>
        </w:tabs>
        <w:ind w:left="2160" w:hanging="180"/>
      </w:pPr>
    </w:lvl>
    <w:lvl w:ilvl="3" w:tplc="EB2EFE20">
      <w:start w:val="1"/>
      <w:numFmt w:val="decimal"/>
      <w:lvlText w:val="%4."/>
      <w:lvlJc w:val="left"/>
      <w:pPr>
        <w:tabs>
          <w:tab w:val="num" w:pos="2880"/>
        </w:tabs>
        <w:ind w:left="2880" w:hanging="360"/>
      </w:pPr>
    </w:lvl>
    <w:lvl w:ilvl="4" w:tplc="C51EC936">
      <w:start w:val="1"/>
      <w:numFmt w:val="lowerLetter"/>
      <w:lvlText w:val="%5."/>
      <w:lvlJc w:val="left"/>
      <w:pPr>
        <w:tabs>
          <w:tab w:val="num" w:pos="3600"/>
        </w:tabs>
        <w:ind w:left="3600" w:hanging="360"/>
      </w:pPr>
    </w:lvl>
    <w:lvl w:ilvl="5" w:tplc="9A924E94">
      <w:start w:val="1"/>
      <w:numFmt w:val="lowerRoman"/>
      <w:lvlText w:val="%6."/>
      <w:lvlJc w:val="right"/>
      <w:pPr>
        <w:tabs>
          <w:tab w:val="num" w:pos="4320"/>
        </w:tabs>
        <w:ind w:left="4320" w:hanging="180"/>
      </w:pPr>
    </w:lvl>
    <w:lvl w:ilvl="6" w:tplc="EF52C708">
      <w:start w:val="1"/>
      <w:numFmt w:val="decimal"/>
      <w:lvlText w:val="%7."/>
      <w:lvlJc w:val="left"/>
      <w:pPr>
        <w:tabs>
          <w:tab w:val="num" w:pos="5040"/>
        </w:tabs>
        <w:ind w:left="5040" w:hanging="360"/>
      </w:pPr>
    </w:lvl>
    <w:lvl w:ilvl="7" w:tplc="09903902">
      <w:start w:val="1"/>
      <w:numFmt w:val="lowerLetter"/>
      <w:lvlText w:val="%8."/>
      <w:lvlJc w:val="left"/>
      <w:pPr>
        <w:tabs>
          <w:tab w:val="num" w:pos="5760"/>
        </w:tabs>
        <w:ind w:left="5760" w:hanging="360"/>
      </w:pPr>
    </w:lvl>
    <w:lvl w:ilvl="8" w:tplc="4F0843A8">
      <w:start w:val="1"/>
      <w:numFmt w:val="lowerRoman"/>
      <w:lvlText w:val="%9."/>
      <w:lvlJc w:val="right"/>
      <w:pPr>
        <w:tabs>
          <w:tab w:val="num" w:pos="6480"/>
        </w:tabs>
        <w:ind w:left="6480" w:hanging="180"/>
      </w:pPr>
    </w:lvl>
  </w:abstractNum>
  <w:abstractNum w:abstractNumId="4" w15:restartNumberingAfterBreak="0">
    <w:nsid w:val="508B23FC"/>
    <w:multiLevelType w:val="hybridMultilevel"/>
    <w:tmpl w:val="E228A91A"/>
    <w:lvl w:ilvl="0" w:tplc="04090001">
      <w:start w:val="1"/>
      <w:numFmt w:val="bullet"/>
      <w:lvlText w:val=""/>
      <w:lvlJc w:val="left"/>
      <w:pPr>
        <w:ind w:left="1980" w:hanging="360"/>
      </w:pPr>
      <w:rPr>
        <w:rFonts w:ascii="Symbol" w:hAnsi="Symbol" w:hint="default"/>
      </w:rPr>
    </w:lvl>
    <w:lvl w:ilvl="1" w:tplc="C10C89D0">
      <w:start w:val="6"/>
      <w:numFmt w:val="bullet"/>
      <w:lvlText w:val="-"/>
      <w:lvlJc w:val="left"/>
      <w:pPr>
        <w:ind w:left="2700" w:hanging="360"/>
      </w:pPr>
      <w:rPr>
        <w:rFonts w:ascii="Times New Roman" w:eastAsia="Arial Unicode MS"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560E0C40"/>
    <w:multiLevelType w:val="hybridMultilevel"/>
    <w:tmpl w:val="374E21E0"/>
    <w:lvl w:ilvl="0" w:tplc="E46A3394">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3726744">
      <w:start w:val="1"/>
      <w:numFmt w:val="lowerRoman"/>
      <w:lvlText w:val="(%4)"/>
      <w:lvlJc w:val="left"/>
      <w:pPr>
        <w:ind w:left="2520" w:hanging="360"/>
      </w:pPr>
      <w:rPr>
        <w:rFonts w:ascii="Times New Roman" w:eastAsia="Arial Unicode MS"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E72BFA"/>
    <w:multiLevelType w:val="hybridMultilevel"/>
    <w:tmpl w:val="BB7887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5BB7363D"/>
    <w:multiLevelType w:val="hybridMultilevel"/>
    <w:tmpl w:val="0F36D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D4406"/>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6BD46384"/>
    <w:multiLevelType w:val="hybridMultilevel"/>
    <w:tmpl w:val="7E9210BE"/>
    <w:lvl w:ilvl="0" w:tplc="98D6E648">
      <w:start w:val="1"/>
      <w:numFmt w:val="upperRoman"/>
      <w:pStyle w:val="aaamainhead"/>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77611D80"/>
    <w:multiLevelType w:val="hybridMultilevel"/>
    <w:tmpl w:val="8578F22C"/>
    <w:lvl w:ilvl="0" w:tplc="4C68B168">
      <w:start w:val="1"/>
      <w:numFmt w:val="lowerRoman"/>
      <w:lvlText w:val="(%1)"/>
      <w:lvlJc w:val="left"/>
      <w:pPr>
        <w:ind w:left="908" w:hanging="72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en-GB" w:vendorID="8" w:dllVersion="513" w:checkStyle="1"/>
  <w:proofState w:spelling="clean" w:grammar="clean"/>
  <w:doNotTrackFormatting/>
  <w:defaultTabStop w:val="47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05544*"/>
    <w:docVar w:name="jobn" w:val="17-05544 (E)"/>
    <w:docVar w:name="JobNo" w:val="1705544E"/>
    <w:docVar w:name="ODSRefJobNo" w:val="1709494E"/>
    <w:docVar w:name="sss1" w:val="DP/2017/15/Add.1"/>
    <w:docVar w:name="sss2" w:val="-"/>
  </w:docVars>
  <w:rsids>
    <w:rsidRoot w:val="00A25929"/>
    <w:rsid w:val="000004AA"/>
    <w:rsid w:val="00001FE6"/>
    <w:rsid w:val="00002F97"/>
    <w:rsid w:val="000036F5"/>
    <w:rsid w:val="00003A8E"/>
    <w:rsid w:val="00007F11"/>
    <w:rsid w:val="000100D3"/>
    <w:rsid w:val="000105BA"/>
    <w:rsid w:val="000111A9"/>
    <w:rsid w:val="000117AF"/>
    <w:rsid w:val="00015314"/>
    <w:rsid w:val="000172C1"/>
    <w:rsid w:val="00017A47"/>
    <w:rsid w:val="00017D02"/>
    <w:rsid w:val="00020DC9"/>
    <w:rsid w:val="00023358"/>
    <w:rsid w:val="00024561"/>
    <w:rsid w:val="00024FF1"/>
    <w:rsid w:val="0002515E"/>
    <w:rsid w:val="00026E5C"/>
    <w:rsid w:val="00027453"/>
    <w:rsid w:val="00027EA2"/>
    <w:rsid w:val="000324ED"/>
    <w:rsid w:val="000331DD"/>
    <w:rsid w:val="00035A57"/>
    <w:rsid w:val="00037409"/>
    <w:rsid w:val="00042DBF"/>
    <w:rsid w:val="00044391"/>
    <w:rsid w:val="00044F79"/>
    <w:rsid w:val="00046012"/>
    <w:rsid w:val="00047A22"/>
    <w:rsid w:val="00052107"/>
    <w:rsid w:val="00054914"/>
    <w:rsid w:val="000560E0"/>
    <w:rsid w:val="00057A2E"/>
    <w:rsid w:val="0006297B"/>
    <w:rsid w:val="00070099"/>
    <w:rsid w:val="000716DD"/>
    <w:rsid w:val="000722A5"/>
    <w:rsid w:val="000723AE"/>
    <w:rsid w:val="000729E6"/>
    <w:rsid w:val="000738A6"/>
    <w:rsid w:val="000738AB"/>
    <w:rsid w:val="00076790"/>
    <w:rsid w:val="00076888"/>
    <w:rsid w:val="00076E42"/>
    <w:rsid w:val="000814A5"/>
    <w:rsid w:val="000814BB"/>
    <w:rsid w:val="00081A62"/>
    <w:rsid w:val="00081CDC"/>
    <w:rsid w:val="0008229A"/>
    <w:rsid w:val="0008470B"/>
    <w:rsid w:val="000856A4"/>
    <w:rsid w:val="00086467"/>
    <w:rsid w:val="000864B1"/>
    <w:rsid w:val="00086C35"/>
    <w:rsid w:val="000916CF"/>
    <w:rsid w:val="000932E2"/>
    <w:rsid w:val="000932F1"/>
    <w:rsid w:val="00094972"/>
    <w:rsid w:val="00097C9B"/>
    <w:rsid w:val="000A3855"/>
    <w:rsid w:val="000A4BB1"/>
    <w:rsid w:val="000A7BB1"/>
    <w:rsid w:val="000B06B4"/>
    <w:rsid w:val="000B369D"/>
    <w:rsid w:val="000B6767"/>
    <w:rsid w:val="000B737F"/>
    <w:rsid w:val="000B7D50"/>
    <w:rsid w:val="000C115C"/>
    <w:rsid w:val="000C2594"/>
    <w:rsid w:val="000C330C"/>
    <w:rsid w:val="000C467A"/>
    <w:rsid w:val="000D3C4E"/>
    <w:rsid w:val="000F058B"/>
    <w:rsid w:val="000F2855"/>
    <w:rsid w:val="000F4CA3"/>
    <w:rsid w:val="000F5ACC"/>
    <w:rsid w:val="000F64EA"/>
    <w:rsid w:val="000F7AD3"/>
    <w:rsid w:val="0010354F"/>
    <w:rsid w:val="00106678"/>
    <w:rsid w:val="00106F39"/>
    <w:rsid w:val="00110200"/>
    <w:rsid w:val="00110D53"/>
    <w:rsid w:val="001124FF"/>
    <w:rsid w:val="00112B82"/>
    <w:rsid w:val="00112CC9"/>
    <w:rsid w:val="0012192D"/>
    <w:rsid w:val="00121A99"/>
    <w:rsid w:val="001244F0"/>
    <w:rsid w:val="0013350C"/>
    <w:rsid w:val="00134A36"/>
    <w:rsid w:val="0014262C"/>
    <w:rsid w:val="001444D3"/>
    <w:rsid w:val="00146B99"/>
    <w:rsid w:val="00147CFA"/>
    <w:rsid w:val="00153DCA"/>
    <w:rsid w:val="00153EFB"/>
    <w:rsid w:val="001624C8"/>
    <w:rsid w:val="001633F9"/>
    <w:rsid w:val="00165995"/>
    <w:rsid w:val="00166EB2"/>
    <w:rsid w:val="0017006A"/>
    <w:rsid w:val="0017278C"/>
    <w:rsid w:val="00172813"/>
    <w:rsid w:val="00173A11"/>
    <w:rsid w:val="0017490A"/>
    <w:rsid w:val="00180F24"/>
    <w:rsid w:val="00180F42"/>
    <w:rsid w:val="001823E2"/>
    <w:rsid w:val="00185E19"/>
    <w:rsid w:val="001905DD"/>
    <w:rsid w:val="0019191C"/>
    <w:rsid w:val="001920EE"/>
    <w:rsid w:val="00192119"/>
    <w:rsid w:val="0019322B"/>
    <w:rsid w:val="00193B74"/>
    <w:rsid w:val="001955CE"/>
    <w:rsid w:val="001956BA"/>
    <w:rsid w:val="00195C8D"/>
    <w:rsid w:val="00197257"/>
    <w:rsid w:val="001A1806"/>
    <w:rsid w:val="001A1EB0"/>
    <w:rsid w:val="001A2379"/>
    <w:rsid w:val="001A3B06"/>
    <w:rsid w:val="001A5366"/>
    <w:rsid w:val="001A7891"/>
    <w:rsid w:val="001B1BF1"/>
    <w:rsid w:val="001B255A"/>
    <w:rsid w:val="001B2B92"/>
    <w:rsid w:val="001B4EE1"/>
    <w:rsid w:val="001B7F9A"/>
    <w:rsid w:val="001C0825"/>
    <w:rsid w:val="001C4BA3"/>
    <w:rsid w:val="001C6CF3"/>
    <w:rsid w:val="001C6D5B"/>
    <w:rsid w:val="001D0972"/>
    <w:rsid w:val="001D42A8"/>
    <w:rsid w:val="001D4E7F"/>
    <w:rsid w:val="001D5619"/>
    <w:rsid w:val="001D66D2"/>
    <w:rsid w:val="001E2C2B"/>
    <w:rsid w:val="001E7944"/>
    <w:rsid w:val="001F22C1"/>
    <w:rsid w:val="001F310F"/>
    <w:rsid w:val="001F3503"/>
    <w:rsid w:val="001F45AD"/>
    <w:rsid w:val="001F63BE"/>
    <w:rsid w:val="001F748B"/>
    <w:rsid w:val="00202CD1"/>
    <w:rsid w:val="002045DD"/>
    <w:rsid w:val="00206A48"/>
    <w:rsid w:val="00210164"/>
    <w:rsid w:val="0021039F"/>
    <w:rsid w:val="00213E63"/>
    <w:rsid w:val="00214BA2"/>
    <w:rsid w:val="00216783"/>
    <w:rsid w:val="00216ABC"/>
    <w:rsid w:val="002170A7"/>
    <w:rsid w:val="002227D8"/>
    <w:rsid w:val="00223B03"/>
    <w:rsid w:val="00224391"/>
    <w:rsid w:val="002268F9"/>
    <w:rsid w:val="002277D5"/>
    <w:rsid w:val="0023136E"/>
    <w:rsid w:val="002313B6"/>
    <w:rsid w:val="0023182A"/>
    <w:rsid w:val="00231918"/>
    <w:rsid w:val="002325B4"/>
    <w:rsid w:val="00233177"/>
    <w:rsid w:val="00236971"/>
    <w:rsid w:val="00236B56"/>
    <w:rsid w:val="00241A2C"/>
    <w:rsid w:val="002442B2"/>
    <w:rsid w:val="002523CD"/>
    <w:rsid w:val="00252702"/>
    <w:rsid w:val="00253CB7"/>
    <w:rsid w:val="00260829"/>
    <w:rsid w:val="00266130"/>
    <w:rsid w:val="00267206"/>
    <w:rsid w:val="00267237"/>
    <w:rsid w:val="0027164E"/>
    <w:rsid w:val="00273EF4"/>
    <w:rsid w:val="002745D4"/>
    <w:rsid w:val="00281A6A"/>
    <w:rsid w:val="0028295A"/>
    <w:rsid w:val="00282BB3"/>
    <w:rsid w:val="00282CFF"/>
    <w:rsid w:val="00287E4E"/>
    <w:rsid w:val="00291310"/>
    <w:rsid w:val="00293679"/>
    <w:rsid w:val="00293C0F"/>
    <w:rsid w:val="00295633"/>
    <w:rsid w:val="00296085"/>
    <w:rsid w:val="002A0ACC"/>
    <w:rsid w:val="002A1CC1"/>
    <w:rsid w:val="002A2C46"/>
    <w:rsid w:val="002A4753"/>
    <w:rsid w:val="002A4D45"/>
    <w:rsid w:val="002A5DBE"/>
    <w:rsid w:val="002B3271"/>
    <w:rsid w:val="002B5B70"/>
    <w:rsid w:val="002B5DF9"/>
    <w:rsid w:val="002B7DE0"/>
    <w:rsid w:val="002C08CE"/>
    <w:rsid w:val="002C43AD"/>
    <w:rsid w:val="002C5375"/>
    <w:rsid w:val="002D0701"/>
    <w:rsid w:val="002D28BB"/>
    <w:rsid w:val="002D3027"/>
    <w:rsid w:val="002D30E4"/>
    <w:rsid w:val="002D66F1"/>
    <w:rsid w:val="002D7211"/>
    <w:rsid w:val="002E6DA9"/>
    <w:rsid w:val="002F24EC"/>
    <w:rsid w:val="002F53C7"/>
    <w:rsid w:val="002F70F9"/>
    <w:rsid w:val="0030027F"/>
    <w:rsid w:val="00301207"/>
    <w:rsid w:val="00301FC9"/>
    <w:rsid w:val="003029CD"/>
    <w:rsid w:val="00304DA9"/>
    <w:rsid w:val="003059CA"/>
    <w:rsid w:val="003148F4"/>
    <w:rsid w:val="0031593C"/>
    <w:rsid w:val="00316655"/>
    <w:rsid w:val="003169FA"/>
    <w:rsid w:val="0032085E"/>
    <w:rsid w:val="00321F42"/>
    <w:rsid w:val="00322877"/>
    <w:rsid w:val="003238B4"/>
    <w:rsid w:val="00323CED"/>
    <w:rsid w:val="00324E6C"/>
    <w:rsid w:val="00326EED"/>
    <w:rsid w:val="00330F50"/>
    <w:rsid w:val="0033244F"/>
    <w:rsid w:val="003332A5"/>
    <w:rsid w:val="0033480A"/>
    <w:rsid w:val="003349F6"/>
    <w:rsid w:val="00335469"/>
    <w:rsid w:val="003405BE"/>
    <w:rsid w:val="00343BEA"/>
    <w:rsid w:val="003475E2"/>
    <w:rsid w:val="00350AFE"/>
    <w:rsid w:val="0035188F"/>
    <w:rsid w:val="0035266C"/>
    <w:rsid w:val="003545B3"/>
    <w:rsid w:val="00354696"/>
    <w:rsid w:val="0035598D"/>
    <w:rsid w:val="00356AD0"/>
    <w:rsid w:val="0035731C"/>
    <w:rsid w:val="00357E3D"/>
    <w:rsid w:val="003601A7"/>
    <w:rsid w:val="00361919"/>
    <w:rsid w:val="00363A8A"/>
    <w:rsid w:val="00363D46"/>
    <w:rsid w:val="00363EC1"/>
    <w:rsid w:val="00364B9B"/>
    <w:rsid w:val="00366BA7"/>
    <w:rsid w:val="003719AA"/>
    <w:rsid w:val="00375856"/>
    <w:rsid w:val="00375DCD"/>
    <w:rsid w:val="003769E6"/>
    <w:rsid w:val="003778D5"/>
    <w:rsid w:val="00377D50"/>
    <w:rsid w:val="00380338"/>
    <w:rsid w:val="003805CE"/>
    <w:rsid w:val="00380B51"/>
    <w:rsid w:val="00382CC4"/>
    <w:rsid w:val="00383956"/>
    <w:rsid w:val="00384929"/>
    <w:rsid w:val="00384EA1"/>
    <w:rsid w:val="00385473"/>
    <w:rsid w:val="003876FF"/>
    <w:rsid w:val="00395989"/>
    <w:rsid w:val="00395E83"/>
    <w:rsid w:val="003965E4"/>
    <w:rsid w:val="003A1F02"/>
    <w:rsid w:val="003A1F6C"/>
    <w:rsid w:val="003B01D3"/>
    <w:rsid w:val="003B0228"/>
    <w:rsid w:val="003B3089"/>
    <w:rsid w:val="003B47EB"/>
    <w:rsid w:val="003B6DBE"/>
    <w:rsid w:val="003C0FAC"/>
    <w:rsid w:val="003C159A"/>
    <w:rsid w:val="003C31D8"/>
    <w:rsid w:val="003C745D"/>
    <w:rsid w:val="003D5CC7"/>
    <w:rsid w:val="003D7EC3"/>
    <w:rsid w:val="003E2AB4"/>
    <w:rsid w:val="003E5957"/>
    <w:rsid w:val="003F1EF9"/>
    <w:rsid w:val="003F2903"/>
    <w:rsid w:val="003F3995"/>
    <w:rsid w:val="003F7D7C"/>
    <w:rsid w:val="0040392E"/>
    <w:rsid w:val="0041248A"/>
    <w:rsid w:val="0041261E"/>
    <w:rsid w:val="004145F1"/>
    <w:rsid w:val="00414EBF"/>
    <w:rsid w:val="00415A95"/>
    <w:rsid w:val="0041737D"/>
    <w:rsid w:val="004238A5"/>
    <w:rsid w:val="004246F1"/>
    <w:rsid w:val="0042483F"/>
    <w:rsid w:val="00424C0B"/>
    <w:rsid w:val="004259CE"/>
    <w:rsid w:val="00427C8A"/>
    <w:rsid w:val="00432D61"/>
    <w:rsid w:val="00433912"/>
    <w:rsid w:val="00434672"/>
    <w:rsid w:val="004403FB"/>
    <w:rsid w:val="004409FD"/>
    <w:rsid w:val="00441963"/>
    <w:rsid w:val="00443152"/>
    <w:rsid w:val="00443352"/>
    <w:rsid w:val="00443C1D"/>
    <w:rsid w:val="00445E41"/>
    <w:rsid w:val="004462E8"/>
    <w:rsid w:val="0044649C"/>
    <w:rsid w:val="004535B5"/>
    <w:rsid w:val="004542B6"/>
    <w:rsid w:val="0045439E"/>
    <w:rsid w:val="004546AB"/>
    <w:rsid w:val="00455F7D"/>
    <w:rsid w:val="00462889"/>
    <w:rsid w:val="00463538"/>
    <w:rsid w:val="00467DEA"/>
    <w:rsid w:val="004700D4"/>
    <w:rsid w:val="00474F6D"/>
    <w:rsid w:val="0047722A"/>
    <w:rsid w:val="00477D02"/>
    <w:rsid w:val="00480CDB"/>
    <w:rsid w:val="0048255B"/>
    <w:rsid w:val="00485E85"/>
    <w:rsid w:val="004860D2"/>
    <w:rsid w:val="0049086E"/>
    <w:rsid w:val="004923A6"/>
    <w:rsid w:val="00493EC6"/>
    <w:rsid w:val="00494C5C"/>
    <w:rsid w:val="00494EA2"/>
    <w:rsid w:val="004A28D3"/>
    <w:rsid w:val="004A5010"/>
    <w:rsid w:val="004A50CB"/>
    <w:rsid w:val="004A51D2"/>
    <w:rsid w:val="004A5CE0"/>
    <w:rsid w:val="004B1A26"/>
    <w:rsid w:val="004B2112"/>
    <w:rsid w:val="004B37DA"/>
    <w:rsid w:val="004B37F5"/>
    <w:rsid w:val="004B4FBE"/>
    <w:rsid w:val="004B7CB7"/>
    <w:rsid w:val="004C0274"/>
    <w:rsid w:val="004C4F87"/>
    <w:rsid w:val="004C6F0D"/>
    <w:rsid w:val="004C7272"/>
    <w:rsid w:val="004D5460"/>
    <w:rsid w:val="004D781A"/>
    <w:rsid w:val="004E2C1F"/>
    <w:rsid w:val="004E2CEE"/>
    <w:rsid w:val="004E426B"/>
    <w:rsid w:val="004E52AF"/>
    <w:rsid w:val="004E6661"/>
    <w:rsid w:val="004F1D5F"/>
    <w:rsid w:val="004F437B"/>
    <w:rsid w:val="004F7003"/>
    <w:rsid w:val="00500FFC"/>
    <w:rsid w:val="00503E43"/>
    <w:rsid w:val="00504D77"/>
    <w:rsid w:val="00507844"/>
    <w:rsid w:val="00507DDD"/>
    <w:rsid w:val="00513B78"/>
    <w:rsid w:val="005140BA"/>
    <w:rsid w:val="00516085"/>
    <w:rsid w:val="00521B81"/>
    <w:rsid w:val="005232A8"/>
    <w:rsid w:val="005249CC"/>
    <w:rsid w:val="00524A93"/>
    <w:rsid w:val="00525E25"/>
    <w:rsid w:val="0052716A"/>
    <w:rsid w:val="00532964"/>
    <w:rsid w:val="00535BE1"/>
    <w:rsid w:val="00537FAF"/>
    <w:rsid w:val="005411F1"/>
    <w:rsid w:val="00543348"/>
    <w:rsid w:val="005477E7"/>
    <w:rsid w:val="00547B66"/>
    <w:rsid w:val="00552889"/>
    <w:rsid w:val="0055444E"/>
    <w:rsid w:val="00554960"/>
    <w:rsid w:val="00554C24"/>
    <w:rsid w:val="00560785"/>
    <w:rsid w:val="00565A83"/>
    <w:rsid w:val="00567488"/>
    <w:rsid w:val="00572416"/>
    <w:rsid w:val="0057263E"/>
    <w:rsid w:val="00574717"/>
    <w:rsid w:val="005754E1"/>
    <w:rsid w:val="00575786"/>
    <w:rsid w:val="00575E45"/>
    <w:rsid w:val="00575E65"/>
    <w:rsid w:val="00576139"/>
    <w:rsid w:val="00576176"/>
    <w:rsid w:val="0057674A"/>
    <w:rsid w:val="00582B87"/>
    <w:rsid w:val="00586FF6"/>
    <w:rsid w:val="00594516"/>
    <w:rsid w:val="00596832"/>
    <w:rsid w:val="005A26C5"/>
    <w:rsid w:val="005A33B8"/>
    <w:rsid w:val="005A5BEE"/>
    <w:rsid w:val="005A66CA"/>
    <w:rsid w:val="005B0399"/>
    <w:rsid w:val="005B0A19"/>
    <w:rsid w:val="005B3862"/>
    <w:rsid w:val="005B457A"/>
    <w:rsid w:val="005C360E"/>
    <w:rsid w:val="005C4450"/>
    <w:rsid w:val="005C5D44"/>
    <w:rsid w:val="005D1895"/>
    <w:rsid w:val="005D29D0"/>
    <w:rsid w:val="005D39FC"/>
    <w:rsid w:val="005D5653"/>
    <w:rsid w:val="005D6473"/>
    <w:rsid w:val="005E04DC"/>
    <w:rsid w:val="005E1CD2"/>
    <w:rsid w:val="005E232A"/>
    <w:rsid w:val="005E3EC6"/>
    <w:rsid w:val="005E7148"/>
    <w:rsid w:val="005E73AB"/>
    <w:rsid w:val="005E7FC8"/>
    <w:rsid w:val="005F1C3D"/>
    <w:rsid w:val="005F2141"/>
    <w:rsid w:val="005F395A"/>
    <w:rsid w:val="005F5DC5"/>
    <w:rsid w:val="0060661A"/>
    <w:rsid w:val="00606EF2"/>
    <w:rsid w:val="0061366B"/>
    <w:rsid w:val="0061470F"/>
    <w:rsid w:val="00620EDF"/>
    <w:rsid w:val="00623747"/>
    <w:rsid w:val="0062463C"/>
    <w:rsid w:val="006257CD"/>
    <w:rsid w:val="00625EEA"/>
    <w:rsid w:val="00626477"/>
    <w:rsid w:val="0062762D"/>
    <w:rsid w:val="006334CE"/>
    <w:rsid w:val="00633953"/>
    <w:rsid w:val="006341AC"/>
    <w:rsid w:val="006352C5"/>
    <w:rsid w:val="00635AE1"/>
    <w:rsid w:val="006402A2"/>
    <w:rsid w:val="006448E5"/>
    <w:rsid w:val="00645607"/>
    <w:rsid w:val="006464AD"/>
    <w:rsid w:val="006479C3"/>
    <w:rsid w:val="006507EC"/>
    <w:rsid w:val="00652DD5"/>
    <w:rsid w:val="0065560E"/>
    <w:rsid w:val="00655631"/>
    <w:rsid w:val="0065570E"/>
    <w:rsid w:val="00657458"/>
    <w:rsid w:val="00657B7A"/>
    <w:rsid w:val="00660DD7"/>
    <w:rsid w:val="006628B8"/>
    <w:rsid w:val="00664AD4"/>
    <w:rsid w:val="0067675E"/>
    <w:rsid w:val="00681178"/>
    <w:rsid w:val="00681298"/>
    <w:rsid w:val="00683EFA"/>
    <w:rsid w:val="00684CA5"/>
    <w:rsid w:val="00690CFA"/>
    <w:rsid w:val="006922FE"/>
    <w:rsid w:val="006923E1"/>
    <w:rsid w:val="0069781F"/>
    <w:rsid w:val="006A059B"/>
    <w:rsid w:val="006A1372"/>
    <w:rsid w:val="006A2946"/>
    <w:rsid w:val="006A2B1B"/>
    <w:rsid w:val="006A372B"/>
    <w:rsid w:val="006A3D91"/>
    <w:rsid w:val="006B26C3"/>
    <w:rsid w:val="006B3191"/>
    <w:rsid w:val="006C08B1"/>
    <w:rsid w:val="006C3286"/>
    <w:rsid w:val="006C3A46"/>
    <w:rsid w:val="006C3E4D"/>
    <w:rsid w:val="006C575B"/>
    <w:rsid w:val="006C58A4"/>
    <w:rsid w:val="006D22E3"/>
    <w:rsid w:val="006D2EA9"/>
    <w:rsid w:val="006E059F"/>
    <w:rsid w:val="006E15C1"/>
    <w:rsid w:val="006E23C7"/>
    <w:rsid w:val="006E487B"/>
    <w:rsid w:val="006E6DAF"/>
    <w:rsid w:val="006E718F"/>
    <w:rsid w:val="006F2E99"/>
    <w:rsid w:val="006F588D"/>
    <w:rsid w:val="006F6EC8"/>
    <w:rsid w:val="0070058C"/>
    <w:rsid w:val="00707389"/>
    <w:rsid w:val="00713B23"/>
    <w:rsid w:val="007157FD"/>
    <w:rsid w:val="00717D2D"/>
    <w:rsid w:val="00717DB0"/>
    <w:rsid w:val="007237E4"/>
    <w:rsid w:val="007247C2"/>
    <w:rsid w:val="00733F27"/>
    <w:rsid w:val="00735A63"/>
    <w:rsid w:val="00736D32"/>
    <w:rsid w:val="007376A3"/>
    <w:rsid w:val="00737A2D"/>
    <w:rsid w:val="00740CCB"/>
    <w:rsid w:val="0074347A"/>
    <w:rsid w:val="00744222"/>
    <w:rsid w:val="00745825"/>
    <w:rsid w:val="007469DB"/>
    <w:rsid w:val="007479CB"/>
    <w:rsid w:val="00753DFC"/>
    <w:rsid w:val="007543EC"/>
    <w:rsid w:val="00760401"/>
    <w:rsid w:val="0076142B"/>
    <w:rsid w:val="007650F0"/>
    <w:rsid w:val="00766615"/>
    <w:rsid w:val="0076740E"/>
    <w:rsid w:val="00770585"/>
    <w:rsid w:val="007714DE"/>
    <w:rsid w:val="007746F5"/>
    <w:rsid w:val="00777C7B"/>
    <w:rsid w:val="007803F4"/>
    <w:rsid w:val="00785E86"/>
    <w:rsid w:val="007864DA"/>
    <w:rsid w:val="007877CD"/>
    <w:rsid w:val="0079072E"/>
    <w:rsid w:val="007908EE"/>
    <w:rsid w:val="007933D3"/>
    <w:rsid w:val="00794010"/>
    <w:rsid w:val="00795D6D"/>
    <w:rsid w:val="00796213"/>
    <w:rsid w:val="00796B95"/>
    <w:rsid w:val="007A0DBC"/>
    <w:rsid w:val="007A1195"/>
    <w:rsid w:val="007A3E6F"/>
    <w:rsid w:val="007A4599"/>
    <w:rsid w:val="007A5DD9"/>
    <w:rsid w:val="007A7193"/>
    <w:rsid w:val="007B097A"/>
    <w:rsid w:val="007B1CD1"/>
    <w:rsid w:val="007B32CE"/>
    <w:rsid w:val="007B3FD4"/>
    <w:rsid w:val="007B43E5"/>
    <w:rsid w:val="007B48A2"/>
    <w:rsid w:val="007B4CDA"/>
    <w:rsid w:val="007B5DF6"/>
    <w:rsid w:val="007B74B5"/>
    <w:rsid w:val="007C0727"/>
    <w:rsid w:val="007C0A6F"/>
    <w:rsid w:val="007C1427"/>
    <w:rsid w:val="007C3CEF"/>
    <w:rsid w:val="007C6984"/>
    <w:rsid w:val="007D00EE"/>
    <w:rsid w:val="007D10F1"/>
    <w:rsid w:val="007D1B40"/>
    <w:rsid w:val="007D2B47"/>
    <w:rsid w:val="007D4471"/>
    <w:rsid w:val="007D5810"/>
    <w:rsid w:val="007D5A7E"/>
    <w:rsid w:val="007D6885"/>
    <w:rsid w:val="007D7084"/>
    <w:rsid w:val="007E07F9"/>
    <w:rsid w:val="007E17B1"/>
    <w:rsid w:val="007E18C7"/>
    <w:rsid w:val="007E1E4B"/>
    <w:rsid w:val="007E2C4B"/>
    <w:rsid w:val="007E2FC3"/>
    <w:rsid w:val="007E7517"/>
    <w:rsid w:val="007E76E0"/>
    <w:rsid w:val="007E7C7F"/>
    <w:rsid w:val="007F126E"/>
    <w:rsid w:val="007F1660"/>
    <w:rsid w:val="007F6A8E"/>
    <w:rsid w:val="007F7249"/>
    <w:rsid w:val="00800902"/>
    <w:rsid w:val="0080101B"/>
    <w:rsid w:val="0080220E"/>
    <w:rsid w:val="008033D0"/>
    <w:rsid w:val="00807C7E"/>
    <w:rsid w:val="008109D5"/>
    <w:rsid w:val="00814BB5"/>
    <w:rsid w:val="00816120"/>
    <w:rsid w:val="008176F3"/>
    <w:rsid w:val="00820D35"/>
    <w:rsid w:val="00821952"/>
    <w:rsid w:val="00822300"/>
    <w:rsid w:val="008273D4"/>
    <w:rsid w:val="00830BF8"/>
    <w:rsid w:val="00830DAD"/>
    <w:rsid w:val="008312FF"/>
    <w:rsid w:val="00831445"/>
    <w:rsid w:val="00832CC0"/>
    <w:rsid w:val="00833C06"/>
    <w:rsid w:val="00833CB9"/>
    <w:rsid w:val="00833E38"/>
    <w:rsid w:val="00834029"/>
    <w:rsid w:val="00834483"/>
    <w:rsid w:val="0083516D"/>
    <w:rsid w:val="008357F6"/>
    <w:rsid w:val="00842726"/>
    <w:rsid w:val="00844CA9"/>
    <w:rsid w:val="00847330"/>
    <w:rsid w:val="00851949"/>
    <w:rsid w:val="00851B5D"/>
    <w:rsid w:val="00851CC5"/>
    <w:rsid w:val="00853DC3"/>
    <w:rsid w:val="00854997"/>
    <w:rsid w:val="00857174"/>
    <w:rsid w:val="008632EF"/>
    <w:rsid w:val="008633A2"/>
    <w:rsid w:val="00871046"/>
    <w:rsid w:val="00874F61"/>
    <w:rsid w:val="00880FD0"/>
    <w:rsid w:val="00891192"/>
    <w:rsid w:val="00891ABA"/>
    <w:rsid w:val="008922DA"/>
    <w:rsid w:val="0089331E"/>
    <w:rsid w:val="00893F07"/>
    <w:rsid w:val="0089434F"/>
    <w:rsid w:val="008973B6"/>
    <w:rsid w:val="008A4EF1"/>
    <w:rsid w:val="008A69B1"/>
    <w:rsid w:val="008A7D23"/>
    <w:rsid w:val="008B1180"/>
    <w:rsid w:val="008B1521"/>
    <w:rsid w:val="008B1687"/>
    <w:rsid w:val="008B3691"/>
    <w:rsid w:val="008B447A"/>
    <w:rsid w:val="008B5C45"/>
    <w:rsid w:val="008B6B78"/>
    <w:rsid w:val="008B7CA6"/>
    <w:rsid w:val="008C12B4"/>
    <w:rsid w:val="008C2E96"/>
    <w:rsid w:val="008C49B1"/>
    <w:rsid w:val="008D02CE"/>
    <w:rsid w:val="008D1CF2"/>
    <w:rsid w:val="008D2EF9"/>
    <w:rsid w:val="008D3BB0"/>
    <w:rsid w:val="008D4967"/>
    <w:rsid w:val="008D5075"/>
    <w:rsid w:val="008D6BF6"/>
    <w:rsid w:val="008E2E10"/>
    <w:rsid w:val="008E58C5"/>
    <w:rsid w:val="008E6F71"/>
    <w:rsid w:val="008E7028"/>
    <w:rsid w:val="008E7A85"/>
    <w:rsid w:val="008F5EEB"/>
    <w:rsid w:val="008F64BF"/>
    <w:rsid w:val="008F6CAD"/>
    <w:rsid w:val="00900176"/>
    <w:rsid w:val="00902336"/>
    <w:rsid w:val="0090257A"/>
    <w:rsid w:val="00905132"/>
    <w:rsid w:val="00905B52"/>
    <w:rsid w:val="00910B92"/>
    <w:rsid w:val="00910D5C"/>
    <w:rsid w:val="00911CCC"/>
    <w:rsid w:val="009248DA"/>
    <w:rsid w:val="009312CB"/>
    <w:rsid w:val="00932963"/>
    <w:rsid w:val="00934173"/>
    <w:rsid w:val="00935B3B"/>
    <w:rsid w:val="00935FB2"/>
    <w:rsid w:val="009377F8"/>
    <w:rsid w:val="00937984"/>
    <w:rsid w:val="00943D2D"/>
    <w:rsid w:val="0094666C"/>
    <w:rsid w:val="00947C83"/>
    <w:rsid w:val="00947CF3"/>
    <w:rsid w:val="00951D3B"/>
    <w:rsid w:val="0095389F"/>
    <w:rsid w:val="00956512"/>
    <w:rsid w:val="00957B86"/>
    <w:rsid w:val="00961F37"/>
    <w:rsid w:val="00963A2A"/>
    <w:rsid w:val="00966042"/>
    <w:rsid w:val="0096766E"/>
    <w:rsid w:val="0097110E"/>
    <w:rsid w:val="0097269B"/>
    <w:rsid w:val="009742DF"/>
    <w:rsid w:val="0097508D"/>
    <w:rsid w:val="0097642A"/>
    <w:rsid w:val="009764E1"/>
    <w:rsid w:val="00976B59"/>
    <w:rsid w:val="009778AB"/>
    <w:rsid w:val="00982EF9"/>
    <w:rsid w:val="0098473E"/>
    <w:rsid w:val="00984DAB"/>
    <w:rsid w:val="00985675"/>
    <w:rsid w:val="009864D7"/>
    <w:rsid w:val="00990124"/>
    <w:rsid w:val="00996639"/>
    <w:rsid w:val="009A054A"/>
    <w:rsid w:val="009A24ED"/>
    <w:rsid w:val="009A5769"/>
    <w:rsid w:val="009A6AB2"/>
    <w:rsid w:val="009A7306"/>
    <w:rsid w:val="009B1388"/>
    <w:rsid w:val="009B3009"/>
    <w:rsid w:val="009B564C"/>
    <w:rsid w:val="009C0DF7"/>
    <w:rsid w:val="009C5489"/>
    <w:rsid w:val="009C5D33"/>
    <w:rsid w:val="009C778C"/>
    <w:rsid w:val="009D093B"/>
    <w:rsid w:val="009D263A"/>
    <w:rsid w:val="009D3682"/>
    <w:rsid w:val="009D37DE"/>
    <w:rsid w:val="009D4BB9"/>
    <w:rsid w:val="009D5B92"/>
    <w:rsid w:val="009E1DE6"/>
    <w:rsid w:val="009E69B6"/>
    <w:rsid w:val="009E7C4D"/>
    <w:rsid w:val="009E7E81"/>
    <w:rsid w:val="009F0AA2"/>
    <w:rsid w:val="009F0BE6"/>
    <w:rsid w:val="009F0DB6"/>
    <w:rsid w:val="009F19CB"/>
    <w:rsid w:val="009F1C8B"/>
    <w:rsid w:val="009F36CF"/>
    <w:rsid w:val="009F5406"/>
    <w:rsid w:val="00A0020D"/>
    <w:rsid w:val="00A05F40"/>
    <w:rsid w:val="00A07BB0"/>
    <w:rsid w:val="00A10307"/>
    <w:rsid w:val="00A10898"/>
    <w:rsid w:val="00A125B5"/>
    <w:rsid w:val="00A136FB"/>
    <w:rsid w:val="00A16FB9"/>
    <w:rsid w:val="00A17EB8"/>
    <w:rsid w:val="00A2310F"/>
    <w:rsid w:val="00A24775"/>
    <w:rsid w:val="00A25634"/>
    <w:rsid w:val="00A25929"/>
    <w:rsid w:val="00A27738"/>
    <w:rsid w:val="00A30298"/>
    <w:rsid w:val="00A30696"/>
    <w:rsid w:val="00A30CA5"/>
    <w:rsid w:val="00A32206"/>
    <w:rsid w:val="00A3270E"/>
    <w:rsid w:val="00A339E3"/>
    <w:rsid w:val="00A3484D"/>
    <w:rsid w:val="00A34E1E"/>
    <w:rsid w:val="00A362DC"/>
    <w:rsid w:val="00A36384"/>
    <w:rsid w:val="00A368DC"/>
    <w:rsid w:val="00A36D39"/>
    <w:rsid w:val="00A371BF"/>
    <w:rsid w:val="00A40153"/>
    <w:rsid w:val="00A40F6C"/>
    <w:rsid w:val="00A41999"/>
    <w:rsid w:val="00A42824"/>
    <w:rsid w:val="00A447CF"/>
    <w:rsid w:val="00A453FC"/>
    <w:rsid w:val="00A464EF"/>
    <w:rsid w:val="00A52E85"/>
    <w:rsid w:val="00A56EAB"/>
    <w:rsid w:val="00A63EDB"/>
    <w:rsid w:val="00A6673C"/>
    <w:rsid w:val="00A8076B"/>
    <w:rsid w:val="00A82FEB"/>
    <w:rsid w:val="00A83A98"/>
    <w:rsid w:val="00A867E2"/>
    <w:rsid w:val="00A900BE"/>
    <w:rsid w:val="00A93022"/>
    <w:rsid w:val="00A95986"/>
    <w:rsid w:val="00A9680C"/>
    <w:rsid w:val="00A97830"/>
    <w:rsid w:val="00A97C0B"/>
    <w:rsid w:val="00AA0116"/>
    <w:rsid w:val="00AA02DC"/>
    <w:rsid w:val="00AA31BF"/>
    <w:rsid w:val="00AA31EB"/>
    <w:rsid w:val="00AB07C6"/>
    <w:rsid w:val="00AB1E25"/>
    <w:rsid w:val="00AB3423"/>
    <w:rsid w:val="00AB3FA2"/>
    <w:rsid w:val="00AC38AE"/>
    <w:rsid w:val="00AC747B"/>
    <w:rsid w:val="00AD006D"/>
    <w:rsid w:val="00AD048F"/>
    <w:rsid w:val="00AD0985"/>
    <w:rsid w:val="00AD5A63"/>
    <w:rsid w:val="00AD7323"/>
    <w:rsid w:val="00AD7663"/>
    <w:rsid w:val="00AE20A7"/>
    <w:rsid w:val="00AE2B96"/>
    <w:rsid w:val="00AE7ADF"/>
    <w:rsid w:val="00AF334A"/>
    <w:rsid w:val="00AF3E30"/>
    <w:rsid w:val="00AF43A2"/>
    <w:rsid w:val="00AF5483"/>
    <w:rsid w:val="00AF6478"/>
    <w:rsid w:val="00AF7203"/>
    <w:rsid w:val="00AF73A7"/>
    <w:rsid w:val="00B028BE"/>
    <w:rsid w:val="00B044AC"/>
    <w:rsid w:val="00B04979"/>
    <w:rsid w:val="00B07904"/>
    <w:rsid w:val="00B161CF"/>
    <w:rsid w:val="00B16A39"/>
    <w:rsid w:val="00B205D8"/>
    <w:rsid w:val="00B205FE"/>
    <w:rsid w:val="00B21863"/>
    <w:rsid w:val="00B22A21"/>
    <w:rsid w:val="00B230DC"/>
    <w:rsid w:val="00B249EF"/>
    <w:rsid w:val="00B25D4C"/>
    <w:rsid w:val="00B2704A"/>
    <w:rsid w:val="00B27F2C"/>
    <w:rsid w:val="00B3067A"/>
    <w:rsid w:val="00B30826"/>
    <w:rsid w:val="00B32F74"/>
    <w:rsid w:val="00B33C46"/>
    <w:rsid w:val="00B33DCA"/>
    <w:rsid w:val="00B461E9"/>
    <w:rsid w:val="00B510AC"/>
    <w:rsid w:val="00B57181"/>
    <w:rsid w:val="00B57D23"/>
    <w:rsid w:val="00B60075"/>
    <w:rsid w:val="00B61FB3"/>
    <w:rsid w:val="00B625EB"/>
    <w:rsid w:val="00B66D80"/>
    <w:rsid w:val="00B71AB0"/>
    <w:rsid w:val="00B7278C"/>
    <w:rsid w:val="00B7362C"/>
    <w:rsid w:val="00B745EC"/>
    <w:rsid w:val="00B750F4"/>
    <w:rsid w:val="00B75B58"/>
    <w:rsid w:val="00B812C5"/>
    <w:rsid w:val="00B8697E"/>
    <w:rsid w:val="00B874A8"/>
    <w:rsid w:val="00B95727"/>
    <w:rsid w:val="00B976DD"/>
    <w:rsid w:val="00BA6A04"/>
    <w:rsid w:val="00BB015A"/>
    <w:rsid w:val="00BB212B"/>
    <w:rsid w:val="00BB3345"/>
    <w:rsid w:val="00BC175D"/>
    <w:rsid w:val="00BC66F7"/>
    <w:rsid w:val="00BD06FF"/>
    <w:rsid w:val="00BD1988"/>
    <w:rsid w:val="00BD2D2D"/>
    <w:rsid w:val="00BD41F3"/>
    <w:rsid w:val="00BD62A6"/>
    <w:rsid w:val="00BD6300"/>
    <w:rsid w:val="00BD79D5"/>
    <w:rsid w:val="00BD7E36"/>
    <w:rsid w:val="00BE0ADD"/>
    <w:rsid w:val="00BE1007"/>
    <w:rsid w:val="00BE1187"/>
    <w:rsid w:val="00BE1D1E"/>
    <w:rsid w:val="00BE221C"/>
    <w:rsid w:val="00BE28EF"/>
    <w:rsid w:val="00BE3325"/>
    <w:rsid w:val="00BE380D"/>
    <w:rsid w:val="00BE64E9"/>
    <w:rsid w:val="00BF220C"/>
    <w:rsid w:val="00BF4383"/>
    <w:rsid w:val="00BF7370"/>
    <w:rsid w:val="00C01584"/>
    <w:rsid w:val="00C029D7"/>
    <w:rsid w:val="00C056E5"/>
    <w:rsid w:val="00C05C98"/>
    <w:rsid w:val="00C05EE9"/>
    <w:rsid w:val="00C10426"/>
    <w:rsid w:val="00C10620"/>
    <w:rsid w:val="00C13527"/>
    <w:rsid w:val="00C14985"/>
    <w:rsid w:val="00C15362"/>
    <w:rsid w:val="00C16F95"/>
    <w:rsid w:val="00C17EF1"/>
    <w:rsid w:val="00C2015E"/>
    <w:rsid w:val="00C2029C"/>
    <w:rsid w:val="00C22B31"/>
    <w:rsid w:val="00C333AB"/>
    <w:rsid w:val="00C333C3"/>
    <w:rsid w:val="00C3710D"/>
    <w:rsid w:val="00C37FC4"/>
    <w:rsid w:val="00C4252E"/>
    <w:rsid w:val="00C44D9B"/>
    <w:rsid w:val="00C4766E"/>
    <w:rsid w:val="00C51324"/>
    <w:rsid w:val="00C523C1"/>
    <w:rsid w:val="00C55406"/>
    <w:rsid w:val="00C55C20"/>
    <w:rsid w:val="00C5650E"/>
    <w:rsid w:val="00C56D92"/>
    <w:rsid w:val="00C61368"/>
    <w:rsid w:val="00C64696"/>
    <w:rsid w:val="00C656A1"/>
    <w:rsid w:val="00C67FDC"/>
    <w:rsid w:val="00C7174E"/>
    <w:rsid w:val="00C71CC3"/>
    <w:rsid w:val="00C7629F"/>
    <w:rsid w:val="00C82019"/>
    <w:rsid w:val="00C833E8"/>
    <w:rsid w:val="00C84D5E"/>
    <w:rsid w:val="00C85CAC"/>
    <w:rsid w:val="00C86688"/>
    <w:rsid w:val="00C86D23"/>
    <w:rsid w:val="00C923F1"/>
    <w:rsid w:val="00C9474D"/>
    <w:rsid w:val="00C95739"/>
    <w:rsid w:val="00CA0A0E"/>
    <w:rsid w:val="00CA12D1"/>
    <w:rsid w:val="00CA59D4"/>
    <w:rsid w:val="00CA5D71"/>
    <w:rsid w:val="00CB2C3E"/>
    <w:rsid w:val="00CB3213"/>
    <w:rsid w:val="00CB5134"/>
    <w:rsid w:val="00CB7488"/>
    <w:rsid w:val="00CB7CD3"/>
    <w:rsid w:val="00CC1BC3"/>
    <w:rsid w:val="00CD2BDF"/>
    <w:rsid w:val="00CD531F"/>
    <w:rsid w:val="00CD63ED"/>
    <w:rsid w:val="00CD67B0"/>
    <w:rsid w:val="00CD692F"/>
    <w:rsid w:val="00CD6B2C"/>
    <w:rsid w:val="00CD72AB"/>
    <w:rsid w:val="00CE07FA"/>
    <w:rsid w:val="00CE23AF"/>
    <w:rsid w:val="00CE64D3"/>
    <w:rsid w:val="00CE6DB9"/>
    <w:rsid w:val="00CE718E"/>
    <w:rsid w:val="00CF1A2D"/>
    <w:rsid w:val="00CF5109"/>
    <w:rsid w:val="00CF6451"/>
    <w:rsid w:val="00D0185E"/>
    <w:rsid w:val="00D026F6"/>
    <w:rsid w:val="00D0302E"/>
    <w:rsid w:val="00D041DD"/>
    <w:rsid w:val="00D066A9"/>
    <w:rsid w:val="00D129FD"/>
    <w:rsid w:val="00D12CF7"/>
    <w:rsid w:val="00D21196"/>
    <w:rsid w:val="00D2721F"/>
    <w:rsid w:val="00D323E1"/>
    <w:rsid w:val="00D34B2A"/>
    <w:rsid w:val="00D34CA8"/>
    <w:rsid w:val="00D34F7F"/>
    <w:rsid w:val="00D36010"/>
    <w:rsid w:val="00D44390"/>
    <w:rsid w:val="00D459B8"/>
    <w:rsid w:val="00D51833"/>
    <w:rsid w:val="00D52412"/>
    <w:rsid w:val="00D52C46"/>
    <w:rsid w:val="00D5328C"/>
    <w:rsid w:val="00D532B8"/>
    <w:rsid w:val="00D54CE8"/>
    <w:rsid w:val="00D576CF"/>
    <w:rsid w:val="00D60304"/>
    <w:rsid w:val="00D63C7F"/>
    <w:rsid w:val="00D64B2A"/>
    <w:rsid w:val="00D64EB9"/>
    <w:rsid w:val="00D651AA"/>
    <w:rsid w:val="00D65315"/>
    <w:rsid w:val="00D71249"/>
    <w:rsid w:val="00D71888"/>
    <w:rsid w:val="00D728FE"/>
    <w:rsid w:val="00D744CD"/>
    <w:rsid w:val="00D84015"/>
    <w:rsid w:val="00D85612"/>
    <w:rsid w:val="00D857B4"/>
    <w:rsid w:val="00D85E78"/>
    <w:rsid w:val="00D86298"/>
    <w:rsid w:val="00D92056"/>
    <w:rsid w:val="00D94752"/>
    <w:rsid w:val="00D9564F"/>
    <w:rsid w:val="00D95CD4"/>
    <w:rsid w:val="00D97DC4"/>
    <w:rsid w:val="00DA228C"/>
    <w:rsid w:val="00DA26CC"/>
    <w:rsid w:val="00DA27AF"/>
    <w:rsid w:val="00DA5098"/>
    <w:rsid w:val="00DA7224"/>
    <w:rsid w:val="00DA756A"/>
    <w:rsid w:val="00DB008E"/>
    <w:rsid w:val="00DB06AC"/>
    <w:rsid w:val="00DB1506"/>
    <w:rsid w:val="00DB2FBE"/>
    <w:rsid w:val="00DB51AC"/>
    <w:rsid w:val="00DB6FAB"/>
    <w:rsid w:val="00DC59BA"/>
    <w:rsid w:val="00DD0E5B"/>
    <w:rsid w:val="00DD1ED6"/>
    <w:rsid w:val="00DD630A"/>
    <w:rsid w:val="00DE0A86"/>
    <w:rsid w:val="00DE0E46"/>
    <w:rsid w:val="00DE1DB7"/>
    <w:rsid w:val="00DE377B"/>
    <w:rsid w:val="00DE6796"/>
    <w:rsid w:val="00DE717B"/>
    <w:rsid w:val="00DF0829"/>
    <w:rsid w:val="00DF25DC"/>
    <w:rsid w:val="00DF2783"/>
    <w:rsid w:val="00DF3398"/>
    <w:rsid w:val="00DF3953"/>
    <w:rsid w:val="00DF43E8"/>
    <w:rsid w:val="00DF4EC8"/>
    <w:rsid w:val="00E00F6C"/>
    <w:rsid w:val="00E01C4E"/>
    <w:rsid w:val="00E038CB"/>
    <w:rsid w:val="00E104EF"/>
    <w:rsid w:val="00E1069F"/>
    <w:rsid w:val="00E10727"/>
    <w:rsid w:val="00E10798"/>
    <w:rsid w:val="00E1362E"/>
    <w:rsid w:val="00E21B26"/>
    <w:rsid w:val="00E23CE0"/>
    <w:rsid w:val="00E25AA3"/>
    <w:rsid w:val="00E26E1A"/>
    <w:rsid w:val="00E27EE9"/>
    <w:rsid w:val="00E30A5F"/>
    <w:rsid w:val="00E30E1F"/>
    <w:rsid w:val="00E321AF"/>
    <w:rsid w:val="00E325CF"/>
    <w:rsid w:val="00E32E74"/>
    <w:rsid w:val="00E345FA"/>
    <w:rsid w:val="00E35718"/>
    <w:rsid w:val="00E35949"/>
    <w:rsid w:val="00E35AF5"/>
    <w:rsid w:val="00E37504"/>
    <w:rsid w:val="00E40C1F"/>
    <w:rsid w:val="00E431D4"/>
    <w:rsid w:val="00E449C4"/>
    <w:rsid w:val="00E45E02"/>
    <w:rsid w:val="00E464A4"/>
    <w:rsid w:val="00E46A88"/>
    <w:rsid w:val="00E546A9"/>
    <w:rsid w:val="00E5647D"/>
    <w:rsid w:val="00E565F4"/>
    <w:rsid w:val="00E56C5E"/>
    <w:rsid w:val="00E61276"/>
    <w:rsid w:val="00E61498"/>
    <w:rsid w:val="00E62A48"/>
    <w:rsid w:val="00E66654"/>
    <w:rsid w:val="00E72421"/>
    <w:rsid w:val="00E72CEA"/>
    <w:rsid w:val="00E73AE2"/>
    <w:rsid w:val="00E746F5"/>
    <w:rsid w:val="00E75246"/>
    <w:rsid w:val="00E76800"/>
    <w:rsid w:val="00E80EE3"/>
    <w:rsid w:val="00E8191F"/>
    <w:rsid w:val="00E81A09"/>
    <w:rsid w:val="00E82B09"/>
    <w:rsid w:val="00E85C47"/>
    <w:rsid w:val="00E8709D"/>
    <w:rsid w:val="00E9140A"/>
    <w:rsid w:val="00E9202B"/>
    <w:rsid w:val="00E94463"/>
    <w:rsid w:val="00E96ACB"/>
    <w:rsid w:val="00E96C3B"/>
    <w:rsid w:val="00E97F8F"/>
    <w:rsid w:val="00EA183F"/>
    <w:rsid w:val="00EB0B9E"/>
    <w:rsid w:val="00EB2187"/>
    <w:rsid w:val="00EB6E22"/>
    <w:rsid w:val="00EC08CD"/>
    <w:rsid w:val="00EC27A9"/>
    <w:rsid w:val="00EC2D29"/>
    <w:rsid w:val="00EC339A"/>
    <w:rsid w:val="00ED3396"/>
    <w:rsid w:val="00ED62DD"/>
    <w:rsid w:val="00EE1306"/>
    <w:rsid w:val="00EE4B14"/>
    <w:rsid w:val="00EE78F4"/>
    <w:rsid w:val="00EF1AC2"/>
    <w:rsid w:val="00EF3495"/>
    <w:rsid w:val="00EF5773"/>
    <w:rsid w:val="00EF72B0"/>
    <w:rsid w:val="00EF7B06"/>
    <w:rsid w:val="00F00127"/>
    <w:rsid w:val="00F054AC"/>
    <w:rsid w:val="00F07269"/>
    <w:rsid w:val="00F07D7F"/>
    <w:rsid w:val="00F1017B"/>
    <w:rsid w:val="00F12718"/>
    <w:rsid w:val="00F12D7B"/>
    <w:rsid w:val="00F130D5"/>
    <w:rsid w:val="00F13625"/>
    <w:rsid w:val="00F16965"/>
    <w:rsid w:val="00F16A1C"/>
    <w:rsid w:val="00F226A1"/>
    <w:rsid w:val="00F25352"/>
    <w:rsid w:val="00F26A02"/>
    <w:rsid w:val="00F27CA2"/>
    <w:rsid w:val="00F312EE"/>
    <w:rsid w:val="00F3435C"/>
    <w:rsid w:val="00F44DAC"/>
    <w:rsid w:val="00F45E31"/>
    <w:rsid w:val="00F46F2B"/>
    <w:rsid w:val="00F50568"/>
    <w:rsid w:val="00F50663"/>
    <w:rsid w:val="00F51D6C"/>
    <w:rsid w:val="00F522DF"/>
    <w:rsid w:val="00F55D8A"/>
    <w:rsid w:val="00F6187E"/>
    <w:rsid w:val="00F64050"/>
    <w:rsid w:val="00F64B02"/>
    <w:rsid w:val="00F64B51"/>
    <w:rsid w:val="00F652EA"/>
    <w:rsid w:val="00F65A78"/>
    <w:rsid w:val="00F7141C"/>
    <w:rsid w:val="00F71953"/>
    <w:rsid w:val="00F71E53"/>
    <w:rsid w:val="00F72A56"/>
    <w:rsid w:val="00F73E3D"/>
    <w:rsid w:val="00F75474"/>
    <w:rsid w:val="00F772BA"/>
    <w:rsid w:val="00F77384"/>
    <w:rsid w:val="00F779F2"/>
    <w:rsid w:val="00F77A94"/>
    <w:rsid w:val="00F80F49"/>
    <w:rsid w:val="00F81A0D"/>
    <w:rsid w:val="00F822CF"/>
    <w:rsid w:val="00F823FB"/>
    <w:rsid w:val="00F825AA"/>
    <w:rsid w:val="00F82990"/>
    <w:rsid w:val="00F86A6F"/>
    <w:rsid w:val="00F904FD"/>
    <w:rsid w:val="00F910C7"/>
    <w:rsid w:val="00F91D5E"/>
    <w:rsid w:val="00F92E1E"/>
    <w:rsid w:val="00F9363B"/>
    <w:rsid w:val="00F940FD"/>
    <w:rsid w:val="00F94CA1"/>
    <w:rsid w:val="00F95FA6"/>
    <w:rsid w:val="00FA2083"/>
    <w:rsid w:val="00FA2CD2"/>
    <w:rsid w:val="00FA5965"/>
    <w:rsid w:val="00FA662E"/>
    <w:rsid w:val="00FA7F58"/>
    <w:rsid w:val="00FB15F2"/>
    <w:rsid w:val="00FB23A8"/>
    <w:rsid w:val="00FB26F0"/>
    <w:rsid w:val="00FB4C90"/>
    <w:rsid w:val="00FB5F6E"/>
    <w:rsid w:val="00FB68B5"/>
    <w:rsid w:val="00FC06EF"/>
    <w:rsid w:val="00FC09B0"/>
    <w:rsid w:val="00FC0FD1"/>
    <w:rsid w:val="00FC1218"/>
    <w:rsid w:val="00FC12DE"/>
    <w:rsid w:val="00FC2178"/>
    <w:rsid w:val="00FC526E"/>
    <w:rsid w:val="00FD14CA"/>
    <w:rsid w:val="00FD1D42"/>
    <w:rsid w:val="00FD4685"/>
    <w:rsid w:val="00FD53AD"/>
    <w:rsid w:val="00FD5AA6"/>
    <w:rsid w:val="00FD6E3D"/>
    <w:rsid w:val="00FE001D"/>
    <w:rsid w:val="00FE0461"/>
    <w:rsid w:val="00FE76D5"/>
    <w:rsid w:val="00FE77B3"/>
    <w:rsid w:val="00FE7B95"/>
    <w:rsid w:val="00FF092F"/>
    <w:rsid w:val="00FF0D53"/>
    <w:rsid w:val="00FF30AC"/>
    <w:rsid w:val="00FF3461"/>
    <w:rsid w:val="00FF4B91"/>
    <w:rsid w:val="00FF6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5E43F82-65E9-45A0-BD64-811F58B0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CB"/>
    <w:pPr>
      <w:suppressAutoHyphens/>
      <w:spacing w:line="240" w:lineRule="exact"/>
    </w:pPr>
    <w:rPr>
      <w:spacing w:val="4"/>
      <w:w w:val="103"/>
      <w:kern w:val="14"/>
    </w:rPr>
  </w:style>
  <w:style w:type="paragraph" w:styleId="Heading1">
    <w:name w:val="heading 1"/>
    <w:basedOn w:val="Normal"/>
    <w:next w:val="Normal"/>
    <w:link w:val="Heading1Char"/>
    <w:qFormat/>
    <w:pPr>
      <w:keepNext/>
      <w:tabs>
        <w:tab w:val="num" w:pos="1080"/>
      </w:tabs>
      <w:ind w:left="1080" w:hanging="720"/>
      <w:outlineLvl w:val="0"/>
    </w:pPr>
    <w:rPr>
      <w:rFonts w:eastAsia="MS Mincho"/>
      <w:b/>
    </w:rPr>
  </w:style>
  <w:style w:type="paragraph" w:styleId="Heading2">
    <w:name w:val="heading 2"/>
    <w:basedOn w:val="Normal"/>
    <w:next w:val="Normal"/>
    <w:link w:val="Heading2Char"/>
    <w:qFormat/>
    <w:pPr>
      <w:keepNext/>
      <w:numPr>
        <w:numId w:val="2"/>
      </w:numPr>
      <w:tabs>
        <w:tab w:val="num" w:pos="0"/>
      </w:tabs>
      <w:ind w:left="0" w:firstLine="0"/>
      <w:jc w:val="both"/>
      <w:outlineLvl w:val="1"/>
    </w:pPr>
    <w:rPr>
      <w:rFonts w:eastAsia="MS Mincho"/>
      <w:b/>
    </w:rPr>
  </w:style>
  <w:style w:type="paragraph" w:styleId="Heading3">
    <w:name w:val="heading 3"/>
    <w:basedOn w:val="Normal"/>
    <w:next w:val="Normal"/>
    <w:link w:val="Heading3Char"/>
    <w:qFormat/>
    <w:pPr>
      <w:keepNext/>
      <w:suppressAutoHyphens w:val="0"/>
      <w:spacing w:line="240" w:lineRule="auto"/>
      <w:outlineLvl w:val="2"/>
    </w:pPr>
    <w:rPr>
      <w:rFonts w:eastAsia="MS Mincho"/>
      <w:spacing w:val="0"/>
      <w:w w:val="100"/>
      <w:kern w:val="0"/>
      <w:sz w:val="24"/>
    </w:rPr>
  </w:style>
  <w:style w:type="paragraph" w:styleId="Heading5">
    <w:name w:val="heading 5"/>
    <w:basedOn w:val="Normal"/>
    <w:next w:val="Normal"/>
    <w:link w:val="Heading5Char"/>
    <w:qFormat/>
    <w:pPr>
      <w:keepNext/>
      <w:suppressAutoHyphens w:val="0"/>
      <w:spacing w:line="240" w:lineRule="auto"/>
      <w:outlineLvl w:val="4"/>
    </w:pPr>
    <w:rPr>
      <w:rFonts w:eastAsia="MS Mincho"/>
      <w:spacing w:val="0"/>
      <w:w w:val="100"/>
      <w:kern w:val="0"/>
      <w:sz w:val="24"/>
      <w:u w:val="single"/>
    </w:rPr>
  </w:style>
  <w:style w:type="paragraph" w:styleId="Heading6">
    <w:name w:val="heading 6"/>
    <w:basedOn w:val="Normal"/>
    <w:next w:val="Normal"/>
    <w:link w:val="Heading6Char"/>
    <w:qFormat/>
    <w:pPr>
      <w:keepNext/>
      <w:suppressAutoHyphens w:val="0"/>
      <w:spacing w:line="240" w:lineRule="auto"/>
      <w:outlineLvl w:val="5"/>
    </w:pPr>
    <w:rPr>
      <w:rFonts w:eastAsia="MS Mincho"/>
      <w:b/>
      <w:spacing w:val="0"/>
      <w:w w:val="100"/>
      <w:kern w:val="0"/>
      <w:sz w:val="24"/>
      <w:u w:val="single"/>
    </w:rPr>
  </w:style>
  <w:style w:type="paragraph" w:styleId="Heading7">
    <w:name w:val="heading 7"/>
    <w:basedOn w:val="Normal"/>
    <w:next w:val="Normal"/>
    <w:link w:val="Heading7Char"/>
    <w:qFormat/>
    <w:pPr>
      <w:numPr>
        <w:ilvl w:val="6"/>
        <w:numId w:val="4"/>
      </w:numPr>
      <w:spacing w:before="240" w:after="60"/>
      <w:outlineLvl w:val="6"/>
    </w:pPr>
    <w:rPr>
      <w:rFonts w:ascii="Arial" w:hAnsi="Arial"/>
    </w:rPr>
  </w:style>
  <w:style w:type="paragraph" w:styleId="Heading8">
    <w:name w:val="heading 8"/>
    <w:basedOn w:val="Normal"/>
    <w:next w:val="Normal"/>
    <w:link w:val="Heading8Char"/>
    <w:qFormat/>
    <w:pPr>
      <w:numPr>
        <w:ilvl w:val="7"/>
        <w:numId w:val="4"/>
      </w:numPr>
      <w:spacing w:before="240" w:after="60"/>
      <w:outlineLvl w:val="7"/>
    </w:pPr>
    <w:rPr>
      <w:rFonts w:ascii="Arial" w:hAnsi="Arial"/>
      <w:i/>
    </w:rPr>
  </w:style>
  <w:style w:type="paragraph" w:styleId="Heading9">
    <w:name w:val="heading 9"/>
    <w:basedOn w:val="Normal"/>
    <w:next w:val="Normal"/>
    <w:link w:val="Heading9Char"/>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none"/>
    </w:rPr>
  </w:style>
  <w:style w:type="character" w:styleId="FollowedHyperlink">
    <w:name w:val="FollowedHyperlink"/>
    <w:semiHidden/>
    <w:unhideWhenUsed/>
    <w:rPr>
      <w:color w:val="0000FF"/>
      <w:u w:val="none"/>
    </w:rPr>
  </w:style>
  <w:style w:type="character" w:customStyle="1" w:styleId="Heading1Char">
    <w:name w:val="Heading 1 Char"/>
    <w:link w:val="Heading1"/>
    <w:rPr>
      <w:rFonts w:ascii="Calibri" w:eastAsia="MS Gothic" w:hAnsi="Calibri" w:cs="Times New Roman"/>
      <w:b/>
      <w:bCs/>
      <w:color w:val="345A8A"/>
      <w:spacing w:val="4"/>
      <w:w w:val="103"/>
      <w:kern w:val="14"/>
      <w:sz w:val="32"/>
      <w:szCs w:val="32"/>
    </w:rPr>
  </w:style>
  <w:style w:type="character" w:customStyle="1" w:styleId="Heading2Char">
    <w:name w:val="Heading 2 Char"/>
    <w:link w:val="Heading2"/>
    <w:rPr>
      <w:rFonts w:ascii="Calibri" w:eastAsia="MS Gothic" w:hAnsi="Calibri" w:cs="Times New Roman"/>
      <w:b/>
      <w:bCs/>
      <w:color w:val="4F81BD"/>
      <w:spacing w:val="4"/>
      <w:w w:val="103"/>
      <w:kern w:val="14"/>
      <w:sz w:val="26"/>
      <w:szCs w:val="26"/>
    </w:rPr>
  </w:style>
  <w:style w:type="character" w:customStyle="1" w:styleId="Heading3Char">
    <w:name w:val="Heading 3 Char"/>
    <w:link w:val="Heading3"/>
    <w:rPr>
      <w:rFonts w:ascii="Calibri" w:eastAsia="MS Gothic" w:hAnsi="Calibri" w:cs="Times New Roman"/>
      <w:b/>
      <w:bCs/>
      <w:color w:val="4F81BD"/>
      <w:spacing w:val="4"/>
      <w:w w:val="103"/>
      <w:kern w:val="14"/>
    </w:rPr>
  </w:style>
  <w:style w:type="character" w:customStyle="1" w:styleId="Heading5Char">
    <w:name w:val="Heading 5 Char"/>
    <w:link w:val="Heading5"/>
    <w:rPr>
      <w:rFonts w:ascii="Calibri" w:eastAsia="MS Gothic" w:hAnsi="Calibri" w:cs="Times New Roman"/>
      <w:color w:val="243F60"/>
      <w:spacing w:val="4"/>
      <w:w w:val="103"/>
      <w:kern w:val="14"/>
    </w:rPr>
  </w:style>
  <w:style w:type="character" w:customStyle="1" w:styleId="Heading6Char">
    <w:name w:val="Heading 6 Char"/>
    <w:link w:val="Heading6"/>
    <w:rPr>
      <w:rFonts w:ascii="Calibri" w:eastAsia="MS Gothic" w:hAnsi="Calibri" w:cs="Times New Roman"/>
      <w:i/>
      <w:iCs/>
      <w:color w:val="243F60"/>
      <w:spacing w:val="4"/>
      <w:w w:val="103"/>
      <w:kern w:val="14"/>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pacing w:val="0"/>
      <w:w w:val="100"/>
      <w:kern w:val="0"/>
    </w:rPr>
  </w:style>
  <w:style w:type="character" w:customStyle="1" w:styleId="HTMLPreformattedChar">
    <w:name w:val="HTML Preformatted Char"/>
    <w:link w:val="HTMLPreformatted"/>
    <w:semiHidden/>
    <w:rPr>
      <w:rFonts w:ascii="Courier" w:hAnsi="Courier"/>
      <w:spacing w:val="4"/>
      <w:w w:val="103"/>
      <w:kern w:val="14"/>
    </w:rPr>
  </w:style>
  <w:style w:type="character" w:customStyle="1" w:styleId="Heading7Char">
    <w:name w:val="Heading 7 Char"/>
    <w:link w:val="Heading7"/>
    <w:rPr>
      <w:rFonts w:ascii="Calibri" w:eastAsia="MS Gothic" w:hAnsi="Calibri" w:cs="Times New Roman"/>
      <w:i/>
      <w:iCs/>
      <w:color w:val="404040"/>
      <w:spacing w:val="4"/>
      <w:w w:val="103"/>
      <w:kern w:val="14"/>
    </w:rPr>
  </w:style>
  <w:style w:type="character" w:customStyle="1" w:styleId="Heading8Char">
    <w:name w:val="Heading 8 Char"/>
    <w:link w:val="Heading8"/>
    <w:rPr>
      <w:rFonts w:ascii="Calibri" w:eastAsia="MS Gothic" w:hAnsi="Calibri" w:cs="Times New Roman"/>
      <w:color w:val="404040"/>
      <w:spacing w:val="4"/>
      <w:w w:val="103"/>
      <w:kern w:val="14"/>
    </w:rPr>
  </w:style>
  <w:style w:type="character" w:customStyle="1" w:styleId="Heading9Char">
    <w:name w:val="Heading 9 Char"/>
    <w:link w:val="Heading9"/>
    <w:rPr>
      <w:rFonts w:ascii="Calibri" w:eastAsia="MS Gothic" w:hAnsi="Calibri" w:cs="Times New Roman"/>
      <w:i/>
      <w:iCs/>
      <w:color w:val="404040"/>
      <w:spacing w:val="4"/>
      <w:w w:val="103"/>
      <w:kern w:val="14"/>
    </w:rPr>
  </w:style>
  <w:style w:type="paragraph" w:styleId="FootnoteText">
    <w:name w:val="footnote text"/>
    <w:basedOn w:val="Normal"/>
    <w:link w:val="FootnoteTextChar"/>
    <w:semiHidden/>
    <w:unhideWhenUsed/>
    <w:pPr>
      <w:widowControl w:val="0"/>
      <w:tabs>
        <w:tab w:val="right" w:pos="418"/>
      </w:tabs>
      <w:spacing w:line="210" w:lineRule="exact"/>
      <w:ind w:left="475" w:hanging="475"/>
    </w:pPr>
    <w:rPr>
      <w:spacing w:val="5"/>
      <w:w w:val="104"/>
      <w:sz w:val="17"/>
    </w:rPr>
  </w:style>
  <w:style w:type="character" w:customStyle="1" w:styleId="FootnoteTextChar">
    <w:name w:val="Footnote Text Char"/>
    <w:link w:val="FootnoteText"/>
    <w:semiHidden/>
    <w:rPr>
      <w:spacing w:val="4"/>
      <w:w w:val="103"/>
      <w:kern w:val="14"/>
      <w:sz w:val="24"/>
      <w:szCs w:val="24"/>
    </w:rPr>
  </w:style>
  <w:style w:type="paragraph" w:styleId="CommentText">
    <w:name w:val="annotation text"/>
    <w:basedOn w:val="Normal"/>
    <w:link w:val="CommentTextChar"/>
    <w:semiHidden/>
    <w:unhideWhenUsed/>
    <w:rPr>
      <w:lang w:val="x-none" w:eastAsia="x-none"/>
    </w:rPr>
  </w:style>
  <w:style w:type="character" w:customStyle="1" w:styleId="CommentTextChar">
    <w:name w:val="Comment Text Char"/>
    <w:link w:val="CommentText"/>
    <w:semiHidden/>
    <w:locked/>
    <w:rPr>
      <w:spacing w:val="4"/>
      <w:w w:val="103"/>
      <w:kern w:val="14"/>
    </w:rPr>
  </w:style>
  <w:style w:type="paragraph" w:styleId="Header">
    <w:name w:val="header"/>
    <w:link w:val="HeaderChar"/>
    <w:uiPriority w:val="99"/>
    <w:unhideWhenUsed/>
    <w:pPr>
      <w:tabs>
        <w:tab w:val="center" w:pos="4320"/>
        <w:tab w:val="right" w:pos="8640"/>
      </w:tabs>
    </w:pPr>
    <w:rPr>
      <w:noProof/>
      <w:sz w:val="17"/>
    </w:rPr>
  </w:style>
  <w:style w:type="character" w:customStyle="1" w:styleId="HeaderChar">
    <w:name w:val="Header Char"/>
    <w:link w:val="Header"/>
    <w:uiPriority w:val="99"/>
    <w:locked/>
    <w:rPr>
      <w:noProof/>
      <w:sz w:val="17"/>
      <w:lang w:val="en-US" w:eastAsia="en-US" w:bidi="ar-SA"/>
    </w:rPr>
  </w:style>
  <w:style w:type="paragraph" w:styleId="Footer">
    <w:name w:val="footer"/>
    <w:link w:val="FooterChar"/>
    <w:uiPriority w:val="99"/>
    <w:unhideWhenUsed/>
    <w:pPr>
      <w:tabs>
        <w:tab w:val="center" w:pos="4320"/>
        <w:tab w:val="right" w:pos="8640"/>
      </w:tabs>
    </w:pPr>
    <w:rPr>
      <w:b/>
      <w:noProof/>
      <w:sz w:val="17"/>
    </w:rPr>
  </w:style>
  <w:style w:type="character" w:customStyle="1" w:styleId="FooterChar">
    <w:name w:val="Footer Char"/>
    <w:link w:val="Footer"/>
    <w:uiPriority w:val="99"/>
    <w:locked/>
    <w:rPr>
      <w:b/>
      <w:bCs w:val="0"/>
      <w:noProof/>
      <w:sz w:val="17"/>
      <w:lang w:val="en-US" w:eastAsia="en-US" w:bidi="ar-SA"/>
    </w:rPr>
  </w:style>
  <w:style w:type="paragraph" w:styleId="EndnoteText">
    <w:name w:val="endnote text"/>
    <w:basedOn w:val="FootnoteText"/>
    <w:link w:val="EndnoteTextChar"/>
    <w:semiHidden/>
    <w:unhideWhenUsed/>
  </w:style>
  <w:style w:type="character" w:customStyle="1" w:styleId="EndnoteTextChar">
    <w:name w:val="Endnote Text Char"/>
    <w:link w:val="EndnoteText"/>
    <w:semiHidden/>
    <w:rPr>
      <w:spacing w:val="4"/>
      <w:w w:val="103"/>
      <w:kern w:val="14"/>
      <w:sz w:val="24"/>
      <w:szCs w:val="24"/>
    </w:rPr>
  </w:style>
  <w:style w:type="paragraph" w:styleId="BodyText">
    <w:name w:val="Body Text"/>
    <w:basedOn w:val="Normal"/>
    <w:link w:val="BodyTextChar"/>
    <w:semiHidden/>
    <w:unhideWhenUsed/>
    <w:pPr>
      <w:suppressAutoHyphens w:val="0"/>
      <w:spacing w:line="240" w:lineRule="auto"/>
    </w:pPr>
    <w:rPr>
      <w:spacing w:val="0"/>
      <w:w w:val="100"/>
      <w:kern w:val="0"/>
      <w:sz w:val="24"/>
    </w:rPr>
  </w:style>
  <w:style w:type="character" w:customStyle="1" w:styleId="BodyTextChar">
    <w:name w:val="Body Text Char"/>
    <w:link w:val="BodyText"/>
    <w:semiHidden/>
    <w:rPr>
      <w:spacing w:val="4"/>
      <w:w w:val="103"/>
      <w:kern w:val="14"/>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link w:val="BodyTextIndent"/>
    <w:semiHidden/>
    <w:rPr>
      <w:spacing w:val="4"/>
      <w:w w:val="103"/>
      <w:kern w:val="14"/>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spacing w:val="4"/>
      <w:w w:val="103"/>
      <w:kern w:val="14"/>
      <w:sz w:val="16"/>
      <w:szCs w:val="16"/>
    </w:rPr>
  </w:style>
  <w:style w:type="paragraph" w:styleId="DocumentMap">
    <w:name w:val="Document Map"/>
    <w:basedOn w:val="Normal"/>
    <w:link w:val="DocumentMapChar"/>
    <w:semiHidden/>
    <w:unhideWhenUsed/>
    <w:pPr>
      <w:shd w:val="clear" w:color="auto" w:fill="000080"/>
    </w:pPr>
    <w:rPr>
      <w:rFonts w:ascii="Tahoma" w:hAnsi="Tahoma"/>
    </w:rPr>
  </w:style>
  <w:style w:type="character" w:customStyle="1" w:styleId="DocumentMapChar">
    <w:name w:val="Document Map Char"/>
    <w:link w:val="DocumentMap"/>
    <w:semiHidden/>
    <w:rPr>
      <w:rFonts w:ascii="Lucida Grande" w:hAnsi="Lucida Grande" w:cs="Lucida Grande"/>
      <w:spacing w:val="4"/>
      <w:w w:val="103"/>
      <w:kern w:val="14"/>
      <w:sz w:val="24"/>
      <w:szCs w:val="24"/>
    </w:rPr>
  </w:style>
  <w:style w:type="paragraph" w:styleId="PlainText">
    <w:name w:val="Plain Text"/>
    <w:basedOn w:val="Normal"/>
    <w:link w:val="PlainTextChar"/>
    <w:uiPriority w:val="99"/>
    <w:semiHidden/>
    <w:unhideWhenUsed/>
    <w:pPr>
      <w:suppressAutoHyphens w:val="0"/>
      <w:spacing w:line="240" w:lineRule="auto"/>
    </w:pPr>
    <w:rPr>
      <w:rFonts w:ascii="Consolas" w:eastAsia="Calibri" w:hAnsi="Consolas"/>
      <w:spacing w:val="0"/>
      <w:w w:val="100"/>
      <w:kern w:val="0"/>
      <w:sz w:val="21"/>
      <w:szCs w:val="21"/>
      <w:lang w:val="x-none" w:eastAsia="x-none"/>
    </w:rPr>
  </w:style>
  <w:style w:type="character" w:customStyle="1" w:styleId="PlainTextChar">
    <w:name w:val="Plain Text Char"/>
    <w:link w:val="PlainText"/>
    <w:uiPriority w:val="99"/>
    <w:semiHidden/>
    <w:locked/>
    <w:rPr>
      <w:rFonts w:ascii="Consolas" w:eastAsia="Calibri" w:hAnsi="Consolas" w:hint="default"/>
      <w:sz w:val="21"/>
      <w:szCs w:val="21"/>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b/>
      <w:bCs/>
      <w:spacing w:val="4"/>
      <w:w w:val="103"/>
      <w:kern w:val="14"/>
    </w:rPr>
  </w:style>
  <w:style w:type="paragraph" w:styleId="BalloonText">
    <w:name w:val="Balloon Text"/>
    <w:basedOn w:val="Normal"/>
    <w:link w:val="BalloonTextChar"/>
    <w:semiHidden/>
    <w:unhideWhenUsed/>
    <w:rPr>
      <w:rFonts w:ascii="Tahoma" w:hAnsi="Tahoma" w:cs="Barcode 3 of 9 by request"/>
      <w:sz w:val="16"/>
      <w:szCs w:val="16"/>
    </w:rPr>
  </w:style>
  <w:style w:type="character" w:customStyle="1" w:styleId="BalloonTextChar">
    <w:name w:val="Balloon Text Char"/>
    <w:link w:val="BalloonText"/>
    <w:semiHidden/>
    <w:rPr>
      <w:rFonts w:ascii="Lucida Grande" w:hAnsi="Lucida Grande" w:cs="Lucida Grande"/>
      <w:spacing w:val="4"/>
      <w:w w:val="103"/>
      <w:kern w:val="14"/>
      <w:sz w:val="18"/>
      <w:szCs w:val="18"/>
    </w:rPr>
  </w:style>
  <w:style w:type="paragraph" w:customStyle="1" w:styleId="ColorfulShading-Accent11">
    <w:name w:val="Colorful Shading - Accent 11"/>
    <w:uiPriority w:val="99"/>
    <w:semiHidden/>
    <w:rPr>
      <w:spacing w:val="4"/>
      <w:w w:val="103"/>
      <w:kern w:val="14"/>
    </w:rPr>
  </w:style>
  <w:style w:type="paragraph" w:customStyle="1" w:styleId="ColorfulList-Accent11">
    <w:name w:val="Colorful List - Accent 11"/>
    <w:basedOn w:val="Normal"/>
    <w:uiPriority w:val="34"/>
    <w:qFormat/>
    <w:pPr>
      <w:ind w:left="720"/>
      <w:contextualSpacing/>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customStyle="1" w:styleId="singletxt0">
    <w:name w:val="singletxt"/>
    <w:basedOn w:val="Normal"/>
    <w:pPr>
      <w:suppressAutoHyphens w:val="0"/>
      <w:spacing w:before="100" w:beforeAutospacing="1" w:after="100" w:afterAutospacing="1" w:line="240" w:lineRule="auto"/>
    </w:pPr>
    <w:rPr>
      <w:spacing w:val="0"/>
      <w:w w:val="100"/>
      <w:kern w:val="0"/>
      <w:sz w:val="24"/>
      <w:szCs w:val="24"/>
    </w:rPr>
  </w:style>
  <w:style w:type="paragraph" w:customStyle="1" w:styleId="main">
    <w:name w:val="main"/>
    <w:basedOn w:val="Normal"/>
    <w:pPr>
      <w:suppressAutoHyphens w:val="0"/>
      <w:spacing w:after="100" w:afterAutospacing="1" w:line="167" w:lineRule="atLeast"/>
      <w:jc w:val="both"/>
    </w:pPr>
    <w:rPr>
      <w:color w:val="000000"/>
      <w:spacing w:val="0"/>
      <w:w w:val="100"/>
      <w:kern w:val="0"/>
      <w:sz w:val="15"/>
      <w:szCs w:val="15"/>
    </w:rPr>
  </w:style>
  <w:style w:type="paragraph" w:customStyle="1" w:styleId="Default">
    <w:name w:val="Default"/>
    <w:pPr>
      <w:autoSpaceDE w:val="0"/>
      <w:autoSpaceDN w:val="0"/>
      <w:adjustRightInd w:val="0"/>
    </w:pPr>
    <w:rPr>
      <w:color w:val="000000"/>
      <w:sz w:val="24"/>
      <w:szCs w:val="24"/>
    </w:rPr>
  </w:style>
  <w:style w:type="paragraph" w:customStyle="1" w:styleId="JIUBooklettitles">
    <w:name w:val="JIU Booklet titles"/>
    <w:basedOn w:val="Default"/>
    <w:next w:val="Default"/>
    <w:uiPriority w:val="99"/>
    <w:rPr>
      <w:rFonts w:ascii="NHLPOM+TimesNewRoman,Bold" w:hAnsi="NHLPOM+TimesNewRoman,Bold"/>
      <w:color w:val="auto"/>
    </w:rPr>
  </w:style>
  <w:style w:type="paragraph" w:customStyle="1" w:styleId="ColorfulShading-Accent110">
    <w:name w:val="Colorful Shading - Accent 11"/>
    <w:uiPriority w:val="99"/>
    <w:semiHidden/>
    <w:rPr>
      <w:spacing w:val="4"/>
      <w:w w:val="103"/>
      <w:kern w:val="14"/>
    </w:rPr>
  </w:style>
  <w:style w:type="paragraph" w:customStyle="1" w:styleId="ColorfulList-Accent110">
    <w:name w:val="Colorful List - Accent 11"/>
    <w:basedOn w:val="Normal"/>
    <w:uiPriority w:val="34"/>
    <w:qFormat/>
    <w:pPr>
      <w:suppressAutoHyphens w:val="0"/>
      <w:spacing w:line="240" w:lineRule="auto"/>
      <w:ind w:left="720"/>
    </w:pPr>
    <w:rPr>
      <w:spacing w:val="0"/>
      <w:w w:val="100"/>
      <w:kern w:val="0"/>
      <w:sz w:val="24"/>
    </w:rPr>
  </w:style>
  <w:style w:type="paragraph" w:customStyle="1" w:styleId="aaabodytext">
    <w:name w:val="aaa body text"/>
    <w:basedOn w:val="SingleTxt"/>
    <w:qFormat/>
    <w:pPr>
      <w:tabs>
        <w:tab w:val="clear" w:pos="1267"/>
        <w:tab w:val="clear" w:pos="1742"/>
        <w:tab w:val="left" w:pos="-3690"/>
        <w:tab w:val="left" w:pos="1440"/>
        <w:tab w:val="left" w:pos="1800"/>
      </w:tabs>
    </w:pPr>
  </w:style>
  <w:style w:type="paragraph" w:customStyle="1" w:styleId="aaamainhead">
    <w:name w:val="aaa main head"/>
    <w:basedOn w:val="HCh"/>
    <w:qFormat/>
    <w:pPr>
      <w:numPr>
        <w:numId w:val="6"/>
      </w:numPr>
      <w:tabs>
        <w:tab w:val="left" w:pos="1440"/>
        <w:tab w:val="left" w:pos="1620"/>
      </w:tabs>
      <w:spacing w:after="240" w:line="280" w:lineRule="exact"/>
      <w:ind w:left="1339" w:right="1267"/>
    </w:pPr>
  </w:style>
  <w:style w:type="paragraph" w:customStyle="1" w:styleId="StyleaaamainheadFirstline0">
    <w:name w:val="Style aaa main head + First line:  0&quot;"/>
    <w:basedOn w:val="aaamainhead"/>
    <w:rPr>
      <w:bCs/>
    </w:rPr>
  </w:style>
  <w:style w:type="paragraph" w:customStyle="1" w:styleId="Style1">
    <w:name w:val="Style1"/>
    <w:basedOn w:val="H1"/>
    <w:qFormat/>
    <w:pPr>
      <w:tabs>
        <w:tab w:val="left" w:pos="1440"/>
      </w:tabs>
      <w:spacing w:after="240" w:line="240" w:lineRule="exact"/>
      <w:ind w:left="1886" w:right="1267" w:hanging="619"/>
    </w:pPr>
    <w:rPr>
      <w:lang w:val="en-GB"/>
    </w:rPr>
  </w:style>
  <w:style w:type="paragraph" w:customStyle="1" w:styleId="aaasubhead12">
    <w:name w:val="aaa subhead 12"/>
    <w:basedOn w:val="Style1"/>
    <w:qFormat/>
  </w:style>
  <w:style w:type="paragraph" w:customStyle="1" w:styleId="Styleaaasubhead12Left045">
    <w:name w:val="Style aaa subhead 12 + Left:  0.45&quot;"/>
    <w:basedOn w:val="aaasubhead12"/>
    <w:rPr>
      <w:bCs/>
    </w:rPr>
  </w:style>
  <w:style w:type="paragraph" w:customStyle="1" w:styleId="aaasubhead12a">
    <w:name w:val="aaa subhead 12a"/>
    <w:basedOn w:val="Styleaaasubhead12Left045"/>
    <w:qFormat/>
  </w:style>
  <w:style w:type="character" w:customStyle="1" w:styleId="ColorfulGrid-Accent1Char">
    <w:name w:val="Colorful Grid - Accent 1 Char"/>
    <w:link w:val="ColorfulGrid-Accent11"/>
    <w:uiPriority w:val="29"/>
    <w:locked/>
    <w:rPr>
      <w:rFonts w:ascii="SimSun" w:eastAsia="SimSun" w:hint="eastAsia"/>
      <w:i/>
      <w:iCs/>
      <w:color w:val="000000"/>
    </w:rPr>
  </w:style>
  <w:style w:type="paragraph" w:customStyle="1" w:styleId="ColorfulGrid-Accent11">
    <w:name w:val="Colorful Grid - Accent 11"/>
    <w:basedOn w:val="Normal"/>
    <w:next w:val="Normal"/>
    <w:link w:val="ColorfulGrid-Accent1Char"/>
    <w:uiPriority w:val="29"/>
    <w:qFormat/>
    <w:pPr>
      <w:suppressAutoHyphens w:val="0"/>
      <w:spacing w:line="240" w:lineRule="auto"/>
    </w:pPr>
    <w:rPr>
      <w:rFonts w:eastAsia="SimSun"/>
      <w:i/>
      <w:iCs/>
      <w:color w:val="000000"/>
      <w:spacing w:val="0"/>
      <w:w w:val="100"/>
      <w:kern w:val="0"/>
      <w:lang w:val="x-none" w:eastAsia="x-none"/>
    </w:rPr>
  </w:style>
  <w:style w:type="paragraph" w:customStyle="1" w:styleId="Body1">
    <w:name w:val="Body 1"/>
    <w:rPr>
      <w:rFonts w:ascii="Helvetica" w:eastAsia="Arial Unicode MS" w:hAnsi="Helvetica"/>
      <w:color w:val="000000"/>
      <w:sz w:val="24"/>
      <w:lang w:eastAsia="ja-JP"/>
    </w:rPr>
  </w:style>
  <w:style w:type="character" w:styleId="FootnoteReference">
    <w:name w:val="footnote reference"/>
    <w:semiHidden/>
    <w:unhideWhenUsed/>
    <w:rPr>
      <w:spacing w:val="-5"/>
      <w:w w:val="130"/>
      <w:position w:val="-4"/>
      <w:vertAlign w:val="superscript"/>
    </w:rPr>
  </w:style>
  <w:style w:type="character" w:styleId="CommentReference">
    <w:name w:val="annotation reference"/>
    <w:semiHidden/>
    <w:unhideWhenUsed/>
    <w:rPr>
      <w:sz w:val="6"/>
    </w:rPr>
  </w:style>
  <w:style w:type="character" w:styleId="LineNumber">
    <w:name w:val="line number"/>
    <w:semiHidden/>
    <w:unhideWhenUsed/>
    <w:rPr>
      <w:sz w:val="14"/>
    </w:rPr>
  </w:style>
  <w:style w:type="character" w:styleId="EndnoteReference">
    <w:name w:val="endnote reference"/>
    <w:semiHidden/>
    <w:unhideWhenUsed/>
    <w:rPr>
      <w:spacing w:val="-5"/>
      <w:w w:val="130"/>
      <w:position w:val="-4"/>
      <w:vertAlign w:val="superscript"/>
    </w:rPr>
  </w:style>
  <w:style w:type="character" w:customStyle="1" w:styleId="apple-converted-space">
    <w:name w:val="apple-converted-space"/>
  </w:style>
  <w:style w:type="table" w:styleId="TableGrid">
    <w:name w:val="Table Grid"/>
    <w:basedOn w:val="TableNormal"/>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3C3"/>
    <w:pPr>
      <w:ind w:left="720"/>
      <w:contextualSpacing/>
    </w:pPr>
  </w:style>
  <w:style w:type="paragraph" w:styleId="Revision">
    <w:name w:val="Revision"/>
    <w:hidden/>
    <w:uiPriority w:val="71"/>
    <w:rsid w:val="00CA12D1"/>
    <w:rPr>
      <w:spacing w:val="4"/>
      <w:w w:val="103"/>
      <w:kern w:val="14"/>
    </w:rPr>
  </w:style>
  <w:style w:type="character" w:customStyle="1" w:styleId="UnresolvedMention1">
    <w:name w:val="Unresolved Mention1"/>
    <w:basedOn w:val="DefaultParagraphFont"/>
    <w:uiPriority w:val="99"/>
    <w:semiHidden/>
    <w:unhideWhenUsed/>
    <w:rsid w:val="00D211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6159">
      <w:bodyDiv w:val="1"/>
      <w:marLeft w:val="0"/>
      <w:marRight w:val="0"/>
      <w:marTop w:val="0"/>
      <w:marBottom w:val="0"/>
      <w:divBdr>
        <w:top w:val="none" w:sz="0" w:space="0" w:color="auto"/>
        <w:left w:val="none" w:sz="0" w:space="0" w:color="auto"/>
        <w:bottom w:val="none" w:sz="0" w:space="0" w:color="auto"/>
        <w:right w:val="none" w:sz="0" w:space="0" w:color="auto"/>
      </w:divBdr>
      <w:divsChild>
        <w:div w:id="306906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3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99676">
      <w:bodyDiv w:val="1"/>
      <w:marLeft w:val="0"/>
      <w:marRight w:val="0"/>
      <w:marTop w:val="0"/>
      <w:marBottom w:val="0"/>
      <w:divBdr>
        <w:top w:val="none" w:sz="0" w:space="0" w:color="auto"/>
        <w:left w:val="none" w:sz="0" w:space="0" w:color="auto"/>
        <w:bottom w:val="none" w:sz="0" w:space="0" w:color="auto"/>
        <w:right w:val="none" w:sz="0" w:space="0" w:color="auto"/>
      </w:divBdr>
    </w:div>
    <w:div w:id="740250598">
      <w:bodyDiv w:val="1"/>
      <w:marLeft w:val="0"/>
      <w:marRight w:val="0"/>
      <w:marTop w:val="0"/>
      <w:marBottom w:val="0"/>
      <w:divBdr>
        <w:top w:val="none" w:sz="0" w:space="0" w:color="auto"/>
        <w:left w:val="none" w:sz="0" w:space="0" w:color="auto"/>
        <w:bottom w:val="none" w:sz="0" w:space="0" w:color="auto"/>
        <w:right w:val="none" w:sz="0" w:space="0" w:color="auto"/>
      </w:divBdr>
      <w:divsChild>
        <w:div w:id="48073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2314">
      <w:marLeft w:val="0"/>
      <w:marRight w:val="0"/>
      <w:marTop w:val="0"/>
      <w:marBottom w:val="0"/>
      <w:divBdr>
        <w:top w:val="single" w:sz="4" w:space="1" w:color="auto"/>
        <w:left w:val="single" w:sz="4" w:space="4" w:color="auto"/>
        <w:bottom w:val="single" w:sz="4" w:space="0" w:color="auto"/>
        <w:right w:val="single" w:sz="4" w:space="4" w:color="auto"/>
      </w:divBdr>
    </w:div>
    <w:div w:id="1572765431">
      <w:bodyDiv w:val="1"/>
      <w:marLeft w:val="0"/>
      <w:marRight w:val="0"/>
      <w:marTop w:val="0"/>
      <w:marBottom w:val="0"/>
      <w:divBdr>
        <w:top w:val="none" w:sz="0" w:space="0" w:color="auto"/>
        <w:left w:val="none" w:sz="0" w:space="0" w:color="auto"/>
        <w:bottom w:val="none" w:sz="0" w:space="0" w:color="auto"/>
        <w:right w:val="none" w:sz="0" w:space="0" w:color="auto"/>
      </w:divBdr>
    </w:div>
    <w:div w:id="159405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jiu.org/sites/www.unjiu.org/files/jiu_rep_2018_3_re-issued_english.pdf" TargetMode="External"/><Relationship Id="rId18" Type="http://schemas.openxmlformats.org/officeDocument/2006/relationships/header" Target="header3.xml"/><Relationship Id="rId26" Type="http://schemas.openxmlformats.org/officeDocument/2006/relationships/hyperlink" Target="http://undocs.org/JIU/REP/2010/3" TargetMode="External"/><Relationship Id="rId39" Type="http://schemas.openxmlformats.org/officeDocument/2006/relationships/hyperlink" Target="https://www.unjiu.org/sites/www.unjiu.org/files/jiu_rep_2017_9_english.pdf" TargetMode="External"/><Relationship Id="rId21" Type="http://schemas.openxmlformats.org/officeDocument/2006/relationships/hyperlink" Target="https://www.unjiu.org/sites/www.unjiu.org/files/jiu_rep_2018_4_english_0.pdf" TargetMode="External"/><Relationship Id="rId34" Type="http://schemas.openxmlformats.org/officeDocument/2006/relationships/hyperlink" Target="https://www.unjiu.org/sites/www.unjiu.org/files/jiu_document_files/products/en/reports-notes/JIU%20Products/JIU_REP_2017_2_English.pdf" TargetMode="External"/><Relationship Id="rId42" Type="http://schemas.openxmlformats.org/officeDocument/2006/relationships/hyperlink" Target="https://www.unjiu.org/sites/www.unjiu.org/files/jiu_document_files/products/en/reports-notes/JIU%20Products/JIU_REP_2017_4_English.pdf" TargetMode="External"/><Relationship Id="rId47" Type="http://schemas.openxmlformats.org/officeDocument/2006/relationships/hyperlink" Target="https://www.unjiu.org/sites/www.unjiu.org/files/jiu_document_files/products/en/reports-notes/JIU%20Products/JIU_REP_2016_7_English.pdf" TargetMode="External"/><Relationship Id="rId50" Type="http://schemas.openxmlformats.org/officeDocument/2006/relationships/hyperlink" Target="https://www.unjiu.org/sites/www.unjiu.org/files/jiu_document_files/products/en/reports-notes/JIU%20Products/JIU_REP_2016_10_English.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jiu.org/sites/www.unjiu.org/files/jiu_rep_2018_2_english_0.pdf" TargetMode="External"/><Relationship Id="rId17" Type="http://schemas.openxmlformats.org/officeDocument/2006/relationships/footer" Target="footer2.xml"/><Relationship Id="rId25" Type="http://schemas.openxmlformats.org/officeDocument/2006/relationships/hyperlink" Target="http://undocs.org/en/JIU/REP/2006/2" TargetMode="External"/><Relationship Id="rId33" Type="http://schemas.openxmlformats.org/officeDocument/2006/relationships/footer" Target="footer4.xml"/><Relationship Id="rId38" Type="http://schemas.openxmlformats.org/officeDocument/2006/relationships/hyperlink" Target="https://www.unjiu.org/sites/www.unjiu.org/files/jiu_rep_2017_7_english.pdf" TargetMode="External"/><Relationship Id="rId46" Type="http://schemas.openxmlformats.org/officeDocument/2006/relationships/hyperlink" Target="https://www.unjiu.org/sites/www.unjiu.org/files/jiu_document_files/products/en/reports-notes/JIU%20Products/JIU_REP_2016_6_English.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unjiu.org/sites/www.unjiu.org/files/jiu_rep_2018_1_english.pdf" TargetMode="External"/><Relationship Id="rId29" Type="http://schemas.openxmlformats.org/officeDocument/2006/relationships/hyperlink" Target="https://undocs.org/JIU/REP/2016/8" TargetMode="External"/><Relationship Id="rId41" Type="http://schemas.openxmlformats.org/officeDocument/2006/relationships/hyperlink" Target="https://www.unjiu.org/sites/www.unjiu.org/files/jiu_document_files/products/en/reports-notes/JIU%20Products/JIU_REP_2017_1_English.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jiu.org/sites/www.unjiu.org/files/jiu_rep_2018_6.pdf" TargetMode="External"/><Relationship Id="rId24" Type="http://schemas.openxmlformats.org/officeDocument/2006/relationships/hyperlink" Target="https://undocs.org/ST/SGB/2007/11/Amend.1" TargetMode="External"/><Relationship Id="rId32" Type="http://schemas.openxmlformats.org/officeDocument/2006/relationships/hyperlink" Target="https://www.unjiu.org/sites/www.unjiu.org/files/jiu_rep_2018_6.pdf" TargetMode="External"/><Relationship Id="rId37" Type="http://schemas.openxmlformats.org/officeDocument/2006/relationships/hyperlink" Target="https://www.unjiu.org/sites/www.unjiu.org/files/jiu_document_files/products/en/reports-notes/JIU%20Products/JIU_REP_2017_5_English.pdf" TargetMode="External"/><Relationship Id="rId40" Type="http://schemas.openxmlformats.org/officeDocument/2006/relationships/hyperlink" Target="https://www.unjiu.org/sites/www.unjiu.org/files/jiu_note_2017_1_english_1.pdf" TargetMode="External"/><Relationship Id="rId45" Type="http://schemas.openxmlformats.org/officeDocument/2006/relationships/hyperlink" Target="https://www.unjiu.org/sites/www.unjiu.org/files/jiu_document_files/products/en/reports-notes/JIU%20Products/JIU_REP_2016_5_English.pdf" TargetMode="External"/><Relationship Id="rId53" Type="http://schemas.openxmlformats.org/officeDocument/2006/relationships/hyperlink" Target="https://www.unjiu.org/sites/www.unjiu.org/files/jiu_document_files/products/en/reports-notes/JIU%20Products/JIU_REP_2016_3_English.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undocs.org/ST/SGB/2007/11" TargetMode="External"/><Relationship Id="rId28" Type="http://schemas.openxmlformats.org/officeDocument/2006/relationships/hyperlink" Target="https://undocs.org/JIU/REP/2015/6" TargetMode="External"/><Relationship Id="rId36" Type="http://schemas.openxmlformats.org/officeDocument/2006/relationships/hyperlink" Target="https://www.unjiu.org/sites/www.unjiu.org/files/jiu_document_files/products/en/reports-notes/JIU%20Products/JIU_REP_2017_5_English.pdf" TargetMode="External"/><Relationship Id="rId49" Type="http://schemas.openxmlformats.org/officeDocument/2006/relationships/hyperlink" Target="https://www.unjiu.org/sites/www.unjiu.org/files/jiu_document_files/products/en/reports-notes/JIU%20Products/JIU_REP_2016_9_English.pdf" TargetMode="External"/><Relationship Id="rId10" Type="http://schemas.openxmlformats.org/officeDocument/2006/relationships/hyperlink" Target="https://www.unjiu.org/sites/www.unjiu.org/files/jiu_rep_2018_5_english_0.pdf" TargetMode="External"/><Relationship Id="rId19" Type="http://schemas.openxmlformats.org/officeDocument/2006/relationships/footer" Target="footer3.xml"/><Relationship Id="rId31" Type="http://schemas.openxmlformats.org/officeDocument/2006/relationships/hyperlink" Target="https://www.unjiu.org/sites/www.unjiu.org/files/jiu_rep_2018_5_english_0.pdf" TargetMode="External"/><Relationship Id="rId44" Type="http://schemas.openxmlformats.org/officeDocument/2006/relationships/hyperlink" Target="https://www.unjiu.org/sites/www.unjiu.org/files/jiu_document_files/products/en/reports-notes/JIU%20Products/JIU_REP_2016_4_English.pdf" TargetMode="External"/><Relationship Id="rId52" Type="http://schemas.openxmlformats.org/officeDocument/2006/relationships/hyperlink" Target="https://www.unjiu.org/sites/www.unjiu.org/files/jiu_document_files/products/en/reports-notes/JIU%20Products/JIU_REP_2016_1_English.pdf" TargetMode="External"/><Relationship Id="rId4" Type="http://schemas.openxmlformats.org/officeDocument/2006/relationships/settings" Target="settings.xml"/><Relationship Id="rId9" Type="http://schemas.openxmlformats.org/officeDocument/2006/relationships/hyperlink" Target="https://www.unjiu.org/sites/www.unjiu.org/files/jiu_rep_2018_4_english_0.pdf" TargetMode="External"/><Relationship Id="rId14" Type="http://schemas.openxmlformats.org/officeDocument/2006/relationships/header" Target="header1.xml"/><Relationship Id="rId22" Type="http://schemas.openxmlformats.org/officeDocument/2006/relationships/hyperlink" Target="http://www.undp.org/content/dam/undp/library/corporate/ethics/PaR%202018%20Final.pdf" TargetMode="External"/><Relationship Id="rId27" Type="http://schemas.openxmlformats.org/officeDocument/2006/relationships/hyperlink" Target="https://www.unjiu.org/sites/www.unjiu.org/files/jiu_document_files/products/en/reports-notes/JIU%20Products/JIU_REP_2011_7_English.pdf" TargetMode="External"/><Relationship Id="rId30" Type="http://schemas.openxmlformats.org/officeDocument/2006/relationships/hyperlink" Target="http://www.undp.org/content/dam/undp/library/corporate/Transparency/UNDP%20Accountability%20framework.pdf" TargetMode="External"/><Relationship Id="rId35" Type="http://schemas.openxmlformats.org/officeDocument/2006/relationships/hyperlink" Target="https://www.unjiu.org/sites/www.unjiu.org/files/jiu_document_files/products/en/reports-notes/JIU%20Products/JIU_REP_2017_3_English.pdf" TargetMode="External"/><Relationship Id="rId43" Type="http://schemas.openxmlformats.org/officeDocument/2006/relationships/hyperlink" Target="https://www.unjiu.org/sites/www.unjiu.org/files/jiu_document_files/products/en/reports-notes/JIU%20Products/JIU_REP_2016_2%20_English.pdf" TargetMode="External"/><Relationship Id="rId48" Type="http://schemas.openxmlformats.org/officeDocument/2006/relationships/hyperlink" Target="https://www.unjiu.org/sites/www.unjiu.org/files/jiu_document_files/products/en/reports-notes/JIU%20Products/JIU_REP_2016_8_English.pdf" TargetMode="External"/><Relationship Id="rId8" Type="http://schemas.openxmlformats.org/officeDocument/2006/relationships/hyperlink" Target="https://www.unjiu.org/sites/www.unjiu.org/files/jiu_rep_2018_1_english.pdf" TargetMode="External"/><Relationship Id="rId51" Type="http://schemas.openxmlformats.org/officeDocument/2006/relationships/hyperlink" Target="https://www.unjiu.org/sites/www.unjiu.org/files/jiu_document_files/products/en/reports-notes/JIU%20Products/JIU_REP_2016_11_English.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B97D3-A1ED-460E-90A4-EC0E25E6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3279</Words>
  <Characters>18725</Characters>
  <Application>Microsoft Office Word</Application>
  <DocSecurity>0</DocSecurity>
  <Lines>292</Lines>
  <Paragraphs>44</Paragraphs>
  <ScaleCrop>false</ScaleCrop>
  <HeadingPairs>
    <vt:vector size="2" baseType="variant">
      <vt:variant>
        <vt:lpstr>Title</vt:lpstr>
      </vt:variant>
      <vt:variant>
        <vt:i4>1</vt:i4>
      </vt:variant>
    </vt:vector>
  </HeadingPairs>
  <TitlesOfParts>
    <vt:vector size="1" baseType="lpstr">
      <vt:lpstr>DP/2006/17/Add.1</vt:lpstr>
    </vt:vector>
  </TitlesOfParts>
  <Company>UNDP</Company>
  <LinksUpToDate>false</LinksUpToDate>
  <CharactersWithSpaces>21960</CharactersWithSpaces>
  <SharedDoc>false</SharedDoc>
  <HLinks>
    <vt:vector size="6" baseType="variant">
      <vt:variant>
        <vt:i4>2228338</vt:i4>
      </vt:variant>
      <vt:variant>
        <vt:i4>0</vt:i4>
      </vt:variant>
      <vt:variant>
        <vt:i4>0</vt:i4>
      </vt:variant>
      <vt:variant>
        <vt:i4>5</vt:i4>
      </vt:variant>
      <vt:variant>
        <vt:lpwstr>https://www.unjiu.org/en/reports-notes/Pages/Reports-and-Notes.aspx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DP/2006/17/Add.1</dc:title>
  <dc:subject>DP/FPA/2006/2 (Part II)</dc:subject>
  <dc:creator>Joyce Raphail</dc:creator>
  <cp:keywords>7 pp FINAL</cp:keywords>
  <dc:description>DN (f) 11</dc:description>
  <cp:lastModifiedBy>Svetlana Iazykova</cp:lastModifiedBy>
  <cp:revision>2</cp:revision>
  <cp:lastPrinted>2018-03-19T18:16:00Z</cp:lastPrinted>
  <dcterms:created xsi:type="dcterms:W3CDTF">2019-04-04T15:07:00Z</dcterms:created>
  <dcterms:modified xsi:type="dcterms:W3CDTF">2019-04-04T15:07:00Z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120417</vt:lpwstr>
  </property>
  <property fmtid="{D5CDD505-2E9C-101B-9397-08002B2CF9AE}" pid="3" name="JobNo">
    <vt:lpwstr>1705544E</vt:lpwstr>
  </property>
  <property fmtid="{D5CDD505-2E9C-101B-9397-08002B2CF9AE}" pid="4" name="ODSRefJobNo">
    <vt:lpwstr>1709494E</vt:lpwstr>
  </property>
  <property fmtid="{D5CDD505-2E9C-101B-9397-08002B2CF9AE}" pid="5" name="Symbol1">
    <vt:lpwstr>DP/2017/15/Add.1</vt:lpwstr>
  </property>
  <property fmtid="{D5CDD505-2E9C-101B-9397-08002B2CF9AE}" pid="6" name="Symbol2">
    <vt:lpwstr/>
  </property>
</Properties>
</file>