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A7CF" w14:textId="77777777" w:rsidR="00F5272C" w:rsidRPr="00F5272C" w:rsidRDefault="00F5272C" w:rsidP="00F5272C">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b/>
          <w:color w:val="000000"/>
          <w:lang w:val="en-GB" w:eastAsia="en-US"/>
        </w:rPr>
      </w:pPr>
      <w:r w:rsidRPr="00F5272C">
        <w:rPr>
          <w:rFonts w:ascii="Times New Roman" w:eastAsia="Times New Roman" w:hAnsi="Times New Roman" w:cs="Times New Roman"/>
          <w:b/>
          <w:color w:val="000000"/>
          <w:lang w:val="en-GB" w:eastAsia="en-US"/>
        </w:rPr>
        <w:t>Annual session 2016</w:t>
      </w:r>
    </w:p>
    <w:p w14:paraId="1A638000" w14:textId="77777777" w:rsidR="00F5272C" w:rsidRPr="00F5272C" w:rsidRDefault="00F5272C" w:rsidP="00F5272C">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lang w:val="en-GB" w:eastAsia="en-US"/>
        </w:rPr>
      </w:pPr>
      <w:r w:rsidRPr="00F5272C">
        <w:rPr>
          <w:rFonts w:ascii="Times New Roman" w:eastAsia="Times New Roman" w:hAnsi="Times New Roman" w:cs="Times New Roman"/>
          <w:color w:val="000000"/>
          <w:lang w:val="en-GB" w:eastAsia="en-US"/>
        </w:rPr>
        <w:t>6-10 June 2016, New York</w:t>
      </w:r>
    </w:p>
    <w:p w14:paraId="763244A2" w14:textId="77777777" w:rsidR="00F5272C" w:rsidRPr="00F5272C" w:rsidRDefault="00F5272C" w:rsidP="00F5272C">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lang w:val="en-GB" w:eastAsia="en-US"/>
        </w:rPr>
      </w:pPr>
      <w:r w:rsidRPr="00F5272C">
        <w:rPr>
          <w:rFonts w:ascii="Times New Roman" w:eastAsia="Times New Roman" w:hAnsi="Times New Roman" w:cs="Times New Roman"/>
          <w:color w:val="000000"/>
          <w:lang w:val="en-GB" w:eastAsia="en-US"/>
        </w:rPr>
        <w:t>Item 6 of the provisional agenda</w:t>
      </w:r>
    </w:p>
    <w:p w14:paraId="017FE361" w14:textId="77777777" w:rsidR="00F5272C" w:rsidRPr="00F5272C" w:rsidRDefault="00F5272C" w:rsidP="00F5272C">
      <w:pPr>
        <w:tabs>
          <w:tab w:val="left" w:pos="1620"/>
        </w:tabs>
        <w:spacing w:after="0" w:line="240" w:lineRule="auto"/>
        <w:ind w:right="1260"/>
        <w:rPr>
          <w:rFonts w:ascii="Times New Roman" w:eastAsia="Times New Roman" w:hAnsi="Times New Roman" w:cs="Times New Roman"/>
          <w:b/>
          <w:color w:val="000000"/>
          <w:lang w:val="en-GB" w:eastAsia="en-US"/>
        </w:rPr>
      </w:pPr>
      <w:r w:rsidRPr="00F5272C">
        <w:rPr>
          <w:rFonts w:ascii="Times New Roman" w:eastAsia="Times New Roman" w:hAnsi="Times New Roman" w:cs="Times New Roman"/>
          <w:b/>
          <w:color w:val="000000"/>
          <w:lang w:val="en-GB" w:eastAsia="en-US"/>
        </w:rPr>
        <w:t>Country programmes and related matters</w:t>
      </w:r>
    </w:p>
    <w:p w14:paraId="2242C2B4" w14:textId="77777777" w:rsidR="00F5272C" w:rsidRPr="00F5272C" w:rsidRDefault="00F5272C" w:rsidP="00F5272C">
      <w:pPr>
        <w:tabs>
          <w:tab w:val="left" w:pos="1620"/>
        </w:tabs>
        <w:spacing w:after="160" w:line="259" w:lineRule="auto"/>
        <w:rPr>
          <w:rFonts w:ascii="Calibri" w:eastAsia="Calibri" w:hAnsi="Calibri" w:cs="Times New Roman"/>
          <w:b/>
          <w:color w:val="auto"/>
          <w:sz w:val="28"/>
          <w:szCs w:val="28"/>
          <w:lang w:eastAsia="en-US"/>
        </w:rPr>
      </w:pPr>
    </w:p>
    <w:p w14:paraId="76342B49" w14:textId="77777777" w:rsidR="00F5272C" w:rsidRPr="00F5272C" w:rsidRDefault="00F5272C" w:rsidP="00F5272C">
      <w:pPr>
        <w:tabs>
          <w:tab w:val="left" w:pos="1620"/>
        </w:tabs>
        <w:spacing w:after="160" w:line="259" w:lineRule="auto"/>
        <w:ind w:right="-360"/>
        <w:rPr>
          <w:rFonts w:ascii="Times New Roman" w:eastAsia="Calibri" w:hAnsi="Times New Roman" w:cs="Times New Roman"/>
          <w:b/>
          <w:color w:val="auto"/>
          <w:sz w:val="32"/>
          <w:szCs w:val="32"/>
          <w:lang w:eastAsia="en-US"/>
        </w:rPr>
      </w:pPr>
      <w:r w:rsidRPr="00F5272C">
        <w:rPr>
          <w:rFonts w:ascii="Times New Roman" w:eastAsia="Calibri" w:hAnsi="Times New Roman" w:cs="Times New Roman"/>
          <w:b/>
          <w:color w:val="auto"/>
          <w:sz w:val="32"/>
          <w:szCs w:val="32"/>
          <w:lang w:eastAsia="en-US"/>
        </w:rPr>
        <w:t xml:space="preserve">Draft country programme document for </w:t>
      </w:r>
      <w:r>
        <w:rPr>
          <w:rFonts w:ascii="Times New Roman" w:eastAsia="Calibri" w:hAnsi="Times New Roman" w:cs="Times New Roman"/>
          <w:b/>
          <w:color w:val="auto"/>
          <w:sz w:val="32"/>
          <w:szCs w:val="32"/>
          <w:lang w:eastAsia="en-US"/>
        </w:rPr>
        <w:t>Mauritius</w:t>
      </w:r>
      <w:r w:rsidRPr="00F5272C">
        <w:rPr>
          <w:rFonts w:ascii="Times New Roman" w:eastAsia="Calibri" w:hAnsi="Times New Roman" w:cs="Times New Roman"/>
          <w:b/>
          <w:color w:val="auto"/>
          <w:sz w:val="32"/>
          <w:szCs w:val="32"/>
          <w:lang w:eastAsia="en-US"/>
        </w:rPr>
        <w:t xml:space="preserve"> (2017</w:t>
      </w:r>
      <w:r>
        <w:rPr>
          <w:rFonts w:ascii="Times New Roman" w:eastAsia="Calibri" w:hAnsi="Times New Roman" w:cs="Times New Roman"/>
          <w:b/>
          <w:color w:val="auto"/>
          <w:sz w:val="32"/>
          <w:szCs w:val="32"/>
          <w:lang w:eastAsia="en-US"/>
        </w:rPr>
        <w:t>-2020</w:t>
      </w:r>
      <w:r w:rsidRPr="00F5272C">
        <w:rPr>
          <w:rFonts w:ascii="Times New Roman" w:eastAsia="Calibri" w:hAnsi="Times New Roman" w:cs="Times New Roman"/>
          <w:b/>
          <w:color w:val="auto"/>
          <w:sz w:val="32"/>
          <w:szCs w:val="32"/>
          <w:lang w:eastAsia="en-US"/>
        </w:rPr>
        <w:t>)</w:t>
      </w:r>
    </w:p>
    <w:p w14:paraId="4A6D8831" w14:textId="77777777" w:rsidR="00F5272C" w:rsidRPr="00F5272C" w:rsidRDefault="00F5272C" w:rsidP="00F5272C">
      <w:pPr>
        <w:tabs>
          <w:tab w:val="left" w:pos="1620"/>
        </w:tabs>
        <w:spacing w:after="0" w:line="240" w:lineRule="auto"/>
        <w:rPr>
          <w:rFonts w:ascii="Times New Roman" w:eastAsia="Times New Roman" w:hAnsi="Times New Roman" w:cs="Times New Roman"/>
          <w:color w:val="auto"/>
          <w:lang w:eastAsia="en-US"/>
        </w:rPr>
      </w:pPr>
    </w:p>
    <w:p w14:paraId="670E9AFD" w14:textId="77777777" w:rsidR="00F5272C" w:rsidRPr="00F5272C" w:rsidRDefault="00F5272C" w:rsidP="00F5272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ascii="Times New Roman" w:eastAsia="Times New Roman" w:hAnsi="Times New Roman" w:cs="Times New Roman"/>
          <w:color w:val="auto"/>
          <w:spacing w:val="-2"/>
          <w:w w:val="103"/>
          <w:kern w:val="14"/>
          <w:sz w:val="28"/>
          <w:lang w:val="en-GB" w:eastAsia="en-US"/>
        </w:rPr>
      </w:pPr>
      <w:r w:rsidRPr="00F5272C">
        <w:rPr>
          <w:rFonts w:ascii="Times New Roman" w:eastAsia="Times New Roman" w:hAnsi="Times New Roman" w:cs="Times New Roman"/>
          <w:color w:val="auto"/>
          <w:spacing w:val="-2"/>
          <w:w w:val="103"/>
          <w:kern w:val="14"/>
          <w:sz w:val="28"/>
          <w:lang w:val="en-GB" w:eastAsia="en-US"/>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F5272C" w:rsidRPr="00F5272C" w14:paraId="00DFDE3C" w14:textId="77777777" w:rsidTr="00603747">
        <w:tc>
          <w:tcPr>
            <w:tcW w:w="1060" w:type="dxa"/>
            <w:shd w:val="clear" w:color="auto" w:fill="auto"/>
          </w:tcPr>
          <w:p w14:paraId="365CB7EC" w14:textId="77777777" w:rsidR="00F5272C" w:rsidRPr="00F5272C" w:rsidRDefault="00F5272C" w:rsidP="00F5272C">
            <w:pPr>
              <w:tabs>
                <w:tab w:val="left" w:pos="1620"/>
              </w:tabs>
              <w:suppressAutoHyphens/>
              <w:spacing w:after="120" w:line="240" w:lineRule="auto"/>
              <w:jc w:val="right"/>
              <w:rPr>
                <w:rFonts w:ascii="Times New Roman" w:eastAsia="Times New Roman" w:hAnsi="Times New Roman" w:cs="Times New Roman"/>
                <w:i/>
                <w:color w:val="auto"/>
                <w:spacing w:val="4"/>
                <w:w w:val="103"/>
                <w:kern w:val="14"/>
                <w:sz w:val="14"/>
                <w:lang w:val="en-GB" w:eastAsia="en-US"/>
              </w:rPr>
            </w:pPr>
          </w:p>
        </w:tc>
        <w:tc>
          <w:tcPr>
            <w:tcW w:w="8300" w:type="dxa"/>
            <w:shd w:val="clear" w:color="auto" w:fill="auto"/>
          </w:tcPr>
          <w:p w14:paraId="1E08B4AC" w14:textId="77777777" w:rsidR="00F5272C" w:rsidRPr="00F5272C" w:rsidRDefault="00F5272C" w:rsidP="00F5272C">
            <w:pPr>
              <w:tabs>
                <w:tab w:val="left" w:pos="1620"/>
              </w:tabs>
              <w:suppressAutoHyphens/>
              <w:spacing w:after="120" w:line="240" w:lineRule="auto"/>
              <w:rPr>
                <w:rFonts w:ascii="Times New Roman" w:eastAsia="Times New Roman" w:hAnsi="Times New Roman" w:cs="Times New Roman"/>
                <w:i/>
                <w:color w:val="auto"/>
                <w:spacing w:val="4"/>
                <w:w w:val="103"/>
                <w:kern w:val="14"/>
                <w:sz w:val="14"/>
                <w:lang w:val="en-GB" w:eastAsia="en-US"/>
              </w:rPr>
            </w:pPr>
          </w:p>
        </w:tc>
        <w:tc>
          <w:tcPr>
            <w:tcW w:w="542" w:type="dxa"/>
            <w:gridSpan w:val="2"/>
            <w:shd w:val="clear" w:color="auto" w:fill="auto"/>
          </w:tcPr>
          <w:p w14:paraId="4F07FF74" w14:textId="77777777" w:rsidR="00F5272C" w:rsidRPr="00F5272C" w:rsidRDefault="00F5272C" w:rsidP="00F5272C">
            <w:pPr>
              <w:tabs>
                <w:tab w:val="left" w:pos="1620"/>
              </w:tabs>
              <w:suppressAutoHyphens/>
              <w:spacing w:after="120" w:line="240" w:lineRule="auto"/>
              <w:jc w:val="right"/>
              <w:rPr>
                <w:rFonts w:ascii="Times New Roman" w:eastAsia="Times New Roman" w:hAnsi="Times New Roman" w:cs="Times New Roman"/>
                <w:i/>
                <w:color w:val="auto"/>
                <w:spacing w:val="4"/>
                <w:w w:val="103"/>
                <w:kern w:val="14"/>
                <w:sz w:val="14"/>
                <w:lang w:val="en-GB" w:eastAsia="en-US"/>
              </w:rPr>
            </w:pPr>
            <w:r w:rsidRPr="00F5272C">
              <w:rPr>
                <w:rFonts w:ascii="Times New Roman" w:eastAsia="Times New Roman" w:hAnsi="Times New Roman" w:cs="Times New Roman"/>
                <w:i/>
                <w:color w:val="auto"/>
                <w:spacing w:val="4"/>
                <w:w w:val="103"/>
                <w:kern w:val="14"/>
                <w:sz w:val="14"/>
                <w:lang w:val="en-GB" w:eastAsia="en-US"/>
              </w:rPr>
              <w:t>Page</w:t>
            </w:r>
          </w:p>
        </w:tc>
      </w:tr>
      <w:tr w:rsidR="00F5272C" w:rsidRPr="00F5272C" w14:paraId="0E21290A" w14:textId="77777777" w:rsidTr="00603747">
        <w:tc>
          <w:tcPr>
            <w:tcW w:w="9360" w:type="dxa"/>
            <w:gridSpan w:val="2"/>
            <w:shd w:val="clear" w:color="auto" w:fill="auto"/>
          </w:tcPr>
          <w:p w14:paraId="275D5627" w14:textId="77777777" w:rsidR="00F5272C" w:rsidRPr="00F5272C" w:rsidRDefault="00F5272C" w:rsidP="00F5272C">
            <w:pPr>
              <w:numPr>
                <w:ilvl w:val="0"/>
                <w:numId w:val="9"/>
              </w:numPr>
              <w:tabs>
                <w:tab w:val="right" w:pos="1080"/>
                <w:tab w:val="left" w:pos="1296"/>
                <w:tab w:val="left" w:pos="1620"/>
                <w:tab w:val="left" w:pos="2160"/>
                <w:tab w:val="left" w:pos="2592"/>
                <w:tab w:val="right" w:leader="dot" w:pos="8381"/>
              </w:tabs>
              <w:suppressAutoHyphens/>
              <w:spacing w:after="120" w:line="240" w:lineRule="exact"/>
              <w:jc w:val="both"/>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ab/>
              <w:t>Programme rationale</w:t>
            </w:r>
            <w:r w:rsidRPr="00F5272C">
              <w:rPr>
                <w:rFonts w:ascii="Times New Roman" w:eastAsia="Times New Roman" w:hAnsi="Times New Roman" w:cs="Times New Roman"/>
                <w:color w:val="auto"/>
                <w:spacing w:val="60"/>
                <w:w w:val="103"/>
                <w:kern w:val="14"/>
                <w:sz w:val="17"/>
                <w:lang w:val="en-GB" w:eastAsia="en-US"/>
              </w:rPr>
              <w:tab/>
            </w:r>
          </w:p>
        </w:tc>
        <w:tc>
          <w:tcPr>
            <w:tcW w:w="542" w:type="dxa"/>
            <w:gridSpan w:val="2"/>
            <w:vMerge w:val="restart"/>
            <w:shd w:val="clear" w:color="auto" w:fill="auto"/>
            <w:vAlign w:val="bottom"/>
          </w:tcPr>
          <w:p w14:paraId="42BECC0B"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2</w:t>
            </w:r>
          </w:p>
          <w:p w14:paraId="2CA697FA"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5</w:t>
            </w:r>
          </w:p>
        </w:tc>
      </w:tr>
      <w:tr w:rsidR="00F5272C" w:rsidRPr="00F5272C" w14:paraId="7BCB26CD" w14:textId="77777777" w:rsidTr="00603747">
        <w:tc>
          <w:tcPr>
            <w:tcW w:w="9360" w:type="dxa"/>
            <w:gridSpan w:val="2"/>
            <w:shd w:val="clear" w:color="auto" w:fill="auto"/>
          </w:tcPr>
          <w:p w14:paraId="29302898" w14:textId="77777777" w:rsidR="00F5272C" w:rsidRPr="00F5272C" w:rsidRDefault="00F5272C" w:rsidP="00F5272C">
            <w:pPr>
              <w:numPr>
                <w:ilvl w:val="0"/>
                <w:numId w:val="9"/>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ab/>
              <w:t>Programme priorities and partnerships</w:t>
            </w:r>
            <w:r w:rsidRPr="00F5272C">
              <w:rPr>
                <w:rFonts w:ascii="Times New Roman" w:eastAsia="Times New Roman" w:hAnsi="Times New Roman" w:cs="Times New Roman"/>
                <w:color w:val="auto"/>
                <w:spacing w:val="60"/>
                <w:w w:val="103"/>
                <w:kern w:val="14"/>
                <w:sz w:val="17"/>
                <w:lang w:val="en-GB" w:eastAsia="en-US"/>
              </w:rPr>
              <w:tab/>
            </w:r>
          </w:p>
        </w:tc>
        <w:tc>
          <w:tcPr>
            <w:tcW w:w="542" w:type="dxa"/>
            <w:gridSpan w:val="2"/>
            <w:vMerge/>
            <w:shd w:val="clear" w:color="auto" w:fill="auto"/>
            <w:vAlign w:val="bottom"/>
          </w:tcPr>
          <w:p w14:paraId="37921F65"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p>
        </w:tc>
      </w:tr>
      <w:tr w:rsidR="00F5272C" w:rsidRPr="00F5272C" w14:paraId="617D451C" w14:textId="77777777" w:rsidTr="00603747">
        <w:tc>
          <w:tcPr>
            <w:tcW w:w="9360" w:type="dxa"/>
            <w:gridSpan w:val="2"/>
            <w:shd w:val="clear" w:color="auto" w:fill="auto"/>
          </w:tcPr>
          <w:p w14:paraId="3B9C80C2" w14:textId="77777777" w:rsidR="00F5272C" w:rsidRPr="00F5272C" w:rsidRDefault="00F5272C" w:rsidP="00F5272C">
            <w:pPr>
              <w:numPr>
                <w:ilvl w:val="0"/>
                <w:numId w:val="9"/>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ab/>
              <w:t>Programme and risk management</w:t>
            </w:r>
            <w:r w:rsidRPr="00F5272C">
              <w:rPr>
                <w:rFonts w:ascii="Times New Roman" w:eastAsia="Times New Roman" w:hAnsi="Times New Roman" w:cs="Times New Roman"/>
                <w:color w:val="auto"/>
                <w:spacing w:val="60"/>
                <w:w w:val="103"/>
                <w:kern w:val="14"/>
                <w:sz w:val="17"/>
                <w:lang w:val="en-GB" w:eastAsia="en-US"/>
              </w:rPr>
              <w:tab/>
            </w:r>
          </w:p>
        </w:tc>
        <w:tc>
          <w:tcPr>
            <w:tcW w:w="542" w:type="dxa"/>
            <w:gridSpan w:val="2"/>
            <w:vMerge w:val="restart"/>
            <w:shd w:val="clear" w:color="auto" w:fill="auto"/>
            <w:vAlign w:val="bottom"/>
          </w:tcPr>
          <w:p w14:paraId="7E0456BC"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7</w:t>
            </w:r>
          </w:p>
          <w:p w14:paraId="07805659" w14:textId="6F9A6CEE" w:rsidR="00F5272C" w:rsidRPr="00F5272C" w:rsidRDefault="00026EF6" w:rsidP="00A61C53">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r>
              <w:rPr>
                <w:rFonts w:ascii="Times New Roman" w:eastAsia="Times New Roman" w:hAnsi="Times New Roman" w:cs="Times New Roman"/>
                <w:color w:val="auto"/>
                <w:spacing w:val="4"/>
                <w:w w:val="103"/>
                <w:kern w:val="14"/>
                <w:lang w:val="en-GB" w:eastAsia="en-US"/>
              </w:rPr>
              <w:t>8</w:t>
            </w:r>
            <w:r w:rsidR="00B970AD">
              <w:rPr>
                <w:rFonts w:ascii="Times New Roman" w:eastAsia="Times New Roman" w:hAnsi="Times New Roman" w:cs="Times New Roman"/>
                <w:color w:val="auto"/>
                <w:spacing w:val="4"/>
                <w:w w:val="103"/>
                <w:kern w:val="14"/>
                <w:lang w:val="en-GB" w:eastAsia="en-US"/>
              </w:rPr>
              <w:t xml:space="preserve"> </w:t>
            </w:r>
          </w:p>
        </w:tc>
      </w:tr>
      <w:tr w:rsidR="00F5272C" w:rsidRPr="00F5272C" w14:paraId="0A9B1359" w14:textId="77777777" w:rsidTr="00603747">
        <w:tc>
          <w:tcPr>
            <w:tcW w:w="9360" w:type="dxa"/>
            <w:gridSpan w:val="2"/>
            <w:shd w:val="clear" w:color="auto" w:fill="auto"/>
          </w:tcPr>
          <w:p w14:paraId="1DD12687" w14:textId="6650F113" w:rsidR="00F5272C" w:rsidRPr="00F5272C" w:rsidRDefault="00F5272C" w:rsidP="00F5272C">
            <w:pPr>
              <w:numPr>
                <w:ilvl w:val="0"/>
                <w:numId w:val="9"/>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ab/>
              <w:t>Monitoring and evaluation</w:t>
            </w:r>
            <w:r w:rsidRPr="00F5272C">
              <w:rPr>
                <w:rFonts w:ascii="Times New Roman" w:eastAsia="Times New Roman" w:hAnsi="Times New Roman" w:cs="Times New Roman"/>
                <w:color w:val="auto"/>
                <w:spacing w:val="60"/>
                <w:w w:val="103"/>
                <w:kern w:val="14"/>
                <w:sz w:val="17"/>
                <w:lang w:val="en-GB" w:eastAsia="en-US"/>
              </w:rPr>
              <w:tab/>
            </w:r>
            <w:r w:rsidR="00603747" w:rsidRPr="00F5272C">
              <w:rPr>
                <w:rFonts w:ascii="Times New Roman" w:eastAsia="Times New Roman" w:hAnsi="Times New Roman" w:cs="Times New Roman"/>
                <w:color w:val="auto"/>
                <w:spacing w:val="60"/>
                <w:w w:val="103"/>
                <w:kern w:val="14"/>
                <w:sz w:val="17"/>
                <w:lang w:val="en-GB" w:eastAsia="en-US"/>
              </w:rPr>
              <w:tab/>
            </w:r>
          </w:p>
        </w:tc>
        <w:tc>
          <w:tcPr>
            <w:tcW w:w="542" w:type="dxa"/>
            <w:gridSpan w:val="2"/>
            <w:vMerge/>
            <w:shd w:val="clear" w:color="auto" w:fill="auto"/>
            <w:vAlign w:val="bottom"/>
          </w:tcPr>
          <w:p w14:paraId="7BBFDD55"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p>
        </w:tc>
      </w:tr>
      <w:tr w:rsidR="00F5272C" w:rsidRPr="00F5272C" w14:paraId="6F07360C" w14:textId="77777777" w:rsidTr="003E536A">
        <w:tc>
          <w:tcPr>
            <w:tcW w:w="9369" w:type="dxa"/>
            <w:gridSpan w:val="3"/>
            <w:shd w:val="clear" w:color="auto" w:fill="auto"/>
          </w:tcPr>
          <w:p w14:paraId="7A41EE68" w14:textId="77777777" w:rsidR="00F5272C" w:rsidRPr="00F5272C" w:rsidRDefault="00F5272C" w:rsidP="00F5272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 xml:space="preserve">     Annex</w:t>
            </w:r>
          </w:p>
        </w:tc>
        <w:tc>
          <w:tcPr>
            <w:tcW w:w="533" w:type="dxa"/>
            <w:shd w:val="clear" w:color="auto" w:fill="auto"/>
            <w:vAlign w:val="bottom"/>
          </w:tcPr>
          <w:p w14:paraId="4E640B02"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p>
        </w:tc>
      </w:tr>
      <w:tr w:rsidR="00F5272C" w:rsidRPr="00F5272C" w14:paraId="2EC7EBC9" w14:textId="77777777" w:rsidTr="003E536A">
        <w:tc>
          <w:tcPr>
            <w:tcW w:w="9369" w:type="dxa"/>
            <w:gridSpan w:val="3"/>
            <w:shd w:val="clear" w:color="auto" w:fill="auto"/>
          </w:tcPr>
          <w:p w14:paraId="02B160E6" w14:textId="3550CE15" w:rsidR="00F5272C" w:rsidRPr="00F5272C" w:rsidRDefault="00F5272C" w:rsidP="00355C4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color w:val="auto"/>
                <w:spacing w:val="60"/>
                <w:w w:val="103"/>
                <w:kern w:val="14"/>
                <w:sz w:val="17"/>
                <w:lang w:val="en-GB" w:eastAsia="en-US"/>
              </w:rPr>
            </w:pPr>
            <w:r w:rsidRPr="00F5272C">
              <w:rPr>
                <w:rFonts w:ascii="Times New Roman" w:eastAsia="Times New Roman" w:hAnsi="Times New Roman" w:cs="Times New Roman"/>
                <w:color w:val="auto"/>
                <w:spacing w:val="4"/>
                <w:w w:val="103"/>
                <w:kern w:val="14"/>
                <w:lang w:val="en-GB" w:eastAsia="en-US"/>
              </w:rPr>
              <w:t xml:space="preserve">Results and resources framework for </w:t>
            </w:r>
            <w:r w:rsidR="00355C41">
              <w:rPr>
                <w:rFonts w:ascii="Times New Roman" w:eastAsia="Times New Roman" w:hAnsi="Times New Roman" w:cs="Times New Roman"/>
                <w:color w:val="auto"/>
                <w:spacing w:val="4"/>
                <w:w w:val="103"/>
                <w:kern w:val="14"/>
                <w:lang w:val="en-GB" w:eastAsia="en-US"/>
              </w:rPr>
              <w:t>Mauritius</w:t>
            </w:r>
            <w:r w:rsidRPr="00F5272C">
              <w:rPr>
                <w:rFonts w:ascii="Times New Roman" w:eastAsia="Times New Roman" w:hAnsi="Times New Roman" w:cs="Times New Roman"/>
                <w:color w:val="auto"/>
                <w:spacing w:val="4"/>
                <w:w w:val="103"/>
                <w:kern w:val="14"/>
                <w:lang w:val="en-GB" w:eastAsia="en-US"/>
              </w:rPr>
              <w:t xml:space="preserve"> (2017</w:t>
            </w:r>
            <w:r w:rsidR="00355C41">
              <w:rPr>
                <w:rFonts w:ascii="Times New Roman" w:eastAsia="Times New Roman" w:hAnsi="Times New Roman" w:cs="Times New Roman"/>
                <w:color w:val="auto"/>
                <w:spacing w:val="4"/>
                <w:w w:val="103"/>
                <w:kern w:val="14"/>
                <w:lang w:val="en-GB" w:eastAsia="en-US"/>
              </w:rPr>
              <w:t>-2020</w:t>
            </w:r>
            <w:r w:rsidRPr="00F5272C">
              <w:rPr>
                <w:rFonts w:ascii="Times New Roman" w:eastAsia="Times New Roman" w:hAnsi="Times New Roman" w:cs="Times New Roman"/>
                <w:color w:val="auto"/>
                <w:spacing w:val="4"/>
                <w:w w:val="103"/>
                <w:kern w:val="14"/>
                <w:lang w:val="en-GB" w:eastAsia="en-US"/>
              </w:rPr>
              <w:t>)</w:t>
            </w:r>
            <w:r w:rsidR="00603747" w:rsidRPr="00F5272C">
              <w:rPr>
                <w:rFonts w:ascii="Times New Roman" w:eastAsia="Times New Roman" w:hAnsi="Times New Roman" w:cs="Times New Roman"/>
                <w:color w:val="auto"/>
                <w:spacing w:val="60"/>
                <w:w w:val="103"/>
                <w:kern w:val="14"/>
                <w:sz w:val="17"/>
                <w:lang w:val="en-GB" w:eastAsia="en-US"/>
              </w:rPr>
              <w:tab/>
            </w:r>
          </w:p>
        </w:tc>
        <w:tc>
          <w:tcPr>
            <w:tcW w:w="533" w:type="dxa"/>
            <w:shd w:val="clear" w:color="auto" w:fill="auto"/>
            <w:vAlign w:val="bottom"/>
          </w:tcPr>
          <w:p w14:paraId="69DF18D1" w14:textId="77777777" w:rsidR="00F5272C" w:rsidRPr="00F5272C" w:rsidRDefault="00F5272C" w:rsidP="00F5272C">
            <w:pPr>
              <w:tabs>
                <w:tab w:val="left" w:pos="1620"/>
              </w:tabs>
              <w:suppressAutoHyphens/>
              <w:spacing w:after="120" w:line="240" w:lineRule="exact"/>
              <w:jc w:val="right"/>
              <w:rPr>
                <w:rFonts w:ascii="Times New Roman" w:eastAsia="Times New Roman" w:hAnsi="Times New Roman" w:cs="Times New Roman"/>
                <w:color w:val="auto"/>
                <w:spacing w:val="4"/>
                <w:w w:val="103"/>
                <w:kern w:val="14"/>
                <w:lang w:val="en-GB" w:eastAsia="en-US"/>
              </w:rPr>
            </w:pPr>
            <w:r w:rsidRPr="00F5272C">
              <w:rPr>
                <w:rFonts w:ascii="Times New Roman" w:eastAsia="Times New Roman" w:hAnsi="Times New Roman" w:cs="Times New Roman"/>
                <w:color w:val="auto"/>
                <w:spacing w:val="4"/>
                <w:w w:val="103"/>
                <w:kern w:val="14"/>
                <w:lang w:val="en-GB" w:eastAsia="en-US"/>
              </w:rPr>
              <w:t>9</w:t>
            </w:r>
          </w:p>
        </w:tc>
      </w:tr>
    </w:tbl>
    <w:p w14:paraId="46AD510A" w14:textId="77777777" w:rsidR="00F5272C" w:rsidRPr="00F5272C" w:rsidRDefault="00F5272C" w:rsidP="00F5272C">
      <w:pPr>
        <w:spacing w:after="0" w:line="240" w:lineRule="auto"/>
        <w:jc w:val="both"/>
        <w:rPr>
          <w:rFonts w:ascii="Times New Roman" w:eastAsia="Times New Roman" w:hAnsi="Times New Roman" w:cs="Times New Roman"/>
          <w:color w:val="auto"/>
          <w:sz w:val="22"/>
          <w:szCs w:val="22"/>
          <w:lang w:val="en-GB" w:eastAsia="en-US"/>
        </w:rPr>
        <w:sectPr w:rsidR="00F5272C" w:rsidRPr="00F5272C" w:rsidSect="003E536A">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020AD05E" w14:textId="77777777" w:rsidR="00E1461A" w:rsidRPr="00713935" w:rsidRDefault="00E1461A" w:rsidP="004D23B0">
      <w:pPr>
        <w:pStyle w:val="ListParagraph"/>
        <w:numPr>
          <w:ilvl w:val="0"/>
          <w:numId w:val="7"/>
        </w:numPr>
        <w:tabs>
          <w:tab w:val="left" w:pos="990"/>
        </w:tabs>
        <w:autoSpaceDE w:val="0"/>
        <w:autoSpaceDN w:val="0"/>
        <w:adjustRightInd w:val="0"/>
        <w:spacing w:after="0" w:line="240" w:lineRule="auto"/>
        <w:ind w:left="720" w:right="386" w:hanging="270"/>
        <w:jc w:val="both"/>
        <w:rPr>
          <w:rFonts w:ascii="Times New Roman" w:eastAsia="Times New Roman" w:hAnsi="Times New Roman" w:cs="Times New Roman"/>
          <w:sz w:val="24"/>
          <w:szCs w:val="24"/>
        </w:rPr>
      </w:pPr>
      <w:r w:rsidRPr="00713935">
        <w:rPr>
          <w:rFonts w:ascii="Times New Roman" w:hAnsi="Times New Roman" w:cs="Times New Roman"/>
          <w:b/>
          <w:bCs/>
          <w:color w:val="000000"/>
          <w:sz w:val="24"/>
          <w:szCs w:val="24"/>
        </w:rPr>
        <w:lastRenderedPageBreak/>
        <w:t xml:space="preserve">Programme </w:t>
      </w:r>
      <w:r w:rsidR="00355C41">
        <w:rPr>
          <w:rFonts w:ascii="Times New Roman" w:hAnsi="Times New Roman" w:cs="Times New Roman"/>
          <w:b/>
          <w:bCs/>
          <w:color w:val="000000"/>
          <w:sz w:val="24"/>
          <w:szCs w:val="24"/>
        </w:rPr>
        <w:t>r</w:t>
      </w:r>
      <w:r w:rsidRPr="00713935">
        <w:rPr>
          <w:rFonts w:ascii="Times New Roman" w:hAnsi="Times New Roman" w:cs="Times New Roman"/>
          <w:b/>
          <w:bCs/>
          <w:color w:val="000000"/>
          <w:sz w:val="24"/>
          <w:szCs w:val="24"/>
        </w:rPr>
        <w:t>ationale</w:t>
      </w:r>
    </w:p>
    <w:p w14:paraId="73E8508E" w14:textId="77777777" w:rsidR="00E1461A" w:rsidRPr="00713935" w:rsidRDefault="00E1461A" w:rsidP="004D23B0">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p>
    <w:p w14:paraId="32675073" w14:textId="1112F9EF" w:rsidR="006E31FA" w:rsidRDefault="009917C8" w:rsidP="004D23B0">
      <w:pPr>
        <w:pStyle w:val="ListParagraph"/>
        <w:numPr>
          <w:ilvl w:val="0"/>
          <w:numId w:val="6"/>
        </w:numPr>
        <w:tabs>
          <w:tab w:val="left" w:pos="1080"/>
        </w:tabs>
        <w:spacing w:after="120" w:line="240" w:lineRule="auto"/>
        <w:ind w:right="386" w:firstLine="0"/>
        <w:jc w:val="both"/>
        <w:rPr>
          <w:rFonts w:ascii="Times New Roman" w:hAnsi="Times New Roman" w:cs="Times New Roman"/>
          <w:sz w:val="20"/>
          <w:szCs w:val="20"/>
        </w:rPr>
      </w:pPr>
      <w:r w:rsidRPr="002964C8">
        <w:rPr>
          <w:rFonts w:ascii="Times New Roman" w:eastAsia="Times New Roman" w:hAnsi="Times New Roman" w:cs="Times New Roman"/>
          <w:sz w:val="20"/>
          <w:szCs w:val="20"/>
        </w:rPr>
        <w:t>Mauritius</w:t>
      </w:r>
      <w:r w:rsidR="00483FAC" w:rsidRPr="002964C8">
        <w:rPr>
          <w:rFonts w:ascii="Times New Roman" w:hAnsi="Times New Roman" w:cs="Times New Roman"/>
          <w:sz w:val="20"/>
          <w:szCs w:val="20"/>
        </w:rPr>
        <w:t xml:space="preserve"> </w:t>
      </w:r>
      <w:r w:rsidR="008356E1" w:rsidRPr="002964C8">
        <w:rPr>
          <w:rFonts w:ascii="Times New Roman" w:hAnsi="Times New Roman" w:cs="Times New Roman"/>
          <w:sz w:val="20"/>
          <w:szCs w:val="20"/>
        </w:rPr>
        <w:t xml:space="preserve">continued to </w:t>
      </w:r>
      <w:r w:rsidR="00483FAC" w:rsidRPr="002964C8">
        <w:rPr>
          <w:rFonts w:ascii="Times New Roman" w:hAnsi="Times New Roman" w:cs="Times New Roman"/>
          <w:sz w:val="20"/>
          <w:szCs w:val="20"/>
        </w:rPr>
        <w:t xml:space="preserve">record positive </w:t>
      </w:r>
      <w:r w:rsidRPr="002964C8">
        <w:rPr>
          <w:rFonts w:ascii="Times New Roman" w:hAnsi="Times New Roman" w:cs="Times New Roman"/>
          <w:sz w:val="20"/>
          <w:szCs w:val="20"/>
        </w:rPr>
        <w:t xml:space="preserve">economic </w:t>
      </w:r>
      <w:r w:rsidR="00483FAC" w:rsidRPr="002964C8">
        <w:rPr>
          <w:rFonts w:ascii="Times New Roman" w:hAnsi="Times New Roman" w:cs="Times New Roman"/>
          <w:sz w:val="20"/>
          <w:szCs w:val="20"/>
        </w:rPr>
        <w:t>growth</w:t>
      </w:r>
      <w:r w:rsidR="002F081F">
        <w:rPr>
          <w:rFonts w:ascii="Times New Roman" w:hAnsi="Times New Roman" w:cs="Times New Roman"/>
          <w:sz w:val="20"/>
          <w:szCs w:val="20"/>
        </w:rPr>
        <w:t xml:space="preserve"> in 2015</w:t>
      </w:r>
      <w:r w:rsidR="00B05C67" w:rsidRPr="002964C8">
        <w:rPr>
          <w:rFonts w:ascii="Times New Roman" w:hAnsi="Times New Roman" w:cs="Times New Roman"/>
          <w:sz w:val="20"/>
          <w:szCs w:val="20"/>
        </w:rPr>
        <w:t xml:space="preserve">, with a goal of </w:t>
      </w:r>
      <w:r w:rsidR="002F081F">
        <w:rPr>
          <w:rFonts w:ascii="Times New Roman" w:hAnsi="Times New Roman" w:cs="Times New Roman"/>
          <w:sz w:val="20"/>
          <w:szCs w:val="20"/>
        </w:rPr>
        <w:t>attain</w:t>
      </w:r>
      <w:r w:rsidR="002F081F" w:rsidRPr="002964C8">
        <w:rPr>
          <w:rFonts w:ascii="Times New Roman" w:hAnsi="Times New Roman" w:cs="Times New Roman"/>
          <w:sz w:val="20"/>
          <w:szCs w:val="20"/>
        </w:rPr>
        <w:t xml:space="preserve">ing </w:t>
      </w:r>
      <w:r w:rsidR="00B05C67" w:rsidRPr="002964C8">
        <w:rPr>
          <w:rFonts w:ascii="Times New Roman" w:hAnsi="Times New Roman" w:cs="Times New Roman"/>
          <w:sz w:val="20"/>
          <w:szCs w:val="20"/>
        </w:rPr>
        <w:t xml:space="preserve">a </w:t>
      </w:r>
      <w:r w:rsidR="002F081F">
        <w:rPr>
          <w:rFonts w:ascii="Times New Roman" w:hAnsi="Times New Roman" w:cs="Times New Roman"/>
          <w:sz w:val="20"/>
          <w:szCs w:val="20"/>
        </w:rPr>
        <w:t>h</w:t>
      </w:r>
      <w:r w:rsidR="00B05C67" w:rsidRPr="002964C8">
        <w:rPr>
          <w:rFonts w:ascii="Times New Roman" w:hAnsi="Times New Roman" w:cs="Times New Roman"/>
          <w:sz w:val="20"/>
          <w:szCs w:val="20"/>
        </w:rPr>
        <w:t>igh</w:t>
      </w:r>
      <w:r w:rsidR="002F081F">
        <w:rPr>
          <w:rFonts w:ascii="Times New Roman" w:hAnsi="Times New Roman" w:cs="Times New Roman"/>
          <w:sz w:val="20"/>
          <w:szCs w:val="20"/>
        </w:rPr>
        <w:t>-i</w:t>
      </w:r>
      <w:r w:rsidR="00B05C67" w:rsidRPr="002964C8">
        <w:rPr>
          <w:rFonts w:ascii="Times New Roman" w:hAnsi="Times New Roman" w:cs="Times New Roman"/>
          <w:sz w:val="20"/>
          <w:szCs w:val="20"/>
        </w:rPr>
        <w:t xml:space="preserve">ncome </w:t>
      </w:r>
      <w:r w:rsidR="002F081F">
        <w:rPr>
          <w:rFonts w:ascii="Times New Roman" w:hAnsi="Times New Roman" w:cs="Times New Roman"/>
          <w:sz w:val="20"/>
          <w:szCs w:val="20"/>
        </w:rPr>
        <w:t>e</w:t>
      </w:r>
      <w:r w:rsidR="00B05C67" w:rsidRPr="002964C8">
        <w:rPr>
          <w:rFonts w:ascii="Times New Roman" w:hAnsi="Times New Roman" w:cs="Times New Roman"/>
          <w:sz w:val="20"/>
          <w:szCs w:val="20"/>
        </w:rPr>
        <w:t>conomy</w:t>
      </w:r>
      <w:r w:rsidR="008A7DD3" w:rsidRPr="002964C8">
        <w:rPr>
          <w:rFonts w:ascii="Times New Roman" w:hAnsi="Times New Roman" w:cs="Times New Roman"/>
          <w:sz w:val="20"/>
          <w:szCs w:val="20"/>
        </w:rPr>
        <w:t xml:space="preserve"> by 2030</w:t>
      </w:r>
      <w:r w:rsidR="00B05C67" w:rsidRPr="002964C8">
        <w:rPr>
          <w:rFonts w:ascii="Times New Roman" w:hAnsi="Times New Roman" w:cs="Times New Roman"/>
          <w:sz w:val="20"/>
          <w:szCs w:val="20"/>
        </w:rPr>
        <w:t>.</w:t>
      </w:r>
      <w:r w:rsidR="00483FAC" w:rsidRPr="002964C8">
        <w:rPr>
          <w:rFonts w:ascii="Times New Roman" w:eastAsia="Times New Roman" w:hAnsi="Times New Roman" w:cs="Times New Roman"/>
          <w:sz w:val="20"/>
          <w:szCs w:val="20"/>
        </w:rPr>
        <w:t xml:space="preserve"> </w:t>
      </w:r>
      <w:r w:rsidR="00B642B9">
        <w:rPr>
          <w:rFonts w:ascii="Times New Roman" w:eastAsia="Times New Roman" w:hAnsi="Times New Roman" w:cs="Times New Roman"/>
          <w:sz w:val="20"/>
          <w:szCs w:val="20"/>
        </w:rPr>
        <w:t>Gross domestic</w:t>
      </w:r>
      <w:r w:rsidR="002F081F">
        <w:rPr>
          <w:rFonts w:ascii="Times New Roman" w:hAnsi="Times New Roman" w:cs="Times New Roman"/>
          <w:sz w:val="20"/>
          <w:szCs w:val="20"/>
        </w:rPr>
        <w:t xml:space="preserve"> product growth i</w:t>
      </w:r>
      <w:r w:rsidR="006004F5" w:rsidRPr="002964C8">
        <w:rPr>
          <w:rFonts w:ascii="Times New Roman" w:hAnsi="Times New Roman" w:cs="Times New Roman"/>
          <w:sz w:val="20"/>
          <w:szCs w:val="20"/>
        </w:rPr>
        <w:t xml:space="preserve">n 2015 </w:t>
      </w:r>
      <w:r w:rsidR="00CC7D50">
        <w:rPr>
          <w:rFonts w:ascii="Times New Roman" w:hAnsi="Times New Roman" w:cs="Times New Roman"/>
          <w:sz w:val="20"/>
          <w:szCs w:val="20"/>
        </w:rPr>
        <w:t>was</w:t>
      </w:r>
      <w:r w:rsidR="00483FAC" w:rsidRPr="002964C8">
        <w:rPr>
          <w:rFonts w:ascii="Times New Roman" w:hAnsi="Times New Roman" w:cs="Times New Roman"/>
          <w:sz w:val="20"/>
          <w:szCs w:val="20"/>
        </w:rPr>
        <w:t xml:space="preserve"> slightly higher </w:t>
      </w:r>
      <w:r w:rsidR="002F081F" w:rsidRPr="002964C8">
        <w:rPr>
          <w:rFonts w:ascii="Times New Roman" w:hAnsi="Times New Roman" w:cs="Times New Roman"/>
          <w:sz w:val="20"/>
          <w:szCs w:val="20"/>
        </w:rPr>
        <w:t xml:space="preserve">than </w:t>
      </w:r>
      <w:r w:rsidR="002F081F">
        <w:rPr>
          <w:rFonts w:ascii="Times New Roman" w:hAnsi="Times New Roman" w:cs="Times New Roman"/>
          <w:sz w:val="20"/>
          <w:szCs w:val="20"/>
        </w:rPr>
        <w:t xml:space="preserve">in </w:t>
      </w:r>
      <w:r w:rsidR="002F081F" w:rsidRPr="002964C8">
        <w:rPr>
          <w:rFonts w:ascii="Times New Roman" w:hAnsi="Times New Roman" w:cs="Times New Roman"/>
          <w:sz w:val="20"/>
          <w:szCs w:val="20"/>
        </w:rPr>
        <w:t>recent years</w:t>
      </w:r>
      <w:r w:rsidR="002F081F">
        <w:rPr>
          <w:rFonts w:ascii="Times New Roman" w:hAnsi="Times New Roman" w:cs="Times New Roman"/>
          <w:sz w:val="20"/>
          <w:szCs w:val="20"/>
        </w:rPr>
        <w:t>,</w:t>
      </w:r>
      <w:r w:rsidR="002F081F" w:rsidRPr="002964C8">
        <w:rPr>
          <w:rFonts w:ascii="Times New Roman" w:hAnsi="Times New Roman" w:cs="Times New Roman"/>
          <w:sz w:val="20"/>
          <w:szCs w:val="20"/>
        </w:rPr>
        <w:t xml:space="preserve"> </w:t>
      </w:r>
      <w:r w:rsidR="00C04B39" w:rsidRPr="002964C8">
        <w:rPr>
          <w:rFonts w:ascii="Times New Roman" w:hAnsi="Times New Roman" w:cs="Times New Roman"/>
          <w:sz w:val="20"/>
          <w:szCs w:val="20"/>
        </w:rPr>
        <w:t>at 3.</w:t>
      </w:r>
      <w:r w:rsidR="00480908">
        <w:rPr>
          <w:rFonts w:ascii="Times New Roman" w:hAnsi="Times New Roman" w:cs="Times New Roman"/>
          <w:sz w:val="20"/>
          <w:szCs w:val="20"/>
        </w:rPr>
        <w:t>4</w:t>
      </w:r>
      <w:r w:rsidR="00480908" w:rsidRPr="002964C8">
        <w:rPr>
          <w:rFonts w:ascii="Times New Roman" w:hAnsi="Times New Roman" w:cs="Times New Roman"/>
          <w:sz w:val="20"/>
          <w:szCs w:val="20"/>
        </w:rPr>
        <w:t xml:space="preserve"> </w:t>
      </w:r>
      <w:r w:rsidR="0035251D">
        <w:rPr>
          <w:rFonts w:ascii="Times New Roman" w:eastAsia="Times New Roman" w:hAnsi="Times New Roman" w:cs="Times New Roman"/>
          <w:sz w:val="20"/>
          <w:szCs w:val="20"/>
        </w:rPr>
        <w:t>per cent</w:t>
      </w:r>
      <w:r w:rsidR="0035251D">
        <w:rPr>
          <w:rStyle w:val="FootnoteReference"/>
          <w:rFonts w:ascii="Times New Roman" w:eastAsia="Times New Roman" w:hAnsi="Times New Roman" w:cs="Times New Roman"/>
          <w:sz w:val="20"/>
          <w:szCs w:val="20"/>
        </w:rPr>
        <w:footnoteReference w:id="2"/>
      </w:r>
      <w:r w:rsidR="004366F2" w:rsidRPr="002964C8">
        <w:rPr>
          <w:rFonts w:ascii="Times New Roman" w:hAnsi="Times New Roman" w:cs="Times New Roman"/>
          <w:sz w:val="20"/>
          <w:szCs w:val="20"/>
        </w:rPr>
        <w:t xml:space="preserve"> (</w:t>
      </w:r>
      <w:r w:rsidR="0009028F" w:rsidRPr="002964C8">
        <w:rPr>
          <w:rFonts w:ascii="Times New Roman" w:hAnsi="Times New Roman" w:cs="Times New Roman"/>
          <w:sz w:val="20"/>
          <w:szCs w:val="20"/>
        </w:rPr>
        <w:t xml:space="preserve">3.2 </w:t>
      </w:r>
      <w:r w:rsidR="0035251D">
        <w:rPr>
          <w:rFonts w:ascii="Times New Roman" w:eastAsia="Times New Roman" w:hAnsi="Times New Roman" w:cs="Times New Roman"/>
          <w:sz w:val="20"/>
          <w:szCs w:val="20"/>
        </w:rPr>
        <w:t>per cent</w:t>
      </w:r>
      <w:r w:rsidR="004366F2" w:rsidRPr="002964C8">
        <w:rPr>
          <w:rFonts w:ascii="Times New Roman" w:hAnsi="Times New Roman" w:cs="Times New Roman"/>
          <w:sz w:val="20"/>
          <w:szCs w:val="20"/>
        </w:rPr>
        <w:t xml:space="preserve"> in 2014</w:t>
      </w:r>
      <w:r w:rsidR="007B3B69" w:rsidRPr="002964C8">
        <w:rPr>
          <w:rFonts w:ascii="Times New Roman" w:hAnsi="Times New Roman" w:cs="Times New Roman"/>
          <w:sz w:val="20"/>
          <w:szCs w:val="20"/>
        </w:rPr>
        <w:t>)</w:t>
      </w:r>
      <w:r w:rsidR="00B450B9" w:rsidRPr="002964C8">
        <w:rPr>
          <w:rFonts w:ascii="Times New Roman" w:hAnsi="Times New Roman" w:cs="Times New Roman"/>
          <w:sz w:val="20"/>
          <w:szCs w:val="20"/>
        </w:rPr>
        <w:t xml:space="preserve">. </w:t>
      </w:r>
      <w:r w:rsidR="00C3380D" w:rsidRPr="002964C8">
        <w:rPr>
          <w:rFonts w:ascii="Times New Roman" w:hAnsi="Times New Roman" w:cs="Times New Roman"/>
          <w:sz w:val="20"/>
          <w:szCs w:val="20"/>
        </w:rPr>
        <w:t xml:space="preserve">An important factor in the sustained growth of the economy </w:t>
      </w:r>
      <w:r w:rsidR="002F081F">
        <w:rPr>
          <w:rFonts w:ascii="Times New Roman" w:hAnsi="Times New Roman" w:cs="Times New Roman"/>
          <w:sz w:val="20"/>
          <w:szCs w:val="20"/>
        </w:rPr>
        <w:t>were</w:t>
      </w:r>
      <w:r w:rsidR="00C3380D" w:rsidRPr="002964C8">
        <w:rPr>
          <w:rFonts w:ascii="Times New Roman" w:hAnsi="Times New Roman" w:cs="Times New Roman"/>
          <w:sz w:val="20"/>
          <w:szCs w:val="20"/>
        </w:rPr>
        <w:t xml:space="preserve"> </w:t>
      </w:r>
      <w:r w:rsidR="00DD132D" w:rsidRPr="002964C8">
        <w:rPr>
          <w:rFonts w:ascii="Times New Roman" w:hAnsi="Times New Roman" w:cs="Times New Roman"/>
          <w:sz w:val="20"/>
          <w:szCs w:val="20"/>
        </w:rPr>
        <w:t>prudent fiscal, exchange rate, trade, investment and monetary polic</w:t>
      </w:r>
      <w:r w:rsidR="002F081F">
        <w:rPr>
          <w:rFonts w:ascii="Times New Roman" w:hAnsi="Times New Roman" w:cs="Times New Roman"/>
          <w:sz w:val="20"/>
          <w:szCs w:val="20"/>
        </w:rPr>
        <w:t>ies</w:t>
      </w:r>
      <w:r w:rsidR="00AC724B">
        <w:rPr>
          <w:rStyle w:val="FootnoteReference"/>
          <w:rFonts w:ascii="Times New Roman" w:hAnsi="Times New Roman" w:cs="Times New Roman"/>
          <w:sz w:val="20"/>
          <w:szCs w:val="20"/>
        </w:rPr>
        <w:footnoteReference w:id="3"/>
      </w:r>
      <w:r w:rsidR="00282A6C" w:rsidRPr="002964C8">
        <w:rPr>
          <w:rFonts w:ascii="Times New Roman" w:hAnsi="Times New Roman" w:cs="Times New Roman"/>
          <w:sz w:val="20"/>
          <w:szCs w:val="20"/>
        </w:rPr>
        <w:t>.</w:t>
      </w:r>
      <w:r w:rsidR="00DD132D" w:rsidRPr="002964C8">
        <w:rPr>
          <w:rFonts w:ascii="Times New Roman" w:hAnsi="Times New Roman" w:cs="Times New Roman"/>
          <w:sz w:val="20"/>
          <w:szCs w:val="20"/>
        </w:rPr>
        <w:t xml:space="preserve"> P</w:t>
      </w:r>
      <w:r w:rsidR="00C3380D" w:rsidRPr="002964C8">
        <w:rPr>
          <w:rFonts w:ascii="Times New Roman" w:hAnsi="Times New Roman" w:cs="Times New Roman"/>
          <w:sz w:val="20"/>
          <w:szCs w:val="20"/>
        </w:rPr>
        <w:t xml:space="preserve">olitical stability, not </w:t>
      </w:r>
      <w:r w:rsidR="008A7DD3" w:rsidRPr="002964C8">
        <w:rPr>
          <w:rFonts w:ascii="Times New Roman" w:hAnsi="Times New Roman" w:cs="Times New Roman"/>
          <w:sz w:val="20"/>
          <w:szCs w:val="20"/>
        </w:rPr>
        <w:t xml:space="preserve">only </w:t>
      </w:r>
      <w:r w:rsidR="00C3380D" w:rsidRPr="002964C8">
        <w:rPr>
          <w:rFonts w:ascii="Times New Roman" w:hAnsi="Times New Roman" w:cs="Times New Roman"/>
          <w:sz w:val="20"/>
          <w:szCs w:val="20"/>
        </w:rPr>
        <w:t>in terms of the political landscape, and adherence to an economic</w:t>
      </w:r>
      <w:r w:rsidR="008A7DD3" w:rsidRPr="002964C8">
        <w:rPr>
          <w:rFonts w:ascii="Times New Roman" w:hAnsi="Times New Roman" w:cs="Times New Roman"/>
          <w:sz w:val="20"/>
          <w:szCs w:val="20"/>
        </w:rPr>
        <w:t xml:space="preserve"> strategy of outward</w:t>
      </w:r>
      <w:r w:rsidR="002F081F">
        <w:rPr>
          <w:rFonts w:ascii="Times New Roman" w:hAnsi="Times New Roman" w:cs="Times New Roman"/>
          <w:sz w:val="20"/>
          <w:szCs w:val="20"/>
        </w:rPr>
        <w:t>-</w:t>
      </w:r>
      <w:r w:rsidR="008A7DD3" w:rsidRPr="002964C8">
        <w:rPr>
          <w:rFonts w:ascii="Times New Roman" w:hAnsi="Times New Roman" w:cs="Times New Roman"/>
          <w:sz w:val="20"/>
          <w:szCs w:val="20"/>
        </w:rPr>
        <w:t>orientated</w:t>
      </w:r>
      <w:r w:rsidR="002F081F">
        <w:rPr>
          <w:rFonts w:ascii="Times New Roman" w:hAnsi="Times New Roman" w:cs="Times New Roman"/>
          <w:sz w:val="20"/>
          <w:szCs w:val="20"/>
        </w:rPr>
        <w:t>,</w:t>
      </w:r>
      <w:r w:rsidR="00C3380D" w:rsidRPr="002964C8">
        <w:rPr>
          <w:rFonts w:ascii="Times New Roman" w:hAnsi="Times New Roman" w:cs="Times New Roman"/>
          <w:sz w:val="20"/>
          <w:szCs w:val="20"/>
        </w:rPr>
        <w:t xml:space="preserve"> market-driven development</w:t>
      </w:r>
      <w:r w:rsidR="00AC724B">
        <w:rPr>
          <w:rStyle w:val="FootnoteReference"/>
          <w:rFonts w:ascii="Times New Roman" w:hAnsi="Times New Roman" w:cs="Times New Roman"/>
          <w:sz w:val="20"/>
          <w:szCs w:val="20"/>
        </w:rPr>
        <w:footnoteReference w:id="4"/>
      </w:r>
      <w:r w:rsidR="00C3380D" w:rsidRPr="002964C8">
        <w:rPr>
          <w:rFonts w:ascii="Times New Roman" w:hAnsi="Times New Roman" w:cs="Times New Roman"/>
          <w:sz w:val="20"/>
          <w:szCs w:val="20"/>
        </w:rPr>
        <w:t xml:space="preserve"> </w:t>
      </w:r>
      <w:r w:rsidR="00DD132D" w:rsidRPr="002964C8">
        <w:rPr>
          <w:rFonts w:ascii="Times New Roman" w:eastAsiaTheme="majorEastAsia" w:hAnsi="Times New Roman" w:cs="Times New Roman"/>
          <w:sz w:val="20"/>
          <w:szCs w:val="20"/>
        </w:rPr>
        <w:t>also contributed to growth</w:t>
      </w:r>
      <w:r w:rsidR="0035251D">
        <w:rPr>
          <w:rFonts w:ascii="Times New Roman" w:eastAsiaTheme="majorEastAsia" w:hAnsi="Times New Roman" w:cs="Times New Roman"/>
          <w:sz w:val="20"/>
          <w:szCs w:val="20"/>
        </w:rPr>
        <w:t>,</w:t>
      </w:r>
      <w:r w:rsidR="008873FA" w:rsidRPr="002964C8">
        <w:rPr>
          <w:rFonts w:ascii="Times New Roman" w:eastAsiaTheme="majorEastAsia" w:hAnsi="Times New Roman" w:cs="Times New Roman"/>
          <w:sz w:val="20"/>
          <w:szCs w:val="20"/>
        </w:rPr>
        <w:t xml:space="preserve"> </w:t>
      </w:r>
      <w:r w:rsidR="00171E2A" w:rsidRPr="002964C8">
        <w:rPr>
          <w:rFonts w:ascii="Times New Roman" w:eastAsiaTheme="majorEastAsia" w:hAnsi="Times New Roman" w:cs="Times New Roman"/>
          <w:sz w:val="20"/>
          <w:szCs w:val="20"/>
        </w:rPr>
        <w:t>helping</w:t>
      </w:r>
      <w:r w:rsidR="008873FA" w:rsidRPr="002964C8">
        <w:rPr>
          <w:rFonts w:ascii="Times New Roman" w:hAnsi="Times New Roman" w:cs="Times New Roman"/>
          <w:sz w:val="20"/>
          <w:szCs w:val="20"/>
        </w:rPr>
        <w:t xml:space="preserve"> Mauritius </w:t>
      </w:r>
      <w:r w:rsidR="00E31823" w:rsidRPr="002964C8">
        <w:rPr>
          <w:rFonts w:ascii="Times New Roman" w:hAnsi="Times New Roman" w:cs="Times New Roman"/>
          <w:sz w:val="20"/>
          <w:szCs w:val="20"/>
        </w:rPr>
        <w:t xml:space="preserve">become an </w:t>
      </w:r>
      <w:r w:rsidR="008873FA" w:rsidRPr="002964C8">
        <w:rPr>
          <w:rFonts w:ascii="Times New Roman" w:hAnsi="Times New Roman" w:cs="Times New Roman"/>
          <w:sz w:val="20"/>
          <w:szCs w:val="20"/>
        </w:rPr>
        <w:t>upper middle-income country.</w:t>
      </w:r>
      <w:r w:rsidR="00C3380D" w:rsidRPr="002964C8">
        <w:rPr>
          <w:rFonts w:ascii="Times New Roman" w:eastAsiaTheme="majorEastAsia" w:hAnsi="Times New Roman" w:cs="Times New Roman"/>
          <w:sz w:val="20"/>
          <w:szCs w:val="20"/>
        </w:rPr>
        <w:t xml:space="preserve"> </w:t>
      </w:r>
      <w:r w:rsidR="00D72084" w:rsidRPr="002964C8">
        <w:rPr>
          <w:rFonts w:ascii="Times New Roman" w:hAnsi="Times New Roman" w:cs="Times New Roman"/>
          <w:sz w:val="20"/>
          <w:szCs w:val="20"/>
        </w:rPr>
        <w:t xml:space="preserve">Mauritius </w:t>
      </w:r>
      <w:r w:rsidR="004366F2" w:rsidRPr="002964C8">
        <w:rPr>
          <w:rFonts w:ascii="Times New Roman" w:hAnsi="Times New Roman" w:cs="Times New Roman"/>
          <w:sz w:val="20"/>
          <w:szCs w:val="20"/>
        </w:rPr>
        <w:t>maintain</w:t>
      </w:r>
      <w:r w:rsidR="002F081F">
        <w:rPr>
          <w:rFonts w:ascii="Times New Roman" w:hAnsi="Times New Roman" w:cs="Times New Roman"/>
          <w:sz w:val="20"/>
          <w:szCs w:val="20"/>
        </w:rPr>
        <w:t>ed</w:t>
      </w:r>
      <w:r w:rsidR="004366F2" w:rsidRPr="002964C8">
        <w:rPr>
          <w:rFonts w:ascii="Times New Roman" w:hAnsi="Times New Roman" w:cs="Times New Roman"/>
          <w:sz w:val="20"/>
          <w:szCs w:val="20"/>
        </w:rPr>
        <w:t xml:space="preserve"> its position as the most competitive economy in sub-Saharan Africa</w:t>
      </w:r>
      <w:r w:rsidR="00AC724B">
        <w:rPr>
          <w:rStyle w:val="FootnoteReference"/>
          <w:rFonts w:ascii="Times New Roman" w:hAnsi="Times New Roman" w:cs="Times New Roman"/>
          <w:sz w:val="20"/>
          <w:szCs w:val="20"/>
        </w:rPr>
        <w:footnoteReference w:id="5"/>
      </w:r>
      <w:r w:rsidR="004366F2" w:rsidRPr="002964C8">
        <w:rPr>
          <w:rFonts w:ascii="Times New Roman" w:hAnsi="Times New Roman" w:cs="Times New Roman"/>
          <w:sz w:val="20"/>
          <w:szCs w:val="20"/>
        </w:rPr>
        <w:t xml:space="preserve"> and </w:t>
      </w:r>
      <w:r w:rsidR="00627437" w:rsidRPr="002964C8">
        <w:rPr>
          <w:rFonts w:ascii="Times New Roman" w:hAnsi="Times New Roman" w:cs="Times New Roman"/>
          <w:sz w:val="20"/>
          <w:szCs w:val="20"/>
        </w:rPr>
        <w:t xml:space="preserve">consistently maintained its position as a </w:t>
      </w:r>
      <w:r w:rsidR="0025646C" w:rsidRPr="002964C8">
        <w:rPr>
          <w:rFonts w:ascii="Times New Roman" w:hAnsi="Times New Roman" w:cs="Times New Roman"/>
          <w:sz w:val="20"/>
          <w:szCs w:val="20"/>
        </w:rPr>
        <w:t>strong</w:t>
      </w:r>
      <w:r w:rsidR="00627437" w:rsidRPr="002964C8">
        <w:rPr>
          <w:rFonts w:ascii="Times New Roman" w:hAnsi="Times New Roman" w:cs="Times New Roman"/>
          <w:sz w:val="20"/>
          <w:szCs w:val="20"/>
        </w:rPr>
        <w:t xml:space="preserve"> performer in global indices</w:t>
      </w:r>
      <w:r w:rsidR="002F081F">
        <w:rPr>
          <w:rFonts w:ascii="Times New Roman" w:hAnsi="Times New Roman" w:cs="Times New Roman"/>
          <w:sz w:val="20"/>
          <w:szCs w:val="20"/>
        </w:rPr>
        <w:t>:</w:t>
      </w:r>
      <w:r w:rsidR="00627437" w:rsidRPr="002964C8">
        <w:rPr>
          <w:rFonts w:ascii="Times New Roman" w:hAnsi="Times New Roman" w:cs="Times New Roman"/>
          <w:sz w:val="20"/>
          <w:szCs w:val="20"/>
        </w:rPr>
        <w:t xml:space="preserve"> </w:t>
      </w:r>
      <w:r w:rsidR="002F081F">
        <w:rPr>
          <w:rFonts w:ascii="Times New Roman" w:hAnsi="Times New Roman" w:cs="Times New Roman"/>
          <w:sz w:val="20"/>
          <w:szCs w:val="20"/>
        </w:rPr>
        <w:t xml:space="preserve">the </w:t>
      </w:r>
      <w:r w:rsidR="00627437" w:rsidRPr="002964C8">
        <w:rPr>
          <w:rFonts w:ascii="Times New Roman" w:hAnsi="Times New Roman" w:cs="Times New Roman"/>
          <w:sz w:val="20"/>
          <w:szCs w:val="20"/>
        </w:rPr>
        <w:t>Mo Ibrahim Index of African Governance (1</w:t>
      </w:r>
      <w:r w:rsidR="00627437" w:rsidRPr="002964C8">
        <w:rPr>
          <w:rFonts w:ascii="Times New Roman" w:hAnsi="Times New Roman" w:cs="Times New Roman"/>
          <w:sz w:val="20"/>
          <w:szCs w:val="20"/>
          <w:vertAlign w:val="superscript"/>
        </w:rPr>
        <w:t>st</w:t>
      </w:r>
      <w:r w:rsidR="00627437" w:rsidRPr="002964C8">
        <w:rPr>
          <w:rFonts w:ascii="Times New Roman" w:hAnsi="Times New Roman" w:cs="Times New Roman"/>
          <w:sz w:val="20"/>
          <w:szCs w:val="20"/>
        </w:rPr>
        <w:t xml:space="preserve"> in 2015), </w:t>
      </w:r>
      <w:r w:rsidR="002F081F">
        <w:rPr>
          <w:rFonts w:ascii="Times New Roman" w:hAnsi="Times New Roman" w:cs="Times New Roman"/>
          <w:sz w:val="20"/>
          <w:szCs w:val="20"/>
        </w:rPr>
        <w:t xml:space="preserve">the </w:t>
      </w:r>
      <w:r w:rsidR="00627437" w:rsidRPr="002964C8">
        <w:rPr>
          <w:rFonts w:ascii="Times New Roman" w:hAnsi="Times New Roman" w:cs="Times New Roman"/>
          <w:sz w:val="20"/>
          <w:szCs w:val="20"/>
        </w:rPr>
        <w:t xml:space="preserve">World </w:t>
      </w:r>
      <w:r w:rsidR="00627437" w:rsidRPr="005B545B">
        <w:rPr>
          <w:rFonts w:ascii="Times New Roman" w:hAnsi="Times New Roman" w:cs="Times New Roman"/>
          <w:sz w:val="20"/>
          <w:szCs w:val="20"/>
        </w:rPr>
        <w:t xml:space="preserve">Bank </w:t>
      </w:r>
      <w:r w:rsidR="005B545B" w:rsidRPr="00057092">
        <w:rPr>
          <w:rFonts w:ascii="Times New Roman" w:hAnsi="Times New Roman" w:cs="Times New Roman"/>
          <w:sz w:val="20"/>
          <w:szCs w:val="20"/>
        </w:rPr>
        <w:t>e</w:t>
      </w:r>
      <w:r w:rsidR="00627437" w:rsidRPr="005B545B">
        <w:rPr>
          <w:rFonts w:ascii="Times New Roman" w:hAnsi="Times New Roman" w:cs="Times New Roman"/>
          <w:sz w:val="20"/>
          <w:szCs w:val="20"/>
        </w:rPr>
        <w:t xml:space="preserve">ase of </w:t>
      </w:r>
      <w:r w:rsidR="005B545B" w:rsidRPr="00057092">
        <w:rPr>
          <w:rFonts w:ascii="Times New Roman" w:hAnsi="Times New Roman" w:cs="Times New Roman"/>
          <w:sz w:val="20"/>
          <w:szCs w:val="20"/>
        </w:rPr>
        <w:t>d</w:t>
      </w:r>
      <w:r w:rsidR="00627437" w:rsidRPr="005B545B">
        <w:rPr>
          <w:rFonts w:ascii="Times New Roman" w:hAnsi="Times New Roman" w:cs="Times New Roman"/>
          <w:sz w:val="20"/>
          <w:szCs w:val="20"/>
        </w:rPr>
        <w:t xml:space="preserve">oing </w:t>
      </w:r>
      <w:r w:rsidR="005B545B" w:rsidRPr="00057092">
        <w:rPr>
          <w:rFonts w:ascii="Times New Roman" w:hAnsi="Times New Roman" w:cs="Times New Roman"/>
          <w:sz w:val="20"/>
          <w:szCs w:val="20"/>
        </w:rPr>
        <w:t>b</w:t>
      </w:r>
      <w:r w:rsidR="00627437" w:rsidRPr="005B545B">
        <w:rPr>
          <w:rFonts w:ascii="Times New Roman" w:hAnsi="Times New Roman" w:cs="Times New Roman"/>
          <w:sz w:val="20"/>
          <w:szCs w:val="20"/>
        </w:rPr>
        <w:t>usiness</w:t>
      </w:r>
      <w:r w:rsidR="00D316CA">
        <w:rPr>
          <w:rFonts w:ascii="Times New Roman" w:hAnsi="Times New Roman" w:cs="Times New Roman"/>
          <w:sz w:val="20"/>
          <w:szCs w:val="20"/>
        </w:rPr>
        <w:t xml:space="preserve"> index</w:t>
      </w:r>
      <w:r w:rsidR="00627437" w:rsidRPr="002964C8">
        <w:rPr>
          <w:rFonts w:ascii="Times New Roman" w:hAnsi="Times New Roman" w:cs="Times New Roman"/>
          <w:sz w:val="20"/>
          <w:szCs w:val="20"/>
        </w:rPr>
        <w:t xml:space="preserve"> (28</w:t>
      </w:r>
      <w:r w:rsidR="00627437" w:rsidRPr="002964C8">
        <w:rPr>
          <w:rFonts w:ascii="Times New Roman" w:hAnsi="Times New Roman" w:cs="Times New Roman"/>
          <w:sz w:val="20"/>
          <w:szCs w:val="20"/>
          <w:vertAlign w:val="superscript"/>
        </w:rPr>
        <w:t>th</w:t>
      </w:r>
      <w:r w:rsidR="00627437" w:rsidRPr="002964C8">
        <w:rPr>
          <w:rFonts w:ascii="Times New Roman" w:hAnsi="Times New Roman" w:cs="Times New Roman"/>
          <w:sz w:val="20"/>
          <w:szCs w:val="20"/>
        </w:rPr>
        <w:t xml:space="preserve"> out of 189</w:t>
      </w:r>
      <w:r w:rsidR="002F081F">
        <w:rPr>
          <w:rFonts w:ascii="Times New Roman" w:hAnsi="Times New Roman" w:cs="Times New Roman"/>
          <w:sz w:val="20"/>
          <w:szCs w:val="20"/>
        </w:rPr>
        <w:t> </w:t>
      </w:r>
      <w:r w:rsidR="00627437" w:rsidRPr="002964C8">
        <w:rPr>
          <w:rFonts w:ascii="Times New Roman" w:hAnsi="Times New Roman" w:cs="Times New Roman"/>
          <w:sz w:val="20"/>
          <w:szCs w:val="20"/>
        </w:rPr>
        <w:t xml:space="preserve">countries in 2015), </w:t>
      </w:r>
      <w:r w:rsidR="002F081F">
        <w:rPr>
          <w:rFonts w:ascii="Times New Roman" w:hAnsi="Times New Roman" w:cs="Times New Roman"/>
          <w:sz w:val="20"/>
          <w:szCs w:val="20"/>
        </w:rPr>
        <w:t xml:space="preserve">the </w:t>
      </w:r>
      <w:r w:rsidR="00627437" w:rsidRPr="002964C8">
        <w:rPr>
          <w:rFonts w:ascii="Times New Roman" w:hAnsi="Times New Roman" w:cs="Times New Roman"/>
          <w:sz w:val="20"/>
          <w:szCs w:val="20"/>
        </w:rPr>
        <w:t xml:space="preserve">Global Competitiveness </w:t>
      </w:r>
      <w:r w:rsidR="008B489E" w:rsidRPr="002964C8">
        <w:rPr>
          <w:rFonts w:ascii="Times New Roman" w:hAnsi="Times New Roman" w:cs="Times New Roman"/>
          <w:sz w:val="20"/>
          <w:szCs w:val="20"/>
        </w:rPr>
        <w:t xml:space="preserve">Index </w:t>
      </w:r>
      <w:r w:rsidR="00627437" w:rsidRPr="002964C8">
        <w:rPr>
          <w:rFonts w:ascii="Times New Roman" w:hAnsi="Times New Roman" w:cs="Times New Roman"/>
          <w:sz w:val="20"/>
          <w:szCs w:val="20"/>
        </w:rPr>
        <w:t>(</w:t>
      </w:r>
      <w:r w:rsidR="00385C85" w:rsidRPr="002964C8">
        <w:rPr>
          <w:rFonts w:ascii="Times New Roman" w:hAnsi="Times New Roman" w:cs="Times New Roman"/>
          <w:sz w:val="20"/>
          <w:szCs w:val="20"/>
        </w:rPr>
        <w:t>1</w:t>
      </w:r>
      <w:r w:rsidR="00385C85" w:rsidRPr="002964C8">
        <w:rPr>
          <w:rFonts w:ascii="Times New Roman" w:hAnsi="Times New Roman" w:cs="Times New Roman"/>
          <w:sz w:val="20"/>
          <w:szCs w:val="20"/>
          <w:vertAlign w:val="superscript"/>
        </w:rPr>
        <w:t>st</w:t>
      </w:r>
      <w:r w:rsidR="00385C85" w:rsidRPr="002964C8">
        <w:rPr>
          <w:rFonts w:ascii="Times New Roman" w:hAnsi="Times New Roman" w:cs="Times New Roman"/>
          <w:sz w:val="20"/>
          <w:szCs w:val="20"/>
        </w:rPr>
        <w:t xml:space="preserve"> in </w:t>
      </w:r>
      <w:r w:rsidR="00C70677" w:rsidRPr="002964C8">
        <w:rPr>
          <w:rFonts w:ascii="Times New Roman" w:hAnsi="Times New Roman" w:cs="Times New Roman"/>
          <w:sz w:val="20"/>
          <w:szCs w:val="20"/>
        </w:rPr>
        <w:t>Sub-Saharan Africa</w:t>
      </w:r>
      <w:r w:rsidR="00627437" w:rsidRPr="002964C8">
        <w:rPr>
          <w:rFonts w:ascii="Times New Roman" w:hAnsi="Times New Roman" w:cs="Times New Roman"/>
          <w:sz w:val="20"/>
          <w:szCs w:val="20"/>
        </w:rPr>
        <w:t>)</w:t>
      </w:r>
      <w:r w:rsidR="00E31823" w:rsidRPr="002964C8">
        <w:rPr>
          <w:rFonts w:ascii="Times New Roman" w:hAnsi="Times New Roman" w:cs="Times New Roman"/>
          <w:sz w:val="20"/>
          <w:szCs w:val="20"/>
        </w:rPr>
        <w:t>,</w:t>
      </w:r>
      <w:r w:rsidR="00627437" w:rsidRPr="002964C8">
        <w:rPr>
          <w:rFonts w:ascii="Times New Roman" w:hAnsi="Times New Roman" w:cs="Times New Roman"/>
          <w:sz w:val="20"/>
          <w:szCs w:val="20"/>
        </w:rPr>
        <w:t xml:space="preserve"> and </w:t>
      </w:r>
      <w:r w:rsidR="002F081F">
        <w:rPr>
          <w:rFonts w:ascii="Times New Roman" w:hAnsi="Times New Roman" w:cs="Times New Roman"/>
          <w:sz w:val="20"/>
          <w:szCs w:val="20"/>
        </w:rPr>
        <w:t xml:space="preserve">the </w:t>
      </w:r>
      <w:r w:rsidR="00627437" w:rsidRPr="002964C8">
        <w:rPr>
          <w:rFonts w:ascii="Times New Roman" w:hAnsi="Times New Roman" w:cs="Times New Roman"/>
          <w:sz w:val="20"/>
          <w:szCs w:val="20"/>
        </w:rPr>
        <w:t>UNDP Human Development Index (63</w:t>
      </w:r>
      <w:r w:rsidR="00627437" w:rsidRPr="002964C8">
        <w:rPr>
          <w:rFonts w:ascii="Times New Roman" w:hAnsi="Times New Roman" w:cs="Times New Roman"/>
          <w:sz w:val="20"/>
          <w:szCs w:val="20"/>
          <w:vertAlign w:val="superscript"/>
        </w:rPr>
        <w:t>rd</w:t>
      </w:r>
      <w:r w:rsidR="00627437" w:rsidRPr="002964C8">
        <w:rPr>
          <w:rFonts w:ascii="Times New Roman" w:hAnsi="Times New Roman" w:cs="Times New Roman"/>
          <w:sz w:val="20"/>
          <w:szCs w:val="20"/>
        </w:rPr>
        <w:t xml:space="preserve"> out of 188</w:t>
      </w:r>
      <w:r w:rsidR="005B545B">
        <w:rPr>
          <w:rFonts w:ascii="Times New Roman" w:hAnsi="Times New Roman" w:cs="Times New Roman"/>
          <w:sz w:val="20"/>
          <w:szCs w:val="20"/>
        </w:rPr>
        <w:t> </w:t>
      </w:r>
      <w:r w:rsidR="00627437" w:rsidRPr="002964C8">
        <w:rPr>
          <w:rFonts w:ascii="Times New Roman" w:hAnsi="Times New Roman" w:cs="Times New Roman"/>
          <w:sz w:val="20"/>
          <w:szCs w:val="20"/>
        </w:rPr>
        <w:t xml:space="preserve">countries in </w:t>
      </w:r>
      <w:r w:rsidR="00627437" w:rsidRPr="002964C8">
        <w:rPr>
          <w:rFonts w:ascii="Times New Roman" w:hAnsi="Times New Roman" w:cs="Times New Roman"/>
          <w:color w:val="000000" w:themeColor="text1"/>
          <w:sz w:val="20"/>
          <w:szCs w:val="20"/>
        </w:rPr>
        <w:t>2014</w:t>
      </w:r>
      <w:r w:rsidR="00627437" w:rsidRPr="002964C8">
        <w:rPr>
          <w:rFonts w:ascii="Times New Roman" w:hAnsi="Times New Roman" w:cs="Times New Roman"/>
          <w:sz w:val="20"/>
          <w:szCs w:val="20"/>
        </w:rPr>
        <w:t xml:space="preserve">). Mauritius </w:t>
      </w:r>
      <w:r w:rsidR="00627437" w:rsidRPr="002964C8">
        <w:rPr>
          <w:rFonts w:ascii="Times New Roman" w:eastAsia="Times New Roman" w:hAnsi="Times New Roman" w:cs="Times New Roman"/>
          <w:sz w:val="20"/>
          <w:szCs w:val="20"/>
        </w:rPr>
        <w:t xml:space="preserve">has achieved </w:t>
      </w:r>
      <w:r w:rsidR="004F35A7" w:rsidRPr="002964C8">
        <w:rPr>
          <w:rFonts w:ascii="Times New Roman" w:eastAsia="Times New Roman" w:hAnsi="Times New Roman" w:cs="Times New Roman"/>
          <w:sz w:val="20"/>
          <w:szCs w:val="20"/>
        </w:rPr>
        <w:t xml:space="preserve">82 </w:t>
      </w:r>
      <w:r w:rsidR="0035251D">
        <w:rPr>
          <w:rFonts w:ascii="Times New Roman" w:eastAsia="Times New Roman" w:hAnsi="Times New Roman" w:cs="Times New Roman"/>
          <w:sz w:val="20"/>
          <w:szCs w:val="20"/>
        </w:rPr>
        <w:t>per cent</w:t>
      </w:r>
      <w:r w:rsidR="00627437" w:rsidRPr="002964C8">
        <w:rPr>
          <w:rFonts w:ascii="Times New Roman" w:eastAsia="Times New Roman" w:hAnsi="Times New Roman" w:cs="Times New Roman"/>
          <w:sz w:val="20"/>
          <w:szCs w:val="20"/>
        </w:rPr>
        <w:t xml:space="preserve"> of the </w:t>
      </w:r>
      <w:r w:rsidR="002F081F" w:rsidRPr="002964C8">
        <w:rPr>
          <w:rFonts w:ascii="Times New Roman" w:eastAsia="Times New Roman" w:hAnsi="Times New Roman" w:cs="Times New Roman"/>
          <w:sz w:val="20"/>
          <w:szCs w:val="20"/>
        </w:rPr>
        <w:t>targets</w:t>
      </w:r>
      <w:r w:rsidR="002F081F">
        <w:rPr>
          <w:rFonts w:ascii="Times New Roman" w:eastAsia="Times New Roman" w:hAnsi="Times New Roman" w:cs="Times New Roman"/>
          <w:sz w:val="20"/>
          <w:szCs w:val="20"/>
        </w:rPr>
        <w:t xml:space="preserve"> for </w:t>
      </w:r>
      <w:r w:rsidR="00FD0153">
        <w:rPr>
          <w:rFonts w:ascii="Times New Roman" w:eastAsia="Times New Roman" w:hAnsi="Times New Roman" w:cs="Times New Roman"/>
          <w:sz w:val="20"/>
          <w:szCs w:val="20"/>
        </w:rPr>
        <w:t>Millennium Development Goals</w:t>
      </w:r>
      <w:r w:rsidR="004F35A7" w:rsidRPr="002964C8">
        <w:rPr>
          <w:rFonts w:ascii="Times New Roman" w:eastAsia="Times New Roman" w:hAnsi="Times New Roman" w:cs="Times New Roman"/>
          <w:sz w:val="20"/>
          <w:szCs w:val="20"/>
        </w:rPr>
        <w:t xml:space="preserve"> 1-7</w:t>
      </w:r>
      <w:r w:rsidR="00AC724B">
        <w:rPr>
          <w:rStyle w:val="FootnoteReference"/>
          <w:rFonts w:ascii="Times New Roman" w:eastAsia="Times New Roman" w:hAnsi="Times New Roman" w:cs="Times New Roman"/>
          <w:sz w:val="20"/>
          <w:szCs w:val="20"/>
        </w:rPr>
        <w:footnoteReference w:id="6"/>
      </w:r>
      <w:r w:rsidR="00AC724B">
        <w:rPr>
          <w:rFonts w:ascii="Times New Roman" w:eastAsia="Times New Roman" w:hAnsi="Times New Roman" w:cs="Times New Roman"/>
          <w:sz w:val="20"/>
          <w:szCs w:val="20"/>
        </w:rPr>
        <w:t>.</w:t>
      </w:r>
      <w:r w:rsidR="008D3F73">
        <w:rPr>
          <w:rFonts w:ascii="Times New Roman" w:eastAsia="Times New Roman" w:hAnsi="Times New Roman" w:cs="Times New Roman"/>
          <w:sz w:val="20"/>
          <w:szCs w:val="20"/>
        </w:rPr>
        <w:t xml:space="preserve"> </w:t>
      </w:r>
      <w:r w:rsidR="002F081F">
        <w:rPr>
          <w:rFonts w:ascii="Times New Roman" w:hAnsi="Times New Roman" w:cs="Times New Roman"/>
          <w:sz w:val="20"/>
          <w:szCs w:val="20"/>
        </w:rPr>
        <w:t>It</w:t>
      </w:r>
      <w:r w:rsidR="002F081F" w:rsidRPr="002964C8">
        <w:rPr>
          <w:rFonts w:ascii="Times New Roman" w:hAnsi="Times New Roman" w:cs="Times New Roman"/>
          <w:sz w:val="20"/>
          <w:szCs w:val="20"/>
        </w:rPr>
        <w:t xml:space="preserve"> </w:t>
      </w:r>
      <w:r w:rsidR="006E31FA" w:rsidRPr="002964C8">
        <w:rPr>
          <w:rFonts w:ascii="Times New Roman" w:hAnsi="Times New Roman" w:cs="Times New Roman"/>
          <w:sz w:val="20"/>
          <w:szCs w:val="20"/>
        </w:rPr>
        <w:t>has a comprehensive social protection system made up mainly of universal pensions and social assistance to the needy</w:t>
      </w:r>
      <w:r w:rsidR="00541E85">
        <w:rPr>
          <w:rFonts w:ascii="Times New Roman" w:hAnsi="Times New Roman" w:cs="Times New Roman"/>
          <w:sz w:val="20"/>
          <w:szCs w:val="20"/>
        </w:rPr>
        <w:t>, which has</w:t>
      </w:r>
      <w:r w:rsidR="006E31FA" w:rsidRPr="002964C8">
        <w:rPr>
          <w:rFonts w:ascii="Times New Roman" w:hAnsi="Times New Roman" w:cs="Times New Roman"/>
          <w:sz w:val="20"/>
          <w:szCs w:val="20"/>
        </w:rPr>
        <w:t xml:space="preserve"> been instrumental in </w:t>
      </w:r>
      <w:r w:rsidR="003E536A">
        <w:rPr>
          <w:rFonts w:ascii="Times New Roman" w:hAnsi="Times New Roman" w:cs="Times New Roman"/>
          <w:sz w:val="20"/>
          <w:szCs w:val="20"/>
        </w:rPr>
        <w:t>reducing</w:t>
      </w:r>
      <w:r w:rsidR="006E31FA" w:rsidRPr="002964C8">
        <w:rPr>
          <w:rFonts w:ascii="Times New Roman" w:hAnsi="Times New Roman" w:cs="Times New Roman"/>
          <w:sz w:val="20"/>
          <w:szCs w:val="20"/>
        </w:rPr>
        <w:t xml:space="preserve"> poverty by more than half, from 19</w:t>
      </w:r>
      <w:r w:rsidR="00541E85">
        <w:rPr>
          <w:rFonts w:ascii="Times New Roman" w:hAnsi="Times New Roman" w:cs="Times New Roman"/>
          <w:sz w:val="20"/>
          <w:szCs w:val="20"/>
        </w:rPr>
        <w:t xml:space="preserve"> </w:t>
      </w:r>
      <w:r w:rsidR="0035251D">
        <w:rPr>
          <w:rFonts w:ascii="Times New Roman" w:hAnsi="Times New Roman" w:cs="Times New Roman"/>
          <w:sz w:val="20"/>
          <w:szCs w:val="20"/>
        </w:rPr>
        <w:t>per cent</w:t>
      </w:r>
      <w:r w:rsidR="006E31FA" w:rsidRPr="002964C8">
        <w:rPr>
          <w:rFonts w:ascii="Times New Roman" w:hAnsi="Times New Roman" w:cs="Times New Roman"/>
          <w:sz w:val="20"/>
          <w:szCs w:val="20"/>
        </w:rPr>
        <w:t xml:space="preserve"> without transfers to 9.8</w:t>
      </w:r>
      <w:r w:rsidR="00541E85">
        <w:rPr>
          <w:rFonts w:ascii="Times New Roman" w:hAnsi="Times New Roman" w:cs="Times New Roman"/>
          <w:sz w:val="20"/>
          <w:szCs w:val="20"/>
        </w:rPr>
        <w:t xml:space="preserve"> </w:t>
      </w:r>
      <w:r w:rsidR="0035251D">
        <w:rPr>
          <w:rFonts w:ascii="Times New Roman" w:hAnsi="Times New Roman" w:cs="Times New Roman"/>
          <w:sz w:val="20"/>
          <w:szCs w:val="20"/>
        </w:rPr>
        <w:t>per cent</w:t>
      </w:r>
      <w:r w:rsidR="006E31FA" w:rsidRPr="002964C8">
        <w:rPr>
          <w:rFonts w:ascii="Times New Roman" w:hAnsi="Times New Roman" w:cs="Times New Roman"/>
          <w:sz w:val="20"/>
          <w:szCs w:val="20"/>
        </w:rPr>
        <w:t xml:space="preserve"> with transfers</w:t>
      </w:r>
      <w:r w:rsidR="008D3F73">
        <w:rPr>
          <w:rStyle w:val="FootnoteReference"/>
          <w:rFonts w:ascii="Times New Roman" w:hAnsi="Times New Roman" w:cs="Times New Roman"/>
          <w:sz w:val="20"/>
          <w:szCs w:val="20"/>
        </w:rPr>
        <w:footnoteReference w:id="7"/>
      </w:r>
      <w:r w:rsidR="008D3F73">
        <w:rPr>
          <w:rFonts w:ascii="Times New Roman" w:hAnsi="Times New Roman" w:cs="Times New Roman"/>
          <w:sz w:val="20"/>
          <w:szCs w:val="20"/>
        </w:rPr>
        <w:t>.</w:t>
      </w:r>
    </w:p>
    <w:p w14:paraId="408615BB" w14:textId="77777777" w:rsidR="004D23B0" w:rsidRPr="004D23B0" w:rsidRDefault="004D23B0" w:rsidP="004D23B0">
      <w:pPr>
        <w:pStyle w:val="ListParagraph"/>
        <w:tabs>
          <w:tab w:val="left" w:pos="1080"/>
        </w:tabs>
        <w:spacing w:after="120" w:line="240" w:lineRule="auto"/>
        <w:ind w:right="386"/>
        <w:jc w:val="both"/>
        <w:rPr>
          <w:rFonts w:ascii="Times New Roman" w:hAnsi="Times New Roman" w:cs="Times New Roman"/>
          <w:sz w:val="12"/>
          <w:szCs w:val="12"/>
        </w:rPr>
      </w:pPr>
    </w:p>
    <w:p w14:paraId="72FC8B7C" w14:textId="57154E60" w:rsidR="00282A6C" w:rsidRPr="00FD6356" w:rsidRDefault="009B65C2" w:rsidP="009B65C2">
      <w:pPr>
        <w:pStyle w:val="ListParagraph"/>
        <w:tabs>
          <w:tab w:val="left" w:pos="1080"/>
        </w:tabs>
        <w:autoSpaceDE w:val="0"/>
        <w:autoSpaceDN w:val="0"/>
        <w:adjustRightInd w:val="0"/>
        <w:spacing w:after="0" w:line="240" w:lineRule="auto"/>
        <w:ind w:right="38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00282A6C" w:rsidRPr="00FD6356">
        <w:rPr>
          <w:rFonts w:ascii="Times New Roman" w:eastAsia="Times New Roman" w:hAnsi="Times New Roman" w:cs="Times New Roman"/>
          <w:sz w:val="20"/>
          <w:szCs w:val="20"/>
        </w:rPr>
        <w:t>Despite these successes, several important challenges remain</w:t>
      </w:r>
      <w:r w:rsidR="003E536A">
        <w:rPr>
          <w:rFonts w:ascii="Times New Roman" w:eastAsia="Times New Roman" w:hAnsi="Times New Roman" w:cs="Times New Roman"/>
          <w:sz w:val="20"/>
          <w:szCs w:val="20"/>
        </w:rPr>
        <w:t>:</w:t>
      </w:r>
      <w:r w:rsidR="00282A6C" w:rsidRPr="00FD6356">
        <w:rPr>
          <w:rFonts w:ascii="Times New Roman" w:eastAsia="Times New Roman" w:hAnsi="Times New Roman" w:cs="Times New Roman"/>
          <w:sz w:val="20"/>
          <w:szCs w:val="20"/>
        </w:rPr>
        <w:t xml:space="preserve"> residual but significant </w:t>
      </w:r>
      <w:r w:rsidR="002E0865" w:rsidRPr="00FD6356">
        <w:rPr>
          <w:rFonts w:ascii="Times New Roman" w:eastAsia="Times New Roman" w:hAnsi="Times New Roman" w:cs="Times New Roman"/>
          <w:sz w:val="20"/>
          <w:szCs w:val="20"/>
        </w:rPr>
        <w:t>relative</w:t>
      </w:r>
      <w:r w:rsidR="00282A6C" w:rsidRPr="00FD6356">
        <w:rPr>
          <w:rFonts w:ascii="Times New Roman" w:eastAsia="Times New Roman" w:hAnsi="Times New Roman" w:cs="Times New Roman"/>
          <w:sz w:val="20"/>
          <w:szCs w:val="20"/>
        </w:rPr>
        <w:t xml:space="preserve"> poverty </w:t>
      </w:r>
      <w:r w:rsidR="001A416E" w:rsidRPr="00FD6356">
        <w:rPr>
          <w:rFonts w:ascii="Times New Roman" w:eastAsia="Times New Roman" w:hAnsi="Times New Roman" w:cs="Times New Roman"/>
          <w:sz w:val="20"/>
          <w:szCs w:val="20"/>
        </w:rPr>
        <w:t xml:space="preserve">of </w:t>
      </w:r>
      <w:r w:rsidR="00282A6C" w:rsidRPr="00FD6356">
        <w:rPr>
          <w:rFonts w:ascii="Times New Roman" w:eastAsia="Times New Roman" w:hAnsi="Times New Roman" w:cs="Times New Roman"/>
          <w:sz w:val="20"/>
          <w:szCs w:val="20"/>
        </w:rPr>
        <w:t xml:space="preserve">9.8 </w:t>
      </w:r>
      <w:r w:rsidR="0035251D">
        <w:rPr>
          <w:rFonts w:ascii="Times New Roman" w:eastAsia="Times New Roman" w:hAnsi="Times New Roman" w:cs="Times New Roman"/>
          <w:sz w:val="20"/>
          <w:szCs w:val="20"/>
        </w:rPr>
        <w:t>per cent</w:t>
      </w:r>
      <w:r w:rsidR="00282A6C" w:rsidRPr="00FD6356">
        <w:rPr>
          <w:rFonts w:ascii="Times New Roman" w:eastAsia="Times New Roman" w:hAnsi="Times New Roman" w:cs="Times New Roman"/>
          <w:sz w:val="20"/>
          <w:szCs w:val="20"/>
        </w:rPr>
        <w:t xml:space="preserve">, up from 7.8 </w:t>
      </w:r>
      <w:r w:rsidR="0035251D">
        <w:rPr>
          <w:rFonts w:ascii="Times New Roman" w:eastAsia="Times New Roman" w:hAnsi="Times New Roman" w:cs="Times New Roman"/>
          <w:sz w:val="20"/>
          <w:szCs w:val="20"/>
        </w:rPr>
        <w:t>per cent</w:t>
      </w:r>
      <w:r w:rsidR="00282A6C" w:rsidRPr="00FD6356">
        <w:rPr>
          <w:rFonts w:ascii="Times New Roman" w:eastAsia="Times New Roman" w:hAnsi="Times New Roman" w:cs="Times New Roman"/>
          <w:sz w:val="20"/>
          <w:szCs w:val="20"/>
        </w:rPr>
        <w:t xml:space="preserve"> in 2001</w:t>
      </w:r>
      <w:r w:rsidR="003E536A">
        <w:rPr>
          <w:rFonts w:ascii="Times New Roman" w:eastAsia="Times New Roman" w:hAnsi="Times New Roman" w:cs="Times New Roman"/>
          <w:sz w:val="20"/>
          <w:szCs w:val="20"/>
        </w:rPr>
        <w:t>-201</w:t>
      </w:r>
      <w:r w:rsidR="00282A6C" w:rsidRPr="00FD6356">
        <w:rPr>
          <w:rFonts w:ascii="Times New Roman" w:eastAsia="Times New Roman" w:hAnsi="Times New Roman" w:cs="Times New Roman"/>
          <w:sz w:val="20"/>
          <w:szCs w:val="20"/>
        </w:rPr>
        <w:t>2</w:t>
      </w:r>
      <w:r w:rsidR="001A416E" w:rsidRPr="00FD6356">
        <w:rPr>
          <w:rFonts w:ascii="Times New Roman" w:eastAsia="Times New Roman" w:hAnsi="Times New Roman" w:cs="Times New Roman"/>
          <w:sz w:val="20"/>
          <w:szCs w:val="20"/>
        </w:rPr>
        <w:t>,</w:t>
      </w:r>
      <w:r w:rsidR="00282A6C" w:rsidRPr="00FD6356">
        <w:rPr>
          <w:rFonts w:ascii="Times New Roman" w:eastAsia="Times New Roman" w:hAnsi="Times New Roman" w:cs="Times New Roman"/>
          <w:sz w:val="20"/>
          <w:szCs w:val="20"/>
        </w:rPr>
        <w:t xml:space="preserve"> and increasing inequality</w:t>
      </w:r>
      <w:r w:rsidR="003E536A">
        <w:rPr>
          <w:rFonts w:ascii="Times New Roman" w:eastAsia="Times New Roman" w:hAnsi="Times New Roman" w:cs="Times New Roman"/>
          <w:sz w:val="20"/>
          <w:szCs w:val="20"/>
        </w:rPr>
        <w:t>,</w:t>
      </w:r>
      <w:r w:rsidR="00282A6C" w:rsidRPr="00FD6356">
        <w:rPr>
          <w:rFonts w:ascii="Times New Roman" w:eastAsia="Times New Roman" w:hAnsi="Times New Roman" w:cs="Times New Roman"/>
          <w:sz w:val="20"/>
          <w:szCs w:val="20"/>
        </w:rPr>
        <w:t xml:space="preserve"> </w:t>
      </w:r>
      <w:r w:rsidR="001A416E" w:rsidRPr="00FD6356">
        <w:rPr>
          <w:rFonts w:ascii="Times New Roman" w:eastAsia="Times New Roman" w:hAnsi="Times New Roman" w:cs="Times New Roman"/>
          <w:sz w:val="20"/>
          <w:szCs w:val="20"/>
        </w:rPr>
        <w:t xml:space="preserve">with </w:t>
      </w:r>
      <w:r w:rsidR="003E536A">
        <w:rPr>
          <w:rFonts w:ascii="Times New Roman" w:eastAsia="Times New Roman" w:hAnsi="Times New Roman" w:cs="Times New Roman"/>
          <w:sz w:val="20"/>
          <w:szCs w:val="20"/>
        </w:rPr>
        <w:t xml:space="preserve">the </w:t>
      </w:r>
      <w:r w:rsidR="00282A6C" w:rsidRPr="00FD6356">
        <w:rPr>
          <w:rFonts w:ascii="Times New Roman" w:eastAsia="Times New Roman" w:hAnsi="Times New Roman" w:cs="Times New Roman"/>
          <w:sz w:val="20"/>
          <w:szCs w:val="20"/>
        </w:rPr>
        <w:t xml:space="preserve">Gini </w:t>
      </w:r>
      <w:r w:rsidR="003E536A">
        <w:rPr>
          <w:rFonts w:ascii="Times New Roman" w:eastAsia="Times New Roman" w:hAnsi="Times New Roman" w:cs="Times New Roman"/>
          <w:sz w:val="20"/>
          <w:szCs w:val="20"/>
        </w:rPr>
        <w:t xml:space="preserve">coefficient </w:t>
      </w:r>
      <w:r w:rsidR="001A416E" w:rsidRPr="00FD6356">
        <w:rPr>
          <w:rFonts w:ascii="Times New Roman" w:eastAsia="Times New Roman" w:hAnsi="Times New Roman" w:cs="Times New Roman"/>
          <w:sz w:val="20"/>
          <w:szCs w:val="20"/>
        </w:rPr>
        <w:t xml:space="preserve">moving </w:t>
      </w:r>
      <w:r w:rsidR="00282A6C" w:rsidRPr="00FD6356">
        <w:rPr>
          <w:rFonts w:ascii="Times New Roman" w:eastAsia="Times New Roman" w:hAnsi="Times New Roman" w:cs="Times New Roman"/>
          <w:sz w:val="20"/>
          <w:szCs w:val="20"/>
        </w:rPr>
        <w:t>from 0.37 in 2007 to 0.44 in 2014</w:t>
      </w:r>
      <w:r w:rsidR="008D3F73">
        <w:rPr>
          <w:rStyle w:val="FootnoteReference"/>
          <w:rFonts w:ascii="Times New Roman" w:eastAsia="Times New Roman" w:hAnsi="Times New Roman" w:cs="Times New Roman"/>
          <w:sz w:val="20"/>
          <w:szCs w:val="20"/>
        </w:rPr>
        <w:footnoteReference w:id="8"/>
      </w:r>
      <w:r w:rsidR="00702349" w:rsidRPr="00FD6356">
        <w:rPr>
          <w:rFonts w:ascii="Times New Roman" w:eastAsia="Times New Roman" w:hAnsi="Times New Roman" w:cs="Times New Roman"/>
          <w:sz w:val="20"/>
          <w:szCs w:val="20"/>
        </w:rPr>
        <w:t xml:space="preserve">, due </w:t>
      </w:r>
      <w:r w:rsidR="003E536A" w:rsidRPr="00FD6356">
        <w:rPr>
          <w:rFonts w:ascii="Times New Roman" w:eastAsia="Times New Roman" w:hAnsi="Times New Roman" w:cs="Times New Roman"/>
          <w:sz w:val="20"/>
          <w:szCs w:val="20"/>
        </w:rPr>
        <w:t xml:space="preserve">largely </w:t>
      </w:r>
      <w:r w:rsidR="00702349" w:rsidRPr="00FD6356">
        <w:rPr>
          <w:rFonts w:ascii="Times New Roman" w:eastAsia="Times New Roman" w:hAnsi="Times New Roman" w:cs="Times New Roman"/>
          <w:sz w:val="20"/>
          <w:szCs w:val="20"/>
        </w:rPr>
        <w:t>to</w:t>
      </w:r>
      <w:r w:rsidR="001B424E" w:rsidRPr="00FD6356">
        <w:rPr>
          <w:rFonts w:ascii="Times New Roman" w:eastAsia="Times New Roman" w:hAnsi="Times New Roman" w:cs="Times New Roman"/>
          <w:sz w:val="20"/>
          <w:szCs w:val="20"/>
        </w:rPr>
        <w:t xml:space="preserve"> the widening differences in </w:t>
      </w:r>
      <w:r w:rsidR="00425318" w:rsidRPr="00FD6356">
        <w:rPr>
          <w:rFonts w:ascii="Times New Roman" w:eastAsia="Times New Roman" w:hAnsi="Times New Roman" w:cs="Times New Roman"/>
          <w:sz w:val="20"/>
          <w:szCs w:val="20"/>
        </w:rPr>
        <w:t>remuneration</w:t>
      </w:r>
      <w:r w:rsidR="0065068C" w:rsidRPr="00FD6356">
        <w:rPr>
          <w:rFonts w:ascii="Times New Roman" w:eastAsia="Times New Roman" w:hAnsi="Times New Roman" w:cs="Times New Roman"/>
          <w:sz w:val="20"/>
          <w:szCs w:val="20"/>
        </w:rPr>
        <w:t>, including between the formal and informal sectors,</w:t>
      </w:r>
      <w:r w:rsidR="001B424E" w:rsidRPr="00FD6356">
        <w:rPr>
          <w:rFonts w:ascii="Times New Roman" w:eastAsia="Times New Roman" w:hAnsi="Times New Roman" w:cs="Times New Roman"/>
          <w:sz w:val="20"/>
          <w:szCs w:val="20"/>
        </w:rPr>
        <w:t xml:space="preserve"> and increased demand for high-skill </w:t>
      </w:r>
      <w:r w:rsidR="00425318" w:rsidRPr="00FD6356">
        <w:rPr>
          <w:rFonts w:ascii="Times New Roman" w:eastAsia="Times New Roman" w:hAnsi="Times New Roman" w:cs="Times New Roman"/>
          <w:sz w:val="20"/>
          <w:szCs w:val="20"/>
        </w:rPr>
        <w:t>labour</w:t>
      </w:r>
      <w:r w:rsidR="0065068C" w:rsidRPr="00FD6356">
        <w:rPr>
          <w:rFonts w:ascii="Times New Roman" w:eastAsia="Times New Roman" w:hAnsi="Times New Roman" w:cs="Times New Roman"/>
          <w:sz w:val="20"/>
          <w:szCs w:val="20"/>
        </w:rPr>
        <w:t xml:space="preserve">. </w:t>
      </w:r>
      <w:r w:rsidR="00282A6C" w:rsidRPr="00FD6356">
        <w:rPr>
          <w:rFonts w:ascii="Times New Roman" w:hAnsi="Times New Roman" w:cs="Times New Roman"/>
          <w:sz w:val="20"/>
          <w:szCs w:val="20"/>
        </w:rPr>
        <w:t xml:space="preserve">Most notably, the income of the bottom 40 </w:t>
      </w:r>
      <w:r w:rsidR="0035251D">
        <w:rPr>
          <w:rFonts w:ascii="Times New Roman" w:hAnsi="Times New Roman" w:cs="Times New Roman"/>
          <w:sz w:val="20"/>
          <w:szCs w:val="20"/>
        </w:rPr>
        <w:t>per cent</w:t>
      </w:r>
      <w:r w:rsidR="00282A6C" w:rsidRPr="00FD6356">
        <w:rPr>
          <w:rFonts w:ascii="Times New Roman" w:hAnsi="Times New Roman" w:cs="Times New Roman"/>
          <w:sz w:val="20"/>
          <w:szCs w:val="20"/>
        </w:rPr>
        <w:t xml:space="preserve"> of the population has been growing at an annual rate of 1.8 </w:t>
      </w:r>
      <w:r w:rsidR="0035251D">
        <w:rPr>
          <w:rFonts w:ascii="Times New Roman" w:hAnsi="Times New Roman" w:cs="Times New Roman"/>
          <w:sz w:val="20"/>
          <w:szCs w:val="20"/>
        </w:rPr>
        <w:t>per cent</w:t>
      </w:r>
      <w:r w:rsidR="00282A6C" w:rsidRPr="00FD6356">
        <w:rPr>
          <w:rFonts w:ascii="Times New Roman" w:hAnsi="Times New Roman" w:cs="Times New Roman"/>
          <w:sz w:val="20"/>
          <w:szCs w:val="20"/>
        </w:rPr>
        <w:t xml:space="preserve"> compared to 3.1 </w:t>
      </w:r>
      <w:r w:rsidR="0035251D">
        <w:rPr>
          <w:rFonts w:ascii="Times New Roman" w:hAnsi="Times New Roman" w:cs="Times New Roman"/>
          <w:sz w:val="20"/>
          <w:szCs w:val="20"/>
        </w:rPr>
        <w:t>per cent</w:t>
      </w:r>
      <w:r w:rsidR="00282A6C" w:rsidRPr="00FD6356">
        <w:rPr>
          <w:rFonts w:ascii="Times New Roman" w:hAnsi="Times New Roman" w:cs="Times New Roman"/>
          <w:sz w:val="20"/>
          <w:szCs w:val="20"/>
        </w:rPr>
        <w:t xml:space="preserve"> for the rest of the population</w:t>
      </w:r>
      <w:r w:rsidR="003E536A">
        <w:rPr>
          <w:rFonts w:ascii="Times New Roman" w:hAnsi="Times New Roman" w:cs="Times New Roman"/>
          <w:sz w:val="20"/>
          <w:szCs w:val="20"/>
        </w:rPr>
        <w:t>,</w:t>
      </w:r>
      <w:r w:rsidR="00282A6C" w:rsidRPr="00FD6356">
        <w:rPr>
          <w:rFonts w:ascii="Times New Roman" w:hAnsi="Times New Roman" w:cs="Times New Roman"/>
          <w:sz w:val="20"/>
          <w:szCs w:val="20"/>
        </w:rPr>
        <w:t xml:space="preserve"> </w:t>
      </w:r>
      <w:r w:rsidR="008C3C95" w:rsidRPr="00FD6356">
        <w:rPr>
          <w:rFonts w:ascii="Times New Roman" w:hAnsi="Times New Roman" w:cs="Times New Roman"/>
          <w:sz w:val="20"/>
          <w:szCs w:val="20"/>
        </w:rPr>
        <w:t>indicating that prosperity is not equally shared</w:t>
      </w:r>
      <w:r w:rsidR="005242D8" w:rsidRPr="00FD6356">
        <w:rPr>
          <w:rFonts w:ascii="Times New Roman" w:hAnsi="Times New Roman" w:cs="Times New Roman"/>
          <w:sz w:val="20"/>
          <w:szCs w:val="20"/>
        </w:rPr>
        <w:t xml:space="preserve"> </w:t>
      </w:r>
      <w:r w:rsidR="00171E2A" w:rsidRPr="00FD6356">
        <w:rPr>
          <w:rFonts w:ascii="Times New Roman" w:hAnsi="Times New Roman" w:cs="Times New Roman"/>
          <w:sz w:val="20"/>
          <w:szCs w:val="20"/>
        </w:rPr>
        <w:t>as</w:t>
      </w:r>
      <w:r w:rsidR="005242D8" w:rsidRPr="00FD6356">
        <w:rPr>
          <w:rFonts w:ascii="Times New Roman" w:hAnsi="Times New Roman" w:cs="Times New Roman"/>
          <w:sz w:val="20"/>
          <w:szCs w:val="20"/>
        </w:rPr>
        <w:t xml:space="preserve"> growth dynamics </w:t>
      </w:r>
      <w:r w:rsidR="00CC7D50">
        <w:rPr>
          <w:rFonts w:ascii="Times New Roman" w:hAnsi="Times New Roman" w:cs="Times New Roman"/>
          <w:sz w:val="20"/>
          <w:szCs w:val="20"/>
        </w:rPr>
        <w:t>are</w:t>
      </w:r>
      <w:r w:rsidR="00CC7D50" w:rsidRPr="00FD6356">
        <w:rPr>
          <w:rFonts w:ascii="Times New Roman" w:hAnsi="Times New Roman" w:cs="Times New Roman"/>
          <w:sz w:val="20"/>
          <w:szCs w:val="20"/>
        </w:rPr>
        <w:t xml:space="preserve"> </w:t>
      </w:r>
      <w:r w:rsidR="005242D8" w:rsidRPr="00FD6356">
        <w:rPr>
          <w:rFonts w:ascii="Times New Roman" w:hAnsi="Times New Roman" w:cs="Times New Roman"/>
          <w:sz w:val="20"/>
          <w:szCs w:val="20"/>
        </w:rPr>
        <w:t>tilted toward high-skilled services sectors and against the most vulnerable and uneducated</w:t>
      </w:r>
      <w:r w:rsidR="008C3C95" w:rsidRPr="00FD6356">
        <w:rPr>
          <w:rFonts w:ascii="Times New Roman" w:hAnsi="Times New Roman" w:cs="Times New Roman"/>
          <w:sz w:val="20"/>
          <w:szCs w:val="20"/>
        </w:rPr>
        <w:t xml:space="preserve">. </w:t>
      </w:r>
      <w:r w:rsidR="000C7061" w:rsidRPr="00FD6356">
        <w:rPr>
          <w:rFonts w:ascii="Times New Roman" w:hAnsi="Times New Roman" w:cs="Times New Roman"/>
          <w:sz w:val="20"/>
          <w:szCs w:val="20"/>
        </w:rPr>
        <w:t>Wage income is the main driver of prosperity in Mauritius, yet the most vulnerable struggle to reap the benefits of economic growth</w:t>
      </w:r>
      <w:r w:rsidR="003E536A">
        <w:rPr>
          <w:rFonts w:ascii="Times New Roman" w:hAnsi="Times New Roman" w:cs="Times New Roman"/>
          <w:sz w:val="20"/>
          <w:szCs w:val="20"/>
        </w:rPr>
        <w:t>,</w:t>
      </w:r>
      <w:r w:rsidR="000C7061" w:rsidRPr="00FD6356">
        <w:rPr>
          <w:rFonts w:ascii="Times New Roman" w:hAnsi="Times New Roman" w:cs="Times New Roman"/>
          <w:sz w:val="20"/>
          <w:szCs w:val="20"/>
        </w:rPr>
        <w:t xml:space="preserve"> </w:t>
      </w:r>
      <w:r w:rsidR="00171E2A" w:rsidRPr="00FD6356">
        <w:rPr>
          <w:rFonts w:ascii="Times New Roman" w:hAnsi="Times New Roman" w:cs="Times New Roman"/>
          <w:sz w:val="20"/>
          <w:szCs w:val="20"/>
        </w:rPr>
        <w:t>as</w:t>
      </w:r>
      <w:r w:rsidR="000C7061" w:rsidRPr="00FD6356">
        <w:rPr>
          <w:rFonts w:ascii="Times New Roman" w:hAnsi="Times New Roman" w:cs="Times New Roman"/>
          <w:sz w:val="20"/>
          <w:szCs w:val="20"/>
        </w:rPr>
        <w:t xml:space="preserve"> not enough employment is created and many workers lack adequate skills for </w:t>
      </w:r>
      <w:r w:rsidR="00CC7D50">
        <w:rPr>
          <w:rFonts w:ascii="Times New Roman" w:hAnsi="Times New Roman" w:cs="Times New Roman"/>
          <w:sz w:val="20"/>
          <w:szCs w:val="20"/>
        </w:rPr>
        <w:t>the current</w:t>
      </w:r>
      <w:r w:rsidR="00CC7D50" w:rsidRPr="00FD6356">
        <w:rPr>
          <w:rFonts w:ascii="Times New Roman" w:hAnsi="Times New Roman" w:cs="Times New Roman"/>
          <w:sz w:val="20"/>
          <w:szCs w:val="20"/>
        </w:rPr>
        <w:t xml:space="preserve"> </w:t>
      </w:r>
      <w:r w:rsidR="000C7061" w:rsidRPr="00FD6356">
        <w:rPr>
          <w:rFonts w:ascii="Times New Roman" w:hAnsi="Times New Roman" w:cs="Times New Roman"/>
          <w:sz w:val="20"/>
          <w:szCs w:val="20"/>
        </w:rPr>
        <w:t>labo</w:t>
      </w:r>
      <w:r w:rsidR="00425318" w:rsidRPr="00FD6356">
        <w:rPr>
          <w:rFonts w:ascii="Times New Roman" w:hAnsi="Times New Roman" w:cs="Times New Roman"/>
          <w:sz w:val="20"/>
          <w:szCs w:val="20"/>
        </w:rPr>
        <w:t>u</w:t>
      </w:r>
      <w:r w:rsidR="000C7061" w:rsidRPr="00FD6356">
        <w:rPr>
          <w:rFonts w:ascii="Times New Roman" w:hAnsi="Times New Roman" w:cs="Times New Roman"/>
          <w:sz w:val="20"/>
          <w:szCs w:val="20"/>
        </w:rPr>
        <w:t>r market</w:t>
      </w:r>
      <w:r w:rsidR="008631CB" w:rsidRPr="00FD6356">
        <w:rPr>
          <w:rFonts w:ascii="Times New Roman" w:hAnsi="Times New Roman" w:cs="Times New Roman"/>
          <w:sz w:val="20"/>
          <w:szCs w:val="20"/>
        </w:rPr>
        <w:t>.</w:t>
      </w:r>
      <w:r w:rsidR="00FD6356" w:rsidRPr="00FD6356">
        <w:rPr>
          <w:rFonts w:ascii="Times New Roman" w:hAnsi="Times New Roman" w:cs="Times New Roman"/>
          <w:sz w:val="20"/>
          <w:szCs w:val="20"/>
        </w:rPr>
        <w:t xml:space="preserve"> Consequently, extreme poverty</w:t>
      </w:r>
      <w:r w:rsidR="003E536A">
        <w:rPr>
          <w:rFonts w:ascii="Times New Roman" w:hAnsi="Times New Roman" w:cs="Times New Roman"/>
          <w:sz w:val="20"/>
          <w:szCs w:val="20"/>
        </w:rPr>
        <w:t xml:space="preserve"> (</w:t>
      </w:r>
      <w:r w:rsidR="00FD6356" w:rsidRPr="00FD6356">
        <w:rPr>
          <w:rFonts w:ascii="Times New Roman" w:hAnsi="Times New Roman" w:cs="Times New Roman"/>
          <w:sz w:val="20"/>
          <w:szCs w:val="20"/>
        </w:rPr>
        <w:t xml:space="preserve">measured by the number of people living on less than </w:t>
      </w:r>
      <w:r w:rsidR="003E536A">
        <w:rPr>
          <w:rFonts w:ascii="Times New Roman" w:hAnsi="Times New Roman" w:cs="Times New Roman"/>
          <w:sz w:val="20"/>
          <w:szCs w:val="20"/>
        </w:rPr>
        <w:t>$</w:t>
      </w:r>
      <w:r w:rsidR="00FD6356" w:rsidRPr="00FD6356">
        <w:rPr>
          <w:rFonts w:ascii="Times New Roman" w:hAnsi="Times New Roman" w:cs="Times New Roman"/>
          <w:sz w:val="20"/>
          <w:szCs w:val="20"/>
        </w:rPr>
        <w:t xml:space="preserve">1.90 </w:t>
      </w:r>
      <w:r w:rsidR="003E536A">
        <w:rPr>
          <w:rFonts w:ascii="Times New Roman" w:hAnsi="Times New Roman" w:cs="Times New Roman"/>
          <w:sz w:val="20"/>
          <w:szCs w:val="20"/>
        </w:rPr>
        <w:t>purchasing power parity</w:t>
      </w:r>
      <w:r w:rsidR="003E536A" w:rsidRPr="00FD6356">
        <w:rPr>
          <w:rFonts w:ascii="Times New Roman" w:hAnsi="Times New Roman" w:cs="Times New Roman"/>
          <w:sz w:val="20"/>
          <w:szCs w:val="20"/>
        </w:rPr>
        <w:t xml:space="preserve"> </w:t>
      </w:r>
      <w:r w:rsidR="00FD6356" w:rsidRPr="00FD6356">
        <w:rPr>
          <w:rFonts w:ascii="Times New Roman" w:hAnsi="Times New Roman" w:cs="Times New Roman"/>
          <w:sz w:val="20"/>
          <w:szCs w:val="20"/>
        </w:rPr>
        <w:t>a day</w:t>
      </w:r>
      <w:r w:rsidR="003E536A">
        <w:rPr>
          <w:rFonts w:ascii="Times New Roman" w:hAnsi="Times New Roman" w:cs="Times New Roman"/>
          <w:sz w:val="20"/>
          <w:szCs w:val="20"/>
        </w:rPr>
        <w:t>)</w:t>
      </w:r>
      <w:r w:rsidR="00FD6356" w:rsidRPr="00FD6356">
        <w:rPr>
          <w:rFonts w:ascii="Times New Roman" w:hAnsi="Times New Roman" w:cs="Times New Roman"/>
          <w:sz w:val="20"/>
          <w:szCs w:val="20"/>
        </w:rPr>
        <w:t xml:space="preserve">, though still low, is rising: 0.4 </w:t>
      </w:r>
      <w:r w:rsidR="0035251D">
        <w:rPr>
          <w:rFonts w:ascii="Times New Roman" w:hAnsi="Times New Roman" w:cs="Times New Roman"/>
          <w:sz w:val="20"/>
          <w:szCs w:val="20"/>
        </w:rPr>
        <w:t>per cent</w:t>
      </w:r>
      <w:r w:rsidR="00FD6356" w:rsidRPr="00FD6356">
        <w:rPr>
          <w:rFonts w:ascii="Times New Roman" w:hAnsi="Times New Roman" w:cs="Times New Roman"/>
          <w:sz w:val="20"/>
          <w:szCs w:val="20"/>
        </w:rPr>
        <w:t xml:space="preserve"> in 2007</w:t>
      </w:r>
      <w:r w:rsidR="003E536A">
        <w:rPr>
          <w:rFonts w:ascii="Times New Roman" w:hAnsi="Times New Roman" w:cs="Times New Roman"/>
          <w:sz w:val="20"/>
          <w:szCs w:val="20"/>
        </w:rPr>
        <w:t xml:space="preserve"> and</w:t>
      </w:r>
      <w:r w:rsidR="00FD6356" w:rsidRPr="00FD6356">
        <w:rPr>
          <w:rFonts w:ascii="Times New Roman" w:hAnsi="Times New Roman" w:cs="Times New Roman"/>
          <w:sz w:val="20"/>
          <w:szCs w:val="20"/>
        </w:rPr>
        <w:t xml:space="preserve"> 1.4 </w:t>
      </w:r>
      <w:r w:rsidR="0035251D">
        <w:rPr>
          <w:rFonts w:ascii="Times New Roman" w:hAnsi="Times New Roman" w:cs="Times New Roman"/>
          <w:sz w:val="20"/>
          <w:szCs w:val="20"/>
        </w:rPr>
        <w:t>per cent</w:t>
      </w:r>
      <w:r w:rsidR="00FD6356" w:rsidRPr="00FD6356">
        <w:rPr>
          <w:rFonts w:ascii="Times New Roman" w:hAnsi="Times New Roman" w:cs="Times New Roman"/>
          <w:sz w:val="20"/>
          <w:szCs w:val="20"/>
        </w:rPr>
        <w:t xml:space="preserve"> in 2014</w:t>
      </w:r>
      <w:r w:rsidR="008D3F73">
        <w:rPr>
          <w:rStyle w:val="FootnoteReference"/>
          <w:rFonts w:ascii="Times New Roman" w:hAnsi="Times New Roman" w:cs="Times New Roman"/>
          <w:sz w:val="20"/>
          <w:szCs w:val="20"/>
        </w:rPr>
        <w:footnoteReference w:id="9"/>
      </w:r>
      <w:r w:rsidR="00FD6356" w:rsidRPr="00FD6356">
        <w:rPr>
          <w:rFonts w:ascii="Times New Roman" w:hAnsi="Times New Roman" w:cs="Times New Roman"/>
          <w:sz w:val="20"/>
          <w:szCs w:val="20"/>
        </w:rPr>
        <w:t xml:space="preserve">. </w:t>
      </w:r>
      <w:r w:rsidR="00282A6C" w:rsidRPr="00FD6356">
        <w:rPr>
          <w:rFonts w:ascii="Times New Roman" w:hAnsi="Times New Roman" w:cs="Times New Roman"/>
          <w:sz w:val="20"/>
          <w:szCs w:val="20"/>
        </w:rPr>
        <w:t>Th</w:t>
      </w:r>
      <w:r w:rsidR="00702349" w:rsidRPr="00FD6356">
        <w:rPr>
          <w:rFonts w:ascii="Times New Roman" w:hAnsi="Times New Roman" w:cs="Times New Roman"/>
          <w:sz w:val="20"/>
          <w:szCs w:val="20"/>
        </w:rPr>
        <w:t>ese</w:t>
      </w:r>
      <w:r w:rsidR="00282A6C" w:rsidRPr="00FD6356">
        <w:rPr>
          <w:rFonts w:ascii="Times New Roman" w:hAnsi="Times New Roman" w:cs="Times New Roman"/>
          <w:sz w:val="20"/>
          <w:szCs w:val="20"/>
        </w:rPr>
        <w:t xml:space="preserve"> trend</w:t>
      </w:r>
      <w:r w:rsidR="00702349" w:rsidRPr="00FD6356">
        <w:rPr>
          <w:rFonts w:ascii="Times New Roman" w:hAnsi="Times New Roman" w:cs="Times New Roman"/>
          <w:sz w:val="20"/>
          <w:szCs w:val="20"/>
        </w:rPr>
        <w:t>s</w:t>
      </w:r>
      <w:r w:rsidR="00282A6C" w:rsidRPr="00FD6356">
        <w:rPr>
          <w:rFonts w:ascii="Times New Roman" w:hAnsi="Times New Roman" w:cs="Times New Roman"/>
          <w:sz w:val="20"/>
          <w:szCs w:val="20"/>
        </w:rPr>
        <w:t xml:space="preserve"> raise concerns and signal </w:t>
      </w:r>
      <w:r w:rsidR="003E536A">
        <w:rPr>
          <w:rFonts w:ascii="Times New Roman" w:hAnsi="Times New Roman" w:cs="Times New Roman"/>
          <w:sz w:val="20"/>
          <w:szCs w:val="20"/>
        </w:rPr>
        <w:t xml:space="preserve">that </w:t>
      </w:r>
      <w:r w:rsidR="00282A6C" w:rsidRPr="00FD6356">
        <w:rPr>
          <w:rFonts w:ascii="Times New Roman" w:hAnsi="Times New Roman" w:cs="Times New Roman"/>
          <w:sz w:val="20"/>
          <w:szCs w:val="20"/>
        </w:rPr>
        <w:t>a proportion of the population risk</w:t>
      </w:r>
      <w:r w:rsidR="003E536A">
        <w:rPr>
          <w:rFonts w:ascii="Times New Roman" w:hAnsi="Times New Roman" w:cs="Times New Roman"/>
          <w:sz w:val="20"/>
          <w:szCs w:val="20"/>
        </w:rPr>
        <w:t>s</w:t>
      </w:r>
      <w:r w:rsidR="00282A6C" w:rsidRPr="00FD6356">
        <w:rPr>
          <w:rFonts w:ascii="Times New Roman" w:hAnsi="Times New Roman" w:cs="Times New Roman"/>
          <w:sz w:val="20"/>
          <w:szCs w:val="20"/>
        </w:rPr>
        <w:t xml:space="preserve"> falling back into poverty</w:t>
      </w:r>
      <w:r w:rsidR="008631CB" w:rsidRPr="00FD6356">
        <w:rPr>
          <w:rFonts w:ascii="Times New Roman" w:hAnsi="Times New Roman" w:cs="Times New Roman"/>
          <w:sz w:val="20"/>
          <w:szCs w:val="20"/>
        </w:rPr>
        <w:t>.</w:t>
      </w:r>
      <w:r w:rsidR="00282A6C" w:rsidRPr="00FD6356">
        <w:rPr>
          <w:rFonts w:ascii="Times New Roman" w:hAnsi="Times New Roman" w:cs="Times New Roman"/>
          <w:sz w:val="20"/>
          <w:szCs w:val="20"/>
        </w:rPr>
        <w:t xml:space="preserve"> </w:t>
      </w:r>
    </w:p>
    <w:p w14:paraId="5D800B1B" w14:textId="77777777" w:rsidR="00282A6C" w:rsidRPr="004D23B0" w:rsidRDefault="00282A6C" w:rsidP="004D23B0">
      <w:pPr>
        <w:pStyle w:val="ListParagraph"/>
        <w:tabs>
          <w:tab w:val="left" w:pos="1080"/>
        </w:tabs>
        <w:ind w:right="386"/>
        <w:rPr>
          <w:rFonts w:ascii="Times New Roman" w:eastAsia="Times New Roman" w:hAnsi="Times New Roman" w:cs="Times New Roman"/>
          <w:sz w:val="12"/>
          <w:szCs w:val="12"/>
        </w:rPr>
      </w:pPr>
    </w:p>
    <w:p w14:paraId="1436FCC7" w14:textId="09DBDC31" w:rsidR="007F03E6" w:rsidRPr="00425318" w:rsidRDefault="00626C9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rPr>
      </w:pPr>
      <w:r>
        <w:rPr>
          <w:rFonts w:ascii="Times New Roman" w:hAnsi="Times New Roman" w:cs="Times New Roman"/>
          <w:sz w:val="20"/>
          <w:szCs w:val="20"/>
        </w:rPr>
        <w:t>3.</w:t>
      </w:r>
      <w:r>
        <w:rPr>
          <w:rFonts w:ascii="Times New Roman" w:hAnsi="Times New Roman" w:cs="Times New Roman"/>
          <w:sz w:val="20"/>
          <w:szCs w:val="20"/>
        </w:rPr>
        <w:tab/>
      </w:r>
      <w:r w:rsidR="00282A6C" w:rsidRPr="00713935">
        <w:rPr>
          <w:rFonts w:ascii="Times New Roman" w:hAnsi="Times New Roman" w:cs="Times New Roman"/>
          <w:sz w:val="20"/>
          <w:szCs w:val="20"/>
        </w:rPr>
        <w:t xml:space="preserve">Poverty is higher in households headed by women and those with education below secondary level. In 2012, women were more likely to be in relative poverty, </w:t>
      </w:r>
      <w:r w:rsidR="00702349">
        <w:rPr>
          <w:rFonts w:ascii="Times New Roman" w:hAnsi="Times New Roman" w:cs="Times New Roman"/>
          <w:sz w:val="20"/>
          <w:szCs w:val="20"/>
        </w:rPr>
        <w:t>at</w:t>
      </w:r>
      <w:r w:rsidR="00282A6C" w:rsidRPr="00713935">
        <w:rPr>
          <w:rFonts w:ascii="Times New Roman" w:hAnsi="Times New Roman" w:cs="Times New Roman"/>
          <w:sz w:val="20"/>
          <w:szCs w:val="20"/>
        </w:rPr>
        <w:t xml:space="preserve"> 10.5 </w:t>
      </w:r>
      <w:r w:rsidR="0035251D">
        <w:rPr>
          <w:rFonts w:ascii="Times New Roman" w:hAnsi="Times New Roman" w:cs="Times New Roman"/>
          <w:sz w:val="20"/>
          <w:szCs w:val="20"/>
        </w:rPr>
        <w:t>per cent</w:t>
      </w:r>
      <w:r w:rsidR="00702349">
        <w:rPr>
          <w:rFonts w:ascii="Times New Roman" w:hAnsi="Times New Roman" w:cs="Times New Roman"/>
          <w:sz w:val="20"/>
          <w:szCs w:val="20"/>
        </w:rPr>
        <w:t xml:space="preserve"> (66,700)</w:t>
      </w:r>
      <w:r w:rsidR="00282A6C" w:rsidRPr="00713935">
        <w:rPr>
          <w:rFonts w:ascii="Times New Roman" w:hAnsi="Times New Roman" w:cs="Times New Roman"/>
          <w:sz w:val="20"/>
          <w:szCs w:val="20"/>
        </w:rPr>
        <w:t xml:space="preserve"> against 9.0 </w:t>
      </w:r>
      <w:r w:rsidR="0035251D">
        <w:rPr>
          <w:rFonts w:ascii="Times New Roman" w:hAnsi="Times New Roman" w:cs="Times New Roman"/>
          <w:sz w:val="20"/>
          <w:szCs w:val="20"/>
        </w:rPr>
        <w:t>per cent</w:t>
      </w:r>
      <w:r w:rsidR="00282A6C" w:rsidRPr="00713935">
        <w:rPr>
          <w:rFonts w:ascii="Times New Roman" w:hAnsi="Times New Roman" w:cs="Times New Roman"/>
          <w:sz w:val="20"/>
          <w:szCs w:val="20"/>
        </w:rPr>
        <w:t xml:space="preserve"> </w:t>
      </w:r>
      <w:r w:rsidR="00171E2A">
        <w:rPr>
          <w:rFonts w:ascii="Times New Roman" w:hAnsi="Times New Roman" w:cs="Times New Roman"/>
          <w:sz w:val="20"/>
          <w:szCs w:val="20"/>
        </w:rPr>
        <w:t xml:space="preserve">(56,000) </w:t>
      </w:r>
      <w:r w:rsidR="00282A6C" w:rsidRPr="00713935">
        <w:rPr>
          <w:rFonts w:ascii="Times New Roman" w:hAnsi="Times New Roman" w:cs="Times New Roman"/>
          <w:sz w:val="20"/>
          <w:szCs w:val="20"/>
        </w:rPr>
        <w:t>for males</w:t>
      </w:r>
      <w:r w:rsidR="008D3F73">
        <w:rPr>
          <w:rStyle w:val="FootnoteReference"/>
          <w:rFonts w:ascii="Times New Roman" w:hAnsi="Times New Roman" w:cs="Times New Roman"/>
          <w:sz w:val="20"/>
          <w:szCs w:val="20"/>
        </w:rPr>
        <w:footnoteReference w:id="10"/>
      </w:r>
      <w:r w:rsidR="00282A6C" w:rsidRPr="00713935">
        <w:rPr>
          <w:rFonts w:ascii="Times New Roman" w:hAnsi="Times New Roman" w:cs="Times New Roman"/>
          <w:sz w:val="20"/>
          <w:szCs w:val="20"/>
        </w:rPr>
        <w:t xml:space="preserve">. </w:t>
      </w:r>
      <w:r w:rsidR="00702349">
        <w:rPr>
          <w:rFonts w:ascii="Times New Roman" w:hAnsi="Times New Roman" w:cs="Times New Roman"/>
          <w:sz w:val="20"/>
          <w:szCs w:val="20"/>
        </w:rPr>
        <w:t>P</w:t>
      </w:r>
      <w:r w:rsidR="00282A6C" w:rsidRPr="00713935">
        <w:rPr>
          <w:rFonts w:ascii="Times New Roman" w:hAnsi="Times New Roman" w:cs="Times New Roman"/>
          <w:sz w:val="20"/>
          <w:szCs w:val="20"/>
        </w:rPr>
        <w:t xml:space="preserve">overty is </w:t>
      </w:r>
      <w:r w:rsidR="00702349">
        <w:rPr>
          <w:rFonts w:ascii="Times New Roman" w:hAnsi="Times New Roman" w:cs="Times New Roman"/>
          <w:sz w:val="20"/>
          <w:szCs w:val="20"/>
        </w:rPr>
        <w:t>highly</w:t>
      </w:r>
      <w:r w:rsidR="00282A6C" w:rsidRPr="00713935">
        <w:rPr>
          <w:rFonts w:ascii="Times New Roman" w:hAnsi="Times New Roman" w:cs="Times New Roman"/>
          <w:sz w:val="20"/>
          <w:szCs w:val="20"/>
        </w:rPr>
        <w:t xml:space="preserve"> concentrated among children and youth</w:t>
      </w:r>
      <w:r w:rsidR="0035251D">
        <w:rPr>
          <w:rFonts w:ascii="Times New Roman" w:hAnsi="Times New Roman" w:cs="Times New Roman"/>
          <w:sz w:val="20"/>
          <w:szCs w:val="20"/>
        </w:rPr>
        <w:t>,</w:t>
      </w:r>
      <w:r w:rsidR="00282A6C" w:rsidRPr="00713935">
        <w:rPr>
          <w:rFonts w:ascii="Times New Roman" w:hAnsi="Times New Roman" w:cs="Times New Roman"/>
          <w:sz w:val="20"/>
          <w:szCs w:val="20"/>
        </w:rPr>
        <w:t xml:space="preserve"> which has impli</w:t>
      </w:r>
      <w:r>
        <w:rPr>
          <w:rFonts w:ascii="Times New Roman" w:hAnsi="Times New Roman" w:cs="Times New Roman"/>
          <w:sz w:val="20"/>
          <w:szCs w:val="20"/>
        </w:rPr>
        <w:t>cations for inclusion and inter</w:t>
      </w:r>
      <w:r w:rsidR="00282A6C" w:rsidRPr="00713935">
        <w:rPr>
          <w:rFonts w:ascii="Times New Roman" w:hAnsi="Times New Roman" w:cs="Times New Roman"/>
          <w:sz w:val="20"/>
          <w:szCs w:val="20"/>
        </w:rPr>
        <w:t>gener</w:t>
      </w:r>
      <w:r w:rsidR="001A416E" w:rsidRPr="00713935">
        <w:rPr>
          <w:rFonts w:ascii="Times New Roman" w:hAnsi="Times New Roman" w:cs="Times New Roman"/>
          <w:sz w:val="20"/>
          <w:szCs w:val="20"/>
        </w:rPr>
        <w:t>ational transmission of poverty</w:t>
      </w:r>
      <w:r w:rsidR="008D3F73">
        <w:rPr>
          <w:rStyle w:val="FootnoteReference"/>
          <w:rFonts w:ascii="Times New Roman" w:hAnsi="Times New Roman" w:cs="Times New Roman"/>
          <w:sz w:val="20"/>
          <w:szCs w:val="20"/>
        </w:rPr>
        <w:footnoteReference w:id="11"/>
      </w:r>
      <w:r w:rsidR="0035251D">
        <w:rPr>
          <w:rFonts w:ascii="Times New Roman" w:hAnsi="Times New Roman" w:cs="Times New Roman"/>
          <w:sz w:val="20"/>
          <w:szCs w:val="20"/>
        </w:rPr>
        <w:t>.</w:t>
      </w:r>
      <w:r w:rsidR="00282A6C" w:rsidRPr="00713935">
        <w:rPr>
          <w:rFonts w:ascii="Times New Roman" w:hAnsi="Times New Roman" w:cs="Times New Roman"/>
          <w:sz w:val="20"/>
          <w:szCs w:val="20"/>
        </w:rPr>
        <w:t xml:space="preserve"> </w:t>
      </w:r>
      <w:r w:rsidR="003E536A">
        <w:rPr>
          <w:rFonts w:ascii="Times New Roman" w:eastAsia="Times New Roman" w:hAnsi="Times New Roman" w:cs="Times New Roman"/>
          <w:sz w:val="20"/>
          <w:szCs w:val="20"/>
        </w:rPr>
        <w:t>C</w:t>
      </w:r>
      <w:r w:rsidR="00404B46" w:rsidRPr="00713935">
        <w:rPr>
          <w:rFonts w:ascii="Times New Roman" w:eastAsia="Times New Roman" w:hAnsi="Times New Roman" w:cs="Times New Roman"/>
          <w:sz w:val="20"/>
          <w:szCs w:val="20"/>
        </w:rPr>
        <w:t>hallenges for gender equality</w:t>
      </w:r>
      <w:r w:rsidR="007C2497" w:rsidRPr="00713935">
        <w:rPr>
          <w:rFonts w:ascii="Times New Roman" w:eastAsia="Times New Roman" w:hAnsi="Times New Roman" w:cs="Times New Roman"/>
          <w:sz w:val="20"/>
          <w:szCs w:val="20"/>
        </w:rPr>
        <w:t xml:space="preserve"> include</w:t>
      </w:r>
      <w:r w:rsidR="00282A6C" w:rsidRPr="00713935">
        <w:rPr>
          <w:rFonts w:ascii="Times New Roman" w:eastAsia="Times New Roman" w:hAnsi="Times New Roman" w:cs="Times New Roman"/>
          <w:sz w:val="20"/>
          <w:szCs w:val="20"/>
        </w:rPr>
        <w:t xml:space="preserve"> </w:t>
      </w:r>
      <w:r w:rsidR="007C2497" w:rsidRPr="00713935">
        <w:rPr>
          <w:rFonts w:ascii="Times New Roman" w:eastAsia="Times New Roman" w:hAnsi="Times New Roman" w:cs="Times New Roman"/>
          <w:sz w:val="20"/>
          <w:szCs w:val="20"/>
        </w:rPr>
        <w:t>under-representation of women in</w:t>
      </w:r>
      <w:r w:rsidR="00282A6C" w:rsidRPr="00713935">
        <w:rPr>
          <w:rFonts w:ascii="Times New Roman" w:eastAsia="Times New Roman" w:hAnsi="Times New Roman" w:cs="Times New Roman"/>
          <w:sz w:val="20"/>
          <w:szCs w:val="20"/>
        </w:rPr>
        <w:t xml:space="preserve"> parliament (12 per</w:t>
      </w:r>
      <w:r w:rsidR="0035251D">
        <w:rPr>
          <w:rFonts w:ascii="Times New Roman" w:eastAsia="Times New Roman" w:hAnsi="Times New Roman" w:cs="Times New Roman"/>
          <w:sz w:val="20"/>
          <w:szCs w:val="20"/>
        </w:rPr>
        <w:t xml:space="preserve"> cent</w:t>
      </w:r>
      <w:r w:rsidR="0035251D">
        <w:rPr>
          <w:rStyle w:val="FootnoteReference"/>
          <w:rFonts w:ascii="Times New Roman" w:eastAsia="Times New Roman" w:hAnsi="Times New Roman" w:cs="Times New Roman"/>
          <w:sz w:val="20"/>
          <w:szCs w:val="20"/>
        </w:rPr>
        <w:footnoteReference w:id="12"/>
      </w:r>
      <w:r w:rsidR="007B3B69">
        <w:rPr>
          <w:rFonts w:ascii="Times New Roman" w:eastAsia="Times New Roman" w:hAnsi="Times New Roman" w:cs="Times New Roman"/>
          <w:sz w:val="20"/>
          <w:szCs w:val="20"/>
        </w:rPr>
        <w:t>)</w:t>
      </w:r>
      <w:r w:rsidR="003E536A">
        <w:rPr>
          <w:rFonts w:ascii="Times New Roman" w:eastAsia="Times New Roman" w:hAnsi="Times New Roman" w:cs="Times New Roman"/>
          <w:sz w:val="20"/>
          <w:szCs w:val="20"/>
        </w:rPr>
        <w:t xml:space="preserve"> and</w:t>
      </w:r>
      <w:r w:rsidR="007B3B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on </w:t>
      </w:r>
      <w:r w:rsidR="00404B46" w:rsidRPr="00713935">
        <w:rPr>
          <w:rFonts w:ascii="Times New Roman" w:eastAsia="Times New Roman" w:hAnsi="Times New Roman" w:cs="Times New Roman"/>
          <w:sz w:val="20"/>
          <w:szCs w:val="20"/>
          <w:lang w:val="en-US"/>
        </w:rPr>
        <w:t xml:space="preserve">corporate </w:t>
      </w:r>
      <w:r w:rsidR="00F4392C" w:rsidRPr="00713935">
        <w:rPr>
          <w:rFonts w:ascii="Times New Roman" w:eastAsia="Times New Roman" w:hAnsi="Times New Roman" w:cs="Times New Roman"/>
          <w:sz w:val="20"/>
          <w:szCs w:val="20"/>
          <w:lang w:val="en-US"/>
        </w:rPr>
        <w:t>boards</w:t>
      </w:r>
      <w:r w:rsidR="00282A6C" w:rsidRPr="00713935">
        <w:rPr>
          <w:rFonts w:ascii="Times New Roman" w:eastAsia="Times New Roman" w:hAnsi="Times New Roman" w:cs="Times New Roman"/>
          <w:sz w:val="20"/>
          <w:szCs w:val="20"/>
          <w:lang w:val="en-US"/>
        </w:rPr>
        <w:t xml:space="preserve"> (</w:t>
      </w:r>
      <w:r w:rsidR="00404B46" w:rsidRPr="00713935">
        <w:rPr>
          <w:rFonts w:ascii="Times New Roman" w:eastAsia="Times New Roman" w:hAnsi="Times New Roman" w:cs="Times New Roman"/>
          <w:sz w:val="20"/>
          <w:szCs w:val="20"/>
          <w:lang w:val="en-US"/>
        </w:rPr>
        <w:t xml:space="preserve">5.6 </w:t>
      </w:r>
      <w:r w:rsidR="0035251D">
        <w:rPr>
          <w:rFonts w:ascii="Times New Roman" w:eastAsia="Times New Roman" w:hAnsi="Times New Roman" w:cs="Times New Roman"/>
          <w:sz w:val="20"/>
          <w:szCs w:val="20"/>
          <w:lang w:val="en-US"/>
        </w:rPr>
        <w:t>per cent</w:t>
      </w:r>
      <w:r w:rsidR="008D3F73">
        <w:rPr>
          <w:rStyle w:val="FootnoteReference"/>
          <w:rFonts w:ascii="Times New Roman" w:eastAsia="Times New Roman" w:hAnsi="Times New Roman" w:cs="Times New Roman"/>
          <w:sz w:val="20"/>
          <w:szCs w:val="20"/>
          <w:lang w:val="en-US"/>
        </w:rPr>
        <w:footnoteReference w:id="13"/>
      </w:r>
      <w:r w:rsidR="00282A6C" w:rsidRPr="00713935">
        <w:rPr>
          <w:rFonts w:ascii="Times New Roman" w:eastAsia="Times New Roman" w:hAnsi="Times New Roman" w:cs="Times New Roman"/>
          <w:sz w:val="20"/>
          <w:szCs w:val="20"/>
          <w:lang w:val="en-US"/>
        </w:rPr>
        <w:t>)</w:t>
      </w:r>
      <w:r w:rsidR="00404B46" w:rsidRPr="00713935">
        <w:rPr>
          <w:rFonts w:ascii="Times New Roman" w:eastAsia="Times New Roman" w:hAnsi="Times New Roman" w:cs="Times New Roman"/>
          <w:sz w:val="20"/>
          <w:szCs w:val="20"/>
        </w:rPr>
        <w:t xml:space="preserve">, </w:t>
      </w:r>
      <w:r w:rsidR="003E536A">
        <w:rPr>
          <w:rFonts w:ascii="Times New Roman" w:eastAsia="Times New Roman" w:hAnsi="Times New Roman" w:cs="Times New Roman"/>
          <w:sz w:val="20"/>
          <w:szCs w:val="20"/>
        </w:rPr>
        <w:t xml:space="preserve">and </w:t>
      </w:r>
      <w:r w:rsidR="00404B46" w:rsidRPr="00713935">
        <w:rPr>
          <w:rFonts w:ascii="Times New Roman" w:eastAsia="Times New Roman" w:hAnsi="Times New Roman" w:cs="Times New Roman"/>
          <w:sz w:val="20"/>
          <w:szCs w:val="20"/>
        </w:rPr>
        <w:t xml:space="preserve">low activity rates (45.3 </w:t>
      </w:r>
      <w:r w:rsidR="0035251D">
        <w:rPr>
          <w:rFonts w:ascii="Times New Roman" w:eastAsia="Times New Roman" w:hAnsi="Times New Roman" w:cs="Times New Roman"/>
          <w:sz w:val="20"/>
          <w:szCs w:val="20"/>
        </w:rPr>
        <w:t>per cent</w:t>
      </w:r>
      <w:r w:rsidR="00404B46" w:rsidRPr="00713935">
        <w:rPr>
          <w:rFonts w:ascii="Times New Roman" w:eastAsia="Times New Roman" w:hAnsi="Times New Roman" w:cs="Times New Roman"/>
          <w:sz w:val="20"/>
          <w:szCs w:val="20"/>
        </w:rPr>
        <w:t xml:space="preserve"> against 75.2</w:t>
      </w:r>
      <w:r w:rsidR="007B3B69">
        <w:rPr>
          <w:rFonts w:ascii="Times New Roman" w:eastAsia="Times New Roman" w:hAnsi="Times New Roman" w:cs="Times New Roman"/>
          <w:sz w:val="20"/>
          <w:szCs w:val="20"/>
        </w:rPr>
        <w:t xml:space="preserve"> </w:t>
      </w:r>
      <w:r w:rsidR="0035251D">
        <w:rPr>
          <w:rFonts w:ascii="Times New Roman" w:eastAsia="Times New Roman" w:hAnsi="Times New Roman" w:cs="Times New Roman"/>
          <w:sz w:val="20"/>
          <w:szCs w:val="20"/>
        </w:rPr>
        <w:t>per cent</w:t>
      </w:r>
      <w:r w:rsidR="007B3B69">
        <w:rPr>
          <w:rFonts w:ascii="Times New Roman" w:eastAsia="Times New Roman" w:hAnsi="Times New Roman" w:cs="Times New Roman"/>
          <w:sz w:val="20"/>
          <w:szCs w:val="20"/>
        </w:rPr>
        <w:t xml:space="preserve"> of men</w:t>
      </w:r>
      <w:r w:rsidR="006D43DA">
        <w:rPr>
          <w:rStyle w:val="FootnoteReference"/>
          <w:rFonts w:ascii="Times New Roman" w:eastAsia="Times New Roman" w:hAnsi="Times New Roman" w:cs="Times New Roman"/>
          <w:sz w:val="20"/>
          <w:szCs w:val="20"/>
        </w:rPr>
        <w:footnoteReference w:id="14"/>
      </w:r>
      <w:r w:rsidR="00404B46" w:rsidRPr="00713935">
        <w:rPr>
          <w:rFonts w:ascii="Times New Roman" w:eastAsia="Times New Roman" w:hAnsi="Times New Roman" w:cs="Times New Roman"/>
          <w:sz w:val="20"/>
          <w:szCs w:val="20"/>
        </w:rPr>
        <w:t>)</w:t>
      </w:r>
      <w:r w:rsidR="003E536A">
        <w:rPr>
          <w:rFonts w:ascii="Times New Roman" w:eastAsia="Times New Roman" w:hAnsi="Times New Roman" w:cs="Times New Roman"/>
          <w:sz w:val="20"/>
          <w:szCs w:val="20"/>
        </w:rPr>
        <w:t>.</w:t>
      </w:r>
      <w:r w:rsidR="00F4392C" w:rsidRPr="00713935">
        <w:rPr>
          <w:rFonts w:ascii="Times New Roman" w:eastAsia="Times New Roman" w:hAnsi="Times New Roman" w:cs="Times New Roman"/>
          <w:sz w:val="20"/>
          <w:szCs w:val="20"/>
        </w:rPr>
        <w:t xml:space="preserve"> </w:t>
      </w:r>
      <w:r w:rsidR="003E536A">
        <w:rPr>
          <w:rFonts w:ascii="Times New Roman" w:eastAsia="Times New Roman" w:hAnsi="Times New Roman" w:cs="Times New Roman"/>
          <w:sz w:val="20"/>
          <w:szCs w:val="20"/>
        </w:rPr>
        <w:t>Twenty-four</w:t>
      </w:r>
      <w:r w:rsidR="00282A6C" w:rsidRPr="00713935">
        <w:rPr>
          <w:rFonts w:ascii="Times New Roman" w:eastAsia="Times New Roman" w:hAnsi="Times New Roman" w:cs="Times New Roman"/>
          <w:sz w:val="20"/>
          <w:szCs w:val="20"/>
        </w:rPr>
        <w:t xml:space="preserve"> </w:t>
      </w:r>
      <w:r w:rsidR="0035251D">
        <w:rPr>
          <w:rFonts w:ascii="Times New Roman" w:eastAsia="Times New Roman" w:hAnsi="Times New Roman" w:cs="Times New Roman"/>
          <w:sz w:val="20"/>
          <w:szCs w:val="20"/>
        </w:rPr>
        <w:t>per cent</w:t>
      </w:r>
      <w:r w:rsidR="00282A6C" w:rsidRPr="00713935">
        <w:rPr>
          <w:rFonts w:ascii="Times New Roman" w:eastAsia="Times New Roman" w:hAnsi="Times New Roman" w:cs="Times New Roman"/>
          <w:sz w:val="20"/>
          <w:szCs w:val="20"/>
        </w:rPr>
        <w:t xml:space="preserve"> of women have experienced </w:t>
      </w:r>
      <w:r w:rsidR="003E536A">
        <w:rPr>
          <w:rFonts w:ascii="Times New Roman" w:eastAsia="Times New Roman" w:hAnsi="Times New Roman" w:cs="Times New Roman"/>
          <w:sz w:val="20"/>
          <w:szCs w:val="20"/>
        </w:rPr>
        <w:t>g</w:t>
      </w:r>
      <w:r w:rsidR="00282A6C" w:rsidRPr="00713935">
        <w:rPr>
          <w:rFonts w:ascii="Times New Roman" w:eastAsia="Times New Roman" w:hAnsi="Times New Roman" w:cs="Times New Roman"/>
          <w:sz w:val="20"/>
          <w:szCs w:val="20"/>
        </w:rPr>
        <w:t>ender-</w:t>
      </w:r>
      <w:r w:rsidR="003E536A">
        <w:rPr>
          <w:rFonts w:ascii="Times New Roman" w:eastAsia="Times New Roman" w:hAnsi="Times New Roman" w:cs="Times New Roman"/>
          <w:sz w:val="20"/>
          <w:szCs w:val="20"/>
        </w:rPr>
        <w:t>b</w:t>
      </w:r>
      <w:r w:rsidR="00282A6C" w:rsidRPr="00713935">
        <w:rPr>
          <w:rFonts w:ascii="Times New Roman" w:eastAsia="Times New Roman" w:hAnsi="Times New Roman" w:cs="Times New Roman"/>
          <w:sz w:val="20"/>
          <w:szCs w:val="20"/>
        </w:rPr>
        <w:t>as</w:t>
      </w:r>
      <w:r w:rsidR="001A416E" w:rsidRPr="00713935">
        <w:rPr>
          <w:rFonts w:ascii="Times New Roman" w:eastAsia="Times New Roman" w:hAnsi="Times New Roman" w:cs="Times New Roman"/>
          <w:sz w:val="20"/>
          <w:szCs w:val="20"/>
        </w:rPr>
        <w:t xml:space="preserve">ed </w:t>
      </w:r>
      <w:r w:rsidR="003E536A">
        <w:rPr>
          <w:rFonts w:ascii="Times New Roman" w:eastAsia="Times New Roman" w:hAnsi="Times New Roman" w:cs="Times New Roman"/>
          <w:sz w:val="20"/>
          <w:szCs w:val="20"/>
        </w:rPr>
        <w:t>v</w:t>
      </w:r>
      <w:r w:rsidR="001A416E" w:rsidRPr="00713935">
        <w:rPr>
          <w:rFonts w:ascii="Times New Roman" w:eastAsia="Times New Roman" w:hAnsi="Times New Roman" w:cs="Times New Roman"/>
          <w:sz w:val="20"/>
          <w:szCs w:val="20"/>
        </w:rPr>
        <w:t>iolence</w:t>
      </w:r>
      <w:r w:rsidR="00AC724B">
        <w:rPr>
          <w:rStyle w:val="FootnoteReference"/>
          <w:rFonts w:ascii="Times New Roman" w:eastAsia="Times New Roman" w:hAnsi="Times New Roman" w:cs="Times New Roman"/>
          <w:sz w:val="20"/>
          <w:szCs w:val="20"/>
        </w:rPr>
        <w:footnoteReference w:id="15"/>
      </w:r>
      <w:r w:rsidR="00F4392C" w:rsidRPr="00713935">
        <w:rPr>
          <w:rFonts w:ascii="Times New Roman" w:eastAsia="Times New Roman" w:hAnsi="Times New Roman" w:cs="Times New Roman"/>
          <w:sz w:val="20"/>
          <w:szCs w:val="20"/>
        </w:rPr>
        <w:t>. These disparities have led to a regression in</w:t>
      </w:r>
      <w:r w:rsidR="00F4392C" w:rsidRPr="00713935">
        <w:rPr>
          <w:rFonts w:ascii="Times New Roman" w:hAnsi="Times New Roman" w:cs="Times New Roman"/>
          <w:sz w:val="20"/>
          <w:szCs w:val="20"/>
        </w:rPr>
        <w:t xml:space="preserve"> </w:t>
      </w:r>
      <w:r w:rsidR="007E1D23" w:rsidRPr="00713935">
        <w:rPr>
          <w:rFonts w:ascii="Times New Roman" w:hAnsi="Times New Roman" w:cs="Times New Roman"/>
          <w:sz w:val="20"/>
          <w:szCs w:val="20"/>
        </w:rPr>
        <w:t>ranking</w:t>
      </w:r>
      <w:r w:rsidR="00F4392C" w:rsidRPr="00713935">
        <w:rPr>
          <w:rFonts w:ascii="Times New Roman" w:hAnsi="Times New Roman" w:cs="Times New Roman"/>
          <w:sz w:val="20"/>
          <w:szCs w:val="20"/>
        </w:rPr>
        <w:t xml:space="preserve"> (120</w:t>
      </w:r>
      <w:r w:rsidR="00F4392C" w:rsidRPr="00713935">
        <w:rPr>
          <w:rFonts w:ascii="Times New Roman" w:hAnsi="Times New Roman" w:cs="Times New Roman"/>
          <w:sz w:val="20"/>
          <w:szCs w:val="20"/>
          <w:vertAlign w:val="superscript"/>
        </w:rPr>
        <w:t>th</w:t>
      </w:r>
      <w:r w:rsidR="00F4392C" w:rsidRPr="00713935">
        <w:rPr>
          <w:rFonts w:ascii="Times New Roman" w:hAnsi="Times New Roman" w:cs="Times New Roman"/>
          <w:sz w:val="20"/>
          <w:szCs w:val="20"/>
        </w:rPr>
        <w:t xml:space="preserve"> out of 145 countries)</w:t>
      </w:r>
      <w:r w:rsidR="007E1D23" w:rsidRPr="00713935">
        <w:rPr>
          <w:rFonts w:ascii="Times New Roman" w:hAnsi="Times New Roman" w:cs="Times New Roman"/>
          <w:sz w:val="20"/>
          <w:szCs w:val="20"/>
        </w:rPr>
        <w:t xml:space="preserve"> </w:t>
      </w:r>
      <w:r w:rsidR="00F4392C" w:rsidRPr="00713935">
        <w:rPr>
          <w:rFonts w:ascii="Times New Roman" w:hAnsi="Times New Roman" w:cs="Times New Roman"/>
          <w:sz w:val="20"/>
          <w:szCs w:val="20"/>
        </w:rPr>
        <w:t>in the Global Gender Gap Index</w:t>
      </w:r>
      <w:r w:rsidR="003E536A">
        <w:rPr>
          <w:rFonts w:ascii="Times New Roman" w:hAnsi="Times New Roman" w:cs="Times New Roman"/>
          <w:sz w:val="20"/>
          <w:szCs w:val="20"/>
        </w:rPr>
        <w:t>,</w:t>
      </w:r>
      <w:r w:rsidR="0035251D">
        <w:rPr>
          <w:rFonts w:ascii="Times New Roman" w:hAnsi="Times New Roman" w:cs="Times New Roman"/>
          <w:sz w:val="20"/>
          <w:szCs w:val="20"/>
        </w:rPr>
        <w:t xml:space="preserve"> 2015</w:t>
      </w:r>
      <w:r w:rsidR="007E1D23" w:rsidRPr="00713935">
        <w:rPr>
          <w:rFonts w:ascii="Times New Roman" w:hAnsi="Times New Roman" w:cs="Times New Roman"/>
          <w:sz w:val="20"/>
          <w:szCs w:val="20"/>
        </w:rPr>
        <w:t>.</w:t>
      </w:r>
    </w:p>
    <w:p w14:paraId="1C8C1C56" w14:textId="77777777" w:rsidR="00520490" w:rsidRPr="007B7752" w:rsidRDefault="00520490" w:rsidP="004D23B0">
      <w:pPr>
        <w:pStyle w:val="ListParagraph"/>
        <w:tabs>
          <w:tab w:val="left" w:pos="1080"/>
        </w:tabs>
        <w:autoSpaceDE w:val="0"/>
        <w:autoSpaceDN w:val="0"/>
        <w:adjustRightInd w:val="0"/>
        <w:spacing w:after="0" w:line="240" w:lineRule="auto"/>
        <w:ind w:right="386"/>
        <w:jc w:val="both"/>
        <w:rPr>
          <w:rFonts w:ascii="Times New Roman" w:hAnsi="Times New Roman" w:cs="Times New Roman"/>
          <w:sz w:val="12"/>
          <w:szCs w:val="12"/>
        </w:rPr>
      </w:pPr>
    </w:p>
    <w:p w14:paraId="4627D201" w14:textId="29351B66" w:rsidR="00520490" w:rsidRPr="0034654D" w:rsidRDefault="00626C9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rPr>
      </w:pPr>
      <w:r>
        <w:rPr>
          <w:rFonts w:ascii="Times New Roman" w:hAnsi="Times New Roman" w:cs="Times New Roman"/>
          <w:sz w:val="20"/>
          <w:szCs w:val="20"/>
        </w:rPr>
        <w:t>4.</w:t>
      </w:r>
      <w:r>
        <w:rPr>
          <w:rFonts w:ascii="Times New Roman" w:hAnsi="Times New Roman" w:cs="Times New Roman"/>
          <w:sz w:val="20"/>
          <w:szCs w:val="20"/>
        </w:rPr>
        <w:tab/>
      </w:r>
      <w:r w:rsidR="00520490" w:rsidRPr="008E0626">
        <w:rPr>
          <w:rFonts w:ascii="Times New Roman" w:hAnsi="Times New Roman" w:cs="Times New Roman"/>
          <w:sz w:val="20"/>
          <w:szCs w:val="20"/>
        </w:rPr>
        <w:t>A</w:t>
      </w:r>
      <w:r>
        <w:rPr>
          <w:rFonts w:ascii="Times New Roman" w:hAnsi="Times New Roman" w:cs="Times New Roman"/>
          <w:sz w:val="20"/>
          <w:szCs w:val="20"/>
        </w:rPr>
        <w:t>n important development is the g</w:t>
      </w:r>
      <w:r w:rsidR="00520490" w:rsidRPr="008E0626">
        <w:rPr>
          <w:rFonts w:ascii="Times New Roman" w:hAnsi="Times New Roman" w:cs="Times New Roman"/>
          <w:sz w:val="20"/>
          <w:szCs w:val="20"/>
        </w:rPr>
        <w:t xml:space="preserve">overnment </w:t>
      </w:r>
      <w:r w:rsidR="00FD0153">
        <w:rPr>
          <w:rFonts w:ascii="Times New Roman" w:hAnsi="Times New Roman" w:cs="Times New Roman"/>
          <w:sz w:val="20"/>
          <w:szCs w:val="20"/>
        </w:rPr>
        <w:t>preparation of</w:t>
      </w:r>
      <w:r w:rsidR="00CC7D50" w:rsidRPr="008E0626">
        <w:rPr>
          <w:rFonts w:ascii="Times New Roman" w:hAnsi="Times New Roman" w:cs="Times New Roman"/>
          <w:sz w:val="20"/>
          <w:szCs w:val="20"/>
        </w:rPr>
        <w:t xml:space="preserve"> </w:t>
      </w:r>
      <w:r w:rsidR="003E536A">
        <w:rPr>
          <w:rFonts w:ascii="Times New Roman" w:hAnsi="Times New Roman" w:cs="Times New Roman"/>
          <w:sz w:val="20"/>
          <w:szCs w:val="20"/>
        </w:rPr>
        <w:t>‘</w:t>
      </w:r>
      <w:r w:rsidR="00520490" w:rsidRPr="008E0626">
        <w:rPr>
          <w:rFonts w:ascii="Times New Roman" w:hAnsi="Times New Roman" w:cs="Times New Roman"/>
          <w:sz w:val="20"/>
          <w:szCs w:val="20"/>
        </w:rPr>
        <w:t>Vision 2030</w:t>
      </w:r>
      <w:r w:rsidR="003E536A">
        <w:rPr>
          <w:rFonts w:ascii="Times New Roman" w:hAnsi="Times New Roman" w:cs="Times New Roman"/>
          <w:sz w:val="20"/>
          <w:szCs w:val="20"/>
        </w:rPr>
        <w:t>’</w:t>
      </w:r>
      <w:r w:rsidR="00520490" w:rsidRPr="008E0626">
        <w:rPr>
          <w:rFonts w:ascii="Times New Roman" w:hAnsi="Times New Roman" w:cs="Times New Roman"/>
          <w:sz w:val="20"/>
          <w:szCs w:val="20"/>
        </w:rPr>
        <w:t>, aim</w:t>
      </w:r>
      <w:r w:rsidR="00CC7D50" w:rsidRPr="008E0626">
        <w:rPr>
          <w:rFonts w:ascii="Times New Roman" w:hAnsi="Times New Roman" w:cs="Times New Roman"/>
          <w:sz w:val="20"/>
          <w:szCs w:val="20"/>
        </w:rPr>
        <w:t>ed</w:t>
      </w:r>
      <w:r w:rsidR="00520490" w:rsidRPr="008E0626">
        <w:rPr>
          <w:rFonts w:ascii="Times New Roman" w:hAnsi="Times New Roman" w:cs="Times New Roman"/>
          <w:sz w:val="20"/>
          <w:szCs w:val="20"/>
        </w:rPr>
        <w:t xml:space="preserve"> at transforming </w:t>
      </w:r>
      <w:r w:rsidR="00CC7D50" w:rsidRPr="008E0626">
        <w:rPr>
          <w:rFonts w:ascii="Times New Roman" w:hAnsi="Times New Roman" w:cs="Times New Roman"/>
          <w:sz w:val="20"/>
          <w:szCs w:val="20"/>
        </w:rPr>
        <w:t xml:space="preserve">Mauritius </w:t>
      </w:r>
      <w:r w:rsidR="003E536A">
        <w:rPr>
          <w:rFonts w:ascii="Times New Roman" w:hAnsi="Times New Roman" w:cs="Times New Roman"/>
          <w:sz w:val="20"/>
          <w:szCs w:val="20"/>
        </w:rPr>
        <w:t>in</w:t>
      </w:r>
      <w:r w:rsidR="00CC7D50" w:rsidRPr="008E0626">
        <w:rPr>
          <w:rFonts w:ascii="Times New Roman" w:hAnsi="Times New Roman" w:cs="Times New Roman"/>
          <w:sz w:val="20"/>
          <w:szCs w:val="20"/>
        </w:rPr>
        <w:t xml:space="preserve">to a </w:t>
      </w:r>
      <w:r w:rsidR="003E536A">
        <w:rPr>
          <w:rFonts w:ascii="Times New Roman" w:hAnsi="Times New Roman" w:cs="Times New Roman"/>
          <w:sz w:val="20"/>
          <w:szCs w:val="20"/>
        </w:rPr>
        <w:t>h</w:t>
      </w:r>
      <w:r w:rsidR="00CC7D50" w:rsidRPr="008E0626">
        <w:rPr>
          <w:rFonts w:ascii="Times New Roman" w:hAnsi="Times New Roman" w:cs="Times New Roman"/>
          <w:sz w:val="20"/>
          <w:szCs w:val="20"/>
        </w:rPr>
        <w:t xml:space="preserve">igh </w:t>
      </w:r>
      <w:r w:rsidR="003E536A">
        <w:rPr>
          <w:rFonts w:ascii="Times New Roman" w:hAnsi="Times New Roman" w:cs="Times New Roman"/>
          <w:sz w:val="20"/>
          <w:szCs w:val="20"/>
        </w:rPr>
        <w:t>i</w:t>
      </w:r>
      <w:r w:rsidR="00CC7D50" w:rsidRPr="008E0626">
        <w:rPr>
          <w:rFonts w:ascii="Times New Roman" w:hAnsi="Times New Roman" w:cs="Times New Roman"/>
          <w:sz w:val="20"/>
          <w:szCs w:val="20"/>
        </w:rPr>
        <w:t xml:space="preserve">ncome </w:t>
      </w:r>
      <w:r w:rsidR="003E536A">
        <w:rPr>
          <w:rFonts w:ascii="Times New Roman" w:hAnsi="Times New Roman" w:cs="Times New Roman"/>
          <w:sz w:val="20"/>
          <w:szCs w:val="20"/>
        </w:rPr>
        <w:t>c</w:t>
      </w:r>
      <w:r w:rsidR="00FD0153">
        <w:rPr>
          <w:rFonts w:ascii="Times New Roman" w:hAnsi="Times New Roman" w:cs="Times New Roman"/>
          <w:sz w:val="20"/>
          <w:szCs w:val="20"/>
        </w:rPr>
        <w:t xml:space="preserve">ountry </w:t>
      </w:r>
      <w:r w:rsidR="00520490" w:rsidRPr="008E0626">
        <w:rPr>
          <w:rFonts w:ascii="Times New Roman" w:hAnsi="Times New Roman" w:cs="Times New Roman"/>
          <w:sz w:val="20"/>
          <w:szCs w:val="20"/>
        </w:rPr>
        <w:t xml:space="preserve">by 2030, which </w:t>
      </w:r>
      <w:r w:rsidR="00171E2A" w:rsidRPr="008E0626">
        <w:rPr>
          <w:rFonts w:ascii="Times New Roman" w:hAnsi="Times New Roman" w:cs="Times New Roman"/>
          <w:sz w:val="20"/>
          <w:szCs w:val="20"/>
        </w:rPr>
        <w:t>supports</w:t>
      </w:r>
      <w:r w:rsidR="00520490" w:rsidRPr="008E0626">
        <w:rPr>
          <w:rFonts w:ascii="Times New Roman" w:hAnsi="Times New Roman" w:cs="Times New Roman"/>
          <w:sz w:val="20"/>
          <w:szCs w:val="20"/>
        </w:rPr>
        <w:t xml:space="preserve"> the 2030 Agenda for Sustainable Development</w:t>
      </w:r>
      <w:r w:rsidR="00487B6E" w:rsidRPr="008E0626">
        <w:rPr>
          <w:rStyle w:val="FootnoteReference"/>
          <w:rFonts w:ascii="Times New Roman" w:hAnsi="Times New Roman" w:cs="Times New Roman"/>
          <w:sz w:val="20"/>
          <w:szCs w:val="20"/>
        </w:rPr>
        <w:footnoteReference w:id="16"/>
      </w:r>
      <w:r w:rsidR="00520490" w:rsidRPr="008E0626">
        <w:rPr>
          <w:rFonts w:ascii="Times New Roman" w:hAnsi="Times New Roman" w:cs="Times New Roman"/>
          <w:sz w:val="20"/>
          <w:szCs w:val="20"/>
        </w:rPr>
        <w:t xml:space="preserve"> and the SIDS Accelerated Modalities of Action (SAMOA) Pathway. As part of </w:t>
      </w:r>
      <w:r w:rsidR="003B1089">
        <w:rPr>
          <w:rFonts w:ascii="Times New Roman" w:hAnsi="Times New Roman" w:cs="Times New Roman"/>
          <w:sz w:val="20"/>
          <w:szCs w:val="20"/>
        </w:rPr>
        <w:t xml:space="preserve">that </w:t>
      </w:r>
      <w:r w:rsidR="00520490" w:rsidRPr="008E0626">
        <w:rPr>
          <w:rFonts w:ascii="Times New Roman" w:hAnsi="Times New Roman" w:cs="Times New Roman"/>
          <w:sz w:val="20"/>
          <w:szCs w:val="20"/>
        </w:rPr>
        <w:t xml:space="preserve">process, through UNDP support, </w:t>
      </w:r>
      <w:r w:rsidR="003B1089">
        <w:rPr>
          <w:rFonts w:ascii="Times New Roman" w:hAnsi="Times New Roman" w:cs="Times New Roman"/>
          <w:sz w:val="20"/>
          <w:szCs w:val="20"/>
        </w:rPr>
        <w:t>the</w:t>
      </w:r>
      <w:r w:rsidR="00520490" w:rsidRPr="008E0626">
        <w:rPr>
          <w:rFonts w:ascii="Times New Roman" w:hAnsi="Times New Roman" w:cs="Times New Roman"/>
          <w:sz w:val="20"/>
          <w:szCs w:val="20"/>
        </w:rPr>
        <w:t xml:space="preserve"> Marshall Plan Against Poverty </w:t>
      </w:r>
      <w:r w:rsidR="00FD0153">
        <w:rPr>
          <w:rFonts w:ascii="Times New Roman" w:hAnsi="Times New Roman" w:cs="Times New Roman"/>
          <w:sz w:val="20"/>
          <w:szCs w:val="20"/>
        </w:rPr>
        <w:t>was</w:t>
      </w:r>
      <w:r w:rsidR="00520490" w:rsidRPr="008E0626">
        <w:rPr>
          <w:rFonts w:ascii="Times New Roman" w:hAnsi="Times New Roman" w:cs="Times New Roman"/>
          <w:sz w:val="20"/>
          <w:szCs w:val="20"/>
        </w:rPr>
        <w:t xml:space="preserve"> developed to support </w:t>
      </w:r>
      <w:r w:rsidR="00086EBD" w:rsidRPr="008E0626">
        <w:rPr>
          <w:rFonts w:ascii="Times New Roman" w:hAnsi="Times New Roman" w:cs="Times New Roman"/>
          <w:sz w:val="20"/>
          <w:szCs w:val="20"/>
        </w:rPr>
        <w:t xml:space="preserve">the </w:t>
      </w:r>
      <w:r w:rsidR="003B1089">
        <w:rPr>
          <w:rFonts w:ascii="Times New Roman" w:hAnsi="Times New Roman" w:cs="Times New Roman"/>
          <w:sz w:val="20"/>
          <w:szCs w:val="20"/>
        </w:rPr>
        <w:t xml:space="preserve">sustainable development </w:t>
      </w:r>
      <w:r w:rsidR="00FD0153">
        <w:rPr>
          <w:rFonts w:ascii="Times New Roman" w:hAnsi="Times New Roman" w:cs="Times New Roman"/>
          <w:sz w:val="20"/>
          <w:szCs w:val="20"/>
        </w:rPr>
        <w:t>goals on</w:t>
      </w:r>
      <w:r w:rsidR="00086EBD" w:rsidRPr="008E0626">
        <w:rPr>
          <w:rFonts w:ascii="Times New Roman" w:hAnsi="Times New Roman" w:cs="Times New Roman"/>
          <w:sz w:val="20"/>
          <w:szCs w:val="20"/>
        </w:rPr>
        <w:t xml:space="preserve"> poverty (1), gender equality (5), inclusive and </w:t>
      </w:r>
      <w:r w:rsidR="00086EBD" w:rsidRPr="008E0626">
        <w:rPr>
          <w:rFonts w:ascii="Times New Roman" w:hAnsi="Times New Roman" w:cs="Times New Roman"/>
          <w:sz w:val="20"/>
          <w:szCs w:val="20"/>
        </w:rPr>
        <w:lastRenderedPageBreak/>
        <w:t>sustainable growth (8) and inequality (10</w:t>
      </w:r>
      <w:r w:rsidR="00086EBD">
        <w:t>)</w:t>
      </w:r>
      <w:r w:rsidR="006D43DA">
        <w:rPr>
          <w:rStyle w:val="FootnoteReference"/>
          <w:rFonts w:ascii="Times New Roman" w:hAnsi="Times New Roman" w:cs="Times New Roman"/>
          <w:sz w:val="20"/>
          <w:szCs w:val="20"/>
        </w:rPr>
        <w:footnoteReference w:id="17"/>
      </w:r>
      <w:r w:rsidR="00520490" w:rsidRPr="00713935">
        <w:rPr>
          <w:rFonts w:ascii="Times New Roman" w:hAnsi="Times New Roman" w:cs="Times New Roman"/>
          <w:sz w:val="20"/>
          <w:szCs w:val="20"/>
        </w:rPr>
        <w:t xml:space="preserve">. </w:t>
      </w:r>
      <w:r w:rsidR="00520490" w:rsidRPr="00713935">
        <w:rPr>
          <w:rFonts w:ascii="Times New Roman" w:hAnsi="Times New Roman" w:cs="Times New Roman"/>
          <w:sz w:val="20"/>
          <w:szCs w:val="20"/>
          <w:shd w:val="clear" w:color="auto" w:fill="FFFFFF"/>
        </w:rPr>
        <w:t>This common transformational agenda emphasi</w:t>
      </w:r>
      <w:r w:rsidR="003B1089">
        <w:rPr>
          <w:rFonts w:ascii="Times New Roman" w:hAnsi="Times New Roman" w:cs="Times New Roman"/>
          <w:sz w:val="20"/>
          <w:szCs w:val="20"/>
          <w:shd w:val="clear" w:color="auto" w:fill="FFFFFF"/>
        </w:rPr>
        <w:t>zes</w:t>
      </w:r>
      <w:r w:rsidR="00520490" w:rsidRPr="00713935">
        <w:rPr>
          <w:rFonts w:ascii="Times New Roman" w:hAnsi="Times New Roman" w:cs="Times New Roman"/>
          <w:sz w:val="20"/>
          <w:szCs w:val="20"/>
          <w:shd w:val="clear" w:color="auto" w:fill="FFFFFF"/>
        </w:rPr>
        <w:t xml:space="preserve"> poverty eradication and social inclusiveness as indispensable for sustainable development</w:t>
      </w:r>
      <w:r w:rsidR="00171E2A">
        <w:rPr>
          <w:rFonts w:ascii="Times New Roman" w:hAnsi="Times New Roman" w:cs="Times New Roman"/>
          <w:sz w:val="20"/>
          <w:szCs w:val="20"/>
          <w:shd w:val="clear" w:color="auto" w:fill="FFFFFF"/>
        </w:rPr>
        <w:t>.</w:t>
      </w:r>
    </w:p>
    <w:p w14:paraId="00B04423" w14:textId="77777777" w:rsidR="001B0605" w:rsidRPr="007B7752" w:rsidRDefault="001B0605" w:rsidP="004D23B0">
      <w:pPr>
        <w:pStyle w:val="ListParagraph"/>
        <w:tabs>
          <w:tab w:val="left" w:pos="1080"/>
        </w:tabs>
        <w:autoSpaceDE w:val="0"/>
        <w:autoSpaceDN w:val="0"/>
        <w:adjustRightInd w:val="0"/>
        <w:spacing w:after="0" w:line="240" w:lineRule="auto"/>
        <w:ind w:right="386"/>
        <w:jc w:val="both"/>
        <w:rPr>
          <w:rFonts w:ascii="Times New Roman" w:hAnsi="Times New Roman" w:cs="Times New Roman"/>
          <w:sz w:val="12"/>
          <w:szCs w:val="12"/>
        </w:rPr>
      </w:pPr>
    </w:p>
    <w:p w14:paraId="0532A90B" w14:textId="55B852C4" w:rsidR="001B0605" w:rsidRPr="00713935" w:rsidRDefault="009B65C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00C073E3">
        <w:rPr>
          <w:rFonts w:ascii="Times New Roman" w:hAnsi="Times New Roman" w:cs="Times New Roman"/>
          <w:sz w:val="20"/>
          <w:szCs w:val="20"/>
        </w:rPr>
        <w:t xml:space="preserve">Although Mauritius </w:t>
      </w:r>
      <w:r w:rsidR="00670240">
        <w:rPr>
          <w:rFonts w:ascii="Times New Roman" w:hAnsi="Times New Roman" w:cs="Times New Roman"/>
          <w:sz w:val="20"/>
          <w:szCs w:val="20"/>
        </w:rPr>
        <w:t xml:space="preserve">has </w:t>
      </w:r>
      <w:r w:rsidR="003B1089">
        <w:rPr>
          <w:rFonts w:ascii="Times New Roman" w:hAnsi="Times New Roman" w:cs="Times New Roman"/>
          <w:sz w:val="20"/>
          <w:szCs w:val="20"/>
        </w:rPr>
        <w:t>made considerable progress</w:t>
      </w:r>
      <w:r w:rsidR="00C073E3">
        <w:rPr>
          <w:rFonts w:ascii="Times New Roman" w:hAnsi="Times New Roman" w:cs="Times New Roman"/>
          <w:sz w:val="20"/>
          <w:szCs w:val="20"/>
        </w:rPr>
        <w:t xml:space="preserve"> in governance over the </w:t>
      </w:r>
      <w:r w:rsidR="003B1089">
        <w:rPr>
          <w:rFonts w:ascii="Times New Roman" w:hAnsi="Times New Roman" w:cs="Times New Roman"/>
          <w:sz w:val="20"/>
          <w:szCs w:val="20"/>
        </w:rPr>
        <w:t>p</w:t>
      </w:r>
      <w:r w:rsidR="00C073E3">
        <w:rPr>
          <w:rFonts w:ascii="Times New Roman" w:hAnsi="Times New Roman" w:cs="Times New Roman"/>
          <w:sz w:val="20"/>
          <w:szCs w:val="20"/>
        </w:rPr>
        <w:t>ast two decades, improvements in public</w:t>
      </w:r>
      <w:r w:rsidR="003B1089">
        <w:rPr>
          <w:rFonts w:ascii="Times New Roman" w:hAnsi="Times New Roman" w:cs="Times New Roman"/>
          <w:sz w:val="20"/>
          <w:szCs w:val="20"/>
        </w:rPr>
        <w:t>-</w:t>
      </w:r>
      <w:r w:rsidR="00C073E3">
        <w:rPr>
          <w:rFonts w:ascii="Times New Roman" w:hAnsi="Times New Roman" w:cs="Times New Roman"/>
          <w:sz w:val="20"/>
          <w:szCs w:val="20"/>
        </w:rPr>
        <w:t>sector efficiency have slowed down or even reversed</w:t>
      </w:r>
      <w:r w:rsidR="006D43DA">
        <w:rPr>
          <w:rStyle w:val="FootnoteReference"/>
          <w:rFonts w:ascii="Times New Roman" w:hAnsi="Times New Roman" w:cs="Times New Roman"/>
          <w:sz w:val="20"/>
          <w:szCs w:val="20"/>
        </w:rPr>
        <w:footnoteReference w:id="18"/>
      </w:r>
      <w:r w:rsidR="00C073E3">
        <w:rPr>
          <w:rFonts w:ascii="Times New Roman" w:hAnsi="Times New Roman" w:cs="Times New Roman"/>
          <w:sz w:val="20"/>
          <w:szCs w:val="20"/>
        </w:rPr>
        <w:t xml:space="preserve">. </w:t>
      </w:r>
      <w:r w:rsidR="001B0605" w:rsidRPr="00713935">
        <w:rPr>
          <w:rFonts w:ascii="Times New Roman" w:hAnsi="Times New Roman" w:cs="Times New Roman"/>
          <w:sz w:val="20"/>
          <w:szCs w:val="20"/>
        </w:rPr>
        <w:t>A limited monitoring and evaluation</w:t>
      </w:r>
      <w:r w:rsidR="00C337C2">
        <w:rPr>
          <w:rFonts w:ascii="Times New Roman" w:hAnsi="Times New Roman" w:cs="Times New Roman"/>
          <w:sz w:val="20"/>
          <w:szCs w:val="20"/>
        </w:rPr>
        <w:t xml:space="preserve"> </w:t>
      </w:r>
      <w:r w:rsidR="001B0605" w:rsidRPr="00713935">
        <w:rPr>
          <w:rFonts w:ascii="Times New Roman" w:hAnsi="Times New Roman" w:cs="Times New Roman"/>
          <w:sz w:val="20"/>
          <w:szCs w:val="20"/>
        </w:rPr>
        <w:t>culture impedes effective planning, budgeting</w:t>
      </w:r>
      <w:r w:rsidR="00C337C2">
        <w:rPr>
          <w:rFonts w:ascii="Times New Roman" w:hAnsi="Times New Roman" w:cs="Times New Roman"/>
          <w:sz w:val="20"/>
          <w:szCs w:val="20"/>
        </w:rPr>
        <w:t>,</w:t>
      </w:r>
      <w:r w:rsidR="001B0605" w:rsidRPr="00713935">
        <w:rPr>
          <w:rFonts w:ascii="Times New Roman" w:hAnsi="Times New Roman" w:cs="Times New Roman"/>
          <w:sz w:val="20"/>
          <w:szCs w:val="20"/>
        </w:rPr>
        <w:t xml:space="preserve"> and tracking </w:t>
      </w:r>
      <w:r w:rsidR="003B1089">
        <w:rPr>
          <w:rFonts w:ascii="Times New Roman" w:hAnsi="Times New Roman" w:cs="Times New Roman"/>
          <w:sz w:val="20"/>
          <w:szCs w:val="20"/>
        </w:rPr>
        <w:t xml:space="preserve">the </w:t>
      </w:r>
      <w:r w:rsidR="001B0605" w:rsidRPr="00713935">
        <w:rPr>
          <w:rFonts w:ascii="Times New Roman" w:hAnsi="Times New Roman" w:cs="Times New Roman"/>
          <w:sz w:val="20"/>
          <w:szCs w:val="20"/>
        </w:rPr>
        <w:t xml:space="preserve">performance of public institutions. </w:t>
      </w:r>
      <w:r w:rsidR="001B0605" w:rsidRPr="00713935">
        <w:rPr>
          <w:rFonts w:ascii="Times New Roman" w:hAnsi="Times New Roman" w:cs="Times New Roman"/>
          <w:sz w:val="20"/>
        </w:rPr>
        <w:t>Public sector efficiency lags behind other upper</w:t>
      </w:r>
      <w:r w:rsidR="003B1089">
        <w:rPr>
          <w:rFonts w:ascii="Times New Roman" w:hAnsi="Times New Roman" w:cs="Times New Roman"/>
          <w:sz w:val="20"/>
        </w:rPr>
        <w:t>-middle-income countries</w:t>
      </w:r>
      <w:r w:rsidR="0035251D">
        <w:rPr>
          <w:rFonts w:ascii="Times New Roman" w:hAnsi="Times New Roman" w:cs="Times New Roman"/>
          <w:sz w:val="20"/>
        </w:rPr>
        <w:t>,</w:t>
      </w:r>
      <w:r w:rsidR="001B0605" w:rsidRPr="00713935">
        <w:rPr>
          <w:rFonts w:ascii="Times New Roman" w:hAnsi="Times New Roman" w:cs="Times New Roman"/>
          <w:sz w:val="20"/>
        </w:rPr>
        <w:t xml:space="preserve"> </w:t>
      </w:r>
      <w:r w:rsidR="00B33CA6">
        <w:rPr>
          <w:rFonts w:ascii="Times New Roman" w:hAnsi="Times New Roman" w:cs="Times New Roman"/>
          <w:sz w:val="20"/>
        </w:rPr>
        <w:t>hampering</w:t>
      </w:r>
      <w:r w:rsidR="00B33CA6" w:rsidRPr="00713935">
        <w:rPr>
          <w:rFonts w:ascii="Times New Roman" w:hAnsi="Times New Roman" w:cs="Times New Roman"/>
          <w:sz w:val="20"/>
        </w:rPr>
        <w:t xml:space="preserve"> </w:t>
      </w:r>
      <w:r w:rsidR="001B0605" w:rsidRPr="00713935">
        <w:rPr>
          <w:rFonts w:ascii="Times New Roman" w:hAnsi="Times New Roman" w:cs="Times New Roman"/>
          <w:sz w:val="20"/>
        </w:rPr>
        <w:t>efforts to accelerate economic growth and inclusiveness</w:t>
      </w:r>
      <w:r w:rsidR="006D43DA">
        <w:rPr>
          <w:rStyle w:val="FootnoteReference"/>
          <w:rFonts w:ascii="Times New Roman" w:hAnsi="Times New Roman" w:cs="Times New Roman"/>
          <w:sz w:val="20"/>
        </w:rPr>
        <w:footnoteReference w:id="19"/>
      </w:r>
      <w:r w:rsidR="001B0605" w:rsidRPr="00713935">
        <w:rPr>
          <w:rFonts w:ascii="Times New Roman" w:hAnsi="Times New Roman" w:cs="Times New Roman"/>
          <w:sz w:val="20"/>
        </w:rPr>
        <w:t xml:space="preserve">. Advancement from an upper </w:t>
      </w:r>
      <w:r w:rsidR="003B1089" w:rsidRPr="00713935">
        <w:rPr>
          <w:rFonts w:ascii="Times New Roman" w:hAnsi="Times New Roman" w:cs="Times New Roman"/>
          <w:sz w:val="20"/>
        </w:rPr>
        <w:t>upper</w:t>
      </w:r>
      <w:r w:rsidR="003B1089">
        <w:rPr>
          <w:rFonts w:ascii="Times New Roman" w:hAnsi="Times New Roman" w:cs="Times New Roman"/>
          <w:sz w:val="20"/>
        </w:rPr>
        <w:t xml:space="preserve">-middle-income </w:t>
      </w:r>
      <w:r w:rsidR="001B0605" w:rsidRPr="00713935">
        <w:rPr>
          <w:rFonts w:ascii="Times New Roman" w:hAnsi="Times New Roman" w:cs="Times New Roman"/>
          <w:sz w:val="20"/>
        </w:rPr>
        <w:t xml:space="preserve">to a </w:t>
      </w:r>
      <w:r w:rsidR="003B1089">
        <w:rPr>
          <w:rFonts w:ascii="Times New Roman" w:hAnsi="Times New Roman" w:cs="Times New Roman"/>
          <w:sz w:val="20"/>
        </w:rPr>
        <w:t>high-income country</w:t>
      </w:r>
      <w:r w:rsidR="003B1089" w:rsidRPr="00713935">
        <w:rPr>
          <w:rFonts w:ascii="Times New Roman" w:hAnsi="Times New Roman" w:cs="Times New Roman"/>
          <w:sz w:val="20"/>
        </w:rPr>
        <w:t xml:space="preserve"> </w:t>
      </w:r>
      <w:r w:rsidR="001B0605" w:rsidRPr="00713935">
        <w:rPr>
          <w:rFonts w:ascii="Times New Roman" w:hAnsi="Times New Roman" w:cs="Times New Roman"/>
          <w:sz w:val="20"/>
        </w:rPr>
        <w:t xml:space="preserve">will require civil service reforms </w:t>
      </w:r>
      <w:r w:rsidR="00626C92">
        <w:rPr>
          <w:rFonts w:ascii="Times New Roman" w:hAnsi="Times New Roman" w:cs="Times New Roman"/>
          <w:sz w:val="20"/>
        </w:rPr>
        <w:t>to</w:t>
      </w:r>
      <w:r w:rsidR="001B0605" w:rsidRPr="00713935">
        <w:rPr>
          <w:rFonts w:ascii="Times New Roman" w:hAnsi="Times New Roman" w:cs="Times New Roman"/>
          <w:sz w:val="20"/>
        </w:rPr>
        <w:t xml:space="preserve"> </w:t>
      </w:r>
      <w:r w:rsidR="003B1089">
        <w:rPr>
          <w:rFonts w:ascii="Times New Roman" w:hAnsi="Times New Roman" w:cs="Times New Roman"/>
          <w:sz w:val="20"/>
        </w:rPr>
        <w:t>improv</w:t>
      </w:r>
      <w:r w:rsidR="00626C92">
        <w:rPr>
          <w:rFonts w:ascii="Times New Roman" w:hAnsi="Times New Roman" w:cs="Times New Roman"/>
          <w:sz w:val="20"/>
        </w:rPr>
        <w:t>e</w:t>
      </w:r>
      <w:r w:rsidR="001B0605" w:rsidRPr="00713935">
        <w:rPr>
          <w:rFonts w:ascii="Times New Roman" w:hAnsi="Times New Roman" w:cs="Times New Roman"/>
          <w:sz w:val="20"/>
        </w:rPr>
        <w:t xml:space="preserve"> performance and </w:t>
      </w:r>
      <w:r w:rsidR="00626C92">
        <w:rPr>
          <w:rFonts w:ascii="Times New Roman" w:hAnsi="Times New Roman" w:cs="Times New Roman"/>
          <w:sz w:val="20"/>
        </w:rPr>
        <w:t>increas</w:t>
      </w:r>
      <w:r w:rsidR="00B33CA6">
        <w:rPr>
          <w:rFonts w:ascii="Times New Roman" w:hAnsi="Times New Roman" w:cs="Times New Roman"/>
          <w:sz w:val="20"/>
        </w:rPr>
        <w:t>e</w:t>
      </w:r>
      <w:r w:rsidR="00C073E3">
        <w:rPr>
          <w:rFonts w:ascii="Times New Roman" w:hAnsi="Times New Roman" w:cs="Times New Roman"/>
          <w:sz w:val="20"/>
        </w:rPr>
        <w:t xml:space="preserve"> public sector effectiveness</w:t>
      </w:r>
      <w:r w:rsidR="006D43DA">
        <w:rPr>
          <w:rStyle w:val="FootnoteReference"/>
          <w:rFonts w:ascii="Times New Roman" w:hAnsi="Times New Roman" w:cs="Times New Roman"/>
          <w:sz w:val="20"/>
        </w:rPr>
        <w:footnoteReference w:id="20"/>
      </w:r>
      <w:r w:rsidR="001B0605" w:rsidRPr="00713935">
        <w:rPr>
          <w:rFonts w:ascii="Times New Roman" w:hAnsi="Times New Roman" w:cs="Times New Roman"/>
          <w:sz w:val="20"/>
          <w:szCs w:val="20"/>
        </w:rPr>
        <w:t>.</w:t>
      </w:r>
    </w:p>
    <w:p w14:paraId="038BB290" w14:textId="77777777" w:rsidR="00C51E64" w:rsidRPr="007B7752" w:rsidRDefault="00C51E64" w:rsidP="004D23B0">
      <w:pPr>
        <w:tabs>
          <w:tab w:val="left" w:pos="1080"/>
        </w:tabs>
        <w:autoSpaceDE w:val="0"/>
        <w:autoSpaceDN w:val="0"/>
        <w:adjustRightInd w:val="0"/>
        <w:spacing w:after="0" w:line="240" w:lineRule="auto"/>
        <w:ind w:left="720" w:right="386"/>
        <w:jc w:val="both"/>
        <w:rPr>
          <w:rFonts w:ascii="Times New Roman" w:hAnsi="Times New Roman" w:cs="Times New Roman"/>
          <w:color w:val="auto"/>
          <w:sz w:val="12"/>
          <w:szCs w:val="12"/>
          <w:lang w:val="en-GB"/>
        </w:rPr>
      </w:pPr>
    </w:p>
    <w:p w14:paraId="214DF9B1" w14:textId="54508F39" w:rsidR="00101DF4" w:rsidRPr="00713935" w:rsidRDefault="009B65C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4366F2" w:rsidRPr="00713935">
        <w:rPr>
          <w:rFonts w:ascii="Times New Roman" w:hAnsi="Times New Roman" w:cs="Times New Roman"/>
          <w:sz w:val="20"/>
          <w:szCs w:val="20"/>
        </w:rPr>
        <w:t>Environmental pressures are significant</w:t>
      </w:r>
      <w:r w:rsidR="007C703A">
        <w:rPr>
          <w:rStyle w:val="FootnoteReference"/>
          <w:rFonts w:ascii="Times New Roman" w:hAnsi="Times New Roman" w:cs="Times New Roman"/>
          <w:sz w:val="20"/>
          <w:szCs w:val="20"/>
        </w:rPr>
        <w:footnoteReference w:id="21"/>
      </w:r>
      <w:r w:rsidR="003B1089">
        <w:rPr>
          <w:rFonts w:ascii="Times New Roman" w:hAnsi="Times New Roman" w:cs="Times New Roman"/>
          <w:sz w:val="20"/>
          <w:szCs w:val="20"/>
        </w:rPr>
        <w:t xml:space="preserve">, </w:t>
      </w:r>
      <w:r w:rsidR="007C703A">
        <w:rPr>
          <w:rFonts w:ascii="Times New Roman" w:hAnsi="Times New Roman" w:cs="Times New Roman"/>
          <w:sz w:val="20"/>
          <w:szCs w:val="20"/>
        </w:rPr>
        <w:t xml:space="preserve">as </w:t>
      </w:r>
      <w:r w:rsidR="003B1089">
        <w:rPr>
          <w:rFonts w:ascii="Times New Roman" w:hAnsi="Times New Roman" w:cs="Times New Roman"/>
          <w:sz w:val="20"/>
          <w:szCs w:val="20"/>
        </w:rPr>
        <w:t>is</w:t>
      </w:r>
      <w:r w:rsidR="007C703A" w:rsidRPr="00713935">
        <w:rPr>
          <w:rFonts w:ascii="Times New Roman" w:hAnsi="Times New Roman" w:cs="Times New Roman"/>
          <w:sz w:val="20"/>
          <w:szCs w:val="20"/>
        </w:rPr>
        <w:t xml:space="preserve"> </w:t>
      </w:r>
      <w:r w:rsidR="00C0516F" w:rsidRPr="00713935">
        <w:rPr>
          <w:rFonts w:ascii="Times New Roman" w:hAnsi="Times New Roman" w:cs="Times New Roman"/>
          <w:sz w:val="20"/>
          <w:szCs w:val="20"/>
        </w:rPr>
        <w:t xml:space="preserve">the </w:t>
      </w:r>
      <w:r w:rsidR="001A416E" w:rsidRPr="00713935">
        <w:rPr>
          <w:rFonts w:ascii="Times New Roman" w:hAnsi="Times New Roman" w:cs="Times New Roman"/>
          <w:sz w:val="20"/>
          <w:szCs w:val="20"/>
        </w:rPr>
        <w:t>complexity of</w:t>
      </w:r>
      <w:r w:rsidR="00C0516F" w:rsidRPr="00713935">
        <w:rPr>
          <w:rFonts w:ascii="Times New Roman" w:hAnsi="Times New Roman" w:cs="Times New Roman"/>
          <w:sz w:val="20"/>
          <w:szCs w:val="20"/>
        </w:rPr>
        <w:t xml:space="preserve"> a </w:t>
      </w:r>
      <w:r w:rsidR="003B1089">
        <w:rPr>
          <w:rFonts w:ascii="Times New Roman" w:hAnsi="Times New Roman" w:cs="Times New Roman"/>
          <w:sz w:val="20"/>
          <w:szCs w:val="20"/>
        </w:rPr>
        <w:t>s</w:t>
      </w:r>
      <w:r w:rsidR="00C0516F" w:rsidRPr="00713935">
        <w:rPr>
          <w:rFonts w:ascii="Times New Roman" w:hAnsi="Times New Roman" w:cs="Times New Roman"/>
          <w:sz w:val="20"/>
          <w:szCs w:val="20"/>
        </w:rPr>
        <w:t xml:space="preserve">mall </w:t>
      </w:r>
      <w:r w:rsidR="003B1089">
        <w:rPr>
          <w:rFonts w:ascii="Times New Roman" w:hAnsi="Times New Roman" w:cs="Times New Roman"/>
          <w:sz w:val="20"/>
          <w:szCs w:val="20"/>
        </w:rPr>
        <w:t>i</w:t>
      </w:r>
      <w:r w:rsidR="00C0516F" w:rsidRPr="00713935">
        <w:rPr>
          <w:rFonts w:ascii="Times New Roman" w:hAnsi="Times New Roman" w:cs="Times New Roman"/>
          <w:sz w:val="20"/>
          <w:szCs w:val="20"/>
        </w:rPr>
        <w:t xml:space="preserve">sland </w:t>
      </w:r>
      <w:r w:rsidR="003B1089">
        <w:rPr>
          <w:rFonts w:ascii="Times New Roman" w:hAnsi="Times New Roman" w:cs="Times New Roman"/>
          <w:sz w:val="20"/>
          <w:szCs w:val="20"/>
        </w:rPr>
        <w:t>d</w:t>
      </w:r>
      <w:r w:rsidR="007B3B69">
        <w:rPr>
          <w:rFonts w:ascii="Times New Roman" w:hAnsi="Times New Roman" w:cs="Times New Roman"/>
          <w:sz w:val="20"/>
          <w:szCs w:val="20"/>
        </w:rPr>
        <w:t xml:space="preserve">eveloping </w:t>
      </w:r>
      <w:r w:rsidR="00C0516F" w:rsidRPr="00713935">
        <w:rPr>
          <w:rFonts w:ascii="Times New Roman" w:hAnsi="Times New Roman" w:cs="Times New Roman"/>
          <w:sz w:val="20"/>
          <w:szCs w:val="20"/>
        </w:rPr>
        <w:t>State</w:t>
      </w:r>
      <w:r w:rsidR="004366F2" w:rsidRPr="00713935">
        <w:rPr>
          <w:rFonts w:ascii="Times New Roman" w:hAnsi="Times New Roman" w:cs="Times New Roman"/>
          <w:sz w:val="20"/>
          <w:szCs w:val="20"/>
        </w:rPr>
        <w:t xml:space="preserve">, </w:t>
      </w:r>
      <w:r w:rsidR="004366F2" w:rsidRPr="00713935">
        <w:rPr>
          <w:rFonts w:ascii="Times New Roman" w:hAnsi="Times New Roman" w:cs="Times New Roman"/>
          <w:sz w:val="20"/>
          <w:szCs w:val="20"/>
          <w:shd w:val="clear" w:color="auto" w:fill="FFFFFF"/>
        </w:rPr>
        <w:t xml:space="preserve">considering </w:t>
      </w:r>
      <w:r w:rsidR="003B1089">
        <w:rPr>
          <w:rFonts w:ascii="Times New Roman" w:hAnsi="Times New Roman" w:cs="Times New Roman"/>
          <w:sz w:val="20"/>
          <w:szCs w:val="20"/>
          <w:shd w:val="clear" w:color="auto" w:fill="FFFFFF"/>
        </w:rPr>
        <w:t>a</w:t>
      </w:r>
      <w:r w:rsidR="004366F2" w:rsidRPr="00713935">
        <w:rPr>
          <w:rFonts w:ascii="Times New Roman" w:hAnsi="Times New Roman" w:cs="Times New Roman"/>
          <w:sz w:val="20"/>
          <w:szCs w:val="20"/>
          <w:shd w:val="clear" w:color="auto" w:fill="FFFFFF"/>
        </w:rPr>
        <w:t xml:space="preserve"> population density </w:t>
      </w:r>
      <w:r w:rsidR="003B1089">
        <w:rPr>
          <w:rFonts w:ascii="Times New Roman" w:hAnsi="Times New Roman" w:cs="Times New Roman"/>
          <w:sz w:val="20"/>
          <w:szCs w:val="20"/>
          <w:shd w:val="clear" w:color="auto" w:fill="FFFFFF"/>
        </w:rPr>
        <w:t>of</w:t>
      </w:r>
      <w:r w:rsidR="003B1089" w:rsidRPr="00713935">
        <w:rPr>
          <w:rFonts w:ascii="Times New Roman" w:hAnsi="Times New Roman" w:cs="Times New Roman"/>
          <w:sz w:val="20"/>
          <w:szCs w:val="20"/>
          <w:shd w:val="clear" w:color="auto" w:fill="FFFFFF"/>
        </w:rPr>
        <w:t xml:space="preserve"> </w:t>
      </w:r>
      <w:r w:rsidR="004366F2" w:rsidRPr="00713935">
        <w:rPr>
          <w:rFonts w:ascii="Times New Roman" w:hAnsi="Times New Roman" w:cs="Times New Roman"/>
          <w:sz w:val="20"/>
          <w:szCs w:val="20"/>
          <w:shd w:val="clear" w:color="auto" w:fill="FFFFFF"/>
        </w:rPr>
        <w:t>some 6</w:t>
      </w:r>
      <w:r w:rsidR="00627437" w:rsidRPr="00713935">
        <w:rPr>
          <w:rFonts w:ascii="Times New Roman" w:hAnsi="Times New Roman" w:cs="Times New Roman"/>
          <w:sz w:val="20"/>
          <w:szCs w:val="20"/>
          <w:shd w:val="clear" w:color="auto" w:fill="FFFFFF"/>
        </w:rPr>
        <w:t>40</w:t>
      </w:r>
      <w:r w:rsidR="004366F2" w:rsidRPr="00713935">
        <w:rPr>
          <w:rFonts w:ascii="Times New Roman" w:hAnsi="Times New Roman" w:cs="Times New Roman"/>
          <w:sz w:val="20"/>
          <w:szCs w:val="20"/>
          <w:shd w:val="clear" w:color="auto" w:fill="FFFFFF"/>
        </w:rPr>
        <w:t xml:space="preserve"> people per </w:t>
      </w:r>
      <w:r w:rsidR="0009028F" w:rsidRPr="00713935">
        <w:rPr>
          <w:rFonts w:ascii="Times New Roman" w:hAnsi="Times New Roman" w:cs="Times New Roman"/>
          <w:sz w:val="20"/>
          <w:szCs w:val="20"/>
        </w:rPr>
        <w:t>km</w:t>
      </w:r>
      <w:r w:rsidR="0009028F" w:rsidRPr="00713935">
        <w:rPr>
          <w:rFonts w:ascii="Times New Roman" w:hAnsi="Times New Roman" w:cs="Times New Roman"/>
          <w:sz w:val="20"/>
          <w:szCs w:val="20"/>
          <w:vertAlign w:val="superscript"/>
        </w:rPr>
        <w:t>2</w:t>
      </w:r>
      <w:r w:rsidR="0009028F" w:rsidRPr="00713935">
        <w:rPr>
          <w:rFonts w:ascii="Times New Roman" w:hAnsi="Times New Roman" w:cs="Times New Roman"/>
          <w:sz w:val="20"/>
          <w:szCs w:val="20"/>
          <w:shd w:val="clear" w:color="auto" w:fill="FFFFFF"/>
        </w:rPr>
        <w:t xml:space="preserve"> </w:t>
      </w:r>
      <w:r w:rsidR="004366F2" w:rsidRPr="00713935">
        <w:rPr>
          <w:rFonts w:ascii="Times New Roman" w:hAnsi="Times New Roman" w:cs="Times New Roman"/>
          <w:sz w:val="20"/>
          <w:szCs w:val="20"/>
          <w:shd w:val="clear" w:color="auto" w:fill="FFFFFF"/>
        </w:rPr>
        <w:t>(the highest in Africa</w:t>
      </w:r>
      <w:r w:rsidR="006D43DA">
        <w:rPr>
          <w:rStyle w:val="FootnoteReference"/>
          <w:rFonts w:ascii="Times New Roman" w:hAnsi="Times New Roman" w:cs="Times New Roman"/>
          <w:sz w:val="20"/>
          <w:szCs w:val="20"/>
          <w:shd w:val="clear" w:color="auto" w:fill="FFFFFF"/>
        </w:rPr>
        <w:footnoteReference w:id="22"/>
      </w:r>
      <w:r w:rsidR="004366F2" w:rsidRPr="00713935">
        <w:rPr>
          <w:rFonts w:ascii="Times New Roman" w:hAnsi="Times New Roman" w:cs="Times New Roman"/>
          <w:sz w:val="20"/>
          <w:szCs w:val="20"/>
          <w:shd w:val="clear" w:color="auto" w:fill="FFFFFF"/>
        </w:rPr>
        <w:t>)</w:t>
      </w:r>
      <w:r w:rsidR="00541E85">
        <w:rPr>
          <w:rFonts w:ascii="Times New Roman" w:hAnsi="Times New Roman" w:cs="Times New Roman"/>
          <w:sz w:val="20"/>
          <w:szCs w:val="20"/>
          <w:shd w:val="clear" w:color="auto" w:fill="FFFFFF"/>
        </w:rPr>
        <w:t xml:space="preserve"> </w:t>
      </w:r>
      <w:r w:rsidR="00541E85">
        <w:rPr>
          <w:rFonts w:ascii="Times New Roman" w:eastAsia="Times New Roman" w:hAnsi="Times New Roman" w:cs="Times New Roman"/>
          <w:sz w:val="20"/>
          <w:szCs w:val="20"/>
        </w:rPr>
        <w:t>c</w:t>
      </w:r>
      <w:r w:rsidR="00541E85" w:rsidRPr="00713935">
        <w:rPr>
          <w:rFonts w:ascii="Times New Roman" w:eastAsia="Times New Roman" w:hAnsi="Times New Roman" w:cs="Times New Roman"/>
          <w:sz w:val="20"/>
          <w:szCs w:val="20"/>
        </w:rPr>
        <w:t xml:space="preserve">ompounded </w:t>
      </w:r>
      <w:r w:rsidR="007B3B69" w:rsidRPr="00713935">
        <w:rPr>
          <w:rFonts w:ascii="Times New Roman" w:eastAsia="Times New Roman" w:hAnsi="Times New Roman" w:cs="Times New Roman"/>
          <w:sz w:val="20"/>
          <w:szCs w:val="20"/>
        </w:rPr>
        <w:t xml:space="preserve">by challenges of environmental vulnerability, water and chemicals management, exposure to natural disasters, coastal zone erosion, </w:t>
      </w:r>
      <w:r w:rsidR="008631CB" w:rsidRPr="00713935">
        <w:rPr>
          <w:rFonts w:ascii="Times New Roman" w:eastAsia="Times New Roman" w:hAnsi="Times New Roman" w:cs="Times New Roman"/>
          <w:sz w:val="20"/>
          <w:szCs w:val="20"/>
        </w:rPr>
        <w:t>and reduction</w:t>
      </w:r>
      <w:r w:rsidR="007B3B69" w:rsidRPr="00713935">
        <w:rPr>
          <w:rFonts w:ascii="Times New Roman" w:eastAsia="Times New Roman" w:hAnsi="Times New Roman" w:cs="Times New Roman"/>
          <w:sz w:val="20"/>
          <w:szCs w:val="20"/>
        </w:rPr>
        <w:t xml:space="preserve"> in forest </w:t>
      </w:r>
      <w:r w:rsidR="00B322A5">
        <w:rPr>
          <w:rFonts w:ascii="Times New Roman" w:eastAsia="Times New Roman" w:hAnsi="Times New Roman" w:cs="Times New Roman"/>
          <w:sz w:val="20"/>
          <w:szCs w:val="20"/>
        </w:rPr>
        <w:t xml:space="preserve">and coral </w:t>
      </w:r>
      <w:r w:rsidR="007B3B69" w:rsidRPr="00713935">
        <w:rPr>
          <w:rFonts w:ascii="Times New Roman" w:eastAsia="Times New Roman" w:hAnsi="Times New Roman" w:cs="Times New Roman"/>
          <w:sz w:val="20"/>
          <w:szCs w:val="20"/>
        </w:rPr>
        <w:t>coverage</w:t>
      </w:r>
      <w:r w:rsidR="006D43DA">
        <w:rPr>
          <w:rStyle w:val="FootnoteReference"/>
          <w:rFonts w:ascii="Times New Roman" w:eastAsia="Times New Roman" w:hAnsi="Times New Roman" w:cs="Times New Roman"/>
          <w:sz w:val="20"/>
          <w:szCs w:val="20"/>
        </w:rPr>
        <w:footnoteReference w:id="23"/>
      </w:r>
      <w:r w:rsidR="007B3B69">
        <w:rPr>
          <w:rFonts w:ascii="Times New Roman" w:eastAsia="Times New Roman" w:hAnsi="Times New Roman" w:cs="Times New Roman"/>
          <w:sz w:val="20"/>
          <w:szCs w:val="20"/>
        </w:rPr>
        <w:t>. Renewed</w:t>
      </w:r>
      <w:r w:rsidR="0056180A" w:rsidRPr="00713935">
        <w:rPr>
          <w:rFonts w:ascii="Times New Roman" w:hAnsi="Times New Roman" w:cs="Times New Roman"/>
          <w:sz w:val="20"/>
        </w:rPr>
        <w:t xml:space="preserve"> </w:t>
      </w:r>
      <w:r w:rsidR="007B3B69">
        <w:rPr>
          <w:rFonts w:ascii="Times New Roman" w:hAnsi="Times New Roman" w:cs="Times New Roman"/>
          <w:sz w:val="20"/>
        </w:rPr>
        <w:t xml:space="preserve">effort </w:t>
      </w:r>
      <w:r w:rsidR="00541E85">
        <w:rPr>
          <w:rFonts w:ascii="Times New Roman" w:hAnsi="Times New Roman" w:cs="Times New Roman"/>
          <w:sz w:val="20"/>
        </w:rPr>
        <w:t xml:space="preserve">is </w:t>
      </w:r>
      <w:r w:rsidR="00B33CA6">
        <w:rPr>
          <w:rFonts w:ascii="Times New Roman" w:hAnsi="Times New Roman" w:cs="Times New Roman"/>
          <w:sz w:val="20"/>
        </w:rPr>
        <w:t xml:space="preserve">needed </w:t>
      </w:r>
      <w:r w:rsidR="007B3B69">
        <w:rPr>
          <w:rFonts w:ascii="Times New Roman" w:hAnsi="Times New Roman" w:cs="Times New Roman"/>
          <w:sz w:val="20"/>
        </w:rPr>
        <w:t>to halt</w:t>
      </w:r>
      <w:r w:rsidR="0056180A" w:rsidRPr="00713935">
        <w:rPr>
          <w:rFonts w:ascii="Times New Roman" w:hAnsi="Times New Roman" w:cs="Times New Roman"/>
          <w:sz w:val="20"/>
        </w:rPr>
        <w:t xml:space="preserve"> biodiversity loss</w:t>
      </w:r>
      <w:r w:rsidR="008F4ED5" w:rsidRPr="00713935">
        <w:rPr>
          <w:rFonts w:ascii="Times New Roman" w:hAnsi="Times New Roman" w:cs="Times New Roman"/>
          <w:sz w:val="20"/>
          <w:szCs w:val="20"/>
        </w:rPr>
        <w:t>,</w:t>
      </w:r>
      <w:r w:rsidR="0056180A" w:rsidRPr="00713935">
        <w:rPr>
          <w:rFonts w:ascii="Times New Roman" w:hAnsi="Times New Roman" w:cs="Times New Roman"/>
          <w:sz w:val="20"/>
          <w:szCs w:val="20"/>
        </w:rPr>
        <w:t xml:space="preserve"> with the number of endangered plants and animals increasing </w:t>
      </w:r>
      <w:r w:rsidR="00B33CA6">
        <w:rPr>
          <w:rFonts w:ascii="Times New Roman" w:hAnsi="Times New Roman" w:cs="Times New Roman"/>
          <w:sz w:val="20"/>
          <w:szCs w:val="20"/>
        </w:rPr>
        <w:t>over</w:t>
      </w:r>
      <w:r w:rsidR="00B33CA6" w:rsidRPr="00713935">
        <w:rPr>
          <w:rFonts w:ascii="Times New Roman" w:hAnsi="Times New Roman" w:cs="Times New Roman"/>
          <w:sz w:val="20"/>
          <w:szCs w:val="20"/>
        </w:rPr>
        <w:t xml:space="preserve"> </w:t>
      </w:r>
      <w:r w:rsidR="00626C92">
        <w:rPr>
          <w:rFonts w:ascii="Times New Roman" w:hAnsi="Times New Roman" w:cs="Times New Roman"/>
          <w:sz w:val="20"/>
          <w:szCs w:val="20"/>
        </w:rPr>
        <w:t xml:space="preserve">the </w:t>
      </w:r>
      <w:r w:rsidR="00B33CA6">
        <w:rPr>
          <w:rFonts w:ascii="Times New Roman" w:hAnsi="Times New Roman" w:cs="Times New Roman"/>
          <w:sz w:val="20"/>
          <w:szCs w:val="20"/>
        </w:rPr>
        <w:t>past</w:t>
      </w:r>
      <w:r w:rsidR="00B33CA6" w:rsidRPr="00713935">
        <w:rPr>
          <w:rFonts w:ascii="Times New Roman" w:hAnsi="Times New Roman" w:cs="Times New Roman"/>
          <w:sz w:val="20"/>
          <w:szCs w:val="20"/>
        </w:rPr>
        <w:t xml:space="preserve"> </w:t>
      </w:r>
      <w:r w:rsidR="0056180A" w:rsidRPr="00713935">
        <w:rPr>
          <w:rFonts w:ascii="Times New Roman" w:hAnsi="Times New Roman" w:cs="Times New Roman"/>
          <w:sz w:val="20"/>
          <w:szCs w:val="20"/>
        </w:rPr>
        <w:t>five years</w:t>
      </w:r>
      <w:r w:rsidR="006D43DA">
        <w:rPr>
          <w:rStyle w:val="FootnoteReference"/>
          <w:rFonts w:ascii="Times New Roman" w:hAnsi="Times New Roman" w:cs="Times New Roman"/>
          <w:sz w:val="20"/>
          <w:szCs w:val="20"/>
        </w:rPr>
        <w:footnoteReference w:id="24"/>
      </w:r>
      <w:r w:rsidR="003B1089">
        <w:rPr>
          <w:rFonts w:ascii="Times New Roman" w:hAnsi="Times New Roman" w:cs="Times New Roman"/>
          <w:sz w:val="20"/>
          <w:szCs w:val="20"/>
        </w:rPr>
        <w:t xml:space="preserve"> – </w:t>
      </w:r>
      <w:r w:rsidR="00626C92">
        <w:rPr>
          <w:rFonts w:ascii="Times New Roman" w:hAnsi="Times New Roman" w:cs="Times New Roman"/>
          <w:sz w:val="20"/>
          <w:szCs w:val="20"/>
        </w:rPr>
        <w:t>and meet the 2020 </w:t>
      </w:r>
      <w:r w:rsidR="0056180A" w:rsidRPr="00713935">
        <w:rPr>
          <w:rFonts w:ascii="Times New Roman" w:hAnsi="Times New Roman" w:cs="Times New Roman"/>
          <w:sz w:val="20"/>
          <w:szCs w:val="20"/>
        </w:rPr>
        <w:t xml:space="preserve">Aichi </w:t>
      </w:r>
      <w:r w:rsidR="003D2A8A">
        <w:rPr>
          <w:rFonts w:ascii="Times New Roman" w:hAnsi="Times New Roman" w:cs="Times New Roman"/>
          <w:sz w:val="20"/>
          <w:szCs w:val="20"/>
        </w:rPr>
        <w:t>b</w:t>
      </w:r>
      <w:r w:rsidR="0056180A" w:rsidRPr="00713935">
        <w:rPr>
          <w:rFonts w:ascii="Times New Roman" w:hAnsi="Times New Roman" w:cs="Times New Roman"/>
          <w:sz w:val="20"/>
          <w:szCs w:val="20"/>
        </w:rPr>
        <w:t xml:space="preserve">iodiversity </w:t>
      </w:r>
      <w:r w:rsidR="003D2A8A">
        <w:rPr>
          <w:rFonts w:ascii="Times New Roman" w:hAnsi="Times New Roman" w:cs="Times New Roman"/>
          <w:sz w:val="20"/>
          <w:szCs w:val="20"/>
        </w:rPr>
        <w:t>t</w:t>
      </w:r>
      <w:r w:rsidR="0056180A" w:rsidRPr="00713935">
        <w:rPr>
          <w:rFonts w:ascii="Times New Roman" w:hAnsi="Times New Roman" w:cs="Times New Roman"/>
          <w:sz w:val="20"/>
          <w:szCs w:val="20"/>
        </w:rPr>
        <w:t xml:space="preserve">argets. </w:t>
      </w:r>
      <w:r w:rsidR="000C6624" w:rsidRPr="00713935">
        <w:rPr>
          <w:rFonts w:ascii="Times New Roman" w:hAnsi="Times New Roman" w:cs="Times New Roman"/>
          <w:sz w:val="20"/>
          <w:szCs w:val="20"/>
        </w:rPr>
        <w:t xml:space="preserve">Mauritius </w:t>
      </w:r>
      <w:r w:rsidR="002470EF" w:rsidRPr="00713935">
        <w:rPr>
          <w:rFonts w:ascii="Times New Roman" w:hAnsi="Times New Roman" w:cs="Times New Roman"/>
          <w:sz w:val="20"/>
          <w:szCs w:val="20"/>
        </w:rPr>
        <w:t>has one of</w:t>
      </w:r>
      <w:r w:rsidR="000C6624" w:rsidRPr="00713935">
        <w:rPr>
          <w:rFonts w:ascii="Times New Roman" w:hAnsi="Times New Roman" w:cs="Times New Roman"/>
          <w:sz w:val="20"/>
          <w:szCs w:val="20"/>
        </w:rPr>
        <w:t xml:space="preserve"> the largest marine territories in the world</w:t>
      </w:r>
      <w:r w:rsidR="003D2A8A">
        <w:rPr>
          <w:rFonts w:ascii="Times New Roman" w:hAnsi="Times New Roman" w:cs="Times New Roman"/>
          <w:sz w:val="20"/>
          <w:szCs w:val="20"/>
        </w:rPr>
        <w:t>,</w:t>
      </w:r>
      <w:r w:rsidR="000C6624" w:rsidRPr="00713935">
        <w:rPr>
          <w:rFonts w:ascii="Times New Roman" w:hAnsi="Times New Roman" w:cs="Times New Roman"/>
          <w:sz w:val="20"/>
          <w:szCs w:val="20"/>
        </w:rPr>
        <w:t xml:space="preserve"> </w:t>
      </w:r>
      <w:r w:rsidR="00C337C2">
        <w:rPr>
          <w:rFonts w:ascii="Times New Roman" w:hAnsi="Times New Roman" w:cs="Times New Roman"/>
          <w:sz w:val="20"/>
          <w:szCs w:val="20"/>
        </w:rPr>
        <w:t>at</w:t>
      </w:r>
      <w:r w:rsidR="000C6624" w:rsidRPr="00713935">
        <w:rPr>
          <w:rFonts w:ascii="Times New Roman" w:hAnsi="Times New Roman" w:cs="Times New Roman"/>
          <w:sz w:val="20"/>
          <w:szCs w:val="20"/>
        </w:rPr>
        <w:t xml:space="preserve"> 2.3 million km</w:t>
      </w:r>
      <w:r w:rsidR="0009028F" w:rsidRPr="00713935">
        <w:rPr>
          <w:rFonts w:ascii="Times New Roman" w:hAnsi="Times New Roman" w:cs="Times New Roman"/>
          <w:sz w:val="20"/>
          <w:szCs w:val="20"/>
          <w:vertAlign w:val="superscript"/>
        </w:rPr>
        <w:t>2</w:t>
      </w:r>
      <w:r w:rsidR="000C6624" w:rsidRPr="00713935">
        <w:rPr>
          <w:rFonts w:ascii="Times New Roman" w:hAnsi="Times New Roman" w:cs="Times New Roman"/>
          <w:sz w:val="20"/>
          <w:szCs w:val="20"/>
        </w:rPr>
        <w:t xml:space="preserve">, including an </w:t>
      </w:r>
      <w:r w:rsidR="003D2A8A">
        <w:rPr>
          <w:rFonts w:ascii="Times New Roman" w:hAnsi="Times New Roman" w:cs="Times New Roman"/>
          <w:sz w:val="20"/>
          <w:szCs w:val="20"/>
        </w:rPr>
        <w:t>e</w:t>
      </w:r>
      <w:r w:rsidR="000C6624" w:rsidRPr="00713935">
        <w:rPr>
          <w:rFonts w:ascii="Times New Roman" w:hAnsi="Times New Roman" w:cs="Times New Roman"/>
          <w:sz w:val="20"/>
          <w:szCs w:val="20"/>
        </w:rPr>
        <w:t xml:space="preserve">xclusive </w:t>
      </w:r>
      <w:r w:rsidR="003D2A8A">
        <w:rPr>
          <w:rFonts w:ascii="Times New Roman" w:hAnsi="Times New Roman" w:cs="Times New Roman"/>
          <w:sz w:val="20"/>
          <w:szCs w:val="20"/>
        </w:rPr>
        <w:t>e</w:t>
      </w:r>
      <w:r w:rsidR="000C6624" w:rsidRPr="00713935">
        <w:rPr>
          <w:rFonts w:ascii="Times New Roman" w:hAnsi="Times New Roman" w:cs="Times New Roman"/>
          <w:sz w:val="20"/>
          <w:szCs w:val="20"/>
        </w:rPr>
        <w:t xml:space="preserve">conomic </w:t>
      </w:r>
      <w:r w:rsidR="003D2A8A">
        <w:rPr>
          <w:rFonts w:ascii="Times New Roman" w:hAnsi="Times New Roman" w:cs="Times New Roman"/>
          <w:sz w:val="20"/>
          <w:szCs w:val="20"/>
        </w:rPr>
        <w:t>z</w:t>
      </w:r>
      <w:r w:rsidR="000C6624" w:rsidRPr="00713935">
        <w:rPr>
          <w:rFonts w:ascii="Times New Roman" w:hAnsi="Times New Roman" w:cs="Times New Roman"/>
          <w:sz w:val="20"/>
          <w:szCs w:val="20"/>
        </w:rPr>
        <w:t xml:space="preserve">one of 1.9 million </w:t>
      </w:r>
      <w:r w:rsidR="0009028F" w:rsidRPr="00713935">
        <w:rPr>
          <w:rFonts w:ascii="Times New Roman" w:hAnsi="Times New Roman" w:cs="Times New Roman"/>
          <w:sz w:val="20"/>
          <w:szCs w:val="20"/>
        </w:rPr>
        <w:t>km</w:t>
      </w:r>
      <w:r w:rsidR="0009028F" w:rsidRPr="00713935">
        <w:rPr>
          <w:rFonts w:ascii="Times New Roman" w:hAnsi="Times New Roman" w:cs="Times New Roman"/>
          <w:sz w:val="20"/>
          <w:szCs w:val="20"/>
          <w:vertAlign w:val="superscript"/>
        </w:rPr>
        <w:t>2</w:t>
      </w:r>
      <w:r w:rsidR="002470EF" w:rsidRPr="00713935">
        <w:rPr>
          <w:rFonts w:ascii="Times New Roman" w:hAnsi="Times New Roman" w:cs="Times New Roman"/>
          <w:sz w:val="20"/>
          <w:szCs w:val="20"/>
          <w:vertAlign w:val="superscript"/>
        </w:rPr>
        <w:t xml:space="preserve"> </w:t>
      </w:r>
      <w:r w:rsidR="000C6624" w:rsidRPr="00713935">
        <w:rPr>
          <w:rFonts w:ascii="Times New Roman" w:hAnsi="Times New Roman" w:cs="Times New Roman"/>
          <w:sz w:val="20"/>
          <w:szCs w:val="20"/>
        </w:rPr>
        <w:t xml:space="preserve">and a co-managed economic zone with Seychelles of 0.4 million </w:t>
      </w:r>
      <w:r w:rsidR="0009028F" w:rsidRPr="00713935">
        <w:rPr>
          <w:rFonts w:ascii="Times New Roman" w:hAnsi="Times New Roman" w:cs="Times New Roman"/>
          <w:sz w:val="20"/>
          <w:szCs w:val="20"/>
        </w:rPr>
        <w:t>km</w:t>
      </w:r>
      <w:r w:rsidR="0009028F" w:rsidRPr="00713935">
        <w:rPr>
          <w:rFonts w:ascii="Times New Roman" w:hAnsi="Times New Roman" w:cs="Times New Roman"/>
          <w:sz w:val="20"/>
          <w:szCs w:val="20"/>
          <w:vertAlign w:val="superscript"/>
        </w:rPr>
        <w:t>2</w:t>
      </w:r>
      <w:r w:rsidR="000C6624" w:rsidRPr="00713935">
        <w:rPr>
          <w:rFonts w:ascii="Times New Roman" w:hAnsi="Times New Roman" w:cs="Times New Roman"/>
          <w:sz w:val="20"/>
          <w:szCs w:val="20"/>
        </w:rPr>
        <w:t>. For many years, Mauritiu</w:t>
      </w:r>
      <w:r w:rsidR="00E1461A" w:rsidRPr="00713935">
        <w:rPr>
          <w:rFonts w:ascii="Times New Roman" w:hAnsi="Times New Roman" w:cs="Times New Roman"/>
          <w:sz w:val="20"/>
          <w:szCs w:val="20"/>
        </w:rPr>
        <w:t>s has been benefiting from the ocean economy</w:t>
      </w:r>
      <w:r w:rsidR="000C6624" w:rsidRPr="00713935">
        <w:rPr>
          <w:rFonts w:ascii="Times New Roman" w:hAnsi="Times New Roman" w:cs="Times New Roman"/>
          <w:sz w:val="20"/>
          <w:szCs w:val="20"/>
        </w:rPr>
        <w:t xml:space="preserve"> with substantial ocean-related economic activities</w:t>
      </w:r>
      <w:r w:rsidR="006D43DA">
        <w:rPr>
          <w:rStyle w:val="FootnoteReference"/>
          <w:rFonts w:ascii="Times New Roman" w:hAnsi="Times New Roman" w:cs="Times New Roman"/>
          <w:sz w:val="20"/>
          <w:szCs w:val="20"/>
        </w:rPr>
        <w:footnoteReference w:id="25"/>
      </w:r>
      <w:r w:rsidR="008F4ED5" w:rsidRPr="00713935">
        <w:rPr>
          <w:rFonts w:ascii="Times New Roman" w:hAnsi="Times New Roman" w:cs="Times New Roman"/>
          <w:sz w:val="20"/>
          <w:szCs w:val="20"/>
        </w:rPr>
        <w:t xml:space="preserve">. </w:t>
      </w:r>
      <w:r w:rsidR="00101DF4" w:rsidRPr="00713935">
        <w:rPr>
          <w:rFonts w:ascii="Times New Roman" w:hAnsi="Times New Roman" w:cs="Times New Roman"/>
          <w:sz w:val="20"/>
          <w:szCs w:val="20"/>
        </w:rPr>
        <w:t>Mauritius is working to protect the</w:t>
      </w:r>
      <w:r w:rsidR="000C6624" w:rsidRPr="00713935">
        <w:rPr>
          <w:rFonts w:ascii="Times New Roman" w:hAnsi="Times New Roman" w:cs="Times New Roman"/>
          <w:sz w:val="20"/>
          <w:szCs w:val="20"/>
        </w:rPr>
        <w:t xml:space="preserve"> balance between</w:t>
      </w:r>
      <w:r w:rsidR="00101DF4" w:rsidRPr="00713935">
        <w:rPr>
          <w:rFonts w:ascii="Times New Roman" w:hAnsi="Times New Roman" w:cs="Times New Roman"/>
          <w:sz w:val="20"/>
          <w:szCs w:val="20"/>
        </w:rPr>
        <w:t xml:space="preserve"> </w:t>
      </w:r>
      <w:r w:rsidR="000C6624" w:rsidRPr="00713935">
        <w:rPr>
          <w:rFonts w:ascii="Times New Roman" w:hAnsi="Times New Roman" w:cs="Times New Roman"/>
          <w:sz w:val="20"/>
          <w:szCs w:val="20"/>
        </w:rPr>
        <w:t xml:space="preserve">sustaining economic growth and ensuring </w:t>
      </w:r>
      <w:r w:rsidR="008363B6" w:rsidRPr="00713935">
        <w:rPr>
          <w:rFonts w:ascii="Times New Roman" w:hAnsi="Times New Roman" w:cs="Times New Roman"/>
          <w:sz w:val="20"/>
          <w:szCs w:val="20"/>
        </w:rPr>
        <w:t>terrestrial</w:t>
      </w:r>
      <w:r w:rsidR="00DC3A02" w:rsidRPr="00713935">
        <w:rPr>
          <w:rFonts w:ascii="Times New Roman" w:hAnsi="Times New Roman" w:cs="Times New Roman"/>
          <w:sz w:val="20"/>
          <w:szCs w:val="20"/>
        </w:rPr>
        <w:t>, coastal</w:t>
      </w:r>
      <w:r w:rsidR="00C337C2">
        <w:rPr>
          <w:rFonts w:ascii="Times New Roman" w:hAnsi="Times New Roman" w:cs="Times New Roman"/>
          <w:sz w:val="20"/>
          <w:szCs w:val="20"/>
        </w:rPr>
        <w:t>,</w:t>
      </w:r>
      <w:r w:rsidR="008363B6" w:rsidRPr="00713935">
        <w:rPr>
          <w:rFonts w:ascii="Times New Roman" w:hAnsi="Times New Roman" w:cs="Times New Roman"/>
          <w:sz w:val="20"/>
          <w:szCs w:val="20"/>
        </w:rPr>
        <w:t xml:space="preserve"> and marine </w:t>
      </w:r>
      <w:r w:rsidR="000C6624" w:rsidRPr="00713935">
        <w:rPr>
          <w:rFonts w:ascii="Times New Roman" w:hAnsi="Times New Roman" w:cs="Times New Roman"/>
          <w:sz w:val="20"/>
          <w:szCs w:val="20"/>
        </w:rPr>
        <w:t>environmental sustainability</w:t>
      </w:r>
      <w:r w:rsidR="0056180A" w:rsidRPr="00713935">
        <w:rPr>
          <w:rFonts w:ascii="Times New Roman" w:hAnsi="Times New Roman" w:cs="Times New Roman"/>
          <w:sz w:val="20"/>
          <w:szCs w:val="20"/>
        </w:rPr>
        <w:t xml:space="preserve"> through </w:t>
      </w:r>
      <w:r w:rsidR="003D2A8A">
        <w:rPr>
          <w:rFonts w:ascii="Times New Roman" w:hAnsi="Times New Roman" w:cs="Times New Roman"/>
          <w:sz w:val="20"/>
          <w:szCs w:val="20"/>
        </w:rPr>
        <w:t>its</w:t>
      </w:r>
      <w:r w:rsidR="003D2A8A" w:rsidRPr="00713935">
        <w:rPr>
          <w:rFonts w:ascii="Times New Roman" w:hAnsi="Times New Roman" w:cs="Times New Roman"/>
          <w:sz w:val="20"/>
          <w:szCs w:val="20"/>
        </w:rPr>
        <w:t xml:space="preserve"> </w:t>
      </w:r>
      <w:r w:rsidR="0056180A" w:rsidRPr="00713935">
        <w:rPr>
          <w:rFonts w:ascii="Times New Roman" w:hAnsi="Times New Roman" w:cs="Times New Roman"/>
          <w:sz w:val="20"/>
          <w:szCs w:val="20"/>
        </w:rPr>
        <w:t>ocean governance practices</w:t>
      </w:r>
      <w:r w:rsidR="000C6624" w:rsidRPr="00713935">
        <w:rPr>
          <w:rFonts w:ascii="Times New Roman" w:hAnsi="Times New Roman" w:cs="Times New Roman"/>
          <w:sz w:val="20"/>
          <w:szCs w:val="20"/>
        </w:rPr>
        <w:t xml:space="preserve">. </w:t>
      </w:r>
      <w:r w:rsidR="00C316D2">
        <w:rPr>
          <w:rFonts w:ascii="Times New Roman" w:hAnsi="Times New Roman" w:cs="Times New Roman"/>
          <w:sz w:val="20"/>
          <w:szCs w:val="20"/>
        </w:rPr>
        <w:t>C</w:t>
      </w:r>
      <w:r w:rsidR="006B3883" w:rsidRPr="00713935">
        <w:rPr>
          <w:rFonts w:ascii="Times New Roman" w:hAnsi="Times New Roman" w:cs="Times New Roman"/>
          <w:sz w:val="20"/>
          <w:szCs w:val="20"/>
        </w:rPr>
        <w:t xml:space="preserve">oastal areas are facing </w:t>
      </w:r>
      <w:r w:rsidR="00B322A5">
        <w:rPr>
          <w:rFonts w:ascii="Times New Roman" w:hAnsi="Times New Roman" w:cs="Times New Roman"/>
          <w:sz w:val="20"/>
          <w:szCs w:val="20"/>
        </w:rPr>
        <w:t xml:space="preserve">increasing marine and terrestrial </w:t>
      </w:r>
      <w:r w:rsidR="006B3883" w:rsidRPr="00713935">
        <w:rPr>
          <w:rFonts w:ascii="Times New Roman" w:hAnsi="Times New Roman" w:cs="Times New Roman"/>
          <w:sz w:val="20"/>
          <w:szCs w:val="20"/>
        </w:rPr>
        <w:t>environmental pressures</w:t>
      </w:r>
      <w:r w:rsidR="00B322A5">
        <w:rPr>
          <w:rFonts w:ascii="Times New Roman" w:hAnsi="Times New Roman" w:cs="Times New Roman"/>
          <w:sz w:val="20"/>
          <w:szCs w:val="20"/>
        </w:rPr>
        <w:t>, w</w:t>
      </w:r>
      <w:r w:rsidR="006B3883" w:rsidRPr="00713935">
        <w:rPr>
          <w:rFonts w:ascii="Times New Roman" w:hAnsi="Times New Roman" w:cs="Times New Roman"/>
          <w:sz w:val="20"/>
          <w:szCs w:val="20"/>
        </w:rPr>
        <w:t xml:space="preserve">ith coral cover </w:t>
      </w:r>
      <w:r w:rsidR="00273348" w:rsidRPr="00713935">
        <w:rPr>
          <w:rFonts w:ascii="Times New Roman" w:hAnsi="Times New Roman" w:cs="Times New Roman"/>
          <w:sz w:val="20"/>
          <w:szCs w:val="20"/>
        </w:rPr>
        <w:t>currently</w:t>
      </w:r>
      <w:r w:rsidR="006B3883" w:rsidRPr="00713935">
        <w:rPr>
          <w:rFonts w:ascii="Times New Roman" w:hAnsi="Times New Roman" w:cs="Times New Roman"/>
          <w:sz w:val="20"/>
          <w:szCs w:val="20"/>
        </w:rPr>
        <w:t xml:space="preserve"> </w:t>
      </w:r>
      <w:r w:rsidR="00B33CA6">
        <w:rPr>
          <w:rFonts w:ascii="Times New Roman" w:hAnsi="Times New Roman" w:cs="Times New Roman"/>
          <w:sz w:val="20"/>
          <w:szCs w:val="20"/>
        </w:rPr>
        <w:t xml:space="preserve">at </w:t>
      </w:r>
      <w:r w:rsidR="006B3883" w:rsidRPr="00713935">
        <w:rPr>
          <w:rFonts w:ascii="Times New Roman" w:hAnsi="Times New Roman" w:cs="Times New Roman"/>
          <w:sz w:val="20"/>
          <w:szCs w:val="20"/>
        </w:rPr>
        <w:t>only 30</w:t>
      </w:r>
      <w:r w:rsidR="00626C92">
        <w:rPr>
          <w:rFonts w:ascii="Times New Roman" w:hAnsi="Times New Roman" w:cs="Times New Roman"/>
          <w:sz w:val="20"/>
          <w:szCs w:val="20"/>
        </w:rPr>
        <w:t> </w:t>
      </w:r>
      <w:r w:rsidR="003D2A8A">
        <w:rPr>
          <w:rFonts w:ascii="Times New Roman" w:hAnsi="Times New Roman" w:cs="Times New Roman"/>
          <w:sz w:val="20"/>
          <w:szCs w:val="20"/>
        </w:rPr>
        <w:t>per</w:t>
      </w:r>
      <w:r w:rsidR="00626C92">
        <w:rPr>
          <w:rFonts w:ascii="Times New Roman" w:hAnsi="Times New Roman" w:cs="Times New Roman"/>
          <w:sz w:val="20"/>
          <w:szCs w:val="20"/>
        </w:rPr>
        <w:t> </w:t>
      </w:r>
      <w:r w:rsidR="003D2A8A">
        <w:rPr>
          <w:rFonts w:ascii="Times New Roman" w:hAnsi="Times New Roman" w:cs="Times New Roman"/>
          <w:sz w:val="20"/>
          <w:szCs w:val="20"/>
        </w:rPr>
        <w:t>cent</w:t>
      </w:r>
      <w:r w:rsidR="00487B6E">
        <w:rPr>
          <w:rStyle w:val="FootnoteReference"/>
          <w:rFonts w:ascii="Times New Roman" w:hAnsi="Times New Roman" w:cs="Times New Roman"/>
          <w:sz w:val="20"/>
          <w:szCs w:val="20"/>
        </w:rPr>
        <w:footnoteReference w:id="26"/>
      </w:r>
      <w:r w:rsidR="003D2A8A">
        <w:rPr>
          <w:rFonts w:ascii="Times New Roman" w:hAnsi="Times New Roman" w:cs="Times New Roman"/>
          <w:sz w:val="20"/>
          <w:szCs w:val="20"/>
        </w:rPr>
        <w:t>,</w:t>
      </w:r>
      <w:r w:rsidR="00375399">
        <w:rPr>
          <w:rFonts w:ascii="Times New Roman" w:hAnsi="Times New Roman" w:cs="Times New Roman"/>
          <w:sz w:val="20"/>
          <w:szCs w:val="20"/>
        </w:rPr>
        <w:t xml:space="preserve"> down from 60</w:t>
      </w:r>
      <w:r w:rsidR="003D2A8A">
        <w:rPr>
          <w:rFonts w:ascii="Times New Roman" w:hAnsi="Times New Roman" w:cs="Times New Roman"/>
          <w:sz w:val="20"/>
          <w:szCs w:val="20"/>
        </w:rPr>
        <w:t xml:space="preserve"> per cent</w:t>
      </w:r>
      <w:r w:rsidR="00375399">
        <w:rPr>
          <w:rFonts w:ascii="Times New Roman" w:hAnsi="Times New Roman" w:cs="Times New Roman"/>
          <w:sz w:val="20"/>
          <w:szCs w:val="20"/>
        </w:rPr>
        <w:t xml:space="preserve"> a decade ago</w:t>
      </w:r>
      <w:r w:rsidR="003D2A8A">
        <w:rPr>
          <w:rFonts w:ascii="Times New Roman" w:hAnsi="Times New Roman" w:cs="Times New Roman"/>
          <w:sz w:val="20"/>
          <w:szCs w:val="20"/>
        </w:rPr>
        <w:t>.</w:t>
      </w:r>
      <w:r w:rsidR="006B3883" w:rsidRPr="00713935">
        <w:rPr>
          <w:rFonts w:ascii="Times New Roman" w:hAnsi="Times New Roman" w:cs="Times New Roman"/>
          <w:sz w:val="20"/>
          <w:szCs w:val="20"/>
        </w:rPr>
        <w:t xml:space="preserve"> </w:t>
      </w:r>
      <w:r w:rsidR="003D2A8A">
        <w:rPr>
          <w:rFonts w:ascii="Times New Roman" w:hAnsi="Times New Roman" w:cs="Times New Roman"/>
          <w:sz w:val="20"/>
          <w:szCs w:val="20"/>
        </w:rPr>
        <w:t>Since</w:t>
      </w:r>
      <w:r w:rsidR="00C53032">
        <w:rPr>
          <w:rFonts w:ascii="Times New Roman" w:hAnsi="Times New Roman" w:cs="Times New Roman"/>
          <w:sz w:val="20"/>
          <w:szCs w:val="20"/>
        </w:rPr>
        <w:t xml:space="preserve"> </w:t>
      </w:r>
      <w:r w:rsidR="003D2A8A">
        <w:rPr>
          <w:rFonts w:ascii="Times New Roman" w:hAnsi="Times New Roman" w:cs="Times New Roman"/>
          <w:sz w:val="20"/>
          <w:szCs w:val="20"/>
        </w:rPr>
        <w:t>m</w:t>
      </w:r>
      <w:r w:rsidR="006B3883" w:rsidRPr="00713935">
        <w:rPr>
          <w:rFonts w:ascii="Times New Roman" w:hAnsi="Times New Roman" w:cs="Times New Roman"/>
          <w:sz w:val="20"/>
          <w:szCs w:val="20"/>
        </w:rPr>
        <w:t>ar</w:t>
      </w:r>
      <w:r w:rsidR="00273348" w:rsidRPr="00713935">
        <w:rPr>
          <w:rFonts w:ascii="Times New Roman" w:hAnsi="Times New Roman" w:cs="Times New Roman"/>
          <w:sz w:val="20"/>
          <w:szCs w:val="20"/>
        </w:rPr>
        <w:t xml:space="preserve">ine </w:t>
      </w:r>
      <w:r w:rsidR="003D2A8A">
        <w:rPr>
          <w:rFonts w:ascii="Times New Roman" w:hAnsi="Times New Roman" w:cs="Times New Roman"/>
          <w:sz w:val="20"/>
          <w:szCs w:val="20"/>
        </w:rPr>
        <w:t>p</w:t>
      </w:r>
      <w:r w:rsidR="00273348" w:rsidRPr="00713935">
        <w:rPr>
          <w:rFonts w:ascii="Times New Roman" w:hAnsi="Times New Roman" w:cs="Times New Roman"/>
          <w:sz w:val="20"/>
          <w:szCs w:val="20"/>
        </w:rPr>
        <w:t xml:space="preserve">rotected </w:t>
      </w:r>
      <w:r w:rsidR="003D2A8A">
        <w:rPr>
          <w:rFonts w:ascii="Times New Roman" w:hAnsi="Times New Roman" w:cs="Times New Roman"/>
          <w:sz w:val="20"/>
          <w:szCs w:val="20"/>
        </w:rPr>
        <w:t>a</w:t>
      </w:r>
      <w:r w:rsidR="006B3883" w:rsidRPr="00713935">
        <w:rPr>
          <w:rFonts w:ascii="Times New Roman" w:hAnsi="Times New Roman" w:cs="Times New Roman"/>
          <w:sz w:val="20"/>
          <w:szCs w:val="20"/>
        </w:rPr>
        <w:t xml:space="preserve">reas </w:t>
      </w:r>
      <w:r w:rsidR="003D2A8A">
        <w:rPr>
          <w:rFonts w:ascii="Times New Roman" w:hAnsi="Times New Roman" w:cs="Times New Roman"/>
          <w:sz w:val="20"/>
          <w:szCs w:val="20"/>
        </w:rPr>
        <w:t xml:space="preserve">are </w:t>
      </w:r>
      <w:r w:rsidR="006B3883" w:rsidRPr="00713935">
        <w:rPr>
          <w:rFonts w:ascii="Times New Roman" w:hAnsi="Times New Roman" w:cs="Times New Roman"/>
          <w:sz w:val="20"/>
          <w:szCs w:val="20"/>
        </w:rPr>
        <w:t>not being actively managed</w:t>
      </w:r>
      <w:r w:rsidR="003D2A8A">
        <w:rPr>
          <w:rFonts w:ascii="Times New Roman" w:hAnsi="Times New Roman" w:cs="Times New Roman"/>
          <w:sz w:val="20"/>
          <w:szCs w:val="20"/>
        </w:rPr>
        <w:t>,</w:t>
      </w:r>
      <w:r w:rsidR="006B3883" w:rsidRPr="00713935">
        <w:rPr>
          <w:rFonts w:ascii="Times New Roman" w:hAnsi="Times New Roman" w:cs="Times New Roman"/>
          <w:sz w:val="20"/>
          <w:szCs w:val="20"/>
        </w:rPr>
        <w:t xml:space="preserve"> there is an urgent need for action. In addition, over 30 </w:t>
      </w:r>
      <w:r w:rsidR="00273348" w:rsidRPr="00713935">
        <w:rPr>
          <w:rFonts w:ascii="Times New Roman" w:hAnsi="Times New Roman" w:cs="Times New Roman"/>
          <w:sz w:val="20"/>
          <w:szCs w:val="20"/>
        </w:rPr>
        <w:t xml:space="preserve">coastal </w:t>
      </w:r>
      <w:r w:rsidR="006B3883" w:rsidRPr="00713935">
        <w:rPr>
          <w:rFonts w:ascii="Times New Roman" w:hAnsi="Times New Roman" w:cs="Times New Roman"/>
          <w:sz w:val="20"/>
          <w:szCs w:val="20"/>
        </w:rPr>
        <w:t>sites have been identified as being prone to erosion or surges threat</w:t>
      </w:r>
      <w:r w:rsidR="00C337C2">
        <w:rPr>
          <w:rFonts w:ascii="Times New Roman" w:hAnsi="Times New Roman" w:cs="Times New Roman"/>
          <w:sz w:val="20"/>
          <w:szCs w:val="20"/>
        </w:rPr>
        <w:t>ening anthropogenic activities.</w:t>
      </w:r>
    </w:p>
    <w:p w14:paraId="4770B86B" w14:textId="77777777" w:rsidR="002470EF" w:rsidRPr="007B7752" w:rsidRDefault="002470EF" w:rsidP="004D23B0">
      <w:pPr>
        <w:tabs>
          <w:tab w:val="left" w:pos="1080"/>
        </w:tabs>
        <w:autoSpaceDE w:val="0"/>
        <w:autoSpaceDN w:val="0"/>
        <w:adjustRightInd w:val="0"/>
        <w:spacing w:after="0" w:line="240" w:lineRule="auto"/>
        <w:ind w:left="720" w:right="386"/>
        <w:jc w:val="both"/>
        <w:rPr>
          <w:rFonts w:ascii="Times New Roman" w:hAnsi="Times New Roman" w:cs="Times New Roman"/>
          <w:sz w:val="12"/>
          <w:szCs w:val="12"/>
        </w:rPr>
      </w:pPr>
    </w:p>
    <w:p w14:paraId="4A5FC354" w14:textId="340C3F96" w:rsidR="00C04B39" w:rsidRDefault="009B65C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002470EF" w:rsidRPr="00713935">
        <w:rPr>
          <w:rFonts w:ascii="Times New Roman" w:hAnsi="Times New Roman" w:cs="Times New Roman"/>
          <w:sz w:val="20"/>
          <w:szCs w:val="20"/>
        </w:rPr>
        <w:t>Sustainable development</w:t>
      </w:r>
      <w:r w:rsidR="00AA14B3" w:rsidRPr="00713935">
        <w:rPr>
          <w:rFonts w:ascii="Times New Roman" w:hAnsi="Times New Roman" w:cs="Times New Roman"/>
          <w:sz w:val="20"/>
          <w:szCs w:val="20"/>
        </w:rPr>
        <w:t xml:space="preserve"> and successful climate change adaptation and mitigation</w:t>
      </w:r>
      <w:r w:rsidR="002470EF" w:rsidRPr="00713935">
        <w:rPr>
          <w:rFonts w:ascii="Times New Roman" w:hAnsi="Times New Roman" w:cs="Times New Roman"/>
          <w:sz w:val="20"/>
          <w:szCs w:val="20"/>
        </w:rPr>
        <w:t xml:space="preserve"> will require</w:t>
      </w:r>
      <w:r w:rsidR="000C6624" w:rsidRPr="00713935">
        <w:rPr>
          <w:rFonts w:ascii="Times New Roman" w:hAnsi="Times New Roman" w:cs="Times New Roman"/>
          <w:sz w:val="20"/>
          <w:szCs w:val="20"/>
        </w:rPr>
        <w:t xml:space="preserve"> </w:t>
      </w:r>
      <w:r w:rsidR="003D2A8A">
        <w:rPr>
          <w:rFonts w:ascii="Times New Roman" w:hAnsi="Times New Roman" w:cs="Times New Roman"/>
          <w:sz w:val="20"/>
          <w:szCs w:val="20"/>
        </w:rPr>
        <w:t>improv</w:t>
      </w:r>
      <w:r w:rsidR="003D2A8A" w:rsidRPr="00713935">
        <w:rPr>
          <w:rFonts w:ascii="Times New Roman" w:hAnsi="Times New Roman" w:cs="Times New Roman"/>
          <w:sz w:val="20"/>
          <w:szCs w:val="20"/>
        </w:rPr>
        <w:t xml:space="preserve">ed </w:t>
      </w:r>
      <w:r w:rsidR="000C6624" w:rsidRPr="00713935">
        <w:rPr>
          <w:rFonts w:ascii="Times New Roman" w:hAnsi="Times New Roman" w:cs="Times New Roman"/>
          <w:sz w:val="20"/>
          <w:szCs w:val="20"/>
        </w:rPr>
        <w:t>access to modern energy services,</w:t>
      </w:r>
      <w:r w:rsidR="00101DF4" w:rsidRPr="00713935">
        <w:rPr>
          <w:rFonts w:ascii="Times New Roman" w:hAnsi="Times New Roman" w:cs="Times New Roman"/>
          <w:sz w:val="20"/>
          <w:szCs w:val="20"/>
        </w:rPr>
        <w:t xml:space="preserve"> </w:t>
      </w:r>
      <w:r w:rsidR="002470EF" w:rsidRPr="00713935">
        <w:rPr>
          <w:rFonts w:ascii="Times New Roman" w:hAnsi="Times New Roman" w:cs="Times New Roman"/>
          <w:sz w:val="20"/>
          <w:szCs w:val="20"/>
        </w:rPr>
        <w:t xml:space="preserve">grid enhancement, </w:t>
      </w:r>
      <w:r w:rsidR="00FD5EDF" w:rsidRPr="00713935">
        <w:rPr>
          <w:rFonts w:ascii="Times New Roman" w:hAnsi="Times New Roman" w:cs="Times New Roman"/>
          <w:sz w:val="20"/>
          <w:szCs w:val="20"/>
        </w:rPr>
        <w:t xml:space="preserve">energy </w:t>
      </w:r>
      <w:r w:rsidR="000C6624" w:rsidRPr="00713935">
        <w:rPr>
          <w:rFonts w:ascii="Times New Roman" w:hAnsi="Times New Roman" w:cs="Times New Roman"/>
          <w:sz w:val="20"/>
          <w:szCs w:val="20"/>
        </w:rPr>
        <w:t>efficiency</w:t>
      </w:r>
      <w:r w:rsidR="00273348" w:rsidRPr="00713935">
        <w:rPr>
          <w:rFonts w:ascii="Times New Roman" w:hAnsi="Times New Roman" w:cs="Times New Roman"/>
          <w:sz w:val="20"/>
          <w:szCs w:val="20"/>
        </w:rPr>
        <w:t xml:space="preserve"> measures, and</w:t>
      </w:r>
      <w:r w:rsidR="00FD5EDF" w:rsidRPr="00713935">
        <w:rPr>
          <w:rFonts w:ascii="Times New Roman" w:hAnsi="Times New Roman" w:cs="Times New Roman"/>
          <w:sz w:val="20"/>
          <w:szCs w:val="20"/>
        </w:rPr>
        <w:t xml:space="preserve"> </w:t>
      </w:r>
      <w:r w:rsidR="003D2A8A" w:rsidRPr="00713935">
        <w:rPr>
          <w:rFonts w:ascii="Times New Roman" w:hAnsi="Times New Roman" w:cs="Times New Roman"/>
          <w:sz w:val="20"/>
          <w:szCs w:val="20"/>
        </w:rPr>
        <w:t>maximi</w:t>
      </w:r>
      <w:r w:rsidR="003D2A8A">
        <w:rPr>
          <w:rFonts w:ascii="Times New Roman" w:hAnsi="Times New Roman" w:cs="Times New Roman"/>
          <w:sz w:val="20"/>
          <w:szCs w:val="20"/>
        </w:rPr>
        <w:t>zation of</w:t>
      </w:r>
      <w:r w:rsidR="003D2A8A" w:rsidRPr="00713935">
        <w:rPr>
          <w:rFonts w:ascii="Times New Roman" w:hAnsi="Times New Roman" w:cs="Times New Roman"/>
          <w:sz w:val="20"/>
          <w:szCs w:val="20"/>
        </w:rPr>
        <w:t xml:space="preserve"> </w:t>
      </w:r>
      <w:r w:rsidR="00FD5EDF" w:rsidRPr="00713935">
        <w:rPr>
          <w:rFonts w:ascii="Times New Roman" w:hAnsi="Times New Roman" w:cs="Times New Roman"/>
          <w:sz w:val="20"/>
          <w:szCs w:val="20"/>
        </w:rPr>
        <w:t>emerging technologies</w:t>
      </w:r>
      <w:r w:rsidR="000C6624" w:rsidRPr="00713935">
        <w:rPr>
          <w:rFonts w:ascii="Times New Roman" w:hAnsi="Times New Roman" w:cs="Times New Roman"/>
          <w:sz w:val="20"/>
          <w:szCs w:val="20"/>
        </w:rPr>
        <w:t>.</w:t>
      </w:r>
      <w:r w:rsidR="008F4ED5" w:rsidRPr="00713935">
        <w:rPr>
          <w:rFonts w:ascii="Times New Roman" w:hAnsi="Times New Roman" w:cs="Times New Roman"/>
          <w:sz w:val="20"/>
          <w:szCs w:val="20"/>
        </w:rPr>
        <w:t xml:space="preserve"> </w:t>
      </w:r>
      <w:r w:rsidR="003D2A8A">
        <w:rPr>
          <w:rFonts w:ascii="Times New Roman" w:hAnsi="Times New Roman" w:cs="Times New Roman"/>
          <w:sz w:val="20"/>
          <w:szCs w:val="20"/>
        </w:rPr>
        <w:t>C</w:t>
      </w:r>
      <w:r w:rsidR="007F03E6" w:rsidRPr="00713935">
        <w:rPr>
          <w:rFonts w:ascii="Times New Roman" w:hAnsi="Times New Roman" w:cs="Times New Roman"/>
          <w:sz w:val="20"/>
          <w:szCs w:val="20"/>
        </w:rPr>
        <w:t>arbon dioxide emissions have been on a</w:t>
      </w:r>
      <w:r w:rsidR="00F23D0F">
        <w:rPr>
          <w:rFonts w:ascii="Times New Roman" w:hAnsi="Times New Roman" w:cs="Times New Roman"/>
          <w:sz w:val="20"/>
          <w:szCs w:val="20"/>
        </w:rPr>
        <w:t>n</w:t>
      </w:r>
      <w:r w:rsidR="003E47FA">
        <w:rPr>
          <w:rFonts w:ascii="Times New Roman" w:hAnsi="Times New Roman" w:cs="Times New Roman"/>
          <w:sz w:val="20"/>
          <w:szCs w:val="20"/>
        </w:rPr>
        <w:t xml:space="preserve"> </w:t>
      </w:r>
      <w:r w:rsidR="00E827E1">
        <w:rPr>
          <w:rFonts w:ascii="Times New Roman" w:hAnsi="Times New Roman" w:cs="Times New Roman"/>
          <w:sz w:val="20"/>
          <w:szCs w:val="20"/>
        </w:rPr>
        <w:t xml:space="preserve">increasing </w:t>
      </w:r>
      <w:r w:rsidR="007F03E6" w:rsidRPr="00713935">
        <w:rPr>
          <w:rFonts w:ascii="Times New Roman" w:hAnsi="Times New Roman" w:cs="Times New Roman"/>
          <w:sz w:val="20"/>
          <w:szCs w:val="20"/>
        </w:rPr>
        <w:t>trend</w:t>
      </w:r>
      <w:r w:rsidR="00375399">
        <w:rPr>
          <w:rFonts w:ascii="Times New Roman" w:hAnsi="Times New Roman" w:cs="Times New Roman"/>
          <w:sz w:val="20"/>
          <w:szCs w:val="20"/>
        </w:rPr>
        <w:t xml:space="preserve"> owing to increased emissions from the energy sector</w:t>
      </w:r>
      <w:r w:rsidR="003D2A8A">
        <w:rPr>
          <w:rFonts w:ascii="Times New Roman" w:hAnsi="Times New Roman" w:cs="Times New Roman"/>
          <w:sz w:val="20"/>
          <w:szCs w:val="20"/>
        </w:rPr>
        <w:t>,</w:t>
      </w:r>
      <w:r w:rsidR="008631CB">
        <w:rPr>
          <w:rFonts w:ascii="Times New Roman" w:hAnsi="Times New Roman" w:cs="Times New Roman"/>
          <w:sz w:val="20"/>
          <w:szCs w:val="20"/>
        </w:rPr>
        <w:t xml:space="preserve"> </w:t>
      </w:r>
      <w:r w:rsidR="007F03E6" w:rsidRPr="00713935">
        <w:rPr>
          <w:rFonts w:ascii="Times New Roman" w:hAnsi="Times New Roman" w:cs="Times New Roman"/>
          <w:sz w:val="20"/>
          <w:szCs w:val="20"/>
        </w:rPr>
        <w:t>while the share of renewable energy is on the decline</w:t>
      </w:r>
      <w:r w:rsidR="006D43DA">
        <w:rPr>
          <w:rStyle w:val="FootnoteReference"/>
          <w:rFonts w:ascii="Times New Roman" w:hAnsi="Times New Roman" w:cs="Times New Roman"/>
          <w:sz w:val="20"/>
          <w:szCs w:val="20"/>
        </w:rPr>
        <w:footnoteReference w:id="27"/>
      </w:r>
      <w:r w:rsidR="007F03E6" w:rsidRPr="00713935">
        <w:rPr>
          <w:rFonts w:ascii="Times New Roman" w:hAnsi="Times New Roman" w:cs="Times New Roman"/>
          <w:sz w:val="20"/>
          <w:szCs w:val="20"/>
        </w:rPr>
        <w:t>. With an energy dependence rate of 84</w:t>
      </w:r>
      <w:r w:rsidR="003D2A8A">
        <w:rPr>
          <w:rFonts w:ascii="Times New Roman" w:hAnsi="Times New Roman" w:cs="Times New Roman"/>
          <w:sz w:val="20"/>
          <w:szCs w:val="20"/>
        </w:rPr>
        <w:t xml:space="preserve"> per cent</w:t>
      </w:r>
      <w:r w:rsidR="007F03E6" w:rsidRPr="00713935">
        <w:rPr>
          <w:rFonts w:ascii="Times New Roman" w:hAnsi="Times New Roman" w:cs="Times New Roman"/>
          <w:sz w:val="20"/>
          <w:szCs w:val="20"/>
        </w:rPr>
        <w:t xml:space="preserve">, Mauritius, like many </w:t>
      </w:r>
      <w:r w:rsidR="00344754">
        <w:rPr>
          <w:rFonts w:ascii="Times New Roman" w:hAnsi="Times New Roman" w:cs="Times New Roman"/>
          <w:sz w:val="20"/>
          <w:szCs w:val="20"/>
        </w:rPr>
        <w:t>s</w:t>
      </w:r>
      <w:r w:rsidR="00344754" w:rsidRPr="00713935">
        <w:rPr>
          <w:rFonts w:ascii="Times New Roman" w:hAnsi="Times New Roman" w:cs="Times New Roman"/>
          <w:sz w:val="20"/>
          <w:szCs w:val="20"/>
        </w:rPr>
        <w:t xml:space="preserve">mall </w:t>
      </w:r>
      <w:r w:rsidR="00344754">
        <w:rPr>
          <w:rFonts w:ascii="Times New Roman" w:hAnsi="Times New Roman" w:cs="Times New Roman"/>
          <w:sz w:val="20"/>
          <w:szCs w:val="20"/>
        </w:rPr>
        <w:t>i</w:t>
      </w:r>
      <w:r w:rsidR="00344754" w:rsidRPr="00713935">
        <w:rPr>
          <w:rFonts w:ascii="Times New Roman" w:hAnsi="Times New Roman" w:cs="Times New Roman"/>
          <w:sz w:val="20"/>
          <w:szCs w:val="20"/>
        </w:rPr>
        <w:t xml:space="preserve">sland </w:t>
      </w:r>
      <w:r w:rsidR="00344754">
        <w:rPr>
          <w:rFonts w:ascii="Times New Roman" w:hAnsi="Times New Roman" w:cs="Times New Roman"/>
          <w:sz w:val="20"/>
          <w:szCs w:val="20"/>
        </w:rPr>
        <w:t xml:space="preserve">developing </w:t>
      </w:r>
      <w:r w:rsidR="00344754" w:rsidRPr="00713935">
        <w:rPr>
          <w:rFonts w:ascii="Times New Roman" w:hAnsi="Times New Roman" w:cs="Times New Roman"/>
          <w:sz w:val="20"/>
          <w:szCs w:val="20"/>
        </w:rPr>
        <w:t>State</w:t>
      </w:r>
      <w:r w:rsidR="00344754">
        <w:rPr>
          <w:rFonts w:ascii="Times New Roman" w:hAnsi="Times New Roman" w:cs="Times New Roman"/>
          <w:sz w:val="20"/>
          <w:szCs w:val="20"/>
        </w:rPr>
        <w:t>s</w:t>
      </w:r>
      <w:r w:rsidR="007F03E6" w:rsidRPr="00713935">
        <w:rPr>
          <w:rFonts w:ascii="Times New Roman" w:hAnsi="Times New Roman" w:cs="Times New Roman"/>
          <w:sz w:val="20"/>
          <w:szCs w:val="20"/>
        </w:rPr>
        <w:t>, is vulnerable to energy shocks</w:t>
      </w:r>
      <w:r w:rsidR="00C53032">
        <w:rPr>
          <w:rFonts w:ascii="Times New Roman" w:hAnsi="Times New Roman" w:cs="Times New Roman"/>
          <w:sz w:val="20"/>
          <w:szCs w:val="20"/>
        </w:rPr>
        <w:t xml:space="preserve"> and external fossil fuel price fluctuations</w:t>
      </w:r>
      <w:r w:rsidR="008F0891">
        <w:rPr>
          <w:rFonts w:ascii="Times New Roman" w:hAnsi="Times New Roman" w:cs="Times New Roman"/>
          <w:sz w:val="20"/>
          <w:szCs w:val="20"/>
        </w:rPr>
        <w:t xml:space="preserve">. </w:t>
      </w:r>
      <w:r w:rsidR="007F03E6" w:rsidRPr="00713935">
        <w:rPr>
          <w:rFonts w:ascii="Times New Roman" w:hAnsi="Times New Roman" w:cs="Times New Roman"/>
          <w:sz w:val="20"/>
          <w:szCs w:val="20"/>
        </w:rPr>
        <w:t xml:space="preserve">The </w:t>
      </w:r>
      <w:r w:rsidR="00344754">
        <w:rPr>
          <w:rFonts w:ascii="Times New Roman" w:hAnsi="Times New Roman" w:cs="Times New Roman"/>
          <w:sz w:val="20"/>
          <w:szCs w:val="20"/>
        </w:rPr>
        <w:t xml:space="preserve">need </w:t>
      </w:r>
      <w:r w:rsidR="007F03E6" w:rsidRPr="00713935">
        <w:rPr>
          <w:rFonts w:ascii="Times New Roman" w:hAnsi="Times New Roman" w:cs="Times New Roman"/>
          <w:sz w:val="20"/>
          <w:szCs w:val="20"/>
        </w:rPr>
        <w:t xml:space="preserve">to </w:t>
      </w:r>
      <w:r w:rsidR="00344754">
        <w:rPr>
          <w:rFonts w:ascii="Times New Roman" w:hAnsi="Times New Roman" w:cs="Times New Roman"/>
          <w:sz w:val="20"/>
          <w:szCs w:val="20"/>
        </w:rPr>
        <w:t>increase</w:t>
      </w:r>
      <w:r w:rsidR="007F03E6" w:rsidRPr="00713935">
        <w:rPr>
          <w:rFonts w:ascii="Times New Roman" w:hAnsi="Times New Roman" w:cs="Times New Roman"/>
          <w:sz w:val="20"/>
          <w:szCs w:val="20"/>
        </w:rPr>
        <w:t xml:space="preserve"> energy </w:t>
      </w:r>
      <w:r w:rsidR="008631CB">
        <w:rPr>
          <w:rFonts w:ascii="Times New Roman" w:hAnsi="Times New Roman" w:cs="Times New Roman"/>
          <w:sz w:val="20"/>
          <w:szCs w:val="20"/>
        </w:rPr>
        <w:t>self-sufficiency</w:t>
      </w:r>
      <w:r w:rsidR="00375399" w:rsidRPr="00713935">
        <w:rPr>
          <w:rFonts w:ascii="Times New Roman" w:hAnsi="Times New Roman" w:cs="Times New Roman"/>
          <w:sz w:val="20"/>
          <w:szCs w:val="20"/>
        </w:rPr>
        <w:t xml:space="preserve"> </w:t>
      </w:r>
      <w:r w:rsidR="007F03E6" w:rsidRPr="00713935">
        <w:rPr>
          <w:rFonts w:ascii="Times New Roman" w:hAnsi="Times New Roman" w:cs="Times New Roman"/>
          <w:sz w:val="20"/>
          <w:szCs w:val="20"/>
        </w:rPr>
        <w:t>and reduce greenhouse gas emissions is recogni</w:t>
      </w:r>
      <w:r w:rsidR="00344754">
        <w:rPr>
          <w:rFonts w:ascii="Times New Roman" w:hAnsi="Times New Roman" w:cs="Times New Roman"/>
          <w:sz w:val="20"/>
          <w:szCs w:val="20"/>
        </w:rPr>
        <w:t>z</w:t>
      </w:r>
      <w:r w:rsidR="007F03E6" w:rsidRPr="00713935">
        <w:rPr>
          <w:rFonts w:ascii="Times New Roman" w:hAnsi="Times New Roman" w:cs="Times New Roman"/>
          <w:sz w:val="20"/>
          <w:szCs w:val="20"/>
        </w:rPr>
        <w:t xml:space="preserve">ed in the country’s </w:t>
      </w:r>
      <w:r w:rsidR="00344754">
        <w:rPr>
          <w:rFonts w:ascii="Times New Roman" w:hAnsi="Times New Roman" w:cs="Times New Roman"/>
          <w:sz w:val="20"/>
          <w:szCs w:val="20"/>
        </w:rPr>
        <w:t>i</w:t>
      </w:r>
      <w:r w:rsidR="007F03E6" w:rsidRPr="00713935">
        <w:rPr>
          <w:rFonts w:ascii="Times New Roman" w:hAnsi="Times New Roman" w:cs="Times New Roman"/>
          <w:sz w:val="20"/>
          <w:szCs w:val="20"/>
        </w:rPr>
        <w:t xml:space="preserve">ntended </w:t>
      </w:r>
      <w:r w:rsidR="00344754">
        <w:rPr>
          <w:rFonts w:ascii="Times New Roman" w:hAnsi="Times New Roman" w:cs="Times New Roman"/>
          <w:sz w:val="20"/>
          <w:szCs w:val="20"/>
        </w:rPr>
        <w:t>n</w:t>
      </w:r>
      <w:r w:rsidR="007F03E6" w:rsidRPr="00713935">
        <w:rPr>
          <w:rFonts w:ascii="Times New Roman" w:hAnsi="Times New Roman" w:cs="Times New Roman"/>
          <w:sz w:val="20"/>
          <w:szCs w:val="20"/>
        </w:rPr>
        <w:t xml:space="preserve">ationally </w:t>
      </w:r>
      <w:r w:rsidR="00344754">
        <w:rPr>
          <w:rFonts w:ascii="Times New Roman" w:hAnsi="Times New Roman" w:cs="Times New Roman"/>
          <w:sz w:val="20"/>
          <w:szCs w:val="20"/>
        </w:rPr>
        <w:t>d</w:t>
      </w:r>
      <w:r w:rsidR="007F03E6" w:rsidRPr="00713935">
        <w:rPr>
          <w:rFonts w:ascii="Times New Roman" w:hAnsi="Times New Roman" w:cs="Times New Roman"/>
          <w:sz w:val="20"/>
          <w:szCs w:val="20"/>
        </w:rPr>
        <w:t xml:space="preserve">etermined </w:t>
      </w:r>
      <w:r w:rsidR="00344754">
        <w:rPr>
          <w:rFonts w:ascii="Times New Roman" w:hAnsi="Times New Roman" w:cs="Times New Roman"/>
          <w:sz w:val="20"/>
          <w:szCs w:val="20"/>
        </w:rPr>
        <w:t>c</w:t>
      </w:r>
      <w:r w:rsidR="007F03E6" w:rsidRPr="00713935">
        <w:rPr>
          <w:rFonts w:ascii="Times New Roman" w:hAnsi="Times New Roman" w:cs="Times New Roman"/>
          <w:sz w:val="20"/>
          <w:szCs w:val="20"/>
        </w:rPr>
        <w:t>ontribution</w:t>
      </w:r>
      <w:r w:rsidR="00344754">
        <w:rPr>
          <w:rFonts w:ascii="Times New Roman" w:hAnsi="Times New Roman" w:cs="Times New Roman"/>
          <w:sz w:val="20"/>
          <w:szCs w:val="20"/>
        </w:rPr>
        <w:t xml:space="preserve">, </w:t>
      </w:r>
      <w:r w:rsidR="007F03E6" w:rsidRPr="00713935">
        <w:rPr>
          <w:rFonts w:ascii="Times New Roman" w:hAnsi="Times New Roman" w:cs="Times New Roman"/>
          <w:sz w:val="20"/>
          <w:szCs w:val="20"/>
        </w:rPr>
        <w:t xml:space="preserve">2015, </w:t>
      </w:r>
      <w:r w:rsidR="00B33CA6">
        <w:rPr>
          <w:rFonts w:ascii="Times New Roman" w:hAnsi="Times New Roman" w:cs="Times New Roman"/>
          <w:sz w:val="20"/>
          <w:szCs w:val="20"/>
        </w:rPr>
        <w:t xml:space="preserve">the </w:t>
      </w:r>
      <w:r w:rsidR="007F03E6" w:rsidRPr="00713935">
        <w:rPr>
          <w:rFonts w:ascii="Times New Roman" w:hAnsi="Times New Roman" w:cs="Times New Roman"/>
          <w:sz w:val="20"/>
          <w:szCs w:val="20"/>
        </w:rPr>
        <w:t xml:space="preserve">Second National Communication to the </w:t>
      </w:r>
      <w:r w:rsidR="00344754" w:rsidRPr="00057092">
        <w:rPr>
          <w:rFonts w:ascii="Times New Roman" w:hAnsi="Times New Roman" w:cs="Times New Roman"/>
          <w:sz w:val="20"/>
          <w:szCs w:val="20"/>
        </w:rPr>
        <w:t>United Nations Framework Convention on Climate Change (FCCC)</w:t>
      </w:r>
      <w:r w:rsidR="00344754">
        <w:rPr>
          <w:rFonts w:ascii="Times New Roman" w:hAnsi="Times New Roman" w:cs="Times New Roman"/>
          <w:sz w:val="20"/>
          <w:szCs w:val="20"/>
        </w:rPr>
        <w:t>,</w:t>
      </w:r>
      <w:r w:rsidR="007F03E6" w:rsidRPr="00713935">
        <w:rPr>
          <w:rFonts w:ascii="Times New Roman" w:hAnsi="Times New Roman" w:cs="Times New Roman"/>
          <w:sz w:val="20"/>
          <w:szCs w:val="20"/>
        </w:rPr>
        <w:t xml:space="preserve"> 2010</w:t>
      </w:r>
      <w:r w:rsidR="00344754">
        <w:rPr>
          <w:rFonts w:ascii="Times New Roman" w:hAnsi="Times New Roman" w:cs="Times New Roman"/>
          <w:sz w:val="20"/>
          <w:szCs w:val="20"/>
        </w:rPr>
        <w:t>,</w:t>
      </w:r>
      <w:r w:rsidR="007F03E6" w:rsidRPr="00713935">
        <w:rPr>
          <w:rFonts w:ascii="Times New Roman" w:hAnsi="Times New Roman" w:cs="Times New Roman"/>
          <w:sz w:val="20"/>
          <w:szCs w:val="20"/>
        </w:rPr>
        <w:t xml:space="preserve"> and </w:t>
      </w:r>
      <w:r w:rsidR="00C53032">
        <w:rPr>
          <w:rFonts w:ascii="Times New Roman" w:hAnsi="Times New Roman" w:cs="Times New Roman"/>
          <w:sz w:val="20"/>
          <w:szCs w:val="20"/>
        </w:rPr>
        <w:t>the</w:t>
      </w:r>
      <w:r w:rsidR="00C53032" w:rsidRPr="00713935">
        <w:rPr>
          <w:rFonts w:ascii="Times New Roman" w:hAnsi="Times New Roman" w:cs="Times New Roman"/>
          <w:sz w:val="20"/>
          <w:szCs w:val="20"/>
        </w:rPr>
        <w:t xml:space="preserve"> </w:t>
      </w:r>
      <w:r w:rsidR="007F03E6" w:rsidRPr="00713935">
        <w:rPr>
          <w:rFonts w:ascii="Times New Roman" w:hAnsi="Times New Roman" w:cs="Times New Roman"/>
          <w:sz w:val="20"/>
          <w:szCs w:val="20"/>
        </w:rPr>
        <w:t xml:space="preserve">FCCC </w:t>
      </w:r>
      <w:r w:rsidR="00344754">
        <w:rPr>
          <w:rFonts w:ascii="Times New Roman" w:hAnsi="Times New Roman" w:cs="Times New Roman"/>
          <w:sz w:val="20"/>
          <w:szCs w:val="20"/>
        </w:rPr>
        <w:t>t</w:t>
      </w:r>
      <w:r w:rsidR="007F03E6" w:rsidRPr="00713935">
        <w:rPr>
          <w:rFonts w:ascii="Times New Roman" w:hAnsi="Times New Roman" w:cs="Times New Roman"/>
          <w:sz w:val="20"/>
          <w:szCs w:val="20"/>
        </w:rPr>
        <w:t xml:space="preserve">echnology </w:t>
      </w:r>
      <w:r w:rsidR="00344754">
        <w:rPr>
          <w:rFonts w:ascii="Times New Roman" w:hAnsi="Times New Roman" w:cs="Times New Roman"/>
          <w:sz w:val="20"/>
          <w:szCs w:val="20"/>
        </w:rPr>
        <w:t>n</w:t>
      </w:r>
      <w:r w:rsidR="007F03E6" w:rsidRPr="00713935">
        <w:rPr>
          <w:rFonts w:ascii="Times New Roman" w:hAnsi="Times New Roman" w:cs="Times New Roman"/>
          <w:sz w:val="20"/>
          <w:szCs w:val="20"/>
        </w:rPr>
        <w:t xml:space="preserve">eeds </w:t>
      </w:r>
      <w:r w:rsidR="00344754">
        <w:rPr>
          <w:rFonts w:ascii="Times New Roman" w:hAnsi="Times New Roman" w:cs="Times New Roman"/>
          <w:sz w:val="20"/>
          <w:szCs w:val="20"/>
        </w:rPr>
        <w:t>a</w:t>
      </w:r>
      <w:r w:rsidR="007F03E6" w:rsidRPr="00713935">
        <w:rPr>
          <w:rFonts w:ascii="Times New Roman" w:hAnsi="Times New Roman" w:cs="Times New Roman"/>
          <w:sz w:val="20"/>
          <w:szCs w:val="20"/>
        </w:rPr>
        <w:t>ssessment</w:t>
      </w:r>
      <w:r w:rsidR="00344754">
        <w:rPr>
          <w:rFonts w:ascii="Times New Roman" w:hAnsi="Times New Roman" w:cs="Times New Roman"/>
          <w:sz w:val="20"/>
          <w:szCs w:val="20"/>
        </w:rPr>
        <w:t>,</w:t>
      </w:r>
      <w:r w:rsidR="00C53032">
        <w:rPr>
          <w:rFonts w:ascii="Times New Roman" w:hAnsi="Times New Roman" w:cs="Times New Roman"/>
          <w:sz w:val="20"/>
          <w:szCs w:val="20"/>
        </w:rPr>
        <w:t xml:space="preserve"> </w:t>
      </w:r>
      <w:r w:rsidR="007F03E6" w:rsidRPr="00713935">
        <w:rPr>
          <w:rFonts w:ascii="Times New Roman" w:hAnsi="Times New Roman" w:cs="Times New Roman"/>
          <w:sz w:val="20"/>
          <w:szCs w:val="20"/>
        </w:rPr>
        <w:t xml:space="preserve">2014, as well as in a comprehensive suite of </w:t>
      </w:r>
      <w:r w:rsidR="00B33CA6">
        <w:rPr>
          <w:rFonts w:ascii="Times New Roman" w:hAnsi="Times New Roman" w:cs="Times New Roman"/>
          <w:sz w:val="20"/>
          <w:szCs w:val="20"/>
        </w:rPr>
        <w:t>g</w:t>
      </w:r>
      <w:r w:rsidR="007F03E6" w:rsidRPr="00713935">
        <w:rPr>
          <w:rFonts w:ascii="Times New Roman" w:hAnsi="Times New Roman" w:cs="Times New Roman"/>
          <w:sz w:val="20"/>
          <w:szCs w:val="20"/>
        </w:rPr>
        <w:t>overnm</w:t>
      </w:r>
      <w:r w:rsidR="00A74429">
        <w:rPr>
          <w:rFonts w:ascii="Times New Roman" w:hAnsi="Times New Roman" w:cs="Times New Roman"/>
          <w:sz w:val="20"/>
          <w:szCs w:val="20"/>
        </w:rPr>
        <w:t xml:space="preserve">ent strategies </w:t>
      </w:r>
      <w:r w:rsidR="00A74429" w:rsidRPr="00A74429">
        <w:rPr>
          <w:rFonts w:ascii="Times New Roman" w:hAnsi="Times New Roman" w:cs="Times New Roman"/>
          <w:sz w:val="20"/>
          <w:szCs w:val="20"/>
        </w:rPr>
        <w:t>contained in the</w:t>
      </w:r>
      <w:r w:rsidR="00A74429" w:rsidRPr="00A74429">
        <w:rPr>
          <w:rFonts w:ascii="Times New Roman" w:hAnsi="Times New Roman" w:cs="Times New Roman"/>
          <w:sz w:val="20"/>
          <w:szCs w:val="20"/>
          <w:lang w:val="en-US"/>
        </w:rPr>
        <w:t xml:space="preserve"> </w:t>
      </w:r>
      <w:r w:rsidR="00344754">
        <w:rPr>
          <w:rFonts w:ascii="Times New Roman" w:hAnsi="Times New Roman" w:cs="Times New Roman"/>
          <w:sz w:val="20"/>
          <w:szCs w:val="20"/>
          <w:lang w:val="en-US"/>
        </w:rPr>
        <w:t>l</w:t>
      </w:r>
      <w:r w:rsidR="00A74429" w:rsidRPr="00A74429">
        <w:rPr>
          <w:rFonts w:ascii="Times New Roman" w:hAnsi="Times New Roman" w:cs="Times New Roman"/>
          <w:sz w:val="20"/>
          <w:szCs w:val="20"/>
          <w:lang w:val="en-US"/>
        </w:rPr>
        <w:t>ong</w:t>
      </w:r>
      <w:r w:rsidR="00344754">
        <w:rPr>
          <w:rFonts w:ascii="Times New Roman" w:hAnsi="Times New Roman" w:cs="Times New Roman"/>
          <w:sz w:val="20"/>
          <w:szCs w:val="20"/>
          <w:lang w:val="en-US"/>
        </w:rPr>
        <w:t>-t</w:t>
      </w:r>
      <w:r w:rsidR="00A74429" w:rsidRPr="00A74429">
        <w:rPr>
          <w:rFonts w:ascii="Times New Roman" w:hAnsi="Times New Roman" w:cs="Times New Roman"/>
          <w:sz w:val="20"/>
          <w:szCs w:val="20"/>
          <w:lang w:val="en-US"/>
        </w:rPr>
        <w:t xml:space="preserve">erm </w:t>
      </w:r>
      <w:r w:rsidR="00344754">
        <w:rPr>
          <w:rFonts w:ascii="Times New Roman" w:hAnsi="Times New Roman" w:cs="Times New Roman"/>
          <w:sz w:val="20"/>
          <w:szCs w:val="20"/>
          <w:lang w:val="en-US"/>
        </w:rPr>
        <w:t>e</w:t>
      </w:r>
      <w:r w:rsidR="00A74429" w:rsidRPr="00A74429">
        <w:rPr>
          <w:rFonts w:ascii="Times New Roman" w:hAnsi="Times New Roman" w:cs="Times New Roman"/>
          <w:sz w:val="20"/>
          <w:szCs w:val="20"/>
          <w:lang w:val="en-US"/>
        </w:rPr>
        <w:t xml:space="preserve">nergy </w:t>
      </w:r>
      <w:r w:rsidR="00344754">
        <w:rPr>
          <w:rFonts w:ascii="Times New Roman" w:hAnsi="Times New Roman" w:cs="Times New Roman"/>
          <w:sz w:val="20"/>
          <w:szCs w:val="20"/>
          <w:lang w:val="en-US"/>
        </w:rPr>
        <w:t>s</w:t>
      </w:r>
      <w:r w:rsidR="00A74429" w:rsidRPr="00A74429">
        <w:rPr>
          <w:rFonts w:ascii="Times New Roman" w:hAnsi="Times New Roman" w:cs="Times New Roman"/>
          <w:sz w:val="20"/>
          <w:szCs w:val="20"/>
          <w:lang w:val="en-US"/>
        </w:rPr>
        <w:t>trategy</w:t>
      </w:r>
      <w:r w:rsidR="00344754">
        <w:rPr>
          <w:rFonts w:ascii="Times New Roman" w:hAnsi="Times New Roman" w:cs="Times New Roman"/>
          <w:sz w:val="20"/>
          <w:szCs w:val="20"/>
          <w:lang w:val="en-US"/>
        </w:rPr>
        <w:t>,</w:t>
      </w:r>
      <w:r w:rsidR="00A74429" w:rsidRPr="00A74429">
        <w:rPr>
          <w:rFonts w:ascii="Times New Roman" w:hAnsi="Times New Roman" w:cs="Times New Roman"/>
          <w:sz w:val="20"/>
          <w:szCs w:val="20"/>
          <w:lang w:val="en-US"/>
        </w:rPr>
        <w:t xml:space="preserve"> 2009-2025 (</w:t>
      </w:r>
      <w:r w:rsidR="00344754">
        <w:rPr>
          <w:rFonts w:ascii="Times New Roman" w:hAnsi="Times New Roman" w:cs="Times New Roman"/>
          <w:sz w:val="20"/>
          <w:szCs w:val="20"/>
          <w:lang w:val="en-US"/>
        </w:rPr>
        <w:t>now</w:t>
      </w:r>
      <w:r w:rsidR="00344754" w:rsidRPr="00A74429">
        <w:rPr>
          <w:rFonts w:ascii="Times New Roman" w:hAnsi="Times New Roman" w:cs="Times New Roman"/>
          <w:sz w:val="20"/>
          <w:szCs w:val="20"/>
          <w:lang w:val="en-US"/>
        </w:rPr>
        <w:t xml:space="preserve"> </w:t>
      </w:r>
      <w:r w:rsidR="00A74429" w:rsidRPr="00A74429">
        <w:rPr>
          <w:rFonts w:ascii="Times New Roman" w:hAnsi="Times New Roman" w:cs="Times New Roman"/>
          <w:sz w:val="20"/>
          <w:szCs w:val="20"/>
          <w:lang w:val="en-US"/>
        </w:rPr>
        <w:t xml:space="preserve">being reviewed </w:t>
      </w:r>
      <w:r w:rsidR="00344754">
        <w:rPr>
          <w:rFonts w:ascii="Times New Roman" w:hAnsi="Times New Roman" w:cs="Times New Roman"/>
          <w:sz w:val="20"/>
          <w:szCs w:val="20"/>
          <w:lang w:val="en-US"/>
        </w:rPr>
        <w:t>for</w:t>
      </w:r>
      <w:r w:rsidR="00A74429" w:rsidRPr="00A74429">
        <w:rPr>
          <w:rFonts w:ascii="Times New Roman" w:hAnsi="Times New Roman" w:cs="Times New Roman"/>
          <w:sz w:val="20"/>
          <w:szCs w:val="20"/>
          <w:lang w:val="en-US"/>
        </w:rPr>
        <w:t xml:space="preserve"> 2016-2030</w:t>
      </w:r>
      <w:r w:rsidR="007F03E6" w:rsidRPr="00A74429">
        <w:rPr>
          <w:rFonts w:ascii="Times New Roman" w:hAnsi="Times New Roman" w:cs="Times New Roman"/>
          <w:sz w:val="20"/>
          <w:szCs w:val="20"/>
        </w:rPr>
        <w:t>).</w:t>
      </w:r>
    </w:p>
    <w:p w14:paraId="56D53AEA" w14:textId="77777777" w:rsidR="00C15E6E" w:rsidRPr="007B7752" w:rsidRDefault="00C15E6E" w:rsidP="004D23B0">
      <w:pPr>
        <w:pStyle w:val="ListParagraph"/>
        <w:tabs>
          <w:tab w:val="left" w:pos="1080"/>
        </w:tabs>
        <w:ind w:right="386"/>
        <w:rPr>
          <w:rFonts w:ascii="Times New Roman" w:hAnsi="Times New Roman" w:cs="Times New Roman"/>
          <w:sz w:val="12"/>
          <w:szCs w:val="12"/>
        </w:rPr>
      </w:pPr>
    </w:p>
    <w:p w14:paraId="4D421533" w14:textId="2CDE8886" w:rsidR="00C15E6E" w:rsidRDefault="009B65C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00344754" w:rsidRPr="00713935">
        <w:rPr>
          <w:rFonts w:ascii="Times New Roman" w:hAnsi="Times New Roman" w:cs="Times New Roman"/>
          <w:sz w:val="20"/>
          <w:szCs w:val="20"/>
        </w:rPr>
        <w:t>O</w:t>
      </w:r>
      <w:r w:rsidR="00344754">
        <w:rPr>
          <w:rFonts w:ascii="Times New Roman" w:hAnsi="Times New Roman" w:cs="Times New Roman"/>
          <w:sz w:val="20"/>
          <w:szCs w:val="20"/>
        </w:rPr>
        <w:t>fficial d</w:t>
      </w:r>
      <w:r w:rsidR="007C703A">
        <w:rPr>
          <w:rFonts w:ascii="Times New Roman" w:hAnsi="Times New Roman" w:cs="Times New Roman"/>
          <w:sz w:val="20"/>
          <w:szCs w:val="20"/>
        </w:rPr>
        <w:t xml:space="preserve">evelopment </w:t>
      </w:r>
      <w:r w:rsidR="00344754">
        <w:rPr>
          <w:rFonts w:ascii="Times New Roman" w:hAnsi="Times New Roman" w:cs="Times New Roman"/>
          <w:sz w:val="20"/>
          <w:szCs w:val="20"/>
        </w:rPr>
        <w:t>a</w:t>
      </w:r>
      <w:r w:rsidR="007C703A">
        <w:rPr>
          <w:rFonts w:ascii="Times New Roman" w:hAnsi="Times New Roman" w:cs="Times New Roman"/>
          <w:sz w:val="20"/>
          <w:szCs w:val="20"/>
        </w:rPr>
        <w:t>ssistance</w:t>
      </w:r>
      <w:r w:rsidR="00C15E6E" w:rsidRPr="00713935">
        <w:rPr>
          <w:rFonts w:ascii="Times New Roman" w:hAnsi="Times New Roman" w:cs="Times New Roman"/>
          <w:sz w:val="20"/>
          <w:szCs w:val="20"/>
        </w:rPr>
        <w:t xml:space="preserve"> remains on a downward trend</w:t>
      </w:r>
      <w:r w:rsidR="00344754">
        <w:rPr>
          <w:rFonts w:ascii="Times New Roman" w:hAnsi="Times New Roman" w:cs="Times New Roman"/>
          <w:sz w:val="20"/>
          <w:szCs w:val="20"/>
        </w:rPr>
        <w:t>:</w:t>
      </w:r>
      <w:r w:rsidR="00C15E6E" w:rsidRPr="00713935">
        <w:rPr>
          <w:rFonts w:ascii="Times New Roman" w:hAnsi="Times New Roman" w:cs="Times New Roman"/>
          <w:sz w:val="20"/>
          <w:szCs w:val="20"/>
        </w:rPr>
        <w:t xml:space="preserve"> </w:t>
      </w:r>
      <w:r w:rsidR="00C15E6E">
        <w:rPr>
          <w:rFonts w:ascii="Times New Roman" w:hAnsi="Times New Roman" w:cs="Times New Roman"/>
          <w:sz w:val="20"/>
          <w:szCs w:val="20"/>
        </w:rPr>
        <w:t xml:space="preserve">in 2014 </w:t>
      </w:r>
      <w:r w:rsidR="00C15E6E" w:rsidRPr="00713935">
        <w:rPr>
          <w:rFonts w:ascii="Times New Roman" w:hAnsi="Times New Roman" w:cs="Times New Roman"/>
          <w:sz w:val="20"/>
          <w:szCs w:val="20"/>
        </w:rPr>
        <w:t xml:space="preserve">Mauritius received </w:t>
      </w:r>
      <w:r w:rsidR="00451500">
        <w:rPr>
          <w:rFonts w:ascii="Times New Roman" w:hAnsi="Times New Roman" w:cs="Times New Roman"/>
          <w:sz w:val="20"/>
          <w:szCs w:val="20"/>
        </w:rPr>
        <w:t>onl</w:t>
      </w:r>
      <w:r w:rsidR="00344754">
        <w:rPr>
          <w:rFonts w:ascii="Times New Roman" w:hAnsi="Times New Roman" w:cs="Times New Roman"/>
          <w:sz w:val="20"/>
          <w:szCs w:val="20"/>
        </w:rPr>
        <w:t>y</w:t>
      </w:r>
      <w:r w:rsidR="00344754" w:rsidRPr="00713935">
        <w:rPr>
          <w:rFonts w:ascii="Times New Roman" w:hAnsi="Times New Roman" w:cs="Times New Roman"/>
          <w:sz w:val="20"/>
          <w:szCs w:val="20"/>
        </w:rPr>
        <w:t xml:space="preserve"> </w:t>
      </w:r>
      <w:r w:rsidR="00C15E6E" w:rsidRPr="00713935">
        <w:rPr>
          <w:rFonts w:ascii="Times New Roman" w:hAnsi="Times New Roman" w:cs="Times New Roman"/>
          <w:sz w:val="20"/>
          <w:szCs w:val="20"/>
        </w:rPr>
        <w:t xml:space="preserve">$11.3 million, representing 0.1 </w:t>
      </w:r>
      <w:r w:rsidR="0035251D">
        <w:rPr>
          <w:rFonts w:ascii="Times New Roman" w:hAnsi="Times New Roman" w:cs="Times New Roman"/>
          <w:sz w:val="20"/>
          <w:szCs w:val="20"/>
        </w:rPr>
        <w:t>per cent</w:t>
      </w:r>
      <w:r w:rsidR="00C15E6E" w:rsidRPr="00713935">
        <w:rPr>
          <w:rFonts w:ascii="Times New Roman" w:hAnsi="Times New Roman" w:cs="Times New Roman"/>
          <w:sz w:val="20"/>
          <w:szCs w:val="20"/>
        </w:rPr>
        <w:t xml:space="preserve"> of its </w:t>
      </w:r>
      <w:r w:rsidR="00344754">
        <w:rPr>
          <w:rFonts w:ascii="Times New Roman" w:hAnsi="Times New Roman" w:cs="Times New Roman"/>
          <w:sz w:val="20"/>
          <w:szCs w:val="20"/>
        </w:rPr>
        <w:t>gross national income</w:t>
      </w:r>
      <w:r w:rsidR="00487B6E">
        <w:rPr>
          <w:rStyle w:val="FootnoteReference"/>
          <w:rFonts w:ascii="Times New Roman" w:hAnsi="Times New Roman" w:cs="Times New Roman"/>
          <w:sz w:val="20"/>
          <w:szCs w:val="20"/>
        </w:rPr>
        <w:footnoteReference w:id="28"/>
      </w:r>
      <w:r w:rsidR="00C15E6E" w:rsidRPr="00713935">
        <w:rPr>
          <w:rFonts w:ascii="Times New Roman" w:hAnsi="Times New Roman" w:cs="Times New Roman"/>
          <w:sz w:val="20"/>
          <w:szCs w:val="20"/>
        </w:rPr>
        <w:t xml:space="preserve">. </w:t>
      </w:r>
      <w:r w:rsidR="00344754">
        <w:rPr>
          <w:rFonts w:ascii="Times New Roman" w:hAnsi="Times New Roman" w:cs="Times New Roman"/>
          <w:sz w:val="20"/>
          <w:szCs w:val="20"/>
        </w:rPr>
        <w:t>That</w:t>
      </w:r>
      <w:r w:rsidR="00C15E6E" w:rsidRPr="00713935">
        <w:rPr>
          <w:rFonts w:ascii="Times New Roman" w:hAnsi="Times New Roman" w:cs="Times New Roman"/>
          <w:sz w:val="20"/>
          <w:szCs w:val="20"/>
        </w:rPr>
        <w:t xml:space="preserve"> trend is mirrored in the support available from United Nations agencies, funds, and programmes, only two </w:t>
      </w:r>
      <w:r w:rsidR="00344754">
        <w:rPr>
          <w:rFonts w:ascii="Times New Roman" w:hAnsi="Times New Roman" w:cs="Times New Roman"/>
          <w:sz w:val="20"/>
          <w:szCs w:val="20"/>
        </w:rPr>
        <w:t>of which are</w:t>
      </w:r>
      <w:r w:rsidR="00C15E6E" w:rsidRPr="00713935">
        <w:rPr>
          <w:rFonts w:ascii="Times New Roman" w:hAnsi="Times New Roman" w:cs="Times New Roman"/>
          <w:sz w:val="20"/>
          <w:szCs w:val="20"/>
        </w:rPr>
        <w:t xml:space="preserve"> presen</w:t>
      </w:r>
      <w:r w:rsidR="00344754">
        <w:rPr>
          <w:rFonts w:ascii="Times New Roman" w:hAnsi="Times New Roman" w:cs="Times New Roman"/>
          <w:sz w:val="20"/>
          <w:szCs w:val="20"/>
        </w:rPr>
        <w:t>t</w:t>
      </w:r>
      <w:r w:rsidR="00C15E6E" w:rsidRPr="00713935">
        <w:rPr>
          <w:rFonts w:ascii="Times New Roman" w:hAnsi="Times New Roman" w:cs="Times New Roman"/>
          <w:sz w:val="20"/>
          <w:szCs w:val="20"/>
        </w:rPr>
        <w:t xml:space="preserve"> in Mauritius (</w:t>
      </w:r>
      <w:r w:rsidR="00344754">
        <w:rPr>
          <w:rFonts w:ascii="Times New Roman" w:hAnsi="Times New Roman" w:cs="Times New Roman"/>
          <w:sz w:val="20"/>
          <w:szCs w:val="20"/>
        </w:rPr>
        <w:t>the World Health Organization</w:t>
      </w:r>
      <w:r w:rsidR="00344754" w:rsidRPr="00713935">
        <w:rPr>
          <w:rFonts w:ascii="Times New Roman" w:hAnsi="Times New Roman" w:cs="Times New Roman"/>
          <w:sz w:val="20"/>
          <w:szCs w:val="20"/>
        </w:rPr>
        <w:t xml:space="preserve"> </w:t>
      </w:r>
      <w:r w:rsidR="00C15E6E" w:rsidRPr="00713935">
        <w:rPr>
          <w:rFonts w:ascii="Times New Roman" w:hAnsi="Times New Roman" w:cs="Times New Roman"/>
          <w:sz w:val="20"/>
          <w:szCs w:val="20"/>
        </w:rPr>
        <w:t xml:space="preserve">and UNDP). </w:t>
      </w:r>
      <w:r w:rsidR="00C15E6E">
        <w:rPr>
          <w:rFonts w:ascii="Times New Roman" w:hAnsi="Times New Roman" w:cs="Times New Roman"/>
          <w:sz w:val="20"/>
          <w:szCs w:val="20"/>
        </w:rPr>
        <w:t xml:space="preserve">As a </w:t>
      </w:r>
      <w:r w:rsidR="00344754">
        <w:rPr>
          <w:rFonts w:ascii="Times New Roman" w:hAnsi="Times New Roman" w:cs="Times New Roman"/>
          <w:sz w:val="20"/>
          <w:szCs w:val="20"/>
        </w:rPr>
        <w:t xml:space="preserve">small island developing State </w:t>
      </w:r>
      <w:r w:rsidR="00C15E6E">
        <w:rPr>
          <w:rFonts w:ascii="Times New Roman" w:hAnsi="Times New Roman" w:cs="Times New Roman"/>
          <w:sz w:val="20"/>
          <w:szCs w:val="20"/>
        </w:rPr>
        <w:t>and upper</w:t>
      </w:r>
      <w:r w:rsidR="00344754">
        <w:rPr>
          <w:rFonts w:ascii="Times New Roman" w:hAnsi="Times New Roman" w:cs="Times New Roman"/>
          <w:sz w:val="20"/>
          <w:szCs w:val="20"/>
        </w:rPr>
        <w:t>-middle-income country</w:t>
      </w:r>
      <w:r w:rsidR="00C15E6E">
        <w:rPr>
          <w:rFonts w:ascii="Times New Roman" w:hAnsi="Times New Roman" w:cs="Times New Roman"/>
          <w:sz w:val="20"/>
          <w:szCs w:val="20"/>
        </w:rPr>
        <w:t xml:space="preserve"> w</w:t>
      </w:r>
      <w:r w:rsidR="00C15E6E" w:rsidRPr="00713935">
        <w:rPr>
          <w:rFonts w:ascii="Times New Roman" w:hAnsi="Times New Roman" w:cs="Times New Roman"/>
          <w:sz w:val="20"/>
          <w:szCs w:val="20"/>
        </w:rPr>
        <w:t>ith limited grant</w:t>
      </w:r>
      <w:r w:rsidR="00344754">
        <w:rPr>
          <w:rFonts w:ascii="Times New Roman" w:hAnsi="Times New Roman" w:cs="Times New Roman"/>
          <w:sz w:val="20"/>
          <w:szCs w:val="20"/>
        </w:rPr>
        <w:t>-</w:t>
      </w:r>
      <w:r w:rsidR="00C15E6E" w:rsidRPr="00713935">
        <w:rPr>
          <w:rFonts w:ascii="Times New Roman" w:hAnsi="Times New Roman" w:cs="Times New Roman"/>
          <w:sz w:val="20"/>
          <w:szCs w:val="20"/>
        </w:rPr>
        <w:t xml:space="preserve">based and concessional financing available, </w:t>
      </w:r>
      <w:r w:rsidR="00F2091A">
        <w:rPr>
          <w:rFonts w:ascii="Times New Roman" w:hAnsi="Times New Roman" w:cs="Times New Roman"/>
          <w:sz w:val="20"/>
          <w:szCs w:val="20"/>
        </w:rPr>
        <w:t>Mauritius</w:t>
      </w:r>
      <w:r w:rsidR="00F2091A" w:rsidRPr="00713935">
        <w:rPr>
          <w:rFonts w:ascii="Times New Roman" w:hAnsi="Times New Roman" w:cs="Times New Roman"/>
          <w:sz w:val="20"/>
          <w:szCs w:val="20"/>
        </w:rPr>
        <w:t xml:space="preserve"> </w:t>
      </w:r>
      <w:r w:rsidR="00C15E6E" w:rsidRPr="00713935">
        <w:rPr>
          <w:rFonts w:ascii="Times New Roman" w:hAnsi="Times New Roman" w:cs="Times New Roman"/>
          <w:sz w:val="20"/>
          <w:szCs w:val="20"/>
        </w:rPr>
        <w:t xml:space="preserve">has created an innovative mechanism to ensure that social projects are funded by the private sector. A </w:t>
      </w:r>
      <w:r w:rsidR="00F2091A">
        <w:rPr>
          <w:rFonts w:ascii="Times New Roman" w:hAnsi="Times New Roman" w:cs="Times New Roman"/>
          <w:sz w:val="20"/>
          <w:szCs w:val="20"/>
        </w:rPr>
        <w:t>c</w:t>
      </w:r>
      <w:r w:rsidR="00C15E6E" w:rsidRPr="00713935">
        <w:rPr>
          <w:rFonts w:ascii="Times New Roman" w:hAnsi="Times New Roman" w:cs="Times New Roman"/>
          <w:sz w:val="20"/>
          <w:szCs w:val="20"/>
        </w:rPr>
        <w:t xml:space="preserve">orporate </w:t>
      </w:r>
      <w:r w:rsidR="00F2091A">
        <w:rPr>
          <w:rFonts w:ascii="Times New Roman" w:hAnsi="Times New Roman" w:cs="Times New Roman"/>
          <w:sz w:val="20"/>
          <w:szCs w:val="20"/>
        </w:rPr>
        <w:t>s</w:t>
      </w:r>
      <w:r w:rsidR="00C15E6E" w:rsidRPr="00713935">
        <w:rPr>
          <w:rFonts w:ascii="Times New Roman" w:hAnsi="Times New Roman" w:cs="Times New Roman"/>
          <w:sz w:val="20"/>
          <w:szCs w:val="20"/>
        </w:rPr>
        <w:t xml:space="preserve">ocial </w:t>
      </w:r>
      <w:r w:rsidR="00F2091A">
        <w:rPr>
          <w:rFonts w:ascii="Times New Roman" w:hAnsi="Times New Roman" w:cs="Times New Roman"/>
          <w:sz w:val="20"/>
          <w:szCs w:val="20"/>
        </w:rPr>
        <w:t>r</w:t>
      </w:r>
      <w:r w:rsidR="00C15E6E" w:rsidRPr="00713935">
        <w:rPr>
          <w:rFonts w:ascii="Times New Roman" w:hAnsi="Times New Roman" w:cs="Times New Roman"/>
          <w:sz w:val="20"/>
          <w:szCs w:val="20"/>
        </w:rPr>
        <w:t xml:space="preserve">esponsibility levy of 2 </w:t>
      </w:r>
      <w:r w:rsidR="0035251D">
        <w:rPr>
          <w:rFonts w:ascii="Times New Roman" w:hAnsi="Times New Roman" w:cs="Times New Roman"/>
          <w:sz w:val="20"/>
          <w:szCs w:val="20"/>
        </w:rPr>
        <w:t>per cent</w:t>
      </w:r>
      <w:r w:rsidR="00C15E6E" w:rsidRPr="00713935">
        <w:rPr>
          <w:rFonts w:ascii="Times New Roman" w:hAnsi="Times New Roman" w:cs="Times New Roman"/>
          <w:sz w:val="20"/>
          <w:szCs w:val="20"/>
        </w:rPr>
        <w:t xml:space="preserve"> is channelled towards programmes that contribute to the social and environmental development of the country</w:t>
      </w:r>
      <w:r w:rsidR="00487B6E">
        <w:rPr>
          <w:rStyle w:val="FootnoteReference"/>
          <w:rFonts w:ascii="Times New Roman" w:hAnsi="Times New Roman" w:cs="Times New Roman"/>
          <w:sz w:val="20"/>
          <w:szCs w:val="20"/>
        </w:rPr>
        <w:footnoteReference w:id="29"/>
      </w:r>
      <w:r w:rsidR="00C15E6E" w:rsidRPr="00713935">
        <w:rPr>
          <w:rFonts w:ascii="Times New Roman" w:eastAsiaTheme="majorEastAsia" w:hAnsi="Times New Roman" w:cs="Times New Roman"/>
          <w:sz w:val="20"/>
          <w:szCs w:val="20"/>
        </w:rPr>
        <w:t>.</w:t>
      </w:r>
      <w:r w:rsidR="00C15E6E" w:rsidRPr="00713935">
        <w:rPr>
          <w:rFonts w:ascii="Times New Roman" w:hAnsi="Times New Roman" w:cs="Times New Roman"/>
          <w:sz w:val="20"/>
          <w:szCs w:val="20"/>
        </w:rPr>
        <w:t xml:space="preserve"> </w:t>
      </w:r>
      <w:r w:rsidR="00C15E6E">
        <w:rPr>
          <w:rFonts w:ascii="Times New Roman" w:hAnsi="Times New Roman" w:cs="Times New Roman"/>
          <w:sz w:val="20"/>
          <w:szCs w:val="20"/>
        </w:rPr>
        <w:t xml:space="preserve">This directly supports more than half of the annual </w:t>
      </w:r>
      <w:r w:rsidR="00F2091A">
        <w:rPr>
          <w:rFonts w:ascii="Times New Roman" w:hAnsi="Times New Roman" w:cs="Times New Roman"/>
          <w:sz w:val="20"/>
          <w:szCs w:val="20"/>
        </w:rPr>
        <w:t>g</w:t>
      </w:r>
      <w:r w:rsidR="00C15E6E" w:rsidRPr="00713935">
        <w:rPr>
          <w:rFonts w:ascii="Times New Roman" w:hAnsi="Times New Roman" w:cs="Times New Roman"/>
          <w:sz w:val="20"/>
          <w:szCs w:val="20"/>
        </w:rPr>
        <w:t>overnment budget</w:t>
      </w:r>
      <w:r w:rsidR="00C15E6E">
        <w:rPr>
          <w:rFonts w:ascii="Times New Roman" w:hAnsi="Times New Roman" w:cs="Times New Roman"/>
          <w:sz w:val="20"/>
          <w:szCs w:val="20"/>
        </w:rPr>
        <w:t xml:space="preserve"> </w:t>
      </w:r>
      <w:r w:rsidR="00C15E6E" w:rsidRPr="00713935">
        <w:rPr>
          <w:rFonts w:ascii="Times New Roman" w:hAnsi="Times New Roman" w:cs="Times New Roman"/>
          <w:sz w:val="20"/>
          <w:szCs w:val="20"/>
        </w:rPr>
        <w:t>spent on welfare and social security</w:t>
      </w:r>
      <w:r w:rsidR="00086EBD">
        <w:rPr>
          <w:rStyle w:val="FootnoteReference"/>
          <w:rFonts w:ascii="Times New Roman" w:hAnsi="Times New Roman" w:cs="Times New Roman"/>
          <w:sz w:val="20"/>
          <w:szCs w:val="20"/>
        </w:rPr>
        <w:footnoteReference w:id="30"/>
      </w:r>
      <w:r w:rsidR="00C15E6E" w:rsidRPr="00713935">
        <w:rPr>
          <w:rFonts w:ascii="Times New Roman" w:hAnsi="Times New Roman" w:cs="Times New Roman"/>
          <w:sz w:val="20"/>
          <w:szCs w:val="20"/>
        </w:rPr>
        <w:t>.</w:t>
      </w:r>
    </w:p>
    <w:p w14:paraId="7B341878" w14:textId="77777777" w:rsidR="00084363" w:rsidRPr="007B7752" w:rsidRDefault="00084363" w:rsidP="004D23B0">
      <w:pPr>
        <w:pStyle w:val="ListParagraph"/>
        <w:tabs>
          <w:tab w:val="left" w:pos="1080"/>
        </w:tabs>
        <w:spacing w:after="0" w:line="240" w:lineRule="auto"/>
        <w:ind w:right="386"/>
        <w:rPr>
          <w:rFonts w:ascii="Times New Roman" w:hAnsi="Times New Roman" w:cs="Times New Roman"/>
          <w:sz w:val="12"/>
          <w:szCs w:val="12"/>
        </w:rPr>
      </w:pPr>
    </w:p>
    <w:p w14:paraId="189BB6B9" w14:textId="78FF47F7" w:rsidR="00084363" w:rsidRPr="00713935" w:rsidRDefault="009B65C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00AC76A5" w:rsidRPr="00713935">
        <w:rPr>
          <w:rFonts w:ascii="Times New Roman" w:hAnsi="Times New Roman" w:cs="Times New Roman"/>
          <w:sz w:val="20"/>
          <w:szCs w:val="20"/>
        </w:rPr>
        <w:t xml:space="preserve">Under the </w:t>
      </w:r>
      <w:r w:rsidR="00F2091A">
        <w:rPr>
          <w:rFonts w:ascii="Times New Roman" w:hAnsi="Times New Roman" w:cs="Times New Roman"/>
          <w:sz w:val="20"/>
          <w:szCs w:val="20"/>
        </w:rPr>
        <w:t>present</w:t>
      </w:r>
      <w:r w:rsidR="00F2091A" w:rsidRPr="00713935">
        <w:rPr>
          <w:rFonts w:ascii="Times New Roman" w:hAnsi="Times New Roman" w:cs="Times New Roman"/>
          <w:sz w:val="20"/>
          <w:szCs w:val="20"/>
        </w:rPr>
        <w:t xml:space="preserve"> </w:t>
      </w:r>
      <w:r w:rsidR="00AC76A5" w:rsidRPr="00713935">
        <w:rPr>
          <w:rFonts w:ascii="Times New Roman" w:hAnsi="Times New Roman" w:cs="Times New Roman"/>
          <w:sz w:val="20"/>
          <w:szCs w:val="20"/>
        </w:rPr>
        <w:t>country programme</w:t>
      </w:r>
      <w:r w:rsidR="009C7560">
        <w:rPr>
          <w:rFonts w:ascii="Times New Roman" w:hAnsi="Times New Roman" w:cs="Times New Roman"/>
          <w:sz w:val="20"/>
          <w:szCs w:val="20"/>
        </w:rPr>
        <w:t>,</w:t>
      </w:r>
      <w:r w:rsidR="00AC76A5" w:rsidRPr="00713935">
        <w:rPr>
          <w:rFonts w:ascii="Times New Roman" w:hAnsi="Times New Roman" w:cs="Times New Roman"/>
          <w:sz w:val="20"/>
          <w:szCs w:val="20"/>
        </w:rPr>
        <w:t xml:space="preserve"> 2013-2016, the midterm </w:t>
      </w:r>
      <w:r w:rsidR="005529AE">
        <w:rPr>
          <w:rFonts w:ascii="Times New Roman" w:hAnsi="Times New Roman" w:cs="Times New Roman"/>
          <w:sz w:val="20"/>
          <w:szCs w:val="20"/>
        </w:rPr>
        <w:t>review</w:t>
      </w:r>
      <w:r w:rsidR="005529AE" w:rsidRPr="00713935">
        <w:rPr>
          <w:rFonts w:ascii="Times New Roman" w:hAnsi="Times New Roman" w:cs="Times New Roman"/>
          <w:sz w:val="20"/>
          <w:szCs w:val="20"/>
        </w:rPr>
        <w:t xml:space="preserve"> </w:t>
      </w:r>
      <w:r w:rsidR="005529AE">
        <w:rPr>
          <w:rFonts w:ascii="Times New Roman" w:hAnsi="Times New Roman" w:cs="Times New Roman"/>
          <w:sz w:val="20"/>
          <w:szCs w:val="20"/>
        </w:rPr>
        <w:t>of</w:t>
      </w:r>
      <w:r w:rsidR="009C7560">
        <w:rPr>
          <w:rFonts w:ascii="Times New Roman" w:hAnsi="Times New Roman" w:cs="Times New Roman"/>
          <w:sz w:val="20"/>
          <w:szCs w:val="20"/>
        </w:rPr>
        <w:t xml:space="preserve"> </w:t>
      </w:r>
      <w:r w:rsidR="00AC76A5" w:rsidRPr="00713935">
        <w:rPr>
          <w:rFonts w:ascii="Times New Roman" w:hAnsi="Times New Roman" w:cs="Times New Roman"/>
          <w:sz w:val="20"/>
          <w:szCs w:val="20"/>
        </w:rPr>
        <w:t>October 2015 show</w:t>
      </w:r>
      <w:r w:rsidR="00700161">
        <w:rPr>
          <w:rFonts w:ascii="Times New Roman" w:hAnsi="Times New Roman" w:cs="Times New Roman"/>
          <w:sz w:val="20"/>
          <w:szCs w:val="20"/>
        </w:rPr>
        <w:t>ed</w:t>
      </w:r>
      <w:r w:rsidR="00AC76A5" w:rsidRPr="00713935">
        <w:rPr>
          <w:rFonts w:ascii="Times New Roman" w:hAnsi="Times New Roman" w:cs="Times New Roman"/>
          <w:sz w:val="20"/>
          <w:szCs w:val="20"/>
        </w:rPr>
        <w:t xml:space="preserve"> that UNDP made significant contributions to addressing many of the above development challenges focusing on </w:t>
      </w:r>
      <w:r w:rsidR="00084363" w:rsidRPr="00713935">
        <w:rPr>
          <w:rFonts w:ascii="Times New Roman" w:hAnsi="Times New Roman" w:cs="Times New Roman"/>
          <w:sz w:val="20"/>
          <w:szCs w:val="20"/>
        </w:rPr>
        <w:t>inclusive growth</w:t>
      </w:r>
      <w:r w:rsidR="007B3C8E" w:rsidRPr="00713935">
        <w:rPr>
          <w:rFonts w:ascii="Times New Roman" w:hAnsi="Times New Roman" w:cs="Times New Roman"/>
          <w:sz w:val="20"/>
          <w:szCs w:val="20"/>
        </w:rPr>
        <w:t>,</w:t>
      </w:r>
      <w:r w:rsidR="00084363" w:rsidRPr="00713935">
        <w:rPr>
          <w:rFonts w:ascii="Times New Roman" w:hAnsi="Times New Roman" w:cs="Times New Roman"/>
          <w:sz w:val="20"/>
          <w:szCs w:val="20"/>
        </w:rPr>
        <w:t xml:space="preserve"> </w:t>
      </w:r>
      <w:r w:rsidR="00AC76A5" w:rsidRPr="00713935">
        <w:rPr>
          <w:rFonts w:ascii="Times New Roman" w:hAnsi="Times New Roman" w:cs="Times New Roman"/>
          <w:sz w:val="20"/>
          <w:szCs w:val="20"/>
        </w:rPr>
        <w:t>s</w:t>
      </w:r>
      <w:r w:rsidR="00084363" w:rsidRPr="00713935">
        <w:rPr>
          <w:rFonts w:ascii="Times New Roman" w:hAnsi="Times New Roman" w:cs="Times New Roman"/>
          <w:sz w:val="20"/>
          <w:szCs w:val="20"/>
        </w:rPr>
        <w:t xml:space="preserve">ocial inclusion and empowerment, </w:t>
      </w:r>
      <w:r w:rsidR="00FD5EDF" w:rsidRPr="00713935">
        <w:rPr>
          <w:rFonts w:ascii="Times New Roman" w:hAnsi="Times New Roman" w:cs="Times New Roman"/>
          <w:sz w:val="20"/>
          <w:szCs w:val="20"/>
        </w:rPr>
        <w:t xml:space="preserve">and </w:t>
      </w:r>
      <w:r w:rsidR="00084363" w:rsidRPr="00713935">
        <w:rPr>
          <w:rFonts w:ascii="Times New Roman" w:hAnsi="Times New Roman" w:cs="Times New Roman"/>
          <w:sz w:val="20"/>
          <w:szCs w:val="20"/>
        </w:rPr>
        <w:t>sustainable development</w:t>
      </w:r>
      <w:r w:rsidR="00FD5EDF" w:rsidRPr="00713935">
        <w:rPr>
          <w:rFonts w:ascii="Times New Roman" w:hAnsi="Times New Roman" w:cs="Times New Roman"/>
          <w:sz w:val="20"/>
          <w:szCs w:val="20"/>
        </w:rPr>
        <w:t>.</w:t>
      </w:r>
      <w:r w:rsidR="00084363" w:rsidRPr="00713935">
        <w:rPr>
          <w:rFonts w:ascii="Times New Roman" w:hAnsi="Times New Roman" w:cs="Times New Roman"/>
          <w:sz w:val="20"/>
          <w:szCs w:val="20"/>
        </w:rPr>
        <w:t xml:space="preserve"> Th</w:t>
      </w:r>
      <w:r w:rsidR="00700161">
        <w:rPr>
          <w:rFonts w:ascii="Times New Roman" w:hAnsi="Times New Roman" w:cs="Times New Roman"/>
          <w:sz w:val="20"/>
          <w:szCs w:val="20"/>
        </w:rPr>
        <w:t>ese</w:t>
      </w:r>
      <w:r w:rsidR="00084363" w:rsidRPr="00713935">
        <w:rPr>
          <w:rFonts w:ascii="Times New Roman" w:hAnsi="Times New Roman" w:cs="Times New Roman"/>
          <w:sz w:val="20"/>
          <w:szCs w:val="20"/>
        </w:rPr>
        <w:t xml:space="preserve"> include the establishment of the Social Register of Mauritius</w:t>
      </w:r>
      <w:r w:rsidR="009C7560">
        <w:rPr>
          <w:rFonts w:ascii="Times New Roman" w:hAnsi="Times New Roman" w:cs="Times New Roman"/>
          <w:sz w:val="20"/>
          <w:szCs w:val="20"/>
        </w:rPr>
        <w:t>,</w:t>
      </w:r>
      <w:r w:rsidR="00084363" w:rsidRPr="00713935">
        <w:rPr>
          <w:rFonts w:ascii="Times New Roman" w:hAnsi="Times New Roman" w:cs="Times New Roman"/>
          <w:sz w:val="20"/>
          <w:szCs w:val="20"/>
        </w:rPr>
        <w:t xml:space="preserve"> </w:t>
      </w:r>
      <w:r w:rsidR="00155F3A" w:rsidRPr="00713935">
        <w:rPr>
          <w:rFonts w:ascii="Times New Roman" w:hAnsi="Times New Roman" w:cs="Times New Roman"/>
          <w:sz w:val="20"/>
          <w:szCs w:val="20"/>
        </w:rPr>
        <w:t xml:space="preserve">mainstreamed as the backbone of social policies and schemes on housing, child allowances and social aid. </w:t>
      </w:r>
      <w:r w:rsidR="00273348" w:rsidRPr="00713935">
        <w:rPr>
          <w:rFonts w:ascii="Times New Roman" w:hAnsi="Times New Roman" w:cs="Times New Roman"/>
          <w:sz w:val="20"/>
          <w:szCs w:val="20"/>
        </w:rPr>
        <w:t>As roughly</w:t>
      </w:r>
      <w:r w:rsidR="00155F3A" w:rsidRPr="00713935">
        <w:rPr>
          <w:rFonts w:ascii="Times New Roman" w:hAnsi="Times New Roman" w:cs="Times New Roman"/>
          <w:sz w:val="20"/>
          <w:szCs w:val="20"/>
        </w:rPr>
        <w:t xml:space="preserve"> 50 </w:t>
      </w:r>
      <w:r w:rsidR="0035251D">
        <w:rPr>
          <w:rFonts w:ascii="Times New Roman" w:hAnsi="Times New Roman" w:cs="Times New Roman"/>
          <w:sz w:val="20"/>
          <w:szCs w:val="20"/>
        </w:rPr>
        <w:t>per cent</w:t>
      </w:r>
      <w:r w:rsidR="00532E25" w:rsidRPr="00713935">
        <w:rPr>
          <w:rFonts w:ascii="Times New Roman" w:hAnsi="Times New Roman" w:cs="Times New Roman"/>
          <w:sz w:val="20"/>
          <w:szCs w:val="20"/>
        </w:rPr>
        <w:t xml:space="preserve"> </w:t>
      </w:r>
      <w:r w:rsidR="00155F3A" w:rsidRPr="00713935">
        <w:rPr>
          <w:rFonts w:ascii="Times New Roman" w:hAnsi="Times New Roman" w:cs="Times New Roman"/>
          <w:sz w:val="20"/>
          <w:szCs w:val="20"/>
        </w:rPr>
        <w:t>of the poorest households in the register are female-headed, c</w:t>
      </w:r>
      <w:r w:rsidR="00532E25" w:rsidRPr="00713935">
        <w:rPr>
          <w:rFonts w:ascii="Times New Roman" w:hAnsi="Times New Roman" w:cs="Times New Roman"/>
          <w:sz w:val="20"/>
          <w:szCs w:val="20"/>
        </w:rPr>
        <w:t>ompared to 21.3</w:t>
      </w:r>
      <w:r w:rsidR="00273348" w:rsidRPr="00713935">
        <w:rPr>
          <w:rFonts w:ascii="Times New Roman" w:hAnsi="Times New Roman" w:cs="Times New Roman"/>
          <w:sz w:val="20"/>
          <w:szCs w:val="20"/>
        </w:rPr>
        <w:t xml:space="preserve"> </w:t>
      </w:r>
      <w:r w:rsidR="0035251D">
        <w:rPr>
          <w:rFonts w:ascii="Times New Roman" w:hAnsi="Times New Roman" w:cs="Times New Roman"/>
          <w:sz w:val="20"/>
          <w:szCs w:val="20"/>
        </w:rPr>
        <w:t>per cent</w:t>
      </w:r>
      <w:r w:rsidR="00155F3A" w:rsidRPr="00713935">
        <w:rPr>
          <w:rFonts w:ascii="Times New Roman" w:hAnsi="Times New Roman" w:cs="Times New Roman"/>
          <w:sz w:val="20"/>
          <w:szCs w:val="20"/>
        </w:rPr>
        <w:t xml:space="preserve"> female-headed households in all of Mauritius</w:t>
      </w:r>
      <w:r w:rsidR="00487B6E">
        <w:rPr>
          <w:rStyle w:val="FootnoteReference"/>
          <w:rFonts w:ascii="Times New Roman" w:hAnsi="Times New Roman" w:cs="Times New Roman"/>
          <w:sz w:val="20"/>
          <w:szCs w:val="20"/>
        </w:rPr>
        <w:footnoteReference w:id="31"/>
      </w:r>
      <w:r w:rsidR="00155F3A" w:rsidRPr="00713935">
        <w:rPr>
          <w:rFonts w:ascii="Times New Roman" w:hAnsi="Times New Roman" w:cs="Times New Roman"/>
          <w:sz w:val="20"/>
          <w:szCs w:val="20"/>
        </w:rPr>
        <w:t xml:space="preserve">, the register is a powerful tool </w:t>
      </w:r>
      <w:r w:rsidR="009C7560" w:rsidRPr="00713935">
        <w:rPr>
          <w:rFonts w:ascii="Times New Roman" w:hAnsi="Times New Roman" w:cs="Times New Roman"/>
          <w:sz w:val="20"/>
          <w:szCs w:val="20"/>
        </w:rPr>
        <w:t xml:space="preserve">not only </w:t>
      </w:r>
      <w:r w:rsidR="00155F3A" w:rsidRPr="00713935">
        <w:rPr>
          <w:rFonts w:ascii="Times New Roman" w:hAnsi="Times New Roman" w:cs="Times New Roman"/>
          <w:sz w:val="20"/>
          <w:szCs w:val="20"/>
        </w:rPr>
        <w:t>for reaching the poorest but also for mitigating the gender</w:t>
      </w:r>
      <w:r w:rsidR="009C7560">
        <w:rPr>
          <w:rFonts w:ascii="Times New Roman" w:hAnsi="Times New Roman" w:cs="Times New Roman"/>
          <w:sz w:val="20"/>
          <w:szCs w:val="20"/>
        </w:rPr>
        <w:t xml:space="preserve"> </w:t>
      </w:r>
      <w:r w:rsidR="00155F3A" w:rsidRPr="00713935">
        <w:rPr>
          <w:rFonts w:ascii="Times New Roman" w:hAnsi="Times New Roman" w:cs="Times New Roman"/>
          <w:sz w:val="20"/>
          <w:szCs w:val="20"/>
        </w:rPr>
        <w:t xml:space="preserve">bias against women in the most poverty-stricken areas. The </w:t>
      </w:r>
      <w:r w:rsidR="009A2610" w:rsidRPr="00713935">
        <w:rPr>
          <w:rFonts w:ascii="Times New Roman" w:hAnsi="Times New Roman" w:cs="Times New Roman"/>
          <w:sz w:val="20"/>
          <w:szCs w:val="20"/>
        </w:rPr>
        <w:t xml:space="preserve">scaling-up of </w:t>
      </w:r>
      <w:r w:rsidR="00273348" w:rsidRPr="00713935">
        <w:rPr>
          <w:rFonts w:ascii="Times New Roman" w:hAnsi="Times New Roman" w:cs="Times New Roman"/>
          <w:sz w:val="20"/>
          <w:szCs w:val="20"/>
        </w:rPr>
        <w:t xml:space="preserve">an </w:t>
      </w:r>
      <w:r w:rsidR="009C7560">
        <w:rPr>
          <w:rFonts w:ascii="Times New Roman" w:hAnsi="Times New Roman" w:cs="Times New Roman"/>
          <w:sz w:val="20"/>
          <w:szCs w:val="20"/>
        </w:rPr>
        <w:t>e</w:t>
      </w:r>
      <w:r w:rsidR="00084363" w:rsidRPr="00713935">
        <w:rPr>
          <w:rFonts w:ascii="Times New Roman" w:hAnsi="Times New Roman" w:cs="Times New Roman"/>
          <w:sz w:val="20"/>
          <w:szCs w:val="20"/>
        </w:rPr>
        <w:t xml:space="preserve">lectronic </w:t>
      </w:r>
      <w:r w:rsidR="009C7560">
        <w:rPr>
          <w:rFonts w:ascii="Times New Roman" w:hAnsi="Times New Roman" w:cs="Times New Roman"/>
          <w:sz w:val="20"/>
          <w:szCs w:val="20"/>
        </w:rPr>
        <w:t>l</w:t>
      </w:r>
      <w:r w:rsidR="00084363" w:rsidRPr="00713935">
        <w:rPr>
          <w:rFonts w:ascii="Times New Roman" w:hAnsi="Times New Roman" w:cs="Times New Roman"/>
          <w:sz w:val="20"/>
          <w:szCs w:val="20"/>
        </w:rPr>
        <w:t xml:space="preserve">earning </w:t>
      </w:r>
      <w:r w:rsidR="009C7560">
        <w:rPr>
          <w:rFonts w:ascii="Times New Roman" w:hAnsi="Times New Roman" w:cs="Times New Roman"/>
          <w:sz w:val="20"/>
          <w:szCs w:val="20"/>
        </w:rPr>
        <w:t>s</w:t>
      </w:r>
      <w:r w:rsidR="00084363" w:rsidRPr="00713935">
        <w:rPr>
          <w:rFonts w:ascii="Times New Roman" w:hAnsi="Times New Roman" w:cs="Times New Roman"/>
          <w:sz w:val="20"/>
          <w:szCs w:val="20"/>
        </w:rPr>
        <w:t>ystem</w:t>
      </w:r>
      <w:r w:rsidR="00700161">
        <w:rPr>
          <w:rFonts w:ascii="Times New Roman" w:hAnsi="Times New Roman" w:cs="Times New Roman"/>
          <w:sz w:val="20"/>
          <w:szCs w:val="20"/>
        </w:rPr>
        <w:t xml:space="preserve"> – </w:t>
      </w:r>
      <w:r w:rsidR="00084363" w:rsidRPr="00713935">
        <w:rPr>
          <w:rFonts w:ascii="Times New Roman" w:hAnsi="Times New Roman" w:cs="Times New Roman"/>
          <w:sz w:val="20"/>
          <w:szCs w:val="20"/>
        </w:rPr>
        <w:t>a new platform for in-service training of civil servants</w:t>
      </w:r>
      <w:r w:rsidR="00700161">
        <w:rPr>
          <w:rFonts w:ascii="Times New Roman" w:hAnsi="Times New Roman" w:cs="Times New Roman"/>
          <w:sz w:val="20"/>
          <w:szCs w:val="20"/>
        </w:rPr>
        <w:t xml:space="preserve"> –</w:t>
      </w:r>
      <w:r w:rsidR="00084363" w:rsidRPr="00713935">
        <w:rPr>
          <w:rFonts w:ascii="Times New Roman" w:hAnsi="Times New Roman" w:cs="Times New Roman"/>
          <w:sz w:val="20"/>
          <w:szCs w:val="20"/>
        </w:rPr>
        <w:t xml:space="preserve"> </w:t>
      </w:r>
      <w:r w:rsidR="00155F3A" w:rsidRPr="00713935">
        <w:rPr>
          <w:rFonts w:ascii="Times New Roman" w:hAnsi="Times New Roman" w:cs="Times New Roman"/>
          <w:sz w:val="20"/>
          <w:szCs w:val="20"/>
        </w:rPr>
        <w:t>is</w:t>
      </w:r>
      <w:r w:rsidR="009A2610" w:rsidRPr="00713935">
        <w:rPr>
          <w:rFonts w:ascii="Times New Roman" w:hAnsi="Times New Roman" w:cs="Times New Roman"/>
          <w:sz w:val="20"/>
          <w:szCs w:val="20"/>
        </w:rPr>
        <w:t xml:space="preserve"> considered</w:t>
      </w:r>
      <w:r w:rsidR="00084363" w:rsidRPr="00713935">
        <w:rPr>
          <w:rFonts w:ascii="Times New Roman" w:hAnsi="Times New Roman" w:cs="Times New Roman"/>
          <w:sz w:val="20"/>
          <w:szCs w:val="20"/>
        </w:rPr>
        <w:t xml:space="preserve"> pivotal for improved governance</w:t>
      </w:r>
      <w:r w:rsidR="00155F3A" w:rsidRPr="00713935">
        <w:rPr>
          <w:rFonts w:ascii="Times New Roman" w:hAnsi="Times New Roman" w:cs="Times New Roman"/>
          <w:sz w:val="20"/>
          <w:szCs w:val="20"/>
        </w:rPr>
        <w:t xml:space="preserve"> and civil service reform</w:t>
      </w:r>
      <w:r w:rsidR="00084363" w:rsidRPr="00713935">
        <w:rPr>
          <w:rFonts w:ascii="Times New Roman" w:hAnsi="Times New Roman" w:cs="Times New Roman"/>
          <w:sz w:val="20"/>
          <w:szCs w:val="20"/>
        </w:rPr>
        <w:t xml:space="preserve">. </w:t>
      </w:r>
      <w:r w:rsidR="00084363" w:rsidRPr="00713935">
        <w:rPr>
          <w:rFonts w:ascii="Times New Roman" w:hAnsi="Times New Roman" w:cs="Times New Roman"/>
          <w:sz w:val="20"/>
        </w:rPr>
        <w:t>The Kolektif Rivier Nwar pilot on community development</w:t>
      </w:r>
      <w:r w:rsidR="00532E25" w:rsidRPr="00713935">
        <w:rPr>
          <w:rFonts w:ascii="Times New Roman" w:hAnsi="Times New Roman" w:cs="Times New Roman"/>
          <w:sz w:val="20"/>
        </w:rPr>
        <w:t xml:space="preserve"> and empowerment</w:t>
      </w:r>
      <w:r w:rsidR="00084363" w:rsidRPr="00713935">
        <w:rPr>
          <w:rFonts w:ascii="Times New Roman" w:hAnsi="Times New Roman" w:cs="Times New Roman"/>
          <w:sz w:val="20"/>
        </w:rPr>
        <w:t xml:space="preserve"> is another tangible result </w:t>
      </w:r>
      <w:r w:rsidR="00700161">
        <w:rPr>
          <w:rFonts w:ascii="Times New Roman" w:hAnsi="Times New Roman" w:cs="Times New Roman"/>
          <w:sz w:val="20"/>
        </w:rPr>
        <w:t>with</w:t>
      </w:r>
      <w:r w:rsidR="00084363" w:rsidRPr="00713935">
        <w:rPr>
          <w:rFonts w:ascii="Times New Roman" w:hAnsi="Times New Roman" w:cs="Times New Roman"/>
          <w:sz w:val="20"/>
        </w:rPr>
        <w:t xml:space="preserve"> a very promising scalability potential </w:t>
      </w:r>
      <w:r w:rsidR="00700161" w:rsidRPr="00713935">
        <w:rPr>
          <w:rFonts w:ascii="Times New Roman" w:hAnsi="Times New Roman" w:cs="Times New Roman"/>
          <w:sz w:val="20"/>
        </w:rPr>
        <w:t xml:space="preserve">to target pockets of poverty </w:t>
      </w:r>
      <w:r w:rsidR="00084363" w:rsidRPr="00713935">
        <w:rPr>
          <w:rFonts w:ascii="Times New Roman" w:hAnsi="Times New Roman" w:cs="Times New Roman"/>
          <w:sz w:val="20"/>
        </w:rPr>
        <w:t xml:space="preserve">within the upcoming </w:t>
      </w:r>
      <w:r w:rsidR="00700161">
        <w:rPr>
          <w:rFonts w:ascii="Times New Roman" w:hAnsi="Times New Roman" w:cs="Times New Roman"/>
          <w:sz w:val="20"/>
        </w:rPr>
        <w:t>‘</w:t>
      </w:r>
      <w:r w:rsidR="00084363" w:rsidRPr="00713935">
        <w:rPr>
          <w:rFonts w:ascii="Times New Roman" w:hAnsi="Times New Roman" w:cs="Times New Roman"/>
          <w:sz w:val="20"/>
        </w:rPr>
        <w:t>Marshall Plan</w:t>
      </w:r>
      <w:r w:rsidR="00700161">
        <w:rPr>
          <w:rFonts w:ascii="Times New Roman" w:hAnsi="Times New Roman" w:cs="Times New Roman"/>
          <w:sz w:val="20"/>
        </w:rPr>
        <w:t>’</w:t>
      </w:r>
      <w:r w:rsidR="00084363" w:rsidRPr="00713935">
        <w:rPr>
          <w:rFonts w:ascii="Times New Roman" w:hAnsi="Times New Roman" w:cs="Times New Roman"/>
          <w:sz w:val="20"/>
          <w:szCs w:val="20"/>
        </w:rPr>
        <w:t xml:space="preserve">. </w:t>
      </w:r>
      <w:r w:rsidR="00532E25" w:rsidRPr="00713935">
        <w:rPr>
          <w:rFonts w:ascii="Times New Roman" w:hAnsi="Times New Roman" w:cs="Times New Roman"/>
          <w:sz w:val="20"/>
          <w:szCs w:val="20"/>
        </w:rPr>
        <w:t xml:space="preserve">The establishment of gender strategies in twenty </w:t>
      </w:r>
      <w:r w:rsidR="00D675C5">
        <w:rPr>
          <w:rFonts w:ascii="Times New Roman" w:hAnsi="Times New Roman" w:cs="Times New Roman"/>
          <w:sz w:val="20"/>
          <w:szCs w:val="20"/>
        </w:rPr>
        <w:t>ministries</w:t>
      </w:r>
      <w:r w:rsidR="00532E25" w:rsidRPr="00713935">
        <w:rPr>
          <w:rFonts w:ascii="Times New Roman" w:hAnsi="Times New Roman" w:cs="Times New Roman"/>
          <w:sz w:val="20"/>
          <w:szCs w:val="20"/>
        </w:rPr>
        <w:t xml:space="preserve"> and the creation of gender </w:t>
      </w:r>
      <w:r w:rsidR="005529AE">
        <w:rPr>
          <w:rFonts w:ascii="Times New Roman" w:hAnsi="Times New Roman" w:cs="Times New Roman"/>
          <w:sz w:val="20"/>
          <w:szCs w:val="20"/>
        </w:rPr>
        <w:t>‘</w:t>
      </w:r>
      <w:r w:rsidR="00532E25" w:rsidRPr="00713935">
        <w:rPr>
          <w:rFonts w:ascii="Times New Roman" w:hAnsi="Times New Roman" w:cs="Times New Roman"/>
          <w:sz w:val="20"/>
          <w:szCs w:val="20"/>
        </w:rPr>
        <w:t>cells</w:t>
      </w:r>
      <w:r w:rsidR="005529AE">
        <w:rPr>
          <w:rFonts w:ascii="Times New Roman" w:hAnsi="Times New Roman" w:cs="Times New Roman"/>
          <w:sz w:val="20"/>
          <w:szCs w:val="20"/>
        </w:rPr>
        <w:t>’</w:t>
      </w:r>
      <w:r w:rsidR="00532E25" w:rsidRPr="00713935">
        <w:rPr>
          <w:rFonts w:ascii="Times New Roman" w:hAnsi="Times New Roman" w:cs="Times New Roman"/>
          <w:sz w:val="20"/>
          <w:szCs w:val="20"/>
        </w:rPr>
        <w:t xml:space="preserve"> </w:t>
      </w:r>
      <w:r w:rsidR="00D675C5" w:rsidRPr="00713935">
        <w:rPr>
          <w:rFonts w:ascii="Times New Roman" w:hAnsi="Times New Roman" w:cs="Times New Roman"/>
          <w:sz w:val="20"/>
          <w:szCs w:val="20"/>
        </w:rPr>
        <w:t>have</w:t>
      </w:r>
      <w:r w:rsidR="00532E25" w:rsidRPr="00713935">
        <w:rPr>
          <w:rFonts w:ascii="Times New Roman" w:hAnsi="Times New Roman" w:cs="Times New Roman"/>
          <w:sz w:val="20"/>
          <w:szCs w:val="20"/>
        </w:rPr>
        <w:t xml:space="preserve"> potential for signific</w:t>
      </w:r>
      <w:r w:rsidR="00273348" w:rsidRPr="00713935">
        <w:rPr>
          <w:rFonts w:ascii="Times New Roman" w:hAnsi="Times New Roman" w:cs="Times New Roman"/>
          <w:sz w:val="20"/>
          <w:szCs w:val="20"/>
        </w:rPr>
        <w:t>ant impact in the longer term</w:t>
      </w:r>
      <w:r w:rsidR="00814650">
        <w:rPr>
          <w:rFonts w:ascii="Times New Roman" w:hAnsi="Times New Roman" w:cs="Times New Roman"/>
          <w:sz w:val="20"/>
          <w:szCs w:val="20"/>
        </w:rPr>
        <w:t>, as well as for impact in the climate finance portfolio</w:t>
      </w:r>
      <w:r w:rsidR="00086EBD">
        <w:rPr>
          <w:rStyle w:val="FootnoteReference"/>
          <w:rFonts w:ascii="Times New Roman" w:hAnsi="Times New Roman" w:cs="Times New Roman"/>
          <w:sz w:val="20"/>
          <w:szCs w:val="20"/>
        </w:rPr>
        <w:footnoteReference w:id="32"/>
      </w:r>
      <w:r w:rsidR="00273348" w:rsidRPr="00713935">
        <w:rPr>
          <w:rFonts w:ascii="Times New Roman" w:hAnsi="Times New Roman" w:cs="Times New Roman"/>
          <w:sz w:val="20"/>
          <w:szCs w:val="20"/>
        </w:rPr>
        <w:t xml:space="preserve">. </w:t>
      </w:r>
      <w:r w:rsidR="00084363" w:rsidRPr="00713935">
        <w:rPr>
          <w:rFonts w:ascii="Times New Roman" w:hAnsi="Times New Roman" w:cs="Times New Roman"/>
          <w:sz w:val="20"/>
          <w:szCs w:val="20"/>
        </w:rPr>
        <w:t xml:space="preserve">In addition, the support to energy and </w:t>
      </w:r>
      <w:r w:rsidR="00700161">
        <w:rPr>
          <w:rFonts w:ascii="Times New Roman" w:hAnsi="Times New Roman" w:cs="Times New Roman"/>
          <w:sz w:val="20"/>
          <w:szCs w:val="20"/>
        </w:rPr>
        <w:t xml:space="preserve">the </w:t>
      </w:r>
      <w:r w:rsidR="00084363" w:rsidRPr="00713935">
        <w:rPr>
          <w:rFonts w:ascii="Times New Roman" w:hAnsi="Times New Roman" w:cs="Times New Roman"/>
          <w:sz w:val="20"/>
          <w:szCs w:val="20"/>
        </w:rPr>
        <w:t>environment serves as a strong catalyst</w:t>
      </w:r>
      <w:r w:rsidR="00C0516F" w:rsidRPr="00713935">
        <w:rPr>
          <w:rFonts w:ascii="Times New Roman" w:hAnsi="Times New Roman" w:cs="Times New Roman"/>
          <w:sz w:val="20"/>
          <w:szCs w:val="20"/>
        </w:rPr>
        <w:t xml:space="preserve"> (with a legal basis)</w:t>
      </w:r>
      <w:r w:rsidR="00084363" w:rsidRPr="00713935">
        <w:rPr>
          <w:rFonts w:ascii="Times New Roman" w:hAnsi="Times New Roman" w:cs="Times New Roman"/>
          <w:sz w:val="20"/>
          <w:szCs w:val="20"/>
        </w:rPr>
        <w:t xml:space="preserve"> for the work to</w:t>
      </w:r>
      <w:r w:rsidR="00D675C5">
        <w:rPr>
          <w:rFonts w:ascii="Times New Roman" w:hAnsi="Times New Roman" w:cs="Times New Roman"/>
          <w:sz w:val="20"/>
          <w:szCs w:val="20"/>
        </w:rPr>
        <w:t>wards sustainabl</w:t>
      </w:r>
      <w:r w:rsidR="00C15AA1">
        <w:rPr>
          <w:rFonts w:ascii="Times New Roman" w:hAnsi="Times New Roman" w:cs="Times New Roman"/>
          <w:sz w:val="20"/>
          <w:szCs w:val="20"/>
        </w:rPr>
        <w:t>e development, and assists the G</w:t>
      </w:r>
      <w:r w:rsidR="00084363" w:rsidRPr="00713935">
        <w:rPr>
          <w:rFonts w:ascii="Times New Roman" w:hAnsi="Times New Roman" w:cs="Times New Roman"/>
          <w:sz w:val="20"/>
          <w:szCs w:val="20"/>
        </w:rPr>
        <w:t>overnment in achieving progress in the implementation of international conventions.</w:t>
      </w:r>
      <w:r w:rsidR="00C3380D" w:rsidRPr="00713935">
        <w:rPr>
          <w:rFonts w:ascii="Times New Roman" w:hAnsi="Times New Roman" w:cs="Times New Roman"/>
          <w:sz w:val="20"/>
          <w:szCs w:val="20"/>
        </w:rPr>
        <w:t xml:space="preserve"> </w:t>
      </w:r>
    </w:p>
    <w:p w14:paraId="28BD85E4" w14:textId="77777777" w:rsidR="00084363" w:rsidRPr="007B7752" w:rsidRDefault="00084363" w:rsidP="004D23B0">
      <w:pPr>
        <w:tabs>
          <w:tab w:val="left" w:pos="1080"/>
        </w:tabs>
        <w:autoSpaceDE w:val="0"/>
        <w:autoSpaceDN w:val="0"/>
        <w:adjustRightInd w:val="0"/>
        <w:spacing w:after="0" w:line="240" w:lineRule="auto"/>
        <w:ind w:left="720" w:right="386"/>
        <w:jc w:val="both"/>
        <w:rPr>
          <w:rFonts w:ascii="Times New Roman" w:hAnsi="Times New Roman" w:cs="Times New Roman"/>
          <w:color w:val="auto"/>
          <w:sz w:val="12"/>
          <w:szCs w:val="12"/>
          <w:lang w:val="en-GB"/>
        </w:rPr>
      </w:pPr>
    </w:p>
    <w:p w14:paraId="09C63587" w14:textId="1B30C57E" w:rsidR="00084363" w:rsidRPr="00713935" w:rsidRDefault="009B65C2" w:rsidP="009B65C2">
      <w:pPr>
        <w:pStyle w:val="ListParagraph"/>
        <w:tabs>
          <w:tab w:val="left" w:pos="108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00084363" w:rsidRPr="00713935">
        <w:rPr>
          <w:rFonts w:ascii="Times New Roman" w:hAnsi="Times New Roman" w:cs="Times New Roman"/>
          <w:sz w:val="20"/>
          <w:szCs w:val="20"/>
        </w:rPr>
        <w:t xml:space="preserve">The </w:t>
      </w:r>
      <w:r w:rsidR="005529AE">
        <w:rPr>
          <w:rFonts w:ascii="Times New Roman" w:hAnsi="Times New Roman" w:cs="Times New Roman"/>
          <w:sz w:val="20"/>
          <w:szCs w:val="20"/>
        </w:rPr>
        <w:t>midterm review</w:t>
      </w:r>
      <w:r w:rsidR="005529AE" w:rsidRPr="00713935">
        <w:rPr>
          <w:rFonts w:ascii="Times New Roman" w:hAnsi="Times New Roman" w:cs="Times New Roman"/>
          <w:sz w:val="20"/>
          <w:szCs w:val="20"/>
        </w:rPr>
        <w:t xml:space="preserve"> </w:t>
      </w:r>
      <w:r w:rsidR="00084363" w:rsidRPr="00713935">
        <w:rPr>
          <w:rFonts w:ascii="Times New Roman" w:hAnsi="Times New Roman" w:cs="Times New Roman"/>
          <w:sz w:val="20"/>
          <w:szCs w:val="20"/>
        </w:rPr>
        <w:t>highlights th</w:t>
      </w:r>
      <w:r w:rsidR="00FD5EDF" w:rsidRPr="00713935">
        <w:rPr>
          <w:rFonts w:ascii="Times New Roman" w:hAnsi="Times New Roman" w:cs="Times New Roman"/>
          <w:sz w:val="20"/>
          <w:szCs w:val="20"/>
        </w:rPr>
        <w:t>e</w:t>
      </w:r>
      <w:r w:rsidR="00084363" w:rsidRPr="00713935">
        <w:rPr>
          <w:rFonts w:ascii="Times New Roman" w:hAnsi="Times New Roman" w:cs="Times New Roman"/>
          <w:sz w:val="20"/>
          <w:szCs w:val="20"/>
        </w:rPr>
        <w:t xml:space="preserve"> UNDP comparative advantage and success factors related to its strategy, flexible approach, and programme impact. The </w:t>
      </w:r>
      <w:r w:rsidR="005529AE">
        <w:rPr>
          <w:rFonts w:ascii="Times New Roman" w:hAnsi="Times New Roman" w:cs="Times New Roman"/>
          <w:sz w:val="20"/>
          <w:szCs w:val="20"/>
        </w:rPr>
        <w:t>review</w:t>
      </w:r>
      <w:r w:rsidR="005529AE" w:rsidRPr="00713935">
        <w:rPr>
          <w:rFonts w:ascii="Times New Roman" w:hAnsi="Times New Roman" w:cs="Times New Roman"/>
          <w:sz w:val="20"/>
          <w:szCs w:val="20"/>
        </w:rPr>
        <w:t xml:space="preserve"> </w:t>
      </w:r>
      <w:r w:rsidR="00084363" w:rsidRPr="00713935">
        <w:rPr>
          <w:rFonts w:ascii="Times New Roman" w:hAnsi="Times New Roman" w:cs="Times New Roman"/>
          <w:sz w:val="20"/>
          <w:szCs w:val="20"/>
        </w:rPr>
        <w:t>explains that this flexible approach is key to cooperation with Government</w:t>
      </w:r>
      <w:r w:rsidR="005529AE">
        <w:rPr>
          <w:rFonts w:ascii="Times New Roman" w:hAnsi="Times New Roman" w:cs="Times New Roman"/>
          <w:sz w:val="20"/>
          <w:szCs w:val="20"/>
        </w:rPr>
        <w:t>,</w:t>
      </w:r>
      <w:r w:rsidR="00084363" w:rsidRPr="00713935">
        <w:rPr>
          <w:rFonts w:ascii="Times New Roman" w:hAnsi="Times New Roman" w:cs="Times New Roman"/>
          <w:sz w:val="20"/>
          <w:szCs w:val="20"/>
        </w:rPr>
        <w:t xml:space="preserve"> </w:t>
      </w:r>
      <w:r w:rsidR="005529AE">
        <w:rPr>
          <w:rFonts w:ascii="Times New Roman" w:hAnsi="Times New Roman" w:cs="Times New Roman"/>
          <w:sz w:val="20"/>
          <w:szCs w:val="20"/>
        </w:rPr>
        <w:t>so that</w:t>
      </w:r>
      <w:r w:rsidR="005529AE" w:rsidRPr="00713935">
        <w:rPr>
          <w:rFonts w:ascii="Times New Roman" w:hAnsi="Times New Roman" w:cs="Times New Roman"/>
          <w:sz w:val="20"/>
          <w:szCs w:val="20"/>
        </w:rPr>
        <w:t xml:space="preserve"> </w:t>
      </w:r>
      <w:r w:rsidR="00084363" w:rsidRPr="00713935">
        <w:rPr>
          <w:rFonts w:ascii="Times New Roman" w:hAnsi="Times New Roman" w:cs="Times New Roman"/>
          <w:sz w:val="20"/>
          <w:szCs w:val="20"/>
        </w:rPr>
        <w:t>UNDP</w:t>
      </w:r>
      <w:r w:rsidR="005529AE">
        <w:rPr>
          <w:rFonts w:ascii="Times New Roman" w:hAnsi="Times New Roman" w:cs="Times New Roman"/>
          <w:sz w:val="20"/>
          <w:szCs w:val="20"/>
        </w:rPr>
        <w:t xml:space="preserve"> </w:t>
      </w:r>
      <w:r w:rsidR="00084363" w:rsidRPr="00713935">
        <w:rPr>
          <w:rFonts w:ascii="Times New Roman" w:hAnsi="Times New Roman" w:cs="Times New Roman"/>
          <w:sz w:val="20"/>
          <w:szCs w:val="20"/>
        </w:rPr>
        <w:t>support is seen as</w:t>
      </w:r>
      <w:r w:rsidR="0035251D">
        <w:rPr>
          <w:rFonts w:ascii="Times New Roman" w:hAnsi="Times New Roman" w:cs="Times New Roman"/>
          <w:sz w:val="20"/>
          <w:szCs w:val="20"/>
        </w:rPr>
        <w:t xml:space="preserve"> impartial</w:t>
      </w:r>
      <w:r w:rsidR="00084363" w:rsidRPr="00713935">
        <w:rPr>
          <w:rFonts w:ascii="Times New Roman" w:hAnsi="Times New Roman" w:cs="Times New Roman"/>
          <w:sz w:val="20"/>
          <w:szCs w:val="20"/>
        </w:rPr>
        <w:t xml:space="preserve"> and multi-face</w:t>
      </w:r>
      <w:r w:rsidR="005529AE">
        <w:rPr>
          <w:rFonts w:ascii="Times New Roman" w:hAnsi="Times New Roman" w:cs="Times New Roman"/>
          <w:sz w:val="20"/>
          <w:szCs w:val="20"/>
        </w:rPr>
        <w:t>ted</w:t>
      </w:r>
      <w:r w:rsidR="00084363" w:rsidRPr="00713935">
        <w:rPr>
          <w:rFonts w:ascii="Times New Roman" w:hAnsi="Times New Roman" w:cs="Times New Roman"/>
          <w:sz w:val="20"/>
          <w:szCs w:val="20"/>
        </w:rPr>
        <w:t xml:space="preserve"> </w:t>
      </w:r>
      <w:r w:rsidR="005529AE">
        <w:rPr>
          <w:rFonts w:ascii="Times New Roman" w:hAnsi="Times New Roman" w:cs="Times New Roman"/>
          <w:sz w:val="20"/>
          <w:szCs w:val="20"/>
        </w:rPr>
        <w:t>rather than</w:t>
      </w:r>
      <w:r w:rsidR="00084363" w:rsidRPr="00713935">
        <w:rPr>
          <w:rFonts w:ascii="Times New Roman" w:hAnsi="Times New Roman" w:cs="Times New Roman"/>
          <w:sz w:val="20"/>
          <w:szCs w:val="20"/>
        </w:rPr>
        <w:t xml:space="preserve"> driven by narrow agendas. It </w:t>
      </w:r>
      <w:r w:rsidR="00272213">
        <w:rPr>
          <w:rFonts w:ascii="Times New Roman" w:hAnsi="Times New Roman" w:cs="Times New Roman"/>
          <w:sz w:val="20"/>
          <w:szCs w:val="20"/>
        </w:rPr>
        <w:t>emphasizes</w:t>
      </w:r>
      <w:r w:rsidR="00272213" w:rsidRPr="00713935">
        <w:rPr>
          <w:rFonts w:ascii="Times New Roman" w:hAnsi="Times New Roman" w:cs="Times New Roman"/>
          <w:sz w:val="20"/>
          <w:szCs w:val="20"/>
        </w:rPr>
        <w:t xml:space="preserve"> </w:t>
      </w:r>
      <w:r w:rsidR="00084363" w:rsidRPr="00713935">
        <w:rPr>
          <w:rFonts w:ascii="Times New Roman" w:hAnsi="Times New Roman" w:cs="Times New Roman"/>
          <w:sz w:val="20"/>
          <w:szCs w:val="20"/>
        </w:rPr>
        <w:t>the ability of UNDP to mobili</w:t>
      </w:r>
      <w:r w:rsidR="005529AE">
        <w:rPr>
          <w:rFonts w:ascii="Times New Roman" w:hAnsi="Times New Roman" w:cs="Times New Roman"/>
          <w:sz w:val="20"/>
          <w:szCs w:val="20"/>
        </w:rPr>
        <w:t>z</w:t>
      </w:r>
      <w:r w:rsidR="00084363" w:rsidRPr="00713935">
        <w:rPr>
          <w:rFonts w:ascii="Times New Roman" w:hAnsi="Times New Roman" w:cs="Times New Roman"/>
          <w:sz w:val="20"/>
          <w:szCs w:val="20"/>
        </w:rPr>
        <w:t>e support through funding linked to the global conventions on sustainable development. The review also highlights UNDP programme responsive</w:t>
      </w:r>
      <w:r w:rsidR="00C15AA1">
        <w:rPr>
          <w:rFonts w:ascii="Times New Roman" w:hAnsi="Times New Roman" w:cs="Times New Roman"/>
          <w:sz w:val="20"/>
          <w:szCs w:val="20"/>
        </w:rPr>
        <w:t xml:space="preserve">ness to </w:t>
      </w:r>
      <w:r w:rsidR="005529AE">
        <w:rPr>
          <w:rFonts w:ascii="Times New Roman" w:hAnsi="Times New Roman" w:cs="Times New Roman"/>
          <w:sz w:val="20"/>
          <w:szCs w:val="20"/>
        </w:rPr>
        <w:t>g</w:t>
      </w:r>
      <w:r w:rsidR="00C337C2">
        <w:rPr>
          <w:rFonts w:ascii="Times New Roman" w:hAnsi="Times New Roman" w:cs="Times New Roman"/>
          <w:sz w:val="20"/>
          <w:szCs w:val="20"/>
        </w:rPr>
        <w:t xml:space="preserve">overnment priorities. </w:t>
      </w:r>
      <w:r w:rsidR="00084363" w:rsidRPr="00713935">
        <w:rPr>
          <w:rFonts w:ascii="Times New Roman" w:hAnsi="Times New Roman" w:cs="Times New Roman"/>
          <w:sz w:val="20"/>
          <w:szCs w:val="20"/>
        </w:rPr>
        <w:t xml:space="preserve">This </w:t>
      </w:r>
      <w:r w:rsidR="005529AE">
        <w:rPr>
          <w:rFonts w:ascii="Times New Roman" w:hAnsi="Times New Roman" w:cs="Times New Roman"/>
          <w:sz w:val="20"/>
          <w:szCs w:val="20"/>
        </w:rPr>
        <w:t>w</w:t>
      </w:r>
      <w:r w:rsidR="00084363" w:rsidRPr="00713935">
        <w:rPr>
          <w:rFonts w:ascii="Times New Roman" w:hAnsi="Times New Roman" w:cs="Times New Roman"/>
          <w:sz w:val="20"/>
          <w:szCs w:val="20"/>
        </w:rPr>
        <w:t xml:space="preserve">as underlined in the 2015 MDG Status Report for Mauritius, </w:t>
      </w:r>
      <w:r w:rsidR="00FD5EDF" w:rsidRPr="00713935">
        <w:rPr>
          <w:rFonts w:ascii="Times New Roman" w:hAnsi="Times New Roman" w:cs="Times New Roman"/>
          <w:sz w:val="20"/>
          <w:szCs w:val="20"/>
        </w:rPr>
        <w:t xml:space="preserve">which </w:t>
      </w:r>
      <w:r w:rsidR="00084363" w:rsidRPr="00713935">
        <w:rPr>
          <w:rFonts w:ascii="Times New Roman" w:hAnsi="Times New Roman" w:cs="Times New Roman"/>
          <w:sz w:val="20"/>
          <w:szCs w:val="20"/>
        </w:rPr>
        <w:t>explain</w:t>
      </w:r>
      <w:r w:rsidR="005529AE">
        <w:rPr>
          <w:rFonts w:ascii="Times New Roman" w:hAnsi="Times New Roman" w:cs="Times New Roman"/>
          <w:sz w:val="20"/>
          <w:szCs w:val="20"/>
        </w:rPr>
        <w:t>ed</w:t>
      </w:r>
      <w:r w:rsidR="00084363" w:rsidRPr="00713935">
        <w:rPr>
          <w:rFonts w:ascii="Times New Roman" w:hAnsi="Times New Roman" w:cs="Times New Roman"/>
          <w:sz w:val="20"/>
          <w:szCs w:val="20"/>
        </w:rPr>
        <w:t xml:space="preserve"> that “</w:t>
      </w:r>
      <w:r w:rsidR="005529AE">
        <w:rPr>
          <w:rFonts w:ascii="Times New Roman" w:hAnsi="Times New Roman" w:cs="Times New Roman"/>
          <w:sz w:val="20"/>
          <w:szCs w:val="20"/>
        </w:rPr>
        <w:t>[d]</w:t>
      </w:r>
      <w:r w:rsidR="00084363" w:rsidRPr="00713935">
        <w:rPr>
          <w:rFonts w:ascii="Times New Roman" w:hAnsi="Times New Roman" w:cs="Times New Roman"/>
          <w:sz w:val="20"/>
          <w:szCs w:val="20"/>
        </w:rPr>
        <w:t>espite being an upper middle income SIDS, the continued support through grants, technical assistance and capacity</w:t>
      </w:r>
      <w:r w:rsidR="005529AE">
        <w:rPr>
          <w:rFonts w:ascii="Times New Roman" w:hAnsi="Times New Roman" w:cs="Times New Roman"/>
          <w:sz w:val="20"/>
          <w:szCs w:val="20"/>
        </w:rPr>
        <w:t>-</w:t>
      </w:r>
      <w:r w:rsidR="00084363" w:rsidRPr="00713935">
        <w:rPr>
          <w:rFonts w:ascii="Times New Roman" w:hAnsi="Times New Roman" w:cs="Times New Roman"/>
          <w:sz w:val="20"/>
          <w:szCs w:val="20"/>
        </w:rPr>
        <w:t xml:space="preserve">building support from </w:t>
      </w:r>
      <w:r w:rsidR="00FD5EDF" w:rsidRPr="00713935">
        <w:rPr>
          <w:rFonts w:ascii="Times New Roman" w:hAnsi="Times New Roman" w:cs="Times New Roman"/>
          <w:sz w:val="20"/>
          <w:szCs w:val="20"/>
        </w:rPr>
        <w:t xml:space="preserve">UNDP </w:t>
      </w:r>
      <w:r w:rsidR="00C53032">
        <w:rPr>
          <w:rFonts w:ascii="Times New Roman" w:hAnsi="Times New Roman" w:cs="Times New Roman"/>
          <w:sz w:val="20"/>
          <w:szCs w:val="20"/>
        </w:rPr>
        <w:t>…</w:t>
      </w:r>
      <w:r w:rsidR="00084363" w:rsidRPr="00713935">
        <w:rPr>
          <w:rFonts w:ascii="Times New Roman" w:hAnsi="Times New Roman" w:cs="Times New Roman"/>
          <w:sz w:val="20"/>
          <w:szCs w:val="20"/>
        </w:rPr>
        <w:t xml:space="preserve"> have substantiated the country’s endeavours toward</w:t>
      </w:r>
      <w:r w:rsidR="00FD5EDF" w:rsidRPr="00713935">
        <w:rPr>
          <w:rFonts w:ascii="Times New Roman" w:hAnsi="Times New Roman" w:cs="Times New Roman"/>
          <w:sz w:val="20"/>
          <w:szCs w:val="20"/>
        </w:rPr>
        <w:t>s MDG achievement</w:t>
      </w:r>
      <w:r w:rsidR="00C337C2">
        <w:rPr>
          <w:rFonts w:ascii="Times New Roman" w:hAnsi="Times New Roman" w:cs="Times New Roman"/>
          <w:sz w:val="20"/>
          <w:szCs w:val="20"/>
        </w:rPr>
        <w:t>”</w:t>
      </w:r>
      <w:r w:rsidR="00086EBD">
        <w:rPr>
          <w:rStyle w:val="FootnoteReference"/>
          <w:rFonts w:ascii="Times New Roman" w:hAnsi="Times New Roman" w:cs="Times New Roman"/>
          <w:sz w:val="20"/>
          <w:szCs w:val="20"/>
        </w:rPr>
        <w:footnoteReference w:id="33"/>
      </w:r>
      <w:r w:rsidR="00086EBD">
        <w:rPr>
          <w:rFonts w:ascii="Times New Roman" w:hAnsi="Times New Roman" w:cs="Times New Roman"/>
          <w:sz w:val="20"/>
          <w:szCs w:val="20"/>
        </w:rPr>
        <w:t>.</w:t>
      </w:r>
    </w:p>
    <w:p w14:paraId="14002A47" w14:textId="77777777" w:rsidR="002E61A4" w:rsidRPr="007B7752" w:rsidRDefault="002E61A4" w:rsidP="004D23B0">
      <w:pPr>
        <w:pStyle w:val="ListParagraph"/>
        <w:autoSpaceDE w:val="0"/>
        <w:autoSpaceDN w:val="0"/>
        <w:adjustRightInd w:val="0"/>
        <w:spacing w:after="0" w:line="240" w:lineRule="auto"/>
        <w:ind w:right="386"/>
        <w:jc w:val="both"/>
        <w:rPr>
          <w:rFonts w:ascii="Times New Roman" w:hAnsi="Times New Roman" w:cs="Times New Roman"/>
          <w:sz w:val="12"/>
          <w:szCs w:val="12"/>
        </w:rPr>
      </w:pPr>
    </w:p>
    <w:p w14:paraId="65629C0A" w14:textId="46526429" w:rsidR="003437D1" w:rsidRPr="00713935" w:rsidRDefault="005529AE" w:rsidP="00057092">
      <w:pPr>
        <w:pStyle w:val="ListParagraph"/>
        <w:tabs>
          <w:tab w:val="left" w:pos="1170"/>
        </w:tabs>
        <w:autoSpaceDE w:val="0"/>
        <w:autoSpaceDN w:val="0"/>
        <w:adjustRightInd w:val="0"/>
        <w:spacing w:after="0" w:line="240" w:lineRule="auto"/>
        <w:ind w:right="386"/>
        <w:jc w:val="both"/>
        <w:rPr>
          <w:rFonts w:ascii="Times New Roman" w:hAnsi="Times New Roman" w:cs="Times New Roman"/>
        </w:rPr>
      </w:pPr>
      <w:r>
        <w:rPr>
          <w:rFonts w:ascii="Times New Roman" w:hAnsi="Times New Roman" w:cs="Times New Roman"/>
          <w:sz w:val="20"/>
          <w:szCs w:val="20"/>
        </w:rPr>
        <w:t>11.</w:t>
      </w:r>
      <w:r>
        <w:rPr>
          <w:rFonts w:ascii="Times New Roman" w:hAnsi="Times New Roman" w:cs="Times New Roman"/>
          <w:sz w:val="20"/>
          <w:szCs w:val="20"/>
        </w:rPr>
        <w:tab/>
      </w:r>
      <w:r w:rsidR="002E61A4" w:rsidRPr="00713935">
        <w:rPr>
          <w:rFonts w:ascii="Times New Roman" w:hAnsi="Times New Roman" w:cs="Times New Roman"/>
          <w:sz w:val="20"/>
          <w:szCs w:val="20"/>
        </w:rPr>
        <w:t xml:space="preserve">The </w:t>
      </w:r>
      <w:r>
        <w:rPr>
          <w:rFonts w:ascii="Times New Roman" w:hAnsi="Times New Roman" w:cs="Times New Roman"/>
          <w:sz w:val="20"/>
          <w:szCs w:val="20"/>
        </w:rPr>
        <w:t>midterm review</w:t>
      </w:r>
      <w:r w:rsidRPr="00713935">
        <w:rPr>
          <w:rFonts w:ascii="Times New Roman" w:hAnsi="Times New Roman" w:cs="Times New Roman"/>
          <w:sz w:val="20"/>
          <w:szCs w:val="20"/>
        </w:rPr>
        <w:t xml:space="preserve"> </w:t>
      </w:r>
      <w:r w:rsidR="00D675C5">
        <w:rPr>
          <w:rFonts w:ascii="Times New Roman" w:hAnsi="Times New Roman" w:cs="Times New Roman"/>
          <w:sz w:val="20"/>
          <w:szCs w:val="20"/>
        </w:rPr>
        <w:t>further</w:t>
      </w:r>
      <w:r w:rsidR="002E61A4" w:rsidRPr="00713935">
        <w:rPr>
          <w:rFonts w:ascii="Times New Roman" w:hAnsi="Times New Roman" w:cs="Times New Roman"/>
          <w:sz w:val="20"/>
          <w:szCs w:val="20"/>
        </w:rPr>
        <w:t xml:space="preserve"> noted that strategic results </w:t>
      </w:r>
      <w:r>
        <w:rPr>
          <w:rFonts w:ascii="Times New Roman" w:hAnsi="Times New Roman" w:cs="Times New Roman"/>
          <w:sz w:val="20"/>
          <w:szCs w:val="20"/>
        </w:rPr>
        <w:t>were</w:t>
      </w:r>
      <w:r w:rsidR="002E61A4" w:rsidRPr="00713935">
        <w:rPr>
          <w:rFonts w:ascii="Times New Roman" w:hAnsi="Times New Roman" w:cs="Times New Roman"/>
          <w:sz w:val="20"/>
          <w:szCs w:val="20"/>
        </w:rPr>
        <w:t xml:space="preserve"> achieved through UNDP interventions such as the </w:t>
      </w:r>
      <w:r w:rsidR="00C53032">
        <w:rPr>
          <w:rFonts w:ascii="Times New Roman" w:hAnsi="Times New Roman" w:cs="Times New Roman"/>
          <w:sz w:val="20"/>
          <w:szCs w:val="20"/>
        </w:rPr>
        <w:t xml:space="preserve">recent </w:t>
      </w:r>
      <w:r w:rsidR="002E61A4" w:rsidRPr="00713935">
        <w:rPr>
          <w:rFonts w:ascii="Times New Roman" w:hAnsi="Times New Roman" w:cs="Times New Roman"/>
          <w:sz w:val="20"/>
          <w:szCs w:val="20"/>
        </w:rPr>
        <w:t xml:space="preserve">development of </w:t>
      </w:r>
      <w:r w:rsidR="00273348" w:rsidRPr="00713935">
        <w:rPr>
          <w:rFonts w:ascii="Times New Roman" w:hAnsi="Times New Roman" w:cs="Times New Roman"/>
          <w:sz w:val="20"/>
          <w:szCs w:val="20"/>
        </w:rPr>
        <w:t>a national</w:t>
      </w:r>
      <w:r w:rsidR="002E61A4" w:rsidRPr="00713935">
        <w:rPr>
          <w:rFonts w:ascii="Times New Roman" w:hAnsi="Times New Roman" w:cs="Times New Roman"/>
          <w:sz w:val="20"/>
          <w:szCs w:val="20"/>
        </w:rPr>
        <w:t xml:space="preserve"> </w:t>
      </w:r>
      <w:r>
        <w:rPr>
          <w:rFonts w:ascii="Times New Roman" w:hAnsi="Times New Roman" w:cs="Times New Roman"/>
          <w:sz w:val="20"/>
          <w:szCs w:val="20"/>
        </w:rPr>
        <w:t>e</w:t>
      </w:r>
      <w:r w:rsidR="002E61A4" w:rsidRPr="00713935">
        <w:rPr>
          <w:rFonts w:ascii="Times New Roman" w:hAnsi="Times New Roman" w:cs="Times New Roman"/>
          <w:sz w:val="20"/>
          <w:szCs w:val="20"/>
        </w:rPr>
        <w:t xml:space="preserve">arly </w:t>
      </w:r>
      <w:r>
        <w:rPr>
          <w:rFonts w:ascii="Times New Roman" w:hAnsi="Times New Roman" w:cs="Times New Roman"/>
          <w:sz w:val="20"/>
          <w:szCs w:val="20"/>
        </w:rPr>
        <w:t>w</w:t>
      </w:r>
      <w:r w:rsidR="002E61A4" w:rsidRPr="00713935">
        <w:rPr>
          <w:rFonts w:ascii="Times New Roman" w:hAnsi="Times New Roman" w:cs="Times New Roman"/>
          <w:sz w:val="20"/>
          <w:szCs w:val="20"/>
        </w:rPr>
        <w:t xml:space="preserve">arning </w:t>
      </w:r>
      <w:r>
        <w:rPr>
          <w:rFonts w:ascii="Times New Roman" w:hAnsi="Times New Roman" w:cs="Times New Roman"/>
          <w:sz w:val="20"/>
          <w:szCs w:val="20"/>
        </w:rPr>
        <w:t>s</w:t>
      </w:r>
      <w:r w:rsidR="002E61A4" w:rsidRPr="00713935">
        <w:rPr>
          <w:rFonts w:ascii="Times New Roman" w:hAnsi="Times New Roman" w:cs="Times New Roman"/>
          <w:sz w:val="20"/>
          <w:szCs w:val="20"/>
        </w:rPr>
        <w:t xml:space="preserve">ystem for the Meteorological </w:t>
      </w:r>
      <w:r w:rsidR="00C337C2">
        <w:rPr>
          <w:rFonts w:ascii="Times New Roman" w:hAnsi="Times New Roman" w:cs="Times New Roman"/>
          <w:sz w:val="20"/>
          <w:szCs w:val="20"/>
        </w:rPr>
        <w:t>Service</w:t>
      </w:r>
      <w:r w:rsidR="002E61A4" w:rsidRPr="00713935">
        <w:rPr>
          <w:rFonts w:ascii="Times New Roman" w:hAnsi="Times New Roman" w:cs="Times New Roman"/>
          <w:sz w:val="20"/>
          <w:szCs w:val="20"/>
        </w:rPr>
        <w:t xml:space="preserve"> and the continued development of intermittent renewable energy strategies. The work</w:t>
      </w:r>
      <w:r>
        <w:rPr>
          <w:rFonts w:ascii="Times New Roman" w:hAnsi="Times New Roman" w:cs="Times New Roman"/>
          <w:sz w:val="20"/>
          <w:szCs w:val="20"/>
        </w:rPr>
        <w:t>,</w:t>
      </w:r>
      <w:r w:rsidR="002E61A4" w:rsidRPr="00713935">
        <w:rPr>
          <w:rFonts w:ascii="Times New Roman" w:hAnsi="Times New Roman" w:cs="Times New Roman"/>
          <w:sz w:val="20"/>
          <w:szCs w:val="20"/>
        </w:rPr>
        <w:t xml:space="preserve"> started in the Energy Efficiency Management Office during the current programme</w:t>
      </w:r>
      <w:r>
        <w:rPr>
          <w:rFonts w:ascii="Times New Roman" w:hAnsi="Times New Roman" w:cs="Times New Roman"/>
          <w:sz w:val="20"/>
          <w:szCs w:val="20"/>
        </w:rPr>
        <w:t xml:space="preserve"> cycle,</w:t>
      </w:r>
      <w:r w:rsidR="002E61A4" w:rsidRPr="00713935">
        <w:rPr>
          <w:rFonts w:ascii="Times New Roman" w:hAnsi="Times New Roman" w:cs="Times New Roman"/>
          <w:sz w:val="20"/>
          <w:szCs w:val="20"/>
        </w:rPr>
        <w:t xml:space="preserve"> result</w:t>
      </w:r>
      <w:r w:rsidR="00C337C2">
        <w:rPr>
          <w:rFonts w:ascii="Times New Roman" w:hAnsi="Times New Roman" w:cs="Times New Roman"/>
          <w:sz w:val="20"/>
          <w:szCs w:val="20"/>
        </w:rPr>
        <w:t>ed</w:t>
      </w:r>
      <w:r w:rsidR="002E61A4" w:rsidRPr="00713935">
        <w:rPr>
          <w:rFonts w:ascii="Times New Roman" w:hAnsi="Times New Roman" w:cs="Times New Roman"/>
          <w:sz w:val="20"/>
          <w:szCs w:val="20"/>
        </w:rPr>
        <w:t xml:space="preserve"> in the development of a market for energy audits. </w:t>
      </w:r>
      <w:r>
        <w:rPr>
          <w:rFonts w:ascii="Times New Roman" w:hAnsi="Times New Roman" w:cs="Times New Roman"/>
          <w:sz w:val="20"/>
          <w:szCs w:val="20"/>
        </w:rPr>
        <w:t>Considerable p</w:t>
      </w:r>
      <w:r w:rsidR="002E61A4" w:rsidRPr="00713935">
        <w:rPr>
          <w:rFonts w:ascii="Times New Roman" w:hAnsi="Times New Roman" w:cs="Times New Roman"/>
          <w:sz w:val="20"/>
          <w:szCs w:val="20"/>
        </w:rPr>
        <w:t xml:space="preserve">rogress </w:t>
      </w:r>
      <w:r>
        <w:rPr>
          <w:rFonts w:ascii="Times New Roman" w:hAnsi="Times New Roman" w:cs="Times New Roman"/>
          <w:sz w:val="20"/>
          <w:szCs w:val="20"/>
        </w:rPr>
        <w:t>w</w:t>
      </w:r>
      <w:r w:rsidR="002E61A4" w:rsidRPr="00713935">
        <w:rPr>
          <w:rFonts w:ascii="Times New Roman" w:hAnsi="Times New Roman" w:cs="Times New Roman"/>
          <w:sz w:val="20"/>
          <w:szCs w:val="20"/>
        </w:rPr>
        <w:t xml:space="preserve">as achieved in </w:t>
      </w:r>
      <w:r>
        <w:rPr>
          <w:rFonts w:ascii="Times New Roman" w:hAnsi="Times New Roman" w:cs="Times New Roman"/>
          <w:sz w:val="20"/>
          <w:szCs w:val="20"/>
        </w:rPr>
        <w:t>i</w:t>
      </w:r>
      <w:r w:rsidR="002E61A4" w:rsidRPr="00713935">
        <w:rPr>
          <w:rFonts w:ascii="Times New Roman" w:hAnsi="Times New Roman" w:cs="Times New Roman"/>
          <w:sz w:val="20"/>
          <w:szCs w:val="20"/>
        </w:rPr>
        <w:t xml:space="preserve">nvasive </w:t>
      </w:r>
      <w:r>
        <w:rPr>
          <w:rFonts w:ascii="Times New Roman" w:hAnsi="Times New Roman" w:cs="Times New Roman"/>
          <w:sz w:val="20"/>
          <w:szCs w:val="20"/>
        </w:rPr>
        <w:t>a</w:t>
      </w:r>
      <w:r w:rsidR="002E61A4" w:rsidRPr="00713935">
        <w:rPr>
          <w:rFonts w:ascii="Times New Roman" w:hAnsi="Times New Roman" w:cs="Times New Roman"/>
          <w:sz w:val="20"/>
          <w:szCs w:val="20"/>
        </w:rPr>
        <w:t xml:space="preserve">lien </w:t>
      </w:r>
      <w:r>
        <w:rPr>
          <w:rFonts w:ascii="Times New Roman" w:hAnsi="Times New Roman" w:cs="Times New Roman"/>
          <w:sz w:val="20"/>
          <w:szCs w:val="20"/>
        </w:rPr>
        <w:t>s</w:t>
      </w:r>
      <w:r w:rsidR="002E61A4" w:rsidRPr="00713935">
        <w:rPr>
          <w:rFonts w:ascii="Times New Roman" w:hAnsi="Times New Roman" w:cs="Times New Roman"/>
          <w:sz w:val="20"/>
          <w:szCs w:val="20"/>
        </w:rPr>
        <w:t>pecies control through partnerships with the private sector</w:t>
      </w:r>
      <w:r w:rsidR="00273348" w:rsidRPr="00713935">
        <w:rPr>
          <w:rFonts w:ascii="Times New Roman" w:hAnsi="Times New Roman" w:cs="Times New Roman"/>
          <w:sz w:val="20"/>
          <w:szCs w:val="20"/>
        </w:rPr>
        <w:t>, private landowners,</w:t>
      </w:r>
      <w:r w:rsidR="002E61A4" w:rsidRPr="00713935">
        <w:rPr>
          <w:rFonts w:ascii="Times New Roman" w:hAnsi="Times New Roman" w:cs="Times New Roman"/>
          <w:sz w:val="20"/>
          <w:szCs w:val="20"/>
        </w:rPr>
        <w:t xml:space="preserve"> and </w:t>
      </w:r>
      <w:r>
        <w:rPr>
          <w:rFonts w:ascii="Times New Roman" w:hAnsi="Times New Roman" w:cs="Times New Roman"/>
          <w:sz w:val="20"/>
          <w:szCs w:val="20"/>
        </w:rPr>
        <w:t>non-governmental organization</w:t>
      </w:r>
      <w:r w:rsidRPr="00713935">
        <w:rPr>
          <w:rFonts w:ascii="Times New Roman" w:hAnsi="Times New Roman" w:cs="Times New Roman"/>
          <w:sz w:val="20"/>
          <w:szCs w:val="20"/>
        </w:rPr>
        <w:t>s</w:t>
      </w:r>
      <w:r w:rsidR="002E61A4" w:rsidRPr="00713935">
        <w:rPr>
          <w:rFonts w:ascii="Times New Roman" w:hAnsi="Times New Roman" w:cs="Times New Roman"/>
          <w:sz w:val="20"/>
          <w:szCs w:val="20"/>
        </w:rPr>
        <w:t xml:space="preserve">. Foundational work </w:t>
      </w:r>
      <w:r w:rsidR="00700161">
        <w:rPr>
          <w:rFonts w:ascii="Times New Roman" w:hAnsi="Times New Roman" w:cs="Times New Roman"/>
          <w:sz w:val="20"/>
          <w:szCs w:val="20"/>
        </w:rPr>
        <w:t>w</w:t>
      </w:r>
      <w:r w:rsidR="002E61A4" w:rsidRPr="00713935">
        <w:rPr>
          <w:rFonts w:ascii="Times New Roman" w:hAnsi="Times New Roman" w:cs="Times New Roman"/>
          <w:sz w:val="20"/>
          <w:szCs w:val="20"/>
        </w:rPr>
        <w:t>as carried out in chemicals management</w:t>
      </w:r>
      <w:r w:rsidR="00F9624D">
        <w:rPr>
          <w:rFonts w:ascii="Times New Roman" w:hAnsi="Times New Roman" w:cs="Times New Roman"/>
          <w:sz w:val="20"/>
          <w:szCs w:val="20"/>
        </w:rPr>
        <w:t>,</w:t>
      </w:r>
      <w:r w:rsidR="002E61A4" w:rsidRPr="00713935">
        <w:rPr>
          <w:rFonts w:ascii="Times New Roman" w:hAnsi="Times New Roman" w:cs="Times New Roman"/>
          <w:sz w:val="20"/>
          <w:szCs w:val="20"/>
        </w:rPr>
        <w:t xml:space="preserve"> resulting in a </w:t>
      </w:r>
      <w:r w:rsidR="00F9624D">
        <w:rPr>
          <w:rFonts w:ascii="Times New Roman" w:hAnsi="Times New Roman" w:cs="Times New Roman"/>
          <w:sz w:val="20"/>
          <w:szCs w:val="20"/>
        </w:rPr>
        <w:t>‘n</w:t>
      </w:r>
      <w:r w:rsidR="002E61A4" w:rsidRPr="00713935">
        <w:rPr>
          <w:rFonts w:ascii="Times New Roman" w:hAnsi="Times New Roman" w:cs="Times New Roman"/>
          <w:sz w:val="20"/>
          <w:szCs w:val="20"/>
        </w:rPr>
        <w:t xml:space="preserve">ational </w:t>
      </w:r>
      <w:r w:rsidR="00F9624D">
        <w:rPr>
          <w:rFonts w:ascii="Times New Roman" w:hAnsi="Times New Roman" w:cs="Times New Roman"/>
          <w:sz w:val="20"/>
          <w:szCs w:val="20"/>
        </w:rPr>
        <w:t>c</w:t>
      </w:r>
      <w:r w:rsidR="002E61A4" w:rsidRPr="00713935">
        <w:rPr>
          <w:rFonts w:ascii="Times New Roman" w:hAnsi="Times New Roman" w:cs="Times New Roman"/>
          <w:sz w:val="20"/>
          <w:szCs w:val="20"/>
        </w:rPr>
        <w:t xml:space="preserve">hemicals </w:t>
      </w:r>
      <w:r w:rsidR="00F9624D">
        <w:rPr>
          <w:rFonts w:ascii="Times New Roman" w:hAnsi="Times New Roman" w:cs="Times New Roman"/>
          <w:sz w:val="20"/>
          <w:szCs w:val="20"/>
        </w:rPr>
        <w:t>p</w:t>
      </w:r>
      <w:r w:rsidR="002E61A4" w:rsidRPr="00713935">
        <w:rPr>
          <w:rFonts w:ascii="Times New Roman" w:hAnsi="Times New Roman" w:cs="Times New Roman"/>
          <w:sz w:val="20"/>
          <w:szCs w:val="20"/>
        </w:rPr>
        <w:t>rofile</w:t>
      </w:r>
      <w:r w:rsidR="00F9624D">
        <w:rPr>
          <w:rFonts w:ascii="Times New Roman" w:hAnsi="Times New Roman" w:cs="Times New Roman"/>
          <w:sz w:val="20"/>
          <w:szCs w:val="20"/>
        </w:rPr>
        <w:t>’,</w:t>
      </w:r>
      <w:r w:rsidR="002E61A4" w:rsidRPr="00713935">
        <w:rPr>
          <w:rFonts w:ascii="Times New Roman" w:hAnsi="Times New Roman" w:cs="Times New Roman"/>
          <w:sz w:val="20"/>
          <w:szCs w:val="20"/>
        </w:rPr>
        <w:t xml:space="preserve"> as well as action plans for chemicals and mercury. However, the programme encountered significant delays owing to the lack of </w:t>
      </w:r>
      <w:r w:rsidR="00273348" w:rsidRPr="00713935">
        <w:rPr>
          <w:rFonts w:ascii="Times New Roman" w:hAnsi="Times New Roman" w:cs="Times New Roman"/>
          <w:sz w:val="20"/>
          <w:szCs w:val="20"/>
        </w:rPr>
        <w:t>national</w:t>
      </w:r>
      <w:r w:rsidR="00C316D2">
        <w:rPr>
          <w:rFonts w:ascii="Times New Roman" w:hAnsi="Times New Roman" w:cs="Times New Roman"/>
          <w:sz w:val="20"/>
          <w:szCs w:val="20"/>
        </w:rPr>
        <w:t>ly</w:t>
      </w:r>
      <w:r w:rsidR="00273348" w:rsidRPr="00713935">
        <w:rPr>
          <w:rFonts w:ascii="Times New Roman" w:hAnsi="Times New Roman" w:cs="Times New Roman"/>
          <w:sz w:val="20"/>
          <w:szCs w:val="20"/>
        </w:rPr>
        <w:t xml:space="preserve"> executed </w:t>
      </w:r>
      <w:r w:rsidR="002E61A4" w:rsidRPr="00713935">
        <w:rPr>
          <w:rFonts w:ascii="Times New Roman" w:hAnsi="Times New Roman" w:cs="Times New Roman"/>
          <w:sz w:val="20"/>
          <w:szCs w:val="20"/>
        </w:rPr>
        <w:t>project management skills</w:t>
      </w:r>
      <w:r w:rsidR="00273348" w:rsidRPr="00713935">
        <w:rPr>
          <w:rFonts w:ascii="Times New Roman" w:hAnsi="Times New Roman" w:cs="Times New Roman"/>
          <w:sz w:val="20"/>
          <w:szCs w:val="20"/>
        </w:rPr>
        <w:t xml:space="preserve">, including </w:t>
      </w:r>
      <w:r w:rsidR="00F9624D">
        <w:rPr>
          <w:rFonts w:ascii="Times New Roman" w:hAnsi="Times New Roman" w:cs="Times New Roman"/>
          <w:sz w:val="20"/>
          <w:szCs w:val="20"/>
        </w:rPr>
        <w:t>monitoring and evaluation</w:t>
      </w:r>
      <w:r w:rsidR="002E61A4" w:rsidRPr="00713935">
        <w:rPr>
          <w:rFonts w:ascii="Times New Roman" w:hAnsi="Times New Roman" w:cs="Times New Roman"/>
          <w:sz w:val="20"/>
          <w:szCs w:val="20"/>
        </w:rPr>
        <w:t xml:space="preserve">. </w:t>
      </w:r>
      <w:r w:rsidR="003437D1" w:rsidRPr="00713935">
        <w:rPr>
          <w:rFonts w:ascii="Times New Roman" w:hAnsi="Times New Roman" w:cs="Times New Roman"/>
          <w:sz w:val="20"/>
          <w:szCs w:val="20"/>
        </w:rPr>
        <w:t xml:space="preserve">An area of learning from the </w:t>
      </w:r>
      <w:r>
        <w:rPr>
          <w:rFonts w:ascii="Times New Roman" w:hAnsi="Times New Roman" w:cs="Times New Roman"/>
          <w:sz w:val="20"/>
          <w:szCs w:val="20"/>
        </w:rPr>
        <w:t>review</w:t>
      </w:r>
      <w:r w:rsidRPr="00713935">
        <w:rPr>
          <w:rFonts w:ascii="Times New Roman" w:hAnsi="Times New Roman" w:cs="Times New Roman"/>
          <w:sz w:val="20"/>
          <w:szCs w:val="20"/>
        </w:rPr>
        <w:t xml:space="preserve"> </w:t>
      </w:r>
      <w:r w:rsidR="003437D1" w:rsidRPr="00713935">
        <w:rPr>
          <w:rFonts w:ascii="Times New Roman" w:hAnsi="Times New Roman" w:cs="Times New Roman"/>
          <w:sz w:val="20"/>
          <w:szCs w:val="20"/>
        </w:rPr>
        <w:t xml:space="preserve">was the </w:t>
      </w:r>
      <w:r w:rsidR="00F9624D">
        <w:rPr>
          <w:rFonts w:ascii="Times New Roman" w:hAnsi="Times New Roman" w:cs="Times New Roman"/>
          <w:sz w:val="20"/>
          <w:szCs w:val="20"/>
        </w:rPr>
        <w:t>need</w:t>
      </w:r>
      <w:r w:rsidR="00F9624D" w:rsidRPr="00713935">
        <w:rPr>
          <w:rFonts w:ascii="Times New Roman" w:hAnsi="Times New Roman" w:cs="Times New Roman"/>
          <w:sz w:val="20"/>
          <w:szCs w:val="20"/>
        </w:rPr>
        <w:t xml:space="preserve"> </w:t>
      </w:r>
      <w:r w:rsidR="003437D1" w:rsidRPr="00713935">
        <w:rPr>
          <w:rFonts w:ascii="Times New Roman" w:hAnsi="Times New Roman" w:cs="Times New Roman"/>
          <w:sz w:val="20"/>
          <w:szCs w:val="20"/>
        </w:rPr>
        <w:t>for better</w:t>
      </w:r>
      <w:r w:rsidR="00F9624D">
        <w:rPr>
          <w:rFonts w:ascii="Times New Roman" w:hAnsi="Times New Roman" w:cs="Times New Roman"/>
          <w:sz w:val="20"/>
          <w:szCs w:val="20"/>
        </w:rPr>
        <w:t>-</w:t>
      </w:r>
      <w:r w:rsidR="003437D1" w:rsidRPr="00713935">
        <w:rPr>
          <w:rFonts w:ascii="Times New Roman" w:hAnsi="Times New Roman" w:cs="Times New Roman"/>
          <w:sz w:val="20"/>
          <w:szCs w:val="20"/>
        </w:rPr>
        <w:t>informed gender analysis in the climate finance</w:t>
      </w:r>
      <w:r w:rsidR="00C316D2" w:rsidRPr="00C316D2">
        <w:rPr>
          <w:rFonts w:ascii="Times New Roman" w:hAnsi="Times New Roman" w:cs="Times New Roman"/>
          <w:sz w:val="20"/>
          <w:szCs w:val="20"/>
        </w:rPr>
        <w:t xml:space="preserve"> </w:t>
      </w:r>
      <w:r w:rsidR="00C316D2" w:rsidRPr="00713935">
        <w:rPr>
          <w:rFonts w:ascii="Times New Roman" w:hAnsi="Times New Roman" w:cs="Times New Roman"/>
          <w:sz w:val="20"/>
          <w:szCs w:val="20"/>
        </w:rPr>
        <w:t>portfolio</w:t>
      </w:r>
      <w:r w:rsidR="003437D1" w:rsidRPr="00713935">
        <w:rPr>
          <w:rFonts w:ascii="Times New Roman" w:hAnsi="Times New Roman" w:cs="Times New Roman"/>
          <w:sz w:val="20"/>
          <w:szCs w:val="20"/>
        </w:rPr>
        <w:t>.</w:t>
      </w:r>
    </w:p>
    <w:p w14:paraId="130918F5" w14:textId="77777777" w:rsidR="003437D1" w:rsidRPr="007B7752" w:rsidRDefault="003437D1"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5F0F2301" w14:textId="1912AABE" w:rsidR="0030727C" w:rsidRPr="002964C8" w:rsidRDefault="005529AE" w:rsidP="00057092">
      <w:pPr>
        <w:pStyle w:val="ListParagraph"/>
        <w:tabs>
          <w:tab w:val="left" w:pos="1170"/>
        </w:tabs>
        <w:autoSpaceDE w:val="0"/>
        <w:autoSpaceDN w:val="0"/>
        <w:adjustRightInd w:val="0"/>
        <w:spacing w:after="0" w:line="240" w:lineRule="auto"/>
        <w:ind w:right="386"/>
        <w:jc w:val="both"/>
        <w:rPr>
          <w:rFonts w:ascii="Times New Roman" w:hAnsi="Times New Roman" w:cs="Times New Roman"/>
        </w:rPr>
      </w:pPr>
      <w:r>
        <w:rPr>
          <w:rFonts w:ascii="Times New Roman" w:hAnsi="Times New Roman" w:cs="Times New Roman"/>
          <w:sz w:val="20"/>
          <w:szCs w:val="20"/>
        </w:rPr>
        <w:t>12.</w:t>
      </w:r>
      <w:r>
        <w:rPr>
          <w:rFonts w:ascii="Times New Roman" w:hAnsi="Times New Roman" w:cs="Times New Roman"/>
          <w:sz w:val="20"/>
          <w:szCs w:val="20"/>
        </w:rPr>
        <w:tab/>
      </w:r>
      <w:r w:rsidR="002D7371" w:rsidRPr="008631CB">
        <w:rPr>
          <w:rFonts w:ascii="Times New Roman" w:hAnsi="Times New Roman" w:cs="Times New Roman"/>
          <w:sz w:val="20"/>
          <w:szCs w:val="20"/>
        </w:rPr>
        <w:t xml:space="preserve">The overarching theory of change </w:t>
      </w:r>
      <w:r w:rsidR="00C15AA1">
        <w:rPr>
          <w:rFonts w:ascii="Times New Roman" w:hAnsi="Times New Roman" w:cs="Times New Roman"/>
          <w:sz w:val="20"/>
          <w:szCs w:val="20"/>
        </w:rPr>
        <w:t>s</w:t>
      </w:r>
      <w:r w:rsidR="00C15AA1" w:rsidRPr="008631CB">
        <w:rPr>
          <w:rFonts w:ascii="Times New Roman" w:hAnsi="Times New Roman" w:cs="Times New Roman"/>
          <w:sz w:val="20"/>
          <w:szCs w:val="20"/>
        </w:rPr>
        <w:t>upport</w:t>
      </w:r>
      <w:r w:rsidR="00C15AA1">
        <w:rPr>
          <w:rFonts w:ascii="Times New Roman" w:hAnsi="Times New Roman" w:cs="Times New Roman"/>
          <w:sz w:val="20"/>
          <w:szCs w:val="20"/>
        </w:rPr>
        <w:t>s</w:t>
      </w:r>
      <w:r w:rsidR="00C15AA1" w:rsidRPr="008631CB">
        <w:rPr>
          <w:rFonts w:ascii="Times New Roman" w:hAnsi="Times New Roman" w:cs="Times New Roman"/>
          <w:sz w:val="20"/>
          <w:szCs w:val="20"/>
        </w:rPr>
        <w:t xml:space="preserve"> the underlying notion of strengthening development pathways </w:t>
      </w:r>
      <w:r w:rsidR="00F9624D">
        <w:rPr>
          <w:rFonts w:ascii="Times New Roman" w:hAnsi="Times New Roman" w:cs="Times New Roman"/>
          <w:sz w:val="20"/>
          <w:szCs w:val="20"/>
        </w:rPr>
        <w:t>to</w:t>
      </w:r>
      <w:r w:rsidR="00C15AA1" w:rsidRPr="008631CB">
        <w:rPr>
          <w:rFonts w:ascii="Times New Roman" w:hAnsi="Times New Roman" w:cs="Times New Roman"/>
          <w:sz w:val="20"/>
          <w:szCs w:val="20"/>
        </w:rPr>
        <w:t xml:space="preserve"> tackle the connected issues of poverty, </w:t>
      </w:r>
      <w:r w:rsidR="00BE2A0C" w:rsidRPr="008631CB">
        <w:rPr>
          <w:rFonts w:ascii="Times New Roman" w:hAnsi="Times New Roman" w:cs="Times New Roman"/>
          <w:sz w:val="20"/>
          <w:szCs w:val="20"/>
        </w:rPr>
        <w:t>inequality</w:t>
      </w:r>
      <w:r w:rsidR="00BE2A0C">
        <w:rPr>
          <w:rFonts w:ascii="Times New Roman" w:hAnsi="Times New Roman" w:cs="Times New Roman"/>
          <w:sz w:val="20"/>
          <w:szCs w:val="20"/>
        </w:rPr>
        <w:t>,</w:t>
      </w:r>
      <w:r w:rsidR="00BE2A0C" w:rsidRPr="008631CB">
        <w:rPr>
          <w:rFonts w:ascii="Times New Roman" w:hAnsi="Times New Roman" w:cs="Times New Roman"/>
          <w:sz w:val="20"/>
          <w:szCs w:val="20"/>
        </w:rPr>
        <w:t xml:space="preserve"> exclusion</w:t>
      </w:r>
      <w:r w:rsidR="00BE2A0C">
        <w:rPr>
          <w:rFonts w:ascii="Times New Roman" w:hAnsi="Times New Roman" w:cs="Times New Roman"/>
          <w:sz w:val="20"/>
          <w:szCs w:val="20"/>
        </w:rPr>
        <w:t xml:space="preserve"> and the environment</w:t>
      </w:r>
      <w:r w:rsidR="00C15AA1" w:rsidRPr="008631CB">
        <w:rPr>
          <w:rFonts w:ascii="Times New Roman" w:hAnsi="Times New Roman" w:cs="Times New Roman"/>
          <w:sz w:val="20"/>
          <w:szCs w:val="20"/>
        </w:rPr>
        <w:t xml:space="preserve"> while transforming productive capacities, avoiding the irreversible depletion of social and natural capital</w:t>
      </w:r>
      <w:r w:rsidR="00F9624D">
        <w:rPr>
          <w:rFonts w:ascii="Times New Roman" w:hAnsi="Times New Roman" w:cs="Times New Roman"/>
          <w:sz w:val="20"/>
          <w:szCs w:val="20"/>
        </w:rPr>
        <w:t>,</w:t>
      </w:r>
      <w:r w:rsidR="00C15AA1" w:rsidRPr="008631CB">
        <w:rPr>
          <w:rFonts w:ascii="Times New Roman" w:hAnsi="Times New Roman" w:cs="Times New Roman"/>
          <w:sz w:val="20"/>
          <w:szCs w:val="20"/>
        </w:rPr>
        <w:t xml:space="preserve"> and </w:t>
      </w:r>
      <w:r w:rsidR="00F9624D">
        <w:rPr>
          <w:rFonts w:ascii="Times New Roman" w:hAnsi="Times New Roman" w:cs="Times New Roman"/>
          <w:sz w:val="20"/>
          <w:szCs w:val="20"/>
        </w:rPr>
        <w:t>reducing</w:t>
      </w:r>
      <w:r w:rsidR="00F9624D" w:rsidRPr="008631CB">
        <w:rPr>
          <w:rFonts w:ascii="Times New Roman" w:hAnsi="Times New Roman" w:cs="Times New Roman"/>
          <w:sz w:val="20"/>
          <w:szCs w:val="20"/>
        </w:rPr>
        <w:t xml:space="preserve"> </w:t>
      </w:r>
      <w:r w:rsidR="00C15AA1" w:rsidRPr="008631CB">
        <w:rPr>
          <w:rFonts w:ascii="Times New Roman" w:hAnsi="Times New Roman" w:cs="Times New Roman"/>
          <w:sz w:val="20"/>
          <w:szCs w:val="20"/>
        </w:rPr>
        <w:t xml:space="preserve">risks arising from shocks. </w:t>
      </w:r>
      <w:r w:rsidR="00F9624D">
        <w:rPr>
          <w:rFonts w:ascii="Times New Roman" w:hAnsi="Times New Roman" w:cs="Times New Roman"/>
          <w:sz w:val="20"/>
          <w:szCs w:val="20"/>
        </w:rPr>
        <w:t>A fundamental conviction is</w:t>
      </w:r>
      <w:r w:rsidR="00BE2A0C" w:rsidRPr="008631CB">
        <w:rPr>
          <w:rFonts w:ascii="Times New Roman" w:hAnsi="Times New Roman" w:cs="Times New Roman"/>
          <w:sz w:val="20"/>
          <w:szCs w:val="20"/>
        </w:rPr>
        <w:t xml:space="preserve"> </w:t>
      </w:r>
      <w:r w:rsidR="002D7371" w:rsidRPr="008631CB">
        <w:rPr>
          <w:rFonts w:ascii="Times New Roman" w:hAnsi="Times New Roman" w:cs="Times New Roman"/>
          <w:sz w:val="20"/>
          <w:szCs w:val="20"/>
        </w:rPr>
        <w:t xml:space="preserve">that strengthening national capacities across the priority areas will lead to </w:t>
      </w:r>
      <w:r w:rsidR="00BE2A0C">
        <w:rPr>
          <w:rFonts w:ascii="Times New Roman" w:hAnsi="Times New Roman" w:cs="Times New Roman"/>
          <w:sz w:val="20"/>
          <w:szCs w:val="20"/>
        </w:rPr>
        <w:t>economic growth and sustainable development</w:t>
      </w:r>
      <w:r w:rsidR="00741655" w:rsidRPr="008631CB">
        <w:rPr>
          <w:rFonts w:ascii="Times New Roman" w:hAnsi="Times New Roman" w:cs="Times New Roman"/>
          <w:sz w:val="20"/>
          <w:szCs w:val="20"/>
        </w:rPr>
        <w:t xml:space="preserve">, as expressed in the </w:t>
      </w:r>
      <w:r w:rsidR="00F9624D">
        <w:rPr>
          <w:rFonts w:ascii="Times New Roman" w:hAnsi="Times New Roman" w:cs="Times New Roman"/>
          <w:sz w:val="20"/>
          <w:szCs w:val="20"/>
        </w:rPr>
        <w:t>sustainable development goal</w:t>
      </w:r>
      <w:r w:rsidR="00F9624D" w:rsidRPr="008631CB">
        <w:rPr>
          <w:rFonts w:ascii="Times New Roman" w:hAnsi="Times New Roman" w:cs="Times New Roman"/>
          <w:sz w:val="20"/>
          <w:szCs w:val="20"/>
        </w:rPr>
        <w:t>s</w:t>
      </w:r>
      <w:r w:rsidR="002D7371" w:rsidRPr="008631CB">
        <w:rPr>
          <w:rFonts w:ascii="Times New Roman" w:hAnsi="Times New Roman" w:cs="Times New Roman"/>
          <w:sz w:val="20"/>
          <w:szCs w:val="20"/>
        </w:rPr>
        <w:t xml:space="preserve">. </w:t>
      </w:r>
      <w:r w:rsidR="0009028F" w:rsidRPr="008631CB">
        <w:rPr>
          <w:rFonts w:ascii="Times New Roman" w:hAnsi="Times New Roman" w:cs="Times New Roman"/>
          <w:sz w:val="20"/>
          <w:szCs w:val="20"/>
        </w:rPr>
        <w:t>Knowledge management and South-South cooperation will be harness</w:t>
      </w:r>
      <w:r w:rsidR="00FD5EDF" w:rsidRPr="008631CB">
        <w:rPr>
          <w:rFonts w:ascii="Times New Roman" w:hAnsi="Times New Roman" w:cs="Times New Roman"/>
          <w:sz w:val="20"/>
          <w:szCs w:val="20"/>
        </w:rPr>
        <w:t>ed to facilitate innovation</w:t>
      </w:r>
      <w:r w:rsidR="0009028F" w:rsidRPr="008631CB">
        <w:rPr>
          <w:rFonts w:ascii="Times New Roman" w:hAnsi="Times New Roman" w:cs="Times New Roman"/>
          <w:sz w:val="20"/>
          <w:szCs w:val="20"/>
        </w:rPr>
        <w:t xml:space="preserve"> and </w:t>
      </w:r>
      <w:r w:rsidR="00F9624D">
        <w:rPr>
          <w:rFonts w:ascii="Times New Roman" w:hAnsi="Times New Roman" w:cs="Times New Roman"/>
          <w:sz w:val="20"/>
          <w:szCs w:val="20"/>
        </w:rPr>
        <w:t xml:space="preserve">the </w:t>
      </w:r>
      <w:r w:rsidR="0009028F" w:rsidRPr="008631CB">
        <w:rPr>
          <w:rFonts w:ascii="Times New Roman" w:hAnsi="Times New Roman" w:cs="Times New Roman"/>
          <w:sz w:val="20"/>
          <w:szCs w:val="20"/>
        </w:rPr>
        <w:t>scale-up</w:t>
      </w:r>
      <w:r w:rsidR="00FD5EDF" w:rsidRPr="008631CB">
        <w:rPr>
          <w:rFonts w:ascii="Times New Roman" w:hAnsi="Times New Roman" w:cs="Times New Roman"/>
          <w:sz w:val="20"/>
          <w:szCs w:val="20"/>
        </w:rPr>
        <w:t xml:space="preserve"> and replicability potential of</w:t>
      </w:r>
      <w:r w:rsidR="0009028F" w:rsidRPr="008631CB">
        <w:rPr>
          <w:rFonts w:ascii="Times New Roman" w:hAnsi="Times New Roman" w:cs="Times New Roman"/>
          <w:sz w:val="20"/>
          <w:szCs w:val="20"/>
        </w:rPr>
        <w:t xml:space="preserve"> good practices</w:t>
      </w:r>
      <w:r w:rsidR="00BB5A8C" w:rsidRPr="008631CB">
        <w:rPr>
          <w:rFonts w:ascii="Times New Roman" w:hAnsi="Times New Roman" w:cs="Times New Roman"/>
          <w:sz w:val="20"/>
          <w:szCs w:val="20"/>
        </w:rPr>
        <w:t xml:space="preserve">, particularly through </w:t>
      </w:r>
      <w:r w:rsidR="00AA14B3" w:rsidRPr="008631CB">
        <w:rPr>
          <w:rFonts w:ascii="Times New Roman" w:hAnsi="Times New Roman" w:cs="Times New Roman"/>
          <w:sz w:val="20"/>
          <w:szCs w:val="20"/>
        </w:rPr>
        <w:t>country</w:t>
      </w:r>
      <w:r w:rsidR="00F9624D">
        <w:rPr>
          <w:rFonts w:ascii="Times New Roman" w:hAnsi="Times New Roman" w:cs="Times New Roman"/>
          <w:sz w:val="20"/>
          <w:szCs w:val="20"/>
        </w:rPr>
        <w:t>-</w:t>
      </w:r>
      <w:r w:rsidR="00AA14B3" w:rsidRPr="008631CB">
        <w:rPr>
          <w:rFonts w:ascii="Times New Roman" w:hAnsi="Times New Roman" w:cs="Times New Roman"/>
          <w:sz w:val="20"/>
          <w:szCs w:val="20"/>
        </w:rPr>
        <w:t xml:space="preserve">led </w:t>
      </w:r>
      <w:r w:rsidR="00C15E6E" w:rsidRPr="008631CB">
        <w:rPr>
          <w:rFonts w:ascii="Times New Roman" w:hAnsi="Times New Roman" w:cs="Times New Roman"/>
          <w:sz w:val="20"/>
          <w:szCs w:val="20"/>
        </w:rPr>
        <w:t xml:space="preserve">regional programmes </w:t>
      </w:r>
      <w:r w:rsidR="00BB5A8C" w:rsidRPr="008631CB">
        <w:rPr>
          <w:rFonts w:ascii="Times New Roman" w:hAnsi="Times New Roman" w:cs="Times New Roman"/>
          <w:sz w:val="20"/>
          <w:szCs w:val="20"/>
        </w:rPr>
        <w:t>and joint initiatives</w:t>
      </w:r>
      <w:r w:rsidR="0009028F" w:rsidRPr="008631CB">
        <w:rPr>
          <w:rFonts w:ascii="Times New Roman" w:hAnsi="Times New Roman" w:cs="Times New Roman"/>
          <w:sz w:val="20"/>
          <w:szCs w:val="20"/>
        </w:rPr>
        <w:t xml:space="preserve">. </w:t>
      </w:r>
      <w:r w:rsidR="007F03E6" w:rsidRPr="008631CB">
        <w:rPr>
          <w:rFonts w:ascii="Times New Roman" w:hAnsi="Times New Roman" w:cs="Times New Roman"/>
          <w:sz w:val="20"/>
          <w:szCs w:val="20"/>
        </w:rPr>
        <w:t xml:space="preserve">UNDP will expand its work </w:t>
      </w:r>
      <w:r w:rsidR="00F9624D">
        <w:rPr>
          <w:rFonts w:ascii="Times New Roman" w:hAnsi="Times New Roman" w:cs="Times New Roman"/>
          <w:sz w:val="20"/>
          <w:szCs w:val="20"/>
        </w:rPr>
        <w:t>i</w:t>
      </w:r>
      <w:r w:rsidR="007F03E6" w:rsidRPr="008631CB">
        <w:rPr>
          <w:rFonts w:ascii="Times New Roman" w:hAnsi="Times New Roman" w:cs="Times New Roman"/>
          <w:sz w:val="20"/>
          <w:szCs w:val="20"/>
        </w:rPr>
        <w:t xml:space="preserve">n </w:t>
      </w:r>
      <w:r w:rsidR="007F03E6" w:rsidRPr="008631CB">
        <w:rPr>
          <w:rFonts w:ascii="Times New Roman" w:hAnsi="Times New Roman" w:cs="Times New Roman"/>
          <w:iCs/>
          <w:sz w:val="20"/>
          <w:szCs w:val="20"/>
        </w:rPr>
        <w:t>promoting gender equality, human rights and the empowerment of women</w:t>
      </w:r>
      <w:r w:rsidR="00F9624D">
        <w:rPr>
          <w:rFonts w:ascii="Times New Roman" w:hAnsi="Times New Roman" w:cs="Times New Roman"/>
          <w:iCs/>
          <w:sz w:val="20"/>
          <w:szCs w:val="20"/>
        </w:rPr>
        <w:t>,</w:t>
      </w:r>
      <w:r w:rsidR="007F03E6" w:rsidRPr="008631CB">
        <w:rPr>
          <w:rFonts w:ascii="Times New Roman" w:hAnsi="Times New Roman" w:cs="Times New Roman"/>
          <w:iCs/>
          <w:sz w:val="20"/>
          <w:szCs w:val="20"/>
        </w:rPr>
        <w:t xml:space="preserve"> </w:t>
      </w:r>
      <w:r w:rsidR="007F03E6" w:rsidRPr="008631CB">
        <w:rPr>
          <w:rFonts w:ascii="Times New Roman" w:hAnsi="Times New Roman" w:cs="Times New Roman"/>
          <w:sz w:val="20"/>
          <w:szCs w:val="20"/>
        </w:rPr>
        <w:t>focus</w:t>
      </w:r>
      <w:r w:rsidR="00F9624D">
        <w:rPr>
          <w:rFonts w:ascii="Times New Roman" w:hAnsi="Times New Roman" w:cs="Times New Roman"/>
          <w:sz w:val="20"/>
          <w:szCs w:val="20"/>
        </w:rPr>
        <w:t>ing</w:t>
      </w:r>
      <w:r w:rsidR="007F03E6" w:rsidRPr="008631CB">
        <w:rPr>
          <w:rFonts w:ascii="Times New Roman" w:hAnsi="Times New Roman" w:cs="Times New Roman"/>
          <w:sz w:val="20"/>
          <w:szCs w:val="20"/>
        </w:rPr>
        <w:t xml:space="preserve"> on communications and disseminating results</w:t>
      </w:r>
      <w:r w:rsidR="00A119A3" w:rsidRPr="008631CB">
        <w:rPr>
          <w:rFonts w:ascii="Times New Roman" w:hAnsi="Times New Roman" w:cs="Times New Roman"/>
          <w:sz w:val="20"/>
          <w:szCs w:val="20"/>
        </w:rPr>
        <w:t>.</w:t>
      </w:r>
    </w:p>
    <w:p w14:paraId="62BEB973" w14:textId="77777777" w:rsidR="00F9624D" w:rsidRDefault="00F9624D">
      <w:pPr>
        <w:spacing w:after="200" w:line="276" w:lineRule="auto"/>
        <w:rPr>
          <w:rFonts w:ascii="Times New Roman" w:hAnsi="Times New Roman" w:cs="Times New Roman"/>
        </w:rPr>
      </w:pPr>
      <w:r>
        <w:rPr>
          <w:rFonts w:ascii="Times New Roman" w:hAnsi="Times New Roman" w:cs="Times New Roman"/>
        </w:rPr>
        <w:br w:type="page"/>
      </w:r>
    </w:p>
    <w:p w14:paraId="4AE0316C" w14:textId="77777777" w:rsidR="0030727C" w:rsidRPr="00057092" w:rsidRDefault="00B40D3A" w:rsidP="007B7752">
      <w:pPr>
        <w:pStyle w:val="ListParagraph"/>
        <w:numPr>
          <w:ilvl w:val="0"/>
          <w:numId w:val="7"/>
        </w:numPr>
        <w:tabs>
          <w:tab w:val="left" w:pos="720"/>
        </w:tabs>
        <w:autoSpaceDE w:val="0"/>
        <w:autoSpaceDN w:val="0"/>
        <w:adjustRightInd w:val="0"/>
        <w:spacing w:after="0" w:line="240" w:lineRule="auto"/>
        <w:ind w:left="720" w:right="386" w:hanging="270"/>
        <w:jc w:val="both"/>
        <w:rPr>
          <w:rFonts w:ascii="Times New Roman" w:hAnsi="Times New Roman" w:cs="Times New Roman"/>
          <w:b/>
          <w:sz w:val="28"/>
          <w:szCs w:val="28"/>
        </w:rPr>
      </w:pPr>
      <w:r w:rsidRPr="00057092">
        <w:rPr>
          <w:rFonts w:ascii="Times New Roman" w:eastAsia="Times New Roman" w:hAnsi="Times New Roman" w:cs="Times New Roman"/>
          <w:b/>
          <w:spacing w:val="4"/>
          <w:w w:val="103"/>
          <w:kern w:val="14"/>
          <w:sz w:val="28"/>
          <w:szCs w:val="28"/>
        </w:rPr>
        <w:lastRenderedPageBreak/>
        <w:t>Programme priorities and partnerships</w:t>
      </w:r>
    </w:p>
    <w:p w14:paraId="15D4D5B4" w14:textId="77777777" w:rsidR="0053058F" w:rsidRDefault="0053058F" w:rsidP="004D23B0">
      <w:pPr>
        <w:tabs>
          <w:tab w:val="left" w:pos="1170"/>
        </w:tabs>
        <w:autoSpaceDE w:val="0"/>
        <w:autoSpaceDN w:val="0"/>
        <w:adjustRightInd w:val="0"/>
        <w:spacing w:after="0" w:line="240" w:lineRule="auto"/>
        <w:ind w:left="720" w:right="386"/>
        <w:jc w:val="both"/>
        <w:rPr>
          <w:rFonts w:ascii="Times New Roman" w:hAnsi="Times New Roman" w:cs="Times New Roman"/>
        </w:rPr>
      </w:pPr>
    </w:p>
    <w:p w14:paraId="21170939" w14:textId="6B3EA194" w:rsidR="0053058F" w:rsidRPr="002964C8"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sidR="0053058F" w:rsidRPr="0053058F">
        <w:rPr>
          <w:rFonts w:ascii="Times New Roman" w:hAnsi="Times New Roman" w:cs="Times New Roman"/>
          <w:sz w:val="20"/>
          <w:szCs w:val="20"/>
        </w:rPr>
        <w:t>Based on th</w:t>
      </w:r>
      <w:r w:rsidR="00A07B49">
        <w:rPr>
          <w:rFonts w:ascii="Times New Roman" w:hAnsi="Times New Roman" w:cs="Times New Roman"/>
          <w:sz w:val="20"/>
          <w:szCs w:val="20"/>
        </w:rPr>
        <w:t>o</w:t>
      </w:r>
      <w:r w:rsidR="0053058F" w:rsidRPr="0053058F">
        <w:rPr>
          <w:rFonts w:ascii="Times New Roman" w:hAnsi="Times New Roman" w:cs="Times New Roman"/>
          <w:sz w:val="20"/>
          <w:szCs w:val="20"/>
        </w:rPr>
        <w:t xml:space="preserve">se lessons, </w:t>
      </w:r>
      <w:r w:rsidR="008F1D79">
        <w:rPr>
          <w:rFonts w:ascii="Times New Roman" w:hAnsi="Times New Roman" w:cs="Times New Roman"/>
          <w:sz w:val="20"/>
          <w:szCs w:val="20"/>
        </w:rPr>
        <w:t xml:space="preserve">and the mandate provided by the UNDP </w:t>
      </w:r>
      <w:r w:rsidR="00A07B49">
        <w:rPr>
          <w:rFonts w:ascii="Times New Roman" w:hAnsi="Times New Roman" w:cs="Times New Roman"/>
          <w:sz w:val="20"/>
          <w:szCs w:val="20"/>
        </w:rPr>
        <w:t>s</w:t>
      </w:r>
      <w:r w:rsidR="008F1D79">
        <w:rPr>
          <w:rFonts w:ascii="Times New Roman" w:hAnsi="Times New Roman" w:cs="Times New Roman"/>
          <w:sz w:val="20"/>
          <w:szCs w:val="20"/>
        </w:rPr>
        <w:t xml:space="preserve">trategic </w:t>
      </w:r>
      <w:r w:rsidR="00A07B49">
        <w:rPr>
          <w:rFonts w:ascii="Times New Roman" w:hAnsi="Times New Roman" w:cs="Times New Roman"/>
          <w:sz w:val="20"/>
          <w:szCs w:val="20"/>
        </w:rPr>
        <w:t>p</w:t>
      </w:r>
      <w:r w:rsidR="008F1D79">
        <w:rPr>
          <w:rFonts w:ascii="Times New Roman" w:hAnsi="Times New Roman" w:cs="Times New Roman"/>
          <w:sz w:val="20"/>
          <w:szCs w:val="20"/>
        </w:rPr>
        <w:t xml:space="preserve">lan, </w:t>
      </w:r>
      <w:r w:rsidR="0053058F" w:rsidRPr="0053058F">
        <w:rPr>
          <w:rFonts w:ascii="Times New Roman" w:hAnsi="Times New Roman" w:cs="Times New Roman"/>
          <w:sz w:val="20"/>
          <w:szCs w:val="20"/>
        </w:rPr>
        <w:t xml:space="preserve">the </w:t>
      </w:r>
      <w:r w:rsidR="00BE2A0C">
        <w:rPr>
          <w:rFonts w:ascii="Times New Roman" w:hAnsi="Times New Roman" w:cs="Times New Roman"/>
          <w:sz w:val="20"/>
          <w:szCs w:val="20"/>
        </w:rPr>
        <w:t>programme</w:t>
      </w:r>
      <w:r w:rsidR="0053058F" w:rsidRPr="0053058F">
        <w:rPr>
          <w:rFonts w:ascii="Times New Roman" w:hAnsi="Times New Roman" w:cs="Times New Roman"/>
          <w:sz w:val="20"/>
          <w:szCs w:val="20"/>
        </w:rPr>
        <w:t xml:space="preserve"> </w:t>
      </w:r>
      <w:r w:rsidR="008F1D79">
        <w:rPr>
          <w:rFonts w:ascii="Times New Roman" w:hAnsi="Times New Roman" w:cs="Times New Roman"/>
          <w:sz w:val="20"/>
          <w:szCs w:val="20"/>
        </w:rPr>
        <w:t xml:space="preserve">will </w:t>
      </w:r>
      <w:r w:rsidR="00700161">
        <w:rPr>
          <w:rFonts w:ascii="Times New Roman" w:hAnsi="Times New Roman" w:cs="Times New Roman"/>
          <w:sz w:val="20"/>
          <w:szCs w:val="20"/>
        </w:rPr>
        <w:t xml:space="preserve">employ </w:t>
      </w:r>
      <w:r w:rsidR="008F1D79">
        <w:rPr>
          <w:rFonts w:ascii="Times New Roman" w:hAnsi="Times New Roman" w:cs="Times New Roman"/>
          <w:sz w:val="20"/>
          <w:szCs w:val="20"/>
        </w:rPr>
        <w:t>a two</w:t>
      </w:r>
      <w:r w:rsidR="00A07B49">
        <w:rPr>
          <w:rFonts w:ascii="Times New Roman" w:hAnsi="Times New Roman" w:cs="Times New Roman"/>
          <w:sz w:val="20"/>
          <w:szCs w:val="20"/>
        </w:rPr>
        <w:t>-</w:t>
      </w:r>
      <w:r w:rsidR="008F1D79">
        <w:rPr>
          <w:rFonts w:ascii="Times New Roman" w:hAnsi="Times New Roman" w:cs="Times New Roman"/>
          <w:sz w:val="20"/>
          <w:szCs w:val="20"/>
        </w:rPr>
        <w:t xml:space="preserve">pronged approach </w:t>
      </w:r>
      <w:r w:rsidR="00B05850">
        <w:rPr>
          <w:rFonts w:ascii="Times New Roman" w:hAnsi="Times New Roman" w:cs="Times New Roman"/>
          <w:sz w:val="20"/>
          <w:szCs w:val="20"/>
        </w:rPr>
        <w:t>focusing on</w:t>
      </w:r>
      <w:r w:rsidR="008F1D79">
        <w:rPr>
          <w:rFonts w:ascii="Times New Roman" w:hAnsi="Times New Roman" w:cs="Times New Roman"/>
          <w:sz w:val="20"/>
          <w:szCs w:val="20"/>
        </w:rPr>
        <w:t xml:space="preserve"> </w:t>
      </w:r>
      <w:r w:rsidR="00A07B49">
        <w:rPr>
          <w:rFonts w:ascii="Times New Roman" w:hAnsi="Times New Roman" w:cs="Times New Roman"/>
          <w:sz w:val="20"/>
          <w:szCs w:val="20"/>
        </w:rPr>
        <w:t>i</w:t>
      </w:r>
      <w:r w:rsidR="008F1D79">
        <w:rPr>
          <w:rFonts w:ascii="Times New Roman" w:hAnsi="Times New Roman" w:cs="Times New Roman"/>
          <w:sz w:val="20"/>
          <w:szCs w:val="20"/>
        </w:rPr>
        <w:t xml:space="preserve">nclusive and </w:t>
      </w:r>
      <w:r w:rsidR="00A07B49">
        <w:rPr>
          <w:rFonts w:ascii="Times New Roman" w:hAnsi="Times New Roman" w:cs="Times New Roman"/>
          <w:sz w:val="20"/>
          <w:szCs w:val="20"/>
        </w:rPr>
        <w:t>s</w:t>
      </w:r>
      <w:r w:rsidR="008F1D79">
        <w:rPr>
          <w:rFonts w:ascii="Times New Roman" w:hAnsi="Times New Roman" w:cs="Times New Roman"/>
          <w:sz w:val="20"/>
          <w:szCs w:val="20"/>
        </w:rPr>
        <w:t xml:space="preserve">ustainable </w:t>
      </w:r>
      <w:r w:rsidR="00A07B49">
        <w:rPr>
          <w:rFonts w:ascii="Times New Roman" w:hAnsi="Times New Roman" w:cs="Times New Roman"/>
          <w:sz w:val="20"/>
          <w:szCs w:val="20"/>
        </w:rPr>
        <w:t>d</w:t>
      </w:r>
      <w:r w:rsidR="008F1D79">
        <w:rPr>
          <w:rFonts w:ascii="Times New Roman" w:hAnsi="Times New Roman" w:cs="Times New Roman"/>
          <w:sz w:val="20"/>
          <w:szCs w:val="20"/>
        </w:rPr>
        <w:t xml:space="preserve">evelopment and </w:t>
      </w:r>
      <w:r w:rsidR="00A07B49">
        <w:rPr>
          <w:rFonts w:ascii="Times New Roman" w:hAnsi="Times New Roman" w:cs="Times New Roman"/>
          <w:sz w:val="20"/>
          <w:szCs w:val="20"/>
        </w:rPr>
        <w:t>c</w:t>
      </w:r>
      <w:r w:rsidR="008F1D79">
        <w:rPr>
          <w:rFonts w:ascii="Times New Roman" w:hAnsi="Times New Roman" w:cs="Times New Roman"/>
          <w:sz w:val="20"/>
          <w:szCs w:val="20"/>
        </w:rPr>
        <w:t xml:space="preserve">limate </w:t>
      </w:r>
      <w:r w:rsidR="00A07B49">
        <w:rPr>
          <w:rFonts w:ascii="Times New Roman" w:hAnsi="Times New Roman" w:cs="Times New Roman"/>
          <w:sz w:val="20"/>
          <w:szCs w:val="20"/>
        </w:rPr>
        <w:t>c</w:t>
      </w:r>
      <w:r w:rsidR="008F1D79">
        <w:rPr>
          <w:rFonts w:ascii="Times New Roman" w:hAnsi="Times New Roman" w:cs="Times New Roman"/>
          <w:sz w:val="20"/>
          <w:szCs w:val="20"/>
        </w:rPr>
        <w:t>hange. G</w:t>
      </w:r>
      <w:r w:rsidR="008F1D79" w:rsidRPr="0053058F">
        <w:rPr>
          <w:rFonts w:ascii="Times New Roman" w:hAnsi="Times New Roman" w:cs="Times New Roman"/>
          <w:sz w:val="20"/>
          <w:szCs w:val="20"/>
        </w:rPr>
        <w:t xml:space="preserve">iven the </w:t>
      </w:r>
      <w:r w:rsidR="00A07B49">
        <w:rPr>
          <w:rFonts w:ascii="Times New Roman" w:hAnsi="Times New Roman" w:cs="Times New Roman"/>
          <w:sz w:val="20"/>
          <w:szCs w:val="20"/>
        </w:rPr>
        <w:t>m</w:t>
      </w:r>
      <w:r w:rsidR="008F1D79" w:rsidRPr="0053058F">
        <w:rPr>
          <w:rFonts w:ascii="Times New Roman" w:hAnsi="Times New Roman" w:cs="Times New Roman"/>
          <w:sz w:val="20"/>
          <w:szCs w:val="20"/>
        </w:rPr>
        <w:t>iddle</w:t>
      </w:r>
      <w:r w:rsidR="00A07B49">
        <w:rPr>
          <w:rFonts w:ascii="Times New Roman" w:hAnsi="Times New Roman" w:cs="Times New Roman"/>
          <w:sz w:val="20"/>
          <w:szCs w:val="20"/>
        </w:rPr>
        <w:t>-i</w:t>
      </w:r>
      <w:r w:rsidR="008F1D79" w:rsidRPr="0053058F">
        <w:rPr>
          <w:rFonts w:ascii="Times New Roman" w:hAnsi="Times New Roman" w:cs="Times New Roman"/>
          <w:sz w:val="20"/>
          <w:szCs w:val="20"/>
        </w:rPr>
        <w:t xml:space="preserve">ncome </w:t>
      </w:r>
      <w:r w:rsidR="00A07B49">
        <w:rPr>
          <w:rFonts w:ascii="Times New Roman" w:hAnsi="Times New Roman" w:cs="Times New Roman"/>
          <w:sz w:val="20"/>
          <w:szCs w:val="20"/>
        </w:rPr>
        <w:t>s</w:t>
      </w:r>
      <w:r w:rsidR="008F1D79" w:rsidRPr="0053058F">
        <w:rPr>
          <w:rFonts w:ascii="Times New Roman" w:hAnsi="Times New Roman" w:cs="Times New Roman"/>
          <w:sz w:val="20"/>
          <w:szCs w:val="20"/>
        </w:rPr>
        <w:t>tatus of Mauritius</w:t>
      </w:r>
      <w:r w:rsidR="00A07B49">
        <w:rPr>
          <w:rFonts w:ascii="Times New Roman" w:hAnsi="Times New Roman" w:cs="Times New Roman"/>
          <w:sz w:val="20"/>
          <w:szCs w:val="20"/>
        </w:rPr>
        <w:t xml:space="preserve"> and</w:t>
      </w:r>
      <w:r w:rsidR="008F1D79" w:rsidRPr="0053058F">
        <w:rPr>
          <w:rFonts w:ascii="Times New Roman" w:hAnsi="Times New Roman" w:cs="Times New Roman"/>
          <w:sz w:val="20"/>
          <w:szCs w:val="20"/>
        </w:rPr>
        <w:t xml:space="preserve"> the challenges </w:t>
      </w:r>
      <w:r w:rsidR="00A07B49">
        <w:rPr>
          <w:rFonts w:ascii="Times New Roman" w:hAnsi="Times New Roman" w:cs="Times New Roman"/>
          <w:sz w:val="20"/>
          <w:szCs w:val="20"/>
        </w:rPr>
        <w:t>facing</w:t>
      </w:r>
      <w:r w:rsidR="00A07B49" w:rsidRPr="0053058F">
        <w:rPr>
          <w:rFonts w:ascii="Times New Roman" w:hAnsi="Times New Roman" w:cs="Times New Roman"/>
          <w:sz w:val="20"/>
          <w:szCs w:val="20"/>
        </w:rPr>
        <w:t xml:space="preserve"> </w:t>
      </w:r>
      <w:r w:rsidR="008F1D79" w:rsidRPr="0053058F">
        <w:rPr>
          <w:rFonts w:ascii="Times New Roman" w:hAnsi="Times New Roman" w:cs="Times New Roman"/>
          <w:sz w:val="20"/>
          <w:szCs w:val="20"/>
        </w:rPr>
        <w:t xml:space="preserve">a </w:t>
      </w:r>
      <w:r w:rsidR="00A07B49">
        <w:rPr>
          <w:rFonts w:ascii="Times New Roman" w:hAnsi="Times New Roman" w:cs="Times New Roman"/>
          <w:sz w:val="20"/>
          <w:szCs w:val="20"/>
        </w:rPr>
        <w:t>small island developing State</w:t>
      </w:r>
      <w:r w:rsidR="008F1D79">
        <w:rPr>
          <w:rFonts w:ascii="Times New Roman" w:hAnsi="Times New Roman" w:cs="Times New Roman"/>
          <w:sz w:val="20"/>
          <w:szCs w:val="20"/>
        </w:rPr>
        <w:t>, the programme will</w:t>
      </w:r>
      <w:r w:rsidR="008F1D79" w:rsidRPr="0053058F">
        <w:rPr>
          <w:rFonts w:ascii="Times New Roman" w:hAnsi="Times New Roman" w:cs="Times New Roman"/>
          <w:sz w:val="20"/>
          <w:szCs w:val="20"/>
        </w:rPr>
        <w:t xml:space="preserve"> </w:t>
      </w:r>
      <w:r w:rsidR="00A07B49">
        <w:rPr>
          <w:rFonts w:ascii="Times New Roman" w:hAnsi="Times New Roman" w:cs="Times New Roman"/>
          <w:sz w:val="20"/>
          <w:szCs w:val="20"/>
        </w:rPr>
        <w:t>focus</w:t>
      </w:r>
      <w:r w:rsidR="0053058F" w:rsidRPr="0053058F">
        <w:rPr>
          <w:rFonts w:ascii="Times New Roman" w:hAnsi="Times New Roman" w:cs="Times New Roman"/>
          <w:sz w:val="20"/>
          <w:szCs w:val="20"/>
        </w:rPr>
        <w:t xml:space="preserve"> predominant</w:t>
      </w:r>
      <w:r w:rsidR="00A07B49">
        <w:rPr>
          <w:rFonts w:ascii="Times New Roman" w:hAnsi="Times New Roman" w:cs="Times New Roman"/>
          <w:sz w:val="20"/>
          <w:szCs w:val="20"/>
        </w:rPr>
        <w:t>ly</w:t>
      </w:r>
      <w:r w:rsidR="0053058F" w:rsidRPr="0053058F">
        <w:rPr>
          <w:rFonts w:ascii="Times New Roman" w:hAnsi="Times New Roman" w:cs="Times New Roman"/>
          <w:sz w:val="20"/>
          <w:szCs w:val="20"/>
        </w:rPr>
        <w:t xml:space="preserve"> on </w:t>
      </w:r>
      <w:r w:rsidR="00A07B49">
        <w:rPr>
          <w:rFonts w:ascii="Times New Roman" w:hAnsi="Times New Roman" w:cs="Times New Roman"/>
          <w:sz w:val="20"/>
          <w:szCs w:val="20"/>
        </w:rPr>
        <w:t>e</w:t>
      </w:r>
      <w:r w:rsidR="0053058F" w:rsidRPr="0053058F">
        <w:rPr>
          <w:rFonts w:ascii="Times New Roman" w:hAnsi="Times New Roman" w:cs="Times New Roman"/>
          <w:sz w:val="20"/>
          <w:szCs w:val="20"/>
        </w:rPr>
        <w:t xml:space="preserve">nvironmental and </w:t>
      </w:r>
      <w:r w:rsidR="00A07B49">
        <w:rPr>
          <w:rFonts w:ascii="Times New Roman" w:hAnsi="Times New Roman" w:cs="Times New Roman"/>
          <w:sz w:val="20"/>
          <w:szCs w:val="20"/>
        </w:rPr>
        <w:t>c</w:t>
      </w:r>
      <w:r w:rsidR="0053058F" w:rsidRPr="0053058F">
        <w:rPr>
          <w:rFonts w:ascii="Times New Roman" w:hAnsi="Times New Roman" w:cs="Times New Roman"/>
          <w:sz w:val="20"/>
          <w:szCs w:val="20"/>
        </w:rPr>
        <w:t xml:space="preserve">limate </w:t>
      </w:r>
      <w:r w:rsidR="00A07B49">
        <w:rPr>
          <w:rFonts w:ascii="Times New Roman" w:hAnsi="Times New Roman" w:cs="Times New Roman"/>
          <w:sz w:val="20"/>
          <w:szCs w:val="20"/>
        </w:rPr>
        <w:t>c</w:t>
      </w:r>
      <w:r w:rsidR="0053058F" w:rsidRPr="0053058F">
        <w:rPr>
          <w:rFonts w:ascii="Times New Roman" w:hAnsi="Times New Roman" w:cs="Times New Roman"/>
          <w:sz w:val="20"/>
          <w:szCs w:val="20"/>
        </w:rPr>
        <w:t>hange interventions</w:t>
      </w:r>
      <w:r w:rsidR="008F1D79">
        <w:rPr>
          <w:rFonts w:ascii="Times New Roman" w:hAnsi="Times New Roman" w:cs="Times New Roman"/>
          <w:sz w:val="20"/>
          <w:szCs w:val="20"/>
        </w:rPr>
        <w:t xml:space="preserve"> </w:t>
      </w:r>
      <w:r w:rsidR="00700161">
        <w:rPr>
          <w:rFonts w:ascii="Times New Roman" w:hAnsi="Times New Roman" w:cs="Times New Roman"/>
          <w:sz w:val="20"/>
          <w:szCs w:val="20"/>
        </w:rPr>
        <w:t xml:space="preserve">designed </w:t>
      </w:r>
      <w:r w:rsidR="008F1D79">
        <w:rPr>
          <w:rFonts w:ascii="Times New Roman" w:hAnsi="Times New Roman" w:cs="Times New Roman"/>
          <w:sz w:val="20"/>
          <w:szCs w:val="20"/>
        </w:rPr>
        <w:t xml:space="preserve">to support the achievement </w:t>
      </w:r>
      <w:r w:rsidR="00DB5DE3">
        <w:rPr>
          <w:rFonts w:ascii="Times New Roman" w:hAnsi="Times New Roman" w:cs="Times New Roman"/>
          <w:sz w:val="20"/>
          <w:szCs w:val="20"/>
        </w:rPr>
        <w:t xml:space="preserve">of </w:t>
      </w:r>
      <w:r w:rsidR="00A07B49">
        <w:rPr>
          <w:rFonts w:ascii="Times New Roman" w:hAnsi="Times New Roman" w:cs="Times New Roman"/>
          <w:sz w:val="20"/>
          <w:szCs w:val="20"/>
        </w:rPr>
        <w:t>s</w:t>
      </w:r>
      <w:r w:rsidR="008F1D79">
        <w:rPr>
          <w:rFonts w:ascii="Times New Roman" w:hAnsi="Times New Roman" w:cs="Times New Roman"/>
          <w:sz w:val="20"/>
          <w:szCs w:val="20"/>
        </w:rPr>
        <w:t xml:space="preserve">ustainable </w:t>
      </w:r>
      <w:r w:rsidR="00A07B49">
        <w:rPr>
          <w:rFonts w:ascii="Times New Roman" w:hAnsi="Times New Roman" w:cs="Times New Roman"/>
          <w:sz w:val="20"/>
          <w:szCs w:val="20"/>
        </w:rPr>
        <w:t>d</w:t>
      </w:r>
      <w:r w:rsidR="008F1D79">
        <w:rPr>
          <w:rFonts w:ascii="Times New Roman" w:hAnsi="Times New Roman" w:cs="Times New Roman"/>
          <w:sz w:val="20"/>
          <w:szCs w:val="20"/>
        </w:rPr>
        <w:t xml:space="preserve">evelopment </w:t>
      </w:r>
      <w:r w:rsidR="00A07B49">
        <w:rPr>
          <w:rFonts w:ascii="Times New Roman" w:hAnsi="Times New Roman" w:cs="Times New Roman"/>
          <w:sz w:val="20"/>
          <w:szCs w:val="20"/>
        </w:rPr>
        <w:t>g</w:t>
      </w:r>
      <w:r w:rsidR="008F1D79">
        <w:rPr>
          <w:rFonts w:ascii="Times New Roman" w:hAnsi="Times New Roman" w:cs="Times New Roman"/>
          <w:sz w:val="20"/>
          <w:szCs w:val="20"/>
        </w:rPr>
        <w:t>oals 12</w:t>
      </w:r>
      <w:r w:rsidR="00A07B49">
        <w:rPr>
          <w:rFonts w:ascii="Times New Roman" w:hAnsi="Times New Roman" w:cs="Times New Roman"/>
          <w:sz w:val="20"/>
          <w:szCs w:val="20"/>
        </w:rPr>
        <w:t>-</w:t>
      </w:r>
      <w:r w:rsidR="008F1D79">
        <w:rPr>
          <w:rFonts w:ascii="Times New Roman" w:hAnsi="Times New Roman" w:cs="Times New Roman"/>
          <w:sz w:val="20"/>
          <w:szCs w:val="20"/>
        </w:rPr>
        <w:t>15</w:t>
      </w:r>
      <w:r w:rsidR="0053058F" w:rsidRPr="0053058F">
        <w:rPr>
          <w:rFonts w:ascii="Times New Roman" w:hAnsi="Times New Roman" w:cs="Times New Roman"/>
          <w:sz w:val="20"/>
          <w:szCs w:val="20"/>
        </w:rPr>
        <w:t>.</w:t>
      </w:r>
      <w:r w:rsidR="0053058F" w:rsidRPr="0053058F">
        <w:rPr>
          <w:rFonts w:ascii="Times New Roman" w:hAnsi="Times New Roman" w:cs="Times New Roman"/>
        </w:rPr>
        <w:t xml:space="preserve"> </w:t>
      </w:r>
      <w:r w:rsidR="0053058F" w:rsidRPr="0053058F">
        <w:rPr>
          <w:rFonts w:ascii="Times New Roman" w:hAnsi="Times New Roman" w:cs="Times New Roman"/>
          <w:sz w:val="20"/>
          <w:szCs w:val="20"/>
        </w:rPr>
        <w:t xml:space="preserve">UNDP will focus on environmental sustainability and </w:t>
      </w:r>
      <w:r w:rsidR="00A07B49">
        <w:rPr>
          <w:rFonts w:ascii="Times New Roman" w:hAnsi="Times New Roman" w:cs="Times New Roman"/>
          <w:sz w:val="20"/>
          <w:szCs w:val="20"/>
        </w:rPr>
        <w:t>‘</w:t>
      </w:r>
      <w:r w:rsidR="0053058F" w:rsidRPr="0053058F">
        <w:rPr>
          <w:rFonts w:ascii="Times New Roman" w:hAnsi="Times New Roman" w:cs="Times New Roman"/>
          <w:sz w:val="20"/>
          <w:szCs w:val="20"/>
        </w:rPr>
        <w:t>greening</w:t>
      </w:r>
      <w:r w:rsidR="00A07B49">
        <w:rPr>
          <w:rFonts w:ascii="Times New Roman" w:hAnsi="Times New Roman" w:cs="Times New Roman"/>
          <w:sz w:val="20"/>
          <w:szCs w:val="20"/>
        </w:rPr>
        <w:t>’</w:t>
      </w:r>
      <w:r w:rsidR="0053058F" w:rsidRPr="0053058F">
        <w:rPr>
          <w:rFonts w:ascii="Times New Roman" w:hAnsi="Times New Roman" w:cs="Times New Roman"/>
          <w:sz w:val="20"/>
          <w:szCs w:val="20"/>
        </w:rPr>
        <w:t xml:space="preserve"> the economy </w:t>
      </w:r>
      <w:r w:rsidR="00A07B49">
        <w:rPr>
          <w:rFonts w:ascii="Times New Roman" w:hAnsi="Times New Roman" w:cs="Times New Roman"/>
          <w:sz w:val="20"/>
          <w:szCs w:val="20"/>
        </w:rPr>
        <w:t>by</w:t>
      </w:r>
      <w:r w:rsidR="00A07B49" w:rsidRPr="0053058F">
        <w:rPr>
          <w:rFonts w:ascii="Times New Roman" w:hAnsi="Times New Roman" w:cs="Times New Roman"/>
          <w:sz w:val="20"/>
          <w:szCs w:val="20"/>
        </w:rPr>
        <w:t xml:space="preserve"> </w:t>
      </w:r>
      <w:r w:rsidR="0053058F" w:rsidRPr="0053058F">
        <w:rPr>
          <w:rFonts w:ascii="Times New Roman" w:hAnsi="Times New Roman" w:cs="Times New Roman"/>
          <w:sz w:val="20"/>
          <w:szCs w:val="20"/>
        </w:rPr>
        <w:t>strengthening synergies and further mainstreaming disaster risk reduction</w:t>
      </w:r>
      <w:r w:rsidR="0053058F" w:rsidRPr="00BC1486">
        <w:rPr>
          <w:rFonts w:ascii="Times New Roman" w:hAnsi="Times New Roman" w:cs="Times New Roman"/>
          <w:sz w:val="20"/>
          <w:szCs w:val="20"/>
        </w:rPr>
        <w:t xml:space="preserve"> and climate</w:t>
      </w:r>
      <w:r w:rsidR="00A07B49">
        <w:rPr>
          <w:rFonts w:ascii="Times New Roman" w:hAnsi="Times New Roman" w:cs="Times New Roman"/>
          <w:sz w:val="20"/>
          <w:szCs w:val="20"/>
        </w:rPr>
        <w:t>-</w:t>
      </w:r>
      <w:r w:rsidR="0053058F" w:rsidRPr="00BC1486">
        <w:rPr>
          <w:rFonts w:ascii="Times New Roman" w:hAnsi="Times New Roman" w:cs="Times New Roman"/>
          <w:sz w:val="20"/>
          <w:szCs w:val="20"/>
        </w:rPr>
        <w:t xml:space="preserve">informed policies </w:t>
      </w:r>
      <w:r w:rsidR="0053058F" w:rsidRPr="00AE2005">
        <w:rPr>
          <w:rFonts w:ascii="Times New Roman" w:hAnsi="Times New Roman" w:cs="Times New Roman"/>
          <w:sz w:val="20"/>
          <w:szCs w:val="20"/>
        </w:rPr>
        <w:t>to transition to a low</w:t>
      </w:r>
      <w:r w:rsidR="00A07B49">
        <w:rPr>
          <w:rFonts w:ascii="Times New Roman" w:hAnsi="Times New Roman" w:cs="Times New Roman"/>
          <w:sz w:val="20"/>
          <w:szCs w:val="20"/>
        </w:rPr>
        <w:t>-</w:t>
      </w:r>
      <w:r w:rsidR="0053058F" w:rsidRPr="00AE2005">
        <w:rPr>
          <w:rFonts w:ascii="Times New Roman" w:hAnsi="Times New Roman" w:cs="Times New Roman"/>
          <w:sz w:val="20"/>
          <w:szCs w:val="20"/>
        </w:rPr>
        <w:t>carbon</w:t>
      </w:r>
      <w:r w:rsidR="00A07B49">
        <w:rPr>
          <w:rFonts w:ascii="Times New Roman" w:hAnsi="Times New Roman" w:cs="Times New Roman"/>
          <w:sz w:val="20"/>
          <w:szCs w:val="20"/>
        </w:rPr>
        <w:t>,</w:t>
      </w:r>
      <w:r w:rsidR="0053058F" w:rsidRPr="00AE2005">
        <w:rPr>
          <w:rFonts w:ascii="Times New Roman" w:hAnsi="Times New Roman" w:cs="Times New Roman"/>
          <w:sz w:val="20"/>
          <w:szCs w:val="20"/>
        </w:rPr>
        <w:t xml:space="preserve"> climate</w:t>
      </w:r>
      <w:r w:rsidR="00A07B49">
        <w:rPr>
          <w:rFonts w:ascii="Times New Roman" w:hAnsi="Times New Roman" w:cs="Times New Roman"/>
          <w:sz w:val="20"/>
          <w:szCs w:val="20"/>
        </w:rPr>
        <w:t>-</w:t>
      </w:r>
      <w:r w:rsidR="0053058F" w:rsidRPr="00AE2005">
        <w:rPr>
          <w:rFonts w:ascii="Times New Roman" w:hAnsi="Times New Roman" w:cs="Times New Roman"/>
          <w:sz w:val="20"/>
          <w:szCs w:val="20"/>
        </w:rPr>
        <w:t>resilient economy</w:t>
      </w:r>
      <w:r w:rsidR="0053058F">
        <w:rPr>
          <w:rFonts w:ascii="Times New Roman" w:hAnsi="Times New Roman" w:cs="Times New Roman"/>
          <w:sz w:val="20"/>
          <w:szCs w:val="20"/>
        </w:rPr>
        <w:t>.</w:t>
      </w:r>
      <w:r w:rsidR="0053058F" w:rsidRPr="0053058F">
        <w:rPr>
          <w:rFonts w:ascii="Times New Roman" w:hAnsi="Times New Roman" w:cs="Times New Roman"/>
          <w:sz w:val="20"/>
          <w:szCs w:val="20"/>
        </w:rPr>
        <w:t xml:space="preserve"> </w:t>
      </w:r>
      <w:r w:rsidR="00A07B49">
        <w:rPr>
          <w:rFonts w:ascii="Times New Roman" w:hAnsi="Times New Roman" w:cs="Times New Roman"/>
          <w:sz w:val="20"/>
          <w:szCs w:val="20"/>
        </w:rPr>
        <w:t>T</w:t>
      </w:r>
      <w:r w:rsidR="00C207B1">
        <w:rPr>
          <w:rFonts w:ascii="Times New Roman" w:hAnsi="Times New Roman" w:cs="Times New Roman"/>
          <w:sz w:val="20"/>
          <w:szCs w:val="20"/>
        </w:rPr>
        <w:t>he programme intend</w:t>
      </w:r>
      <w:r w:rsidR="0053058F" w:rsidRPr="0053058F">
        <w:rPr>
          <w:rFonts w:ascii="Times New Roman" w:hAnsi="Times New Roman" w:cs="Times New Roman"/>
          <w:sz w:val="20"/>
          <w:szCs w:val="20"/>
        </w:rPr>
        <w:t>s to leverage th</w:t>
      </w:r>
      <w:r w:rsidR="00A07B49">
        <w:rPr>
          <w:rFonts w:ascii="Times New Roman" w:hAnsi="Times New Roman" w:cs="Times New Roman"/>
          <w:sz w:val="20"/>
          <w:szCs w:val="20"/>
        </w:rPr>
        <w:t>o</w:t>
      </w:r>
      <w:r w:rsidR="0053058F" w:rsidRPr="0053058F">
        <w:rPr>
          <w:rFonts w:ascii="Times New Roman" w:hAnsi="Times New Roman" w:cs="Times New Roman"/>
          <w:sz w:val="20"/>
          <w:szCs w:val="20"/>
        </w:rPr>
        <w:t xml:space="preserve">se investments towards sustainable development </w:t>
      </w:r>
      <w:r w:rsidR="00A07B49">
        <w:rPr>
          <w:rFonts w:ascii="Times New Roman" w:hAnsi="Times New Roman" w:cs="Times New Roman"/>
          <w:sz w:val="20"/>
          <w:szCs w:val="20"/>
        </w:rPr>
        <w:t>by</w:t>
      </w:r>
      <w:r w:rsidR="0053058F" w:rsidRPr="0053058F">
        <w:rPr>
          <w:rFonts w:ascii="Times New Roman" w:hAnsi="Times New Roman" w:cs="Times New Roman"/>
          <w:sz w:val="20"/>
          <w:szCs w:val="20"/>
        </w:rPr>
        <w:t xml:space="preserve"> emphasi</w:t>
      </w:r>
      <w:r w:rsidR="00A07B49">
        <w:rPr>
          <w:rFonts w:ascii="Times New Roman" w:hAnsi="Times New Roman" w:cs="Times New Roman"/>
          <w:sz w:val="20"/>
          <w:szCs w:val="20"/>
        </w:rPr>
        <w:t>zing</w:t>
      </w:r>
      <w:r w:rsidR="0053058F" w:rsidRPr="0053058F">
        <w:rPr>
          <w:rFonts w:ascii="Times New Roman" w:hAnsi="Times New Roman" w:cs="Times New Roman"/>
          <w:sz w:val="20"/>
          <w:szCs w:val="20"/>
        </w:rPr>
        <w:t xml:space="preserve"> the </w:t>
      </w:r>
      <w:r w:rsidR="00A07B49">
        <w:rPr>
          <w:rFonts w:ascii="Times New Roman" w:hAnsi="Times New Roman" w:cs="Times New Roman"/>
          <w:sz w:val="20"/>
          <w:szCs w:val="20"/>
        </w:rPr>
        <w:t>‘</w:t>
      </w:r>
      <w:r w:rsidR="0053058F" w:rsidRPr="0053058F">
        <w:rPr>
          <w:rFonts w:ascii="Times New Roman" w:hAnsi="Times New Roman" w:cs="Times New Roman"/>
          <w:sz w:val="20"/>
          <w:szCs w:val="20"/>
        </w:rPr>
        <w:t>green</w:t>
      </w:r>
      <w:r w:rsidR="00A07B49">
        <w:rPr>
          <w:rFonts w:ascii="Times New Roman" w:hAnsi="Times New Roman" w:cs="Times New Roman"/>
          <w:sz w:val="20"/>
          <w:szCs w:val="20"/>
        </w:rPr>
        <w:t>’</w:t>
      </w:r>
      <w:r w:rsidR="0053058F" w:rsidRPr="0053058F">
        <w:rPr>
          <w:rFonts w:ascii="Times New Roman" w:hAnsi="Times New Roman" w:cs="Times New Roman"/>
          <w:sz w:val="20"/>
          <w:szCs w:val="20"/>
        </w:rPr>
        <w:t xml:space="preserve"> and </w:t>
      </w:r>
      <w:r w:rsidR="00A07B49">
        <w:rPr>
          <w:rFonts w:ascii="Times New Roman" w:hAnsi="Times New Roman" w:cs="Times New Roman"/>
          <w:sz w:val="20"/>
          <w:szCs w:val="20"/>
        </w:rPr>
        <w:t>‘</w:t>
      </w:r>
      <w:r w:rsidR="0053058F" w:rsidRPr="0053058F">
        <w:rPr>
          <w:rFonts w:ascii="Times New Roman" w:hAnsi="Times New Roman" w:cs="Times New Roman"/>
          <w:sz w:val="20"/>
          <w:szCs w:val="20"/>
        </w:rPr>
        <w:t>blue</w:t>
      </w:r>
      <w:r w:rsidR="00A07B49">
        <w:rPr>
          <w:rFonts w:ascii="Times New Roman" w:hAnsi="Times New Roman" w:cs="Times New Roman"/>
          <w:sz w:val="20"/>
          <w:szCs w:val="20"/>
        </w:rPr>
        <w:t>’</w:t>
      </w:r>
      <w:r w:rsidR="0053058F" w:rsidRPr="0053058F">
        <w:rPr>
          <w:rFonts w:ascii="Times New Roman" w:hAnsi="Times New Roman" w:cs="Times New Roman"/>
          <w:sz w:val="20"/>
          <w:szCs w:val="20"/>
        </w:rPr>
        <w:t xml:space="preserve"> economy, thereby tackling challenges related to residual poverty. </w:t>
      </w:r>
      <w:r w:rsidR="00BE2A0C">
        <w:rPr>
          <w:rFonts w:ascii="Times New Roman" w:hAnsi="Times New Roman" w:cs="Times New Roman"/>
          <w:sz w:val="20"/>
          <w:szCs w:val="20"/>
        </w:rPr>
        <w:t>T</w:t>
      </w:r>
      <w:r w:rsidR="0053058F" w:rsidRPr="0053058F">
        <w:rPr>
          <w:rFonts w:ascii="Times New Roman" w:hAnsi="Times New Roman" w:cs="Times New Roman"/>
          <w:sz w:val="20"/>
          <w:szCs w:val="20"/>
        </w:rPr>
        <w:t>he programme will continue with relative</w:t>
      </w:r>
      <w:r w:rsidR="0053058F" w:rsidRPr="0053058F">
        <w:rPr>
          <w:rFonts w:ascii="Times New Roman" w:hAnsi="Times New Roman" w:cs="Times New Roman"/>
        </w:rPr>
        <w:t>ly</w:t>
      </w:r>
      <w:r w:rsidR="0053058F" w:rsidRPr="0053058F">
        <w:rPr>
          <w:rFonts w:ascii="Times New Roman" w:hAnsi="Times New Roman" w:cs="Times New Roman"/>
          <w:sz w:val="20"/>
          <w:szCs w:val="20"/>
        </w:rPr>
        <w:t xml:space="preserve"> small yet strategic and catalytic interventions to improve </w:t>
      </w:r>
      <w:r w:rsidR="00D576AB" w:rsidRPr="0053058F">
        <w:rPr>
          <w:rFonts w:ascii="Times New Roman" w:hAnsi="Times New Roman" w:cs="Times New Roman"/>
          <w:sz w:val="20"/>
          <w:szCs w:val="20"/>
        </w:rPr>
        <w:t xml:space="preserve">social protection </w:t>
      </w:r>
      <w:r w:rsidR="00D576AB">
        <w:rPr>
          <w:rFonts w:ascii="Times New Roman" w:hAnsi="Times New Roman" w:cs="Times New Roman"/>
          <w:sz w:val="20"/>
          <w:szCs w:val="20"/>
        </w:rPr>
        <w:t xml:space="preserve">and </w:t>
      </w:r>
      <w:r w:rsidR="0053058F" w:rsidRPr="0053058F">
        <w:rPr>
          <w:rFonts w:ascii="Times New Roman" w:hAnsi="Times New Roman" w:cs="Times New Roman"/>
          <w:sz w:val="20"/>
          <w:szCs w:val="20"/>
        </w:rPr>
        <w:t>public</w:t>
      </w:r>
      <w:r w:rsidR="00D576AB">
        <w:rPr>
          <w:rFonts w:ascii="Times New Roman" w:hAnsi="Times New Roman" w:cs="Times New Roman"/>
          <w:sz w:val="20"/>
          <w:szCs w:val="20"/>
        </w:rPr>
        <w:t>-</w:t>
      </w:r>
      <w:r w:rsidR="0053058F" w:rsidRPr="0053058F">
        <w:rPr>
          <w:rFonts w:ascii="Times New Roman" w:hAnsi="Times New Roman" w:cs="Times New Roman"/>
          <w:sz w:val="20"/>
          <w:szCs w:val="20"/>
        </w:rPr>
        <w:t>sector performance.</w:t>
      </w:r>
      <w:r w:rsidR="0053058F" w:rsidRPr="0053058F">
        <w:rPr>
          <w:rFonts w:ascii="Times New Roman" w:hAnsi="Times New Roman" w:cs="Times New Roman"/>
        </w:rPr>
        <w:t xml:space="preserve"> </w:t>
      </w:r>
    </w:p>
    <w:p w14:paraId="0BC99758" w14:textId="77777777" w:rsidR="002964C8" w:rsidRPr="007B7752" w:rsidRDefault="002964C8"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4FBFB0F5" w14:textId="74809F95" w:rsidR="0053058F"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r>
      <w:r w:rsidR="00E2244D" w:rsidRPr="002964C8">
        <w:rPr>
          <w:rFonts w:ascii="Times New Roman" w:hAnsi="Times New Roman" w:cs="Times New Roman"/>
          <w:sz w:val="20"/>
          <w:szCs w:val="20"/>
        </w:rPr>
        <w:t xml:space="preserve">UNDP is well positioned to partner with the Government to tackle the many challenges related to inclusive and sustainable growth. The </w:t>
      </w:r>
      <w:r w:rsidR="00C15E6E" w:rsidRPr="002964C8">
        <w:rPr>
          <w:rFonts w:ascii="Times New Roman" w:hAnsi="Times New Roman" w:cs="Times New Roman"/>
          <w:sz w:val="20"/>
          <w:szCs w:val="20"/>
        </w:rPr>
        <w:t>p</w:t>
      </w:r>
      <w:r w:rsidR="00E2244D" w:rsidRPr="002964C8">
        <w:rPr>
          <w:rFonts w:ascii="Times New Roman" w:hAnsi="Times New Roman" w:cs="Times New Roman"/>
          <w:sz w:val="20"/>
          <w:szCs w:val="20"/>
        </w:rPr>
        <w:t xml:space="preserve">rogramme aims to achieve this by contributing to </w:t>
      </w:r>
      <w:r w:rsidR="00003C2B" w:rsidRPr="002964C8">
        <w:rPr>
          <w:rFonts w:ascii="Times New Roman" w:hAnsi="Times New Roman" w:cs="Times New Roman"/>
          <w:sz w:val="20"/>
          <w:szCs w:val="20"/>
        </w:rPr>
        <w:t>two</w:t>
      </w:r>
      <w:r w:rsidR="00E2244D" w:rsidRPr="002964C8">
        <w:rPr>
          <w:rFonts w:ascii="Times New Roman" w:hAnsi="Times New Roman" w:cs="Times New Roman"/>
          <w:sz w:val="20"/>
          <w:szCs w:val="20"/>
        </w:rPr>
        <w:t xml:space="preserve"> interrelated outcome areas to enhance inclusiveness and gender equality</w:t>
      </w:r>
      <w:r w:rsidR="00700161">
        <w:rPr>
          <w:rFonts w:ascii="Times New Roman" w:hAnsi="Times New Roman" w:cs="Times New Roman"/>
          <w:sz w:val="20"/>
          <w:szCs w:val="20"/>
        </w:rPr>
        <w:t>:</w:t>
      </w:r>
      <w:r w:rsidR="00E2244D" w:rsidRPr="002964C8">
        <w:rPr>
          <w:rFonts w:ascii="Times New Roman" w:hAnsi="Times New Roman" w:cs="Times New Roman"/>
          <w:sz w:val="20"/>
          <w:szCs w:val="20"/>
        </w:rPr>
        <w:t xml:space="preserve"> public sector management and </w:t>
      </w:r>
      <w:r w:rsidR="00095D82">
        <w:rPr>
          <w:rFonts w:ascii="Times New Roman" w:hAnsi="Times New Roman" w:cs="Times New Roman"/>
          <w:sz w:val="20"/>
          <w:szCs w:val="20"/>
        </w:rPr>
        <w:t xml:space="preserve">sustainable </w:t>
      </w:r>
      <w:r w:rsidR="00E2244D" w:rsidRPr="002964C8">
        <w:rPr>
          <w:rFonts w:ascii="Times New Roman" w:hAnsi="Times New Roman" w:cs="Times New Roman"/>
          <w:sz w:val="20"/>
          <w:szCs w:val="20"/>
        </w:rPr>
        <w:t xml:space="preserve">development. </w:t>
      </w:r>
      <w:r w:rsidR="00B64BBB">
        <w:rPr>
          <w:rFonts w:ascii="Times New Roman" w:hAnsi="Times New Roman" w:cs="Times New Roman"/>
          <w:sz w:val="20"/>
          <w:szCs w:val="20"/>
        </w:rPr>
        <w:t xml:space="preserve">Using </w:t>
      </w:r>
      <w:r w:rsidR="00B45A42">
        <w:rPr>
          <w:rFonts w:ascii="Times New Roman" w:hAnsi="Times New Roman" w:cs="Times New Roman"/>
          <w:sz w:val="20"/>
          <w:szCs w:val="20"/>
        </w:rPr>
        <w:t xml:space="preserve">a </w:t>
      </w:r>
      <w:r w:rsidR="004015DA">
        <w:rPr>
          <w:rFonts w:ascii="Times New Roman" w:hAnsi="Times New Roman" w:cs="Times New Roman"/>
          <w:sz w:val="20"/>
          <w:szCs w:val="20"/>
        </w:rPr>
        <w:t>h</w:t>
      </w:r>
      <w:r w:rsidR="00B45A42">
        <w:rPr>
          <w:rFonts w:ascii="Times New Roman" w:hAnsi="Times New Roman" w:cs="Times New Roman"/>
          <w:sz w:val="20"/>
          <w:szCs w:val="20"/>
        </w:rPr>
        <w:t>uman</w:t>
      </w:r>
      <w:r w:rsidR="004015DA">
        <w:rPr>
          <w:rFonts w:ascii="Times New Roman" w:hAnsi="Times New Roman" w:cs="Times New Roman"/>
          <w:sz w:val="20"/>
          <w:szCs w:val="20"/>
        </w:rPr>
        <w:t xml:space="preserve"> r</w:t>
      </w:r>
      <w:r w:rsidR="00B45A42">
        <w:rPr>
          <w:rFonts w:ascii="Times New Roman" w:hAnsi="Times New Roman" w:cs="Times New Roman"/>
          <w:sz w:val="20"/>
          <w:szCs w:val="20"/>
        </w:rPr>
        <w:t>ights</w:t>
      </w:r>
      <w:r w:rsidR="004015DA">
        <w:rPr>
          <w:rFonts w:ascii="Times New Roman" w:hAnsi="Times New Roman" w:cs="Times New Roman"/>
          <w:sz w:val="20"/>
          <w:szCs w:val="20"/>
        </w:rPr>
        <w:t>-</w:t>
      </w:r>
      <w:r w:rsidR="00B45A42">
        <w:rPr>
          <w:rFonts w:ascii="Times New Roman" w:hAnsi="Times New Roman" w:cs="Times New Roman"/>
          <w:sz w:val="20"/>
          <w:szCs w:val="20"/>
        </w:rPr>
        <w:t xml:space="preserve">based approach, attention will be devoted to </w:t>
      </w:r>
      <w:r w:rsidR="00DB5DE3">
        <w:rPr>
          <w:rFonts w:ascii="Times New Roman" w:hAnsi="Times New Roman" w:cs="Times New Roman"/>
          <w:sz w:val="20"/>
          <w:szCs w:val="20"/>
        </w:rPr>
        <w:t xml:space="preserve">building </w:t>
      </w:r>
      <w:r w:rsidR="004015DA">
        <w:rPr>
          <w:rFonts w:ascii="Times New Roman" w:hAnsi="Times New Roman" w:cs="Times New Roman"/>
          <w:sz w:val="20"/>
          <w:szCs w:val="20"/>
        </w:rPr>
        <w:t xml:space="preserve">the </w:t>
      </w:r>
      <w:r w:rsidR="00DB5DE3">
        <w:rPr>
          <w:rFonts w:ascii="Times New Roman" w:hAnsi="Times New Roman" w:cs="Times New Roman"/>
          <w:sz w:val="20"/>
          <w:szCs w:val="20"/>
        </w:rPr>
        <w:t>capacity and knowledge of</w:t>
      </w:r>
      <w:r w:rsidR="00B45A42">
        <w:rPr>
          <w:rFonts w:ascii="Times New Roman" w:hAnsi="Times New Roman" w:cs="Times New Roman"/>
          <w:sz w:val="20"/>
          <w:szCs w:val="20"/>
        </w:rPr>
        <w:t xml:space="preserve"> duty</w:t>
      </w:r>
      <w:r w:rsidR="004015DA">
        <w:rPr>
          <w:rFonts w:ascii="Times New Roman" w:hAnsi="Times New Roman" w:cs="Times New Roman"/>
          <w:sz w:val="20"/>
          <w:szCs w:val="20"/>
        </w:rPr>
        <w:t>-</w:t>
      </w:r>
      <w:r w:rsidR="00B45A42">
        <w:rPr>
          <w:rFonts w:ascii="Times New Roman" w:hAnsi="Times New Roman" w:cs="Times New Roman"/>
          <w:sz w:val="20"/>
          <w:szCs w:val="20"/>
        </w:rPr>
        <w:t>bearers as well as rights</w:t>
      </w:r>
      <w:r w:rsidR="004015DA">
        <w:rPr>
          <w:rFonts w:ascii="Times New Roman" w:hAnsi="Times New Roman" w:cs="Times New Roman"/>
          <w:sz w:val="20"/>
          <w:szCs w:val="20"/>
        </w:rPr>
        <w:t>-</w:t>
      </w:r>
      <w:r w:rsidR="00B45A42">
        <w:rPr>
          <w:rFonts w:ascii="Times New Roman" w:hAnsi="Times New Roman" w:cs="Times New Roman"/>
          <w:sz w:val="20"/>
          <w:szCs w:val="20"/>
        </w:rPr>
        <w:t xml:space="preserve">holders. </w:t>
      </w:r>
    </w:p>
    <w:p w14:paraId="07F4845E" w14:textId="77777777" w:rsidR="002964C8" w:rsidRPr="007B7752" w:rsidRDefault="002964C8" w:rsidP="004D23B0">
      <w:pPr>
        <w:pStyle w:val="ListParagraph"/>
        <w:tabs>
          <w:tab w:val="left" w:pos="1170"/>
        </w:tabs>
        <w:ind w:right="386"/>
        <w:rPr>
          <w:rFonts w:ascii="Times New Roman" w:hAnsi="Times New Roman" w:cs="Times New Roman"/>
          <w:sz w:val="12"/>
          <w:szCs w:val="12"/>
        </w:rPr>
      </w:pPr>
    </w:p>
    <w:p w14:paraId="4A86CA10" w14:textId="6BF814A0" w:rsidR="0053058F" w:rsidRPr="002964C8"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r>
      <w:r w:rsidR="0053058F" w:rsidRPr="00713935">
        <w:rPr>
          <w:rFonts w:ascii="Times New Roman" w:hAnsi="Times New Roman" w:cs="Times New Roman"/>
          <w:sz w:val="20"/>
          <w:szCs w:val="20"/>
        </w:rPr>
        <w:t xml:space="preserve">The UNDP </w:t>
      </w:r>
      <w:r w:rsidR="00B64BBB">
        <w:rPr>
          <w:rFonts w:ascii="Times New Roman" w:hAnsi="Times New Roman" w:cs="Times New Roman"/>
          <w:sz w:val="20"/>
          <w:szCs w:val="20"/>
        </w:rPr>
        <w:t>c</w:t>
      </w:r>
      <w:r w:rsidR="0053058F" w:rsidRPr="00713935">
        <w:rPr>
          <w:rFonts w:ascii="Times New Roman" w:hAnsi="Times New Roman" w:cs="Times New Roman"/>
          <w:sz w:val="20"/>
          <w:szCs w:val="20"/>
        </w:rPr>
        <w:t xml:space="preserve">ountry </w:t>
      </w:r>
      <w:r w:rsidR="00B64BBB">
        <w:rPr>
          <w:rFonts w:ascii="Times New Roman" w:hAnsi="Times New Roman" w:cs="Times New Roman"/>
          <w:sz w:val="20"/>
          <w:szCs w:val="20"/>
        </w:rPr>
        <w:t>p</w:t>
      </w:r>
      <w:r w:rsidR="0053058F" w:rsidRPr="00713935">
        <w:rPr>
          <w:rFonts w:ascii="Times New Roman" w:hAnsi="Times New Roman" w:cs="Times New Roman"/>
          <w:sz w:val="20"/>
          <w:szCs w:val="20"/>
        </w:rPr>
        <w:t xml:space="preserve">rogramme is anchored in the </w:t>
      </w:r>
      <w:r w:rsidR="00B64BBB">
        <w:rPr>
          <w:rFonts w:ascii="Times New Roman" w:hAnsi="Times New Roman" w:cs="Times New Roman"/>
          <w:sz w:val="20"/>
          <w:szCs w:val="20"/>
        </w:rPr>
        <w:t>g</w:t>
      </w:r>
      <w:r w:rsidR="0053058F" w:rsidRPr="00713935">
        <w:rPr>
          <w:rFonts w:ascii="Times New Roman" w:hAnsi="Times New Roman" w:cs="Times New Roman"/>
          <w:sz w:val="20"/>
          <w:szCs w:val="20"/>
        </w:rPr>
        <w:t xml:space="preserve">overnment </w:t>
      </w:r>
      <w:r w:rsidR="00B64BBB">
        <w:rPr>
          <w:rFonts w:ascii="Times New Roman" w:hAnsi="Times New Roman" w:cs="Times New Roman"/>
          <w:sz w:val="20"/>
          <w:szCs w:val="20"/>
        </w:rPr>
        <w:t>p</w:t>
      </w:r>
      <w:r w:rsidR="0053058F" w:rsidRPr="00713935">
        <w:rPr>
          <w:rFonts w:ascii="Times New Roman" w:hAnsi="Times New Roman" w:cs="Times New Roman"/>
          <w:sz w:val="20"/>
          <w:szCs w:val="20"/>
        </w:rPr>
        <w:t>rogramme</w:t>
      </w:r>
      <w:r w:rsidR="0053058F">
        <w:rPr>
          <w:rFonts w:ascii="Times New Roman" w:hAnsi="Times New Roman" w:cs="Times New Roman"/>
          <w:sz w:val="20"/>
          <w:szCs w:val="20"/>
        </w:rPr>
        <w:t xml:space="preserve">, </w:t>
      </w:r>
      <w:r w:rsidR="0053058F" w:rsidRPr="00713935">
        <w:rPr>
          <w:rFonts w:ascii="Times New Roman" w:hAnsi="Times New Roman" w:cs="Times New Roman"/>
          <w:sz w:val="20"/>
          <w:szCs w:val="20"/>
        </w:rPr>
        <w:t xml:space="preserve">the </w:t>
      </w:r>
      <w:r w:rsidR="00B64BBB">
        <w:rPr>
          <w:rFonts w:ascii="Times New Roman" w:hAnsi="Times New Roman" w:cs="Times New Roman"/>
          <w:sz w:val="20"/>
          <w:szCs w:val="20"/>
        </w:rPr>
        <w:t>sustainable development goals and the</w:t>
      </w:r>
      <w:r w:rsidR="0053058F" w:rsidRPr="00713935">
        <w:rPr>
          <w:rFonts w:ascii="Times New Roman" w:hAnsi="Times New Roman" w:cs="Times New Roman"/>
          <w:sz w:val="20"/>
          <w:szCs w:val="20"/>
        </w:rPr>
        <w:t xml:space="preserve"> SAMOA Pathway,</w:t>
      </w:r>
      <w:r w:rsidR="0053058F">
        <w:rPr>
          <w:rFonts w:ascii="Times New Roman" w:hAnsi="Times New Roman" w:cs="Times New Roman"/>
          <w:sz w:val="20"/>
          <w:szCs w:val="20"/>
        </w:rPr>
        <w:t xml:space="preserve"> </w:t>
      </w:r>
      <w:r w:rsidR="0053058F" w:rsidRPr="00713935">
        <w:rPr>
          <w:rFonts w:ascii="Times New Roman" w:hAnsi="Times New Roman" w:cs="Times New Roman"/>
          <w:sz w:val="20"/>
          <w:szCs w:val="20"/>
        </w:rPr>
        <w:t>support</w:t>
      </w:r>
      <w:r w:rsidR="0053058F">
        <w:rPr>
          <w:rFonts w:ascii="Times New Roman" w:hAnsi="Times New Roman" w:cs="Times New Roman"/>
          <w:sz w:val="20"/>
          <w:szCs w:val="20"/>
        </w:rPr>
        <w:t xml:space="preserve">ed by the UNDP </w:t>
      </w:r>
      <w:r w:rsidR="00B64BBB">
        <w:rPr>
          <w:rFonts w:ascii="Times New Roman" w:hAnsi="Times New Roman" w:cs="Times New Roman"/>
          <w:sz w:val="20"/>
          <w:szCs w:val="20"/>
        </w:rPr>
        <w:t>s</w:t>
      </w:r>
      <w:r w:rsidR="0053058F">
        <w:rPr>
          <w:rFonts w:ascii="Times New Roman" w:hAnsi="Times New Roman" w:cs="Times New Roman"/>
          <w:sz w:val="20"/>
          <w:szCs w:val="20"/>
        </w:rPr>
        <w:t xml:space="preserve">trategic </w:t>
      </w:r>
      <w:r w:rsidR="00B64BBB">
        <w:rPr>
          <w:rFonts w:ascii="Times New Roman" w:hAnsi="Times New Roman" w:cs="Times New Roman"/>
          <w:sz w:val="20"/>
          <w:szCs w:val="20"/>
        </w:rPr>
        <w:t>p</w:t>
      </w:r>
      <w:r w:rsidR="0053058F">
        <w:rPr>
          <w:rFonts w:ascii="Times New Roman" w:hAnsi="Times New Roman" w:cs="Times New Roman"/>
          <w:sz w:val="20"/>
          <w:szCs w:val="20"/>
        </w:rPr>
        <w:t xml:space="preserve">lan. </w:t>
      </w:r>
      <w:r w:rsidR="0053058F" w:rsidRPr="00713935">
        <w:rPr>
          <w:rFonts w:ascii="Times New Roman" w:hAnsi="Times New Roman" w:cs="Times New Roman"/>
          <w:sz w:val="20"/>
          <w:szCs w:val="20"/>
        </w:rPr>
        <w:t xml:space="preserve">The </w:t>
      </w:r>
      <w:r w:rsidR="0053058F">
        <w:rPr>
          <w:rFonts w:ascii="Times New Roman" w:hAnsi="Times New Roman" w:cs="Times New Roman"/>
          <w:sz w:val="20"/>
          <w:szCs w:val="20"/>
        </w:rPr>
        <w:t>p</w:t>
      </w:r>
      <w:r w:rsidR="0053058F" w:rsidRPr="00713935">
        <w:rPr>
          <w:rFonts w:ascii="Times New Roman" w:hAnsi="Times New Roman" w:cs="Times New Roman"/>
          <w:sz w:val="20"/>
          <w:szCs w:val="20"/>
        </w:rPr>
        <w:t xml:space="preserve">rogramme will bring significant </w:t>
      </w:r>
      <w:r w:rsidR="00B64BBB">
        <w:rPr>
          <w:rFonts w:ascii="Times New Roman" w:hAnsi="Times New Roman" w:cs="Times New Roman"/>
          <w:sz w:val="20"/>
          <w:szCs w:val="20"/>
        </w:rPr>
        <w:t xml:space="preserve">added </w:t>
      </w:r>
      <w:r w:rsidR="0053058F" w:rsidRPr="00713935">
        <w:rPr>
          <w:rFonts w:ascii="Times New Roman" w:hAnsi="Times New Roman" w:cs="Times New Roman"/>
          <w:sz w:val="20"/>
          <w:szCs w:val="20"/>
        </w:rPr>
        <w:t>value in high</w:t>
      </w:r>
      <w:r w:rsidR="00B64BBB">
        <w:rPr>
          <w:rFonts w:ascii="Times New Roman" w:hAnsi="Times New Roman" w:cs="Times New Roman"/>
          <w:sz w:val="20"/>
          <w:szCs w:val="20"/>
        </w:rPr>
        <w:t>-</w:t>
      </w:r>
      <w:r w:rsidR="0053058F" w:rsidRPr="00713935">
        <w:rPr>
          <w:rFonts w:ascii="Times New Roman" w:hAnsi="Times New Roman" w:cs="Times New Roman"/>
          <w:sz w:val="20"/>
          <w:szCs w:val="20"/>
        </w:rPr>
        <w:t>level upstream policy support. Investment will strengthen</w:t>
      </w:r>
      <w:r w:rsidR="00B64BBB">
        <w:rPr>
          <w:rFonts w:ascii="Times New Roman" w:hAnsi="Times New Roman" w:cs="Times New Roman"/>
          <w:sz w:val="20"/>
          <w:szCs w:val="20"/>
        </w:rPr>
        <w:t xml:space="preserve"> the</w:t>
      </w:r>
      <w:r w:rsidR="0053058F" w:rsidRPr="00713935">
        <w:rPr>
          <w:rFonts w:ascii="Times New Roman" w:hAnsi="Times New Roman" w:cs="Times New Roman"/>
          <w:sz w:val="20"/>
          <w:szCs w:val="20"/>
        </w:rPr>
        <w:t xml:space="preserve"> capacities of national actors, systems and institutions through targeted policy interventions and translation of the </w:t>
      </w:r>
      <w:r w:rsidR="00B64BBB">
        <w:rPr>
          <w:rFonts w:ascii="Times New Roman" w:hAnsi="Times New Roman" w:cs="Times New Roman"/>
          <w:sz w:val="20"/>
          <w:szCs w:val="20"/>
        </w:rPr>
        <w:t>goals</w:t>
      </w:r>
      <w:r w:rsidR="00700161">
        <w:rPr>
          <w:rFonts w:ascii="Times New Roman" w:hAnsi="Times New Roman" w:cs="Times New Roman"/>
          <w:sz w:val="20"/>
          <w:szCs w:val="20"/>
        </w:rPr>
        <w:t xml:space="preserve"> –</w:t>
      </w:r>
      <w:r w:rsidR="00B64BBB" w:rsidRPr="00713935">
        <w:rPr>
          <w:rFonts w:ascii="Times New Roman" w:hAnsi="Times New Roman" w:cs="Times New Roman"/>
          <w:sz w:val="20"/>
          <w:szCs w:val="20"/>
        </w:rPr>
        <w:t>at the national level</w:t>
      </w:r>
      <w:r w:rsidR="00B64BBB">
        <w:rPr>
          <w:rFonts w:ascii="Times New Roman" w:hAnsi="Times New Roman" w:cs="Times New Roman"/>
          <w:sz w:val="20"/>
          <w:szCs w:val="20"/>
        </w:rPr>
        <w:t>,</w:t>
      </w:r>
      <w:r w:rsidR="00B64BBB" w:rsidRPr="00713935">
        <w:rPr>
          <w:rFonts w:ascii="Times New Roman" w:hAnsi="Times New Roman" w:cs="Times New Roman"/>
          <w:sz w:val="20"/>
          <w:szCs w:val="20"/>
        </w:rPr>
        <w:t xml:space="preserve"> </w:t>
      </w:r>
      <w:r w:rsidR="0053058F" w:rsidRPr="00713935">
        <w:rPr>
          <w:rFonts w:ascii="Times New Roman" w:hAnsi="Times New Roman" w:cs="Times New Roman"/>
          <w:sz w:val="20"/>
          <w:szCs w:val="20"/>
        </w:rPr>
        <w:t>to accelerate sustained growth and safeguard development gains (</w:t>
      </w:r>
      <w:r w:rsidR="005529AE">
        <w:rPr>
          <w:rFonts w:ascii="Times New Roman" w:hAnsi="Times New Roman" w:cs="Times New Roman"/>
          <w:sz w:val="20"/>
          <w:szCs w:val="20"/>
        </w:rPr>
        <w:t>midterm review,</w:t>
      </w:r>
      <w:r w:rsidR="0053058F" w:rsidRPr="00713935">
        <w:rPr>
          <w:rFonts w:ascii="Times New Roman" w:hAnsi="Times New Roman" w:cs="Times New Roman"/>
          <w:sz w:val="20"/>
          <w:szCs w:val="20"/>
        </w:rPr>
        <w:t xml:space="preserve"> October 2015). Partnership</w:t>
      </w:r>
      <w:r w:rsidR="00B64BBB">
        <w:rPr>
          <w:rFonts w:ascii="Times New Roman" w:hAnsi="Times New Roman" w:cs="Times New Roman"/>
          <w:sz w:val="20"/>
          <w:szCs w:val="20"/>
        </w:rPr>
        <w:t>s</w:t>
      </w:r>
      <w:r w:rsidR="0053058F" w:rsidRPr="00713935">
        <w:rPr>
          <w:rFonts w:ascii="Times New Roman" w:hAnsi="Times New Roman" w:cs="Times New Roman"/>
          <w:sz w:val="20"/>
          <w:szCs w:val="20"/>
        </w:rPr>
        <w:t xml:space="preserve"> and networks in implement</w:t>
      </w:r>
      <w:r w:rsidR="00B64BBB">
        <w:rPr>
          <w:rFonts w:ascii="Times New Roman" w:hAnsi="Times New Roman" w:cs="Times New Roman"/>
          <w:sz w:val="20"/>
          <w:szCs w:val="20"/>
        </w:rPr>
        <w:t>ing</w:t>
      </w:r>
      <w:r w:rsidR="0053058F" w:rsidRPr="00713935">
        <w:rPr>
          <w:rFonts w:ascii="Times New Roman" w:hAnsi="Times New Roman" w:cs="Times New Roman"/>
          <w:sz w:val="20"/>
          <w:szCs w:val="20"/>
        </w:rPr>
        <w:t xml:space="preserve"> and monitoring national initiatives will be </w:t>
      </w:r>
      <w:r w:rsidR="002F47CC">
        <w:rPr>
          <w:rFonts w:ascii="Times New Roman" w:hAnsi="Times New Roman" w:cs="Times New Roman"/>
          <w:sz w:val="20"/>
          <w:szCs w:val="20"/>
        </w:rPr>
        <w:t>established</w:t>
      </w:r>
      <w:r w:rsidR="0053058F" w:rsidRPr="00713935">
        <w:rPr>
          <w:rFonts w:ascii="Times New Roman" w:hAnsi="Times New Roman" w:cs="Times New Roman"/>
          <w:sz w:val="20"/>
          <w:szCs w:val="20"/>
        </w:rPr>
        <w:t>.</w:t>
      </w:r>
    </w:p>
    <w:p w14:paraId="30029F54" w14:textId="77777777" w:rsidR="008E0626" w:rsidRPr="007B7752" w:rsidRDefault="008E0626" w:rsidP="004D23B0">
      <w:pPr>
        <w:tabs>
          <w:tab w:val="left" w:pos="1170"/>
        </w:tabs>
        <w:autoSpaceDE w:val="0"/>
        <w:autoSpaceDN w:val="0"/>
        <w:adjustRightInd w:val="0"/>
        <w:spacing w:after="0" w:line="240" w:lineRule="auto"/>
        <w:ind w:left="720" w:right="386"/>
        <w:jc w:val="both"/>
        <w:rPr>
          <w:rFonts w:ascii="Times New Roman" w:hAnsi="Times New Roman" w:cs="Times New Roman"/>
          <w:color w:val="auto"/>
          <w:sz w:val="12"/>
          <w:szCs w:val="12"/>
        </w:rPr>
      </w:pPr>
    </w:p>
    <w:p w14:paraId="6FA73959" w14:textId="5CA8DB5C" w:rsidR="0030727C" w:rsidRPr="00057092" w:rsidRDefault="005172C6" w:rsidP="004D23B0">
      <w:pPr>
        <w:tabs>
          <w:tab w:val="left" w:pos="1170"/>
        </w:tabs>
        <w:autoSpaceDE w:val="0"/>
        <w:autoSpaceDN w:val="0"/>
        <w:adjustRightInd w:val="0"/>
        <w:spacing w:after="0" w:line="240" w:lineRule="auto"/>
        <w:ind w:left="720" w:right="386"/>
        <w:jc w:val="both"/>
        <w:rPr>
          <w:rFonts w:ascii="Times New Roman" w:hAnsi="Times New Roman" w:cs="Times New Roman"/>
          <w:b/>
          <w:color w:val="auto"/>
          <w:sz w:val="24"/>
          <w:szCs w:val="24"/>
        </w:rPr>
      </w:pPr>
      <w:r w:rsidRPr="00057092">
        <w:rPr>
          <w:rFonts w:ascii="Times New Roman" w:hAnsi="Times New Roman" w:cs="Times New Roman"/>
          <w:b/>
          <w:color w:val="auto"/>
          <w:sz w:val="24"/>
          <w:szCs w:val="24"/>
        </w:rPr>
        <w:t xml:space="preserve">Pillar </w:t>
      </w:r>
      <w:r w:rsidR="00802DE5">
        <w:rPr>
          <w:rFonts w:ascii="Times New Roman" w:hAnsi="Times New Roman" w:cs="Times New Roman"/>
          <w:b/>
          <w:color w:val="auto"/>
          <w:sz w:val="24"/>
          <w:szCs w:val="24"/>
        </w:rPr>
        <w:t>1</w:t>
      </w:r>
      <w:r w:rsidRPr="00057092">
        <w:rPr>
          <w:rFonts w:ascii="Times New Roman" w:hAnsi="Times New Roman" w:cs="Times New Roman"/>
          <w:b/>
          <w:color w:val="auto"/>
          <w:sz w:val="24"/>
          <w:szCs w:val="24"/>
        </w:rPr>
        <w:t xml:space="preserve">: </w:t>
      </w:r>
      <w:r w:rsidR="00802DE5">
        <w:rPr>
          <w:rFonts w:ascii="Times New Roman" w:hAnsi="Times New Roman" w:cs="Times New Roman"/>
          <w:b/>
          <w:color w:val="auto"/>
          <w:sz w:val="24"/>
          <w:szCs w:val="24"/>
        </w:rPr>
        <w:t>I</w:t>
      </w:r>
      <w:r w:rsidR="00B64BBB" w:rsidRPr="00057092">
        <w:rPr>
          <w:rFonts w:ascii="Times New Roman" w:hAnsi="Times New Roman" w:cs="Times New Roman"/>
          <w:b/>
          <w:color w:val="auto"/>
          <w:sz w:val="24"/>
          <w:szCs w:val="24"/>
        </w:rPr>
        <w:t>nclusive development and public sector efficiency</w:t>
      </w:r>
    </w:p>
    <w:p w14:paraId="7D4FF162" w14:textId="77777777" w:rsidR="0030727C" w:rsidRPr="007B7752" w:rsidRDefault="0030727C" w:rsidP="004D23B0">
      <w:pPr>
        <w:tabs>
          <w:tab w:val="left" w:pos="1170"/>
        </w:tabs>
        <w:autoSpaceDE w:val="0"/>
        <w:autoSpaceDN w:val="0"/>
        <w:adjustRightInd w:val="0"/>
        <w:spacing w:after="0" w:line="240" w:lineRule="auto"/>
        <w:ind w:left="720" w:right="386"/>
        <w:jc w:val="both"/>
        <w:rPr>
          <w:rFonts w:ascii="Times New Roman" w:hAnsi="Times New Roman" w:cs="Times New Roman"/>
          <w:color w:val="auto"/>
          <w:sz w:val="12"/>
          <w:szCs w:val="12"/>
        </w:rPr>
      </w:pPr>
    </w:p>
    <w:p w14:paraId="7EEC25B9" w14:textId="6F1CAE9A" w:rsidR="008F2F92" w:rsidRPr="00713935"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r>
      <w:r w:rsidR="008F2F92" w:rsidRPr="00713935">
        <w:rPr>
          <w:rFonts w:ascii="Times New Roman" w:hAnsi="Times New Roman" w:cs="Times New Roman"/>
          <w:sz w:val="20"/>
          <w:szCs w:val="20"/>
        </w:rPr>
        <w:t>This pillar will prioritize social protection</w:t>
      </w:r>
      <w:r w:rsidR="004510BF">
        <w:rPr>
          <w:rFonts w:ascii="Times New Roman" w:hAnsi="Times New Roman" w:cs="Times New Roman"/>
          <w:sz w:val="20"/>
          <w:szCs w:val="20"/>
        </w:rPr>
        <w:t xml:space="preserve">, </w:t>
      </w:r>
      <w:r w:rsidR="008F2F92" w:rsidRPr="00713935">
        <w:rPr>
          <w:rFonts w:ascii="Times New Roman" w:hAnsi="Times New Roman" w:cs="Times New Roman"/>
          <w:sz w:val="20"/>
          <w:szCs w:val="20"/>
        </w:rPr>
        <w:t xml:space="preserve">gender equality </w:t>
      </w:r>
      <w:r w:rsidR="004510BF">
        <w:rPr>
          <w:rFonts w:ascii="Times New Roman" w:hAnsi="Times New Roman" w:cs="Times New Roman"/>
          <w:sz w:val="20"/>
          <w:szCs w:val="20"/>
        </w:rPr>
        <w:t>and public sector efficiency</w:t>
      </w:r>
      <w:r w:rsidR="004510BF" w:rsidRPr="00713935">
        <w:rPr>
          <w:rFonts w:ascii="Times New Roman" w:hAnsi="Times New Roman" w:cs="Times New Roman"/>
          <w:sz w:val="20"/>
          <w:szCs w:val="20"/>
        </w:rPr>
        <w:t xml:space="preserve"> </w:t>
      </w:r>
      <w:r w:rsidR="008F2F92" w:rsidRPr="00713935">
        <w:rPr>
          <w:rFonts w:ascii="Times New Roman" w:hAnsi="Times New Roman" w:cs="Times New Roman"/>
          <w:sz w:val="20"/>
          <w:szCs w:val="20"/>
        </w:rPr>
        <w:t xml:space="preserve">to support the implementation of </w:t>
      </w:r>
      <w:r w:rsidR="00792EF1">
        <w:rPr>
          <w:rFonts w:ascii="Times New Roman" w:hAnsi="Times New Roman" w:cs="Times New Roman"/>
          <w:sz w:val="20"/>
          <w:szCs w:val="20"/>
        </w:rPr>
        <w:t>‘</w:t>
      </w:r>
      <w:r w:rsidR="008F2F92" w:rsidRPr="00713935">
        <w:rPr>
          <w:rFonts w:ascii="Times New Roman" w:hAnsi="Times New Roman" w:cs="Times New Roman"/>
          <w:sz w:val="20"/>
          <w:szCs w:val="20"/>
        </w:rPr>
        <w:t>Vision 2030</w:t>
      </w:r>
      <w:r w:rsidR="00792EF1">
        <w:rPr>
          <w:rFonts w:ascii="Times New Roman" w:hAnsi="Times New Roman" w:cs="Times New Roman"/>
          <w:sz w:val="20"/>
          <w:szCs w:val="20"/>
        </w:rPr>
        <w:t>’</w:t>
      </w:r>
      <w:r w:rsidR="008F2F92" w:rsidRPr="00713935">
        <w:rPr>
          <w:rFonts w:ascii="Times New Roman" w:hAnsi="Times New Roman" w:cs="Times New Roman"/>
          <w:sz w:val="20"/>
          <w:szCs w:val="20"/>
        </w:rPr>
        <w:t xml:space="preserve"> in achieving equitable growth and </w:t>
      </w:r>
      <w:r w:rsidR="0021253B">
        <w:rPr>
          <w:rFonts w:ascii="Times New Roman" w:hAnsi="Times New Roman" w:cs="Times New Roman"/>
          <w:sz w:val="20"/>
          <w:szCs w:val="20"/>
        </w:rPr>
        <w:t>promoting an inclusive society.</w:t>
      </w:r>
      <w:r w:rsidR="00392821" w:rsidRPr="00392821">
        <w:t xml:space="preserve"> </w:t>
      </w:r>
      <w:r w:rsidR="004F3F77">
        <w:rPr>
          <w:rFonts w:ascii="Times New Roman" w:hAnsi="Times New Roman" w:cs="Times New Roman"/>
          <w:sz w:val="20"/>
          <w:szCs w:val="20"/>
        </w:rPr>
        <w:t xml:space="preserve">Mauritius will collaborate with the African Union for </w:t>
      </w:r>
      <w:r w:rsidR="00392821" w:rsidRPr="00392821">
        <w:rPr>
          <w:rFonts w:ascii="Times New Roman" w:hAnsi="Times New Roman" w:cs="Times New Roman"/>
          <w:sz w:val="20"/>
          <w:szCs w:val="20"/>
        </w:rPr>
        <w:t>exchanges among countries</w:t>
      </w:r>
      <w:r w:rsidR="00700161">
        <w:rPr>
          <w:rFonts w:ascii="Times New Roman" w:hAnsi="Times New Roman" w:cs="Times New Roman"/>
          <w:sz w:val="20"/>
          <w:szCs w:val="20"/>
        </w:rPr>
        <w:t>,</w:t>
      </w:r>
      <w:r w:rsidR="00392821" w:rsidRPr="00392821">
        <w:rPr>
          <w:rFonts w:ascii="Times New Roman" w:hAnsi="Times New Roman" w:cs="Times New Roman"/>
          <w:sz w:val="20"/>
          <w:szCs w:val="20"/>
        </w:rPr>
        <w:t xml:space="preserve"> and circulation of knowledge, expertise and best practices</w:t>
      </w:r>
      <w:r w:rsidR="004F3F77">
        <w:rPr>
          <w:rFonts w:ascii="Times New Roman" w:hAnsi="Times New Roman" w:cs="Times New Roman"/>
          <w:sz w:val="20"/>
          <w:szCs w:val="20"/>
        </w:rPr>
        <w:t xml:space="preserve"> </w:t>
      </w:r>
      <w:r w:rsidR="00700161">
        <w:rPr>
          <w:rFonts w:ascii="Times New Roman" w:hAnsi="Times New Roman" w:cs="Times New Roman"/>
          <w:sz w:val="20"/>
          <w:szCs w:val="20"/>
        </w:rPr>
        <w:t>will</w:t>
      </w:r>
      <w:r w:rsidR="004F3F77">
        <w:rPr>
          <w:rFonts w:ascii="Times New Roman" w:hAnsi="Times New Roman" w:cs="Times New Roman"/>
          <w:sz w:val="20"/>
          <w:szCs w:val="20"/>
        </w:rPr>
        <w:t xml:space="preserve"> enhance and consolidate the regional strategy </w:t>
      </w:r>
      <w:r w:rsidR="00792EF1">
        <w:rPr>
          <w:rFonts w:ascii="Times New Roman" w:hAnsi="Times New Roman" w:cs="Times New Roman"/>
          <w:sz w:val="20"/>
          <w:szCs w:val="20"/>
        </w:rPr>
        <w:t xml:space="preserve">for </w:t>
      </w:r>
      <w:r w:rsidR="004F3F77">
        <w:rPr>
          <w:rFonts w:ascii="Times New Roman" w:hAnsi="Times New Roman" w:cs="Times New Roman"/>
          <w:sz w:val="20"/>
          <w:szCs w:val="20"/>
        </w:rPr>
        <w:t xml:space="preserve">social protection. </w:t>
      </w:r>
    </w:p>
    <w:p w14:paraId="4470246A" w14:textId="77777777" w:rsidR="008F2F92" w:rsidRPr="007B7752" w:rsidRDefault="008F2F92"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1D31DA3D" w14:textId="502D2779" w:rsidR="008F2F92" w:rsidRPr="00713935"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r>
      <w:r w:rsidR="00792EF1">
        <w:rPr>
          <w:rFonts w:ascii="Times New Roman" w:hAnsi="Times New Roman" w:cs="Times New Roman"/>
          <w:sz w:val="20"/>
          <w:szCs w:val="20"/>
        </w:rPr>
        <w:t>T</w:t>
      </w:r>
      <w:r w:rsidR="00C15E6E">
        <w:rPr>
          <w:rFonts w:ascii="Times New Roman" w:hAnsi="Times New Roman" w:cs="Times New Roman"/>
          <w:sz w:val="20"/>
          <w:szCs w:val="20"/>
        </w:rPr>
        <w:t>o</w:t>
      </w:r>
      <w:r w:rsidR="008F2F92" w:rsidRPr="00713935">
        <w:rPr>
          <w:rFonts w:ascii="Times New Roman" w:hAnsi="Times New Roman" w:cs="Times New Roman"/>
          <w:sz w:val="20"/>
          <w:szCs w:val="20"/>
        </w:rPr>
        <w:t xml:space="preserve"> assist in the delivery of the </w:t>
      </w:r>
      <w:r w:rsidR="00792EF1">
        <w:rPr>
          <w:rFonts w:ascii="Times New Roman" w:hAnsi="Times New Roman" w:cs="Times New Roman"/>
          <w:sz w:val="20"/>
          <w:szCs w:val="20"/>
        </w:rPr>
        <w:t>‘</w:t>
      </w:r>
      <w:r w:rsidR="008F2F92" w:rsidRPr="00713935">
        <w:rPr>
          <w:rFonts w:ascii="Times New Roman" w:hAnsi="Times New Roman" w:cs="Times New Roman"/>
          <w:sz w:val="20"/>
          <w:szCs w:val="20"/>
        </w:rPr>
        <w:t xml:space="preserve">Marshall Plan </w:t>
      </w:r>
      <w:r w:rsidR="00C15E6E">
        <w:rPr>
          <w:rFonts w:ascii="Times New Roman" w:hAnsi="Times New Roman" w:cs="Times New Roman"/>
          <w:sz w:val="20"/>
          <w:szCs w:val="20"/>
        </w:rPr>
        <w:t>A</w:t>
      </w:r>
      <w:r w:rsidR="008F2F92" w:rsidRPr="00713935">
        <w:rPr>
          <w:rFonts w:ascii="Times New Roman" w:hAnsi="Times New Roman" w:cs="Times New Roman"/>
          <w:sz w:val="20"/>
          <w:szCs w:val="20"/>
        </w:rPr>
        <w:t>gainst Poverty</w:t>
      </w:r>
      <w:r w:rsidR="00792EF1">
        <w:rPr>
          <w:rFonts w:ascii="Times New Roman" w:hAnsi="Times New Roman" w:cs="Times New Roman"/>
          <w:sz w:val="20"/>
          <w:szCs w:val="20"/>
        </w:rPr>
        <w:t>’</w:t>
      </w:r>
      <w:r w:rsidR="008F2F92" w:rsidRPr="00713935">
        <w:rPr>
          <w:rFonts w:ascii="Times New Roman" w:hAnsi="Times New Roman" w:cs="Times New Roman"/>
          <w:sz w:val="20"/>
          <w:szCs w:val="20"/>
        </w:rPr>
        <w:t>, announced in the Government Programme 2015-2019 and developed with the technical assistance of UNDP</w:t>
      </w:r>
      <w:r w:rsidR="00DA613B">
        <w:rPr>
          <w:rFonts w:ascii="Times New Roman" w:hAnsi="Times New Roman" w:cs="Times New Roman"/>
          <w:sz w:val="20"/>
          <w:szCs w:val="20"/>
        </w:rPr>
        <w:t>,</w:t>
      </w:r>
      <w:r w:rsidR="00104869">
        <w:rPr>
          <w:rFonts w:ascii="Times New Roman" w:hAnsi="Times New Roman" w:cs="Times New Roman"/>
          <w:sz w:val="20"/>
          <w:szCs w:val="20"/>
        </w:rPr>
        <w:t xml:space="preserve"> </w:t>
      </w:r>
      <w:r w:rsidR="003E47FA">
        <w:rPr>
          <w:rFonts w:ascii="Times New Roman" w:hAnsi="Times New Roman" w:cs="Times New Roman"/>
          <w:sz w:val="20"/>
          <w:szCs w:val="20"/>
        </w:rPr>
        <w:t>the</w:t>
      </w:r>
      <w:r w:rsidR="008F2F92" w:rsidRPr="00713935">
        <w:rPr>
          <w:rFonts w:ascii="Times New Roman" w:hAnsi="Times New Roman" w:cs="Times New Roman"/>
          <w:sz w:val="20"/>
          <w:szCs w:val="20"/>
        </w:rPr>
        <w:t xml:space="preserve"> programme will </w:t>
      </w:r>
      <w:r w:rsidR="00DB5DE3">
        <w:rPr>
          <w:rFonts w:ascii="Times New Roman" w:hAnsi="Times New Roman" w:cs="Times New Roman"/>
          <w:sz w:val="20"/>
          <w:szCs w:val="20"/>
        </w:rPr>
        <w:t xml:space="preserve">support </w:t>
      </w:r>
      <w:r w:rsidR="00792EF1">
        <w:rPr>
          <w:rFonts w:ascii="Times New Roman" w:hAnsi="Times New Roman" w:cs="Times New Roman"/>
          <w:sz w:val="20"/>
          <w:szCs w:val="20"/>
        </w:rPr>
        <w:t xml:space="preserve">the </w:t>
      </w:r>
      <w:r w:rsidR="00DB5DE3">
        <w:rPr>
          <w:rFonts w:ascii="Times New Roman" w:hAnsi="Times New Roman" w:cs="Times New Roman"/>
          <w:sz w:val="20"/>
          <w:szCs w:val="20"/>
        </w:rPr>
        <w:t>Government</w:t>
      </w:r>
      <w:r w:rsidR="00DB5DE3" w:rsidRPr="00713935">
        <w:rPr>
          <w:rFonts w:ascii="Times New Roman" w:hAnsi="Times New Roman" w:cs="Times New Roman"/>
          <w:sz w:val="20"/>
          <w:szCs w:val="20"/>
        </w:rPr>
        <w:t xml:space="preserve"> </w:t>
      </w:r>
      <w:r w:rsidR="00DB5DE3">
        <w:rPr>
          <w:rFonts w:ascii="Times New Roman" w:hAnsi="Times New Roman" w:cs="Times New Roman"/>
          <w:sz w:val="20"/>
          <w:szCs w:val="20"/>
        </w:rPr>
        <w:t>in</w:t>
      </w:r>
      <w:r w:rsidR="00DB5DE3" w:rsidRPr="00713935">
        <w:rPr>
          <w:rFonts w:ascii="Times New Roman" w:hAnsi="Times New Roman" w:cs="Times New Roman"/>
          <w:sz w:val="20"/>
          <w:szCs w:val="20"/>
        </w:rPr>
        <w:t xml:space="preserve"> </w:t>
      </w:r>
      <w:r w:rsidR="008F2F92" w:rsidRPr="00713935">
        <w:rPr>
          <w:rFonts w:ascii="Times New Roman" w:hAnsi="Times New Roman" w:cs="Times New Roman"/>
          <w:sz w:val="20"/>
          <w:szCs w:val="20"/>
        </w:rPr>
        <w:t xml:space="preserve">developing the capabilities of the </w:t>
      </w:r>
      <w:r w:rsidR="00E2244D" w:rsidRPr="00713935">
        <w:rPr>
          <w:rFonts w:ascii="Times New Roman" w:hAnsi="Times New Roman" w:cs="Times New Roman"/>
          <w:sz w:val="20"/>
          <w:szCs w:val="20"/>
        </w:rPr>
        <w:t xml:space="preserve">poorest </w:t>
      </w:r>
      <w:r w:rsidR="00792EF1">
        <w:rPr>
          <w:rFonts w:ascii="Times New Roman" w:hAnsi="Times New Roman" w:cs="Times New Roman"/>
          <w:sz w:val="20"/>
          <w:szCs w:val="20"/>
        </w:rPr>
        <w:t>tenth</w:t>
      </w:r>
      <w:r w:rsidR="00792EF1" w:rsidRPr="00713935">
        <w:rPr>
          <w:rFonts w:ascii="Times New Roman" w:hAnsi="Times New Roman" w:cs="Times New Roman"/>
          <w:sz w:val="20"/>
          <w:szCs w:val="20"/>
        </w:rPr>
        <w:t xml:space="preserve"> </w:t>
      </w:r>
      <w:r w:rsidR="00E2244D" w:rsidRPr="00713935">
        <w:rPr>
          <w:rFonts w:ascii="Times New Roman" w:hAnsi="Times New Roman" w:cs="Times New Roman"/>
          <w:sz w:val="20"/>
          <w:szCs w:val="20"/>
        </w:rPr>
        <w:t>of the population</w:t>
      </w:r>
      <w:r w:rsidR="00C7120B" w:rsidRPr="00713935">
        <w:rPr>
          <w:rFonts w:ascii="Times New Roman" w:hAnsi="Times New Roman" w:cs="Times New Roman"/>
          <w:sz w:val="20"/>
          <w:szCs w:val="20"/>
        </w:rPr>
        <w:t xml:space="preserve"> </w:t>
      </w:r>
      <w:r w:rsidR="004B1758">
        <w:rPr>
          <w:rFonts w:ascii="Times New Roman" w:hAnsi="Times New Roman" w:cs="Times New Roman"/>
          <w:sz w:val="20"/>
          <w:szCs w:val="20"/>
        </w:rPr>
        <w:t>through</w:t>
      </w:r>
      <w:r w:rsidR="008F2F92" w:rsidRPr="00713935">
        <w:rPr>
          <w:rFonts w:ascii="Times New Roman" w:hAnsi="Times New Roman" w:cs="Times New Roman"/>
          <w:sz w:val="20"/>
          <w:szCs w:val="20"/>
        </w:rPr>
        <w:t xml:space="preserve"> a community development strategy</w:t>
      </w:r>
      <w:r w:rsidR="00792EF1">
        <w:rPr>
          <w:rFonts w:ascii="Times New Roman" w:hAnsi="Times New Roman" w:cs="Times New Roman"/>
          <w:sz w:val="20"/>
          <w:szCs w:val="20"/>
        </w:rPr>
        <w:t>,</w:t>
      </w:r>
      <w:r w:rsidR="00C7120B" w:rsidRPr="00713935">
        <w:rPr>
          <w:rFonts w:ascii="Times New Roman" w:hAnsi="Times New Roman" w:cs="Times New Roman"/>
          <w:sz w:val="20"/>
          <w:szCs w:val="20"/>
        </w:rPr>
        <w:t xml:space="preserve"> </w:t>
      </w:r>
      <w:r w:rsidR="00C15AA1">
        <w:rPr>
          <w:rFonts w:ascii="Times New Roman" w:hAnsi="Times New Roman" w:cs="Times New Roman"/>
          <w:sz w:val="20"/>
          <w:szCs w:val="20"/>
        </w:rPr>
        <w:t xml:space="preserve">bringing together </w:t>
      </w:r>
      <w:r w:rsidR="00792EF1">
        <w:rPr>
          <w:rFonts w:ascii="Times New Roman" w:hAnsi="Times New Roman" w:cs="Times New Roman"/>
          <w:sz w:val="20"/>
          <w:szCs w:val="20"/>
        </w:rPr>
        <w:t>g</w:t>
      </w:r>
      <w:r w:rsidR="008F2F92" w:rsidRPr="00713935">
        <w:rPr>
          <w:rFonts w:ascii="Times New Roman" w:hAnsi="Times New Roman" w:cs="Times New Roman"/>
          <w:sz w:val="20"/>
          <w:szCs w:val="20"/>
        </w:rPr>
        <w:t xml:space="preserve">overnment services, </w:t>
      </w:r>
      <w:r w:rsidR="00792EF1">
        <w:rPr>
          <w:rFonts w:ascii="Times New Roman" w:hAnsi="Times New Roman" w:cs="Times New Roman"/>
          <w:sz w:val="20"/>
          <w:szCs w:val="20"/>
        </w:rPr>
        <w:t xml:space="preserve">the </w:t>
      </w:r>
      <w:r w:rsidR="008F2F92" w:rsidRPr="00713935">
        <w:rPr>
          <w:rFonts w:ascii="Times New Roman" w:hAnsi="Times New Roman" w:cs="Times New Roman"/>
          <w:sz w:val="20"/>
          <w:szCs w:val="20"/>
        </w:rPr>
        <w:t>private sector and civil society through empowered communities at the local level. Building on UNDP technical assistance to the Mauritius Qualification Authority in generating standards in social work practice, UNDP will support the professionalization of the social work sector through the formal recognition of prior learning, designing capacity-building programmes</w:t>
      </w:r>
      <w:r w:rsidR="00792EF1">
        <w:rPr>
          <w:rFonts w:ascii="Times New Roman" w:hAnsi="Times New Roman" w:cs="Times New Roman"/>
          <w:sz w:val="20"/>
          <w:szCs w:val="20"/>
        </w:rPr>
        <w:t>,</w:t>
      </w:r>
      <w:r w:rsidR="008F2F92" w:rsidRPr="00713935">
        <w:rPr>
          <w:rFonts w:ascii="Times New Roman" w:hAnsi="Times New Roman" w:cs="Times New Roman"/>
          <w:sz w:val="20"/>
          <w:szCs w:val="20"/>
        </w:rPr>
        <w:t xml:space="preserve"> and setting up a </w:t>
      </w:r>
      <w:r w:rsidR="00792EF1">
        <w:rPr>
          <w:rFonts w:ascii="Times New Roman" w:hAnsi="Times New Roman" w:cs="Times New Roman"/>
          <w:sz w:val="20"/>
          <w:szCs w:val="20"/>
        </w:rPr>
        <w:t>s</w:t>
      </w:r>
      <w:r w:rsidR="008F2F92" w:rsidRPr="00713935">
        <w:rPr>
          <w:rFonts w:ascii="Times New Roman" w:hAnsi="Times New Roman" w:cs="Times New Roman"/>
          <w:sz w:val="20"/>
          <w:szCs w:val="20"/>
        </w:rPr>
        <w:t xml:space="preserve">ocial </w:t>
      </w:r>
      <w:r w:rsidR="00792EF1">
        <w:rPr>
          <w:rFonts w:ascii="Times New Roman" w:hAnsi="Times New Roman" w:cs="Times New Roman"/>
          <w:sz w:val="20"/>
          <w:szCs w:val="20"/>
        </w:rPr>
        <w:t>w</w:t>
      </w:r>
      <w:r w:rsidR="008F2F92" w:rsidRPr="00713935">
        <w:rPr>
          <w:rFonts w:ascii="Times New Roman" w:hAnsi="Times New Roman" w:cs="Times New Roman"/>
          <w:sz w:val="20"/>
          <w:szCs w:val="20"/>
        </w:rPr>
        <w:t xml:space="preserve">ork </w:t>
      </w:r>
      <w:r w:rsidR="00792EF1">
        <w:rPr>
          <w:rFonts w:ascii="Times New Roman" w:hAnsi="Times New Roman" w:cs="Times New Roman"/>
          <w:sz w:val="20"/>
          <w:szCs w:val="20"/>
        </w:rPr>
        <w:t>c</w:t>
      </w:r>
      <w:r w:rsidR="008F2F92" w:rsidRPr="00713935">
        <w:rPr>
          <w:rFonts w:ascii="Times New Roman" w:hAnsi="Times New Roman" w:cs="Times New Roman"/>
          <w:sz w:val="20"/>
          <w:szCs w:val="20"/>
        </w:rPr>
        <w:t>ouncil. To fight exclusion and marginalization, UNDP will work with the U</w:t>
      </w:r>
      <w:r w:rsidR="00792EF1">
        <w:rPr>
          <w:rFonts w:ascii="Times New Roman" w:hAnsi="Times New Roman" w:cs="Times New Roman"/>
          <w:sz w:val="20"/>
          <w:szCs w:val="20"/>
        </w:rPr>
        <w:t>nited Nations</w:t>
      </w:r>
      <w:r w:rsidR="008F2F92" w:rsidRPr="00713935">
        <w:rPr>
          <w:rFonts w:ascii="Times New Roman" w:hAnsi="Times New Roman" w:cs="Times New Roman"/>
          <w:sz w:val="20"/>
          <w:szCs w:val="20"/>
        </w:rPr>
        <w:t xml:space="preserve"> Global Pulse Lab to explore the use of new sources of existing </w:t>
      </w:r>
      <w:r w:rsidR="00E2244D" w:rsidRPr="00713935">
        <w:rPr>
          <w:rFonts w:ascii="Times New Roman" w:hAnsi="Times New Roman" w:cs="Times New Roman"/>
          <w:sz w:val="20"/>
          <w:szCs w:val="20"/>
        </w:rPr>
        <w:t>big data</w:t>
      </w:r>
      <w:r w:rsidR="008F2F92" w:rsidRPr="00713935">
        <w:rPr>
          <w:rFonts w:ascii="Times New Roman" w:hAnsi="Times New Roman" w:cs="Times New Roman"/>
          <w:sz w:val="20"/>
          <w:szCs w:val="20"/>
        </w:rPr>
        <w:t xml:space="preserve"> to </w:t>
      </w:r>
      <w:r w:rsidR="00E2244D" w:rsidRPr="00713935">
        <w:rPr>
          <w:rFonts w:ascii="Times New Roman" w:hAnsi="Times New Roman" w:cs="Times New Roman"/>
          <w:sz w:val="20"/>
          <w:szCs w:val="20"/>
        </w:rPr>
        <w:t xml:space="preserve">monitor and </w:t>
      </w:r>
      <w:r w:rsidR="008F2F92" w:rsidRPr="00713935">
        <w:rPr>
          <w:rFonts w:ascii="Times New Roman" w:hAnsi="Times New Roman" w:cs="Times New Roman"/>
          <w:sz w:val="20"/>
          <w:szCs w:val="20"/>
        </w:rPr>
        <w:t>improve service delivery</w:t>
      </w:r>
      <w:r w:rsidR="00E2244D" w:rsidRPr="00713935">
        <w:rPr>
          <w:rFonts w:ascii="Times New Roman" w:hAnsi="Times New Roman" w:cs="Times New Roman"/>
          <w:sz w:val="20"/>
          <w:szCs w:val="20"/>
        </w:rPr>
        <w:t xml:space="preserve"> in pockets of poverty</w:t>
      </w:r>
      <w:r w:rsidR="0021253B">
        <w:rPr>
          <w:rFonts w:ascii="Times New Roman" w:hAnsi="Times New Roman" w:cs="Times New Roman"/>
          <w:sz w:val="20"/>
          <w:szCs w:val="20"/>
        </w:rPr>
        <w:t>.</w:t>
      </w:r>
    </w:p>
    <w:p w14:paraId="1C8E26EF" w14:textId="77777777" w:rsidR="003355CA" w:rsidRPr="007B7752" w:rsidRDefault="003355CA" w:rsidP="004D23B0">
      <w:pPr>
        <w:pStyle w:val="ListParagraph"/>
        <w:tabs>
          <w:tab w:val="left" w:pos="1170"/>
        </w:tabs>
        <w:ind w:right="386"/>
        <w:rPr>
          <w:rFonts w:ascii="Times New Roman" w:hAnsi="Times New Roman" w:cs="Times New Roman"/>
          <w:sz w:val="12"/>
          <w:szCs w:val="12"/>
        </w:rPr>
      </w:pPr>
    </w:p>
    <w:p w14:paraId="14787153" w14:textId="0387F4AC" w:rsidR="008F2F92" w:rsidRPr="00713935" w:rsidRDefault="009B65C2" w:rsidP="00057092">
      <w:pPr>
        <w:pStyle w:val="ListParagraph"/>
        <w:tabs>
          <w:tab w:val="left" w:pos="1170"/>
        </w:tabs>
        <w:autoSpaceDE w:val="0"/>
        <w:autoSpaceDN w:val="0"/>
        <w:adjustRightInd w:val="0"/>
        <w:spacing w:after="0" w:line="240" w:lineRule="auto"/>
        <w:ind w:right="389"/>
        <w:contextualSpacing w:val="0"/>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ab/>
      </w:r>
      <w:r w:rsidR="009D54E7">
        <w:rPr>
          <w:rFonts w:ascii="Times New Roman" w:hAnsi="Times New Roman" w:cs="Times New Roman"/>
          <w:sz w:val="20"/>
          <w:szCs w:val="20"/>
        </w:rPr>
        <w:t xml:space="preserve">The fight against poverty includes </w:t>
      </w:r>
      <w:r w:rsidR="008F2F92" w:rsidRPr="00713935">
        <w:rPr>
          <w:rFonts w:ascii="Times New Roman" w:hAnsi="Times New Roman" w:cs="Times New Roman"/>
          <w:sz w:val="20"/>
          <w:szCs w:val="20"/>
        </w:rPr>
        <w:t>support to the consolidation of social protection and enhancement of a social safety network</w:t>
      </w:r>
      <w:r w:rsidR="00C13E26" w:rsidRPr="00713935">
        <w:rPr>
          <w:rFonts w:ascii="Times New Roman" w:hAnsi="Times New Roman" w:cs="Times New Roman"/>
          <w:sz w:val="20"/>
          <w:szCs w:val="20"/>
        </w:rPr>
        <w:t>, through the Social Register of Mauritius,</w:t>
      </w:r>
      <w:r w:rsidR="008F2F92" w:rsidRPr="00713935">
        <w:rPr>
          <w:rFonts w:ascii="Times New Roman" w:hAnsi="Times New Roman" w:cs="Times New Roman"/>
          <w:sz w:val="20"/>
          <w:szCs w:val="20"/>
        </w:rPr>
        <w:t xml:space="preserve"> </w:t>
      </w:r>
      <w:r w:rsidR="00DA613B">
        <w:rPr>
          <w:rFonts w:ascii="Times New Roman" w:hAnsi="Times New Roman" w:cs="Times New Roman"/>
          <w:sz w:val="20"/>
          <w:szCs w:val="20"/>
        </w:rPr>
        <w:t>that</w:t>
      </w:r>
      <w:r w:rsidR="00DA613B" w:rsidRPr="00713935">
        <w:rPr>
          <w:rFonts w:ascii="Times New Roman" w:hAnsi="Times New Roman" w:cs="Times New Roman"/>
          <w:sz w:val="20"/>
          <w:szCs w:val="20"/>
        </w:rPr>
        <w:t xml:space="preserve"> </w:t>
      </w:r>
      <w:r w:rsidR="008F2F92" w:rsidRPr="00713935">
        <w:rPr>
          <w:rFonts w:ascii="Times New Roman" w:hAnsi="Times New Roman" w:cs="Times New Roman"/>
          <w:sz w:val="20"/>
          <w:szCs w:val="20"/>
        </w:rPr>
        <w:t>protects the poorest and seeks to preserve and restore physical and human capital. The programme focus</w:t>
      </w:r>
      <w:r w:rsidR="00104869">
        <w:rPr>
          <w:rFonts w:ascii="Times New Roman" w:hAnsi="Times New Roman" w:cs="Times New Roman"/>
          <w:sz w:val="20"/>
          <w:szCs w:val="20"/>
        </w:rPr>
        <w:t>es</w:t>
      </w:r>
      <w:r w:rsidR="008F2F92" w:rsidRPr="00713935">
        <w:rPr>
          <w:rFonts w:ascii="Times New Roman" w:hAnsi="Times New Roman" w:cs="Times New Roman"/>
          <w:sz w:val="20"/>
          <w:szCs w:val="20"/>
        </w:rPr>
        <w:t xml:space="preserve"> on improving the effectiveness of the </w:t>
      </w:r>
      <w:r w:rsidR="00792EF1">
        <w:rPr>
          <w:rFonts w:ascii="Times New Roman" w:hAnsi="Times New Roman" w:cs="Times New Roman"/>
          <w:sz w:val="20"/>
          <w:szCs w:val="20"/>
        </w:rPr>
        <w:t>social register</w:t>
      </w:r>
      <w:r w:rsidR="008F2F92" w:rsidRPr="00713935">
        <w:rPr>
          <w:rFonts w:ascii="Times New Roman" w:hAnsi="Times New Roman" w:cs="Times New Roman"/>
          <w:sz w:val="20"/>
          <w:szCs w:val="20"/>
        </w:rPr>
        <w:t xml:space="preserve"> </w:t>
      </w:r>
      <w:r w:rsidR="00792EF1">
        <w:rPr>
          <w:rFonts w:ascii="Times New Roman" w:hAnsi="Times New Roman" w:cs="Times New Roman"/>
          <w:sz w:val="20"/>
          <w:szCs w:val="20"/>
        </w:rPr>
        <w:t>using</w:t>
      </w:r>
      <w:r w:rsidR="00792EF1" w:rsidRPr="00713935">
        <w:rPr>
          <w:rFonts w:ascii="Times New Roman" w:hAnsi="Times New Roman" w:cs="Times New Roman"/>
          <w:sz w:val="20"/>
          <w:szCs w:val="20"/>
        </w:rPr>
        <w:t xml:space="preserve"> </w:t>
      </w:r>
      <w:r w:rsidR="008F2F92" w:rsidRPr="00713935">
        <w:rPr>
          <w:rFonts w:ascii="Times New Roman" w:hAnsi="Times New Roman" w:cs="Times New Roman"/>
          <w:sz w:val="20"/>
          <w:szCs w:val="20"/>
        </w:rPr>
        <w:t xml:space="preserve">in-house capacity-building for social protection analysis. </w:t>
      </w:r>
      <w:r w:rsidR="008406E9" w:rsidRPr="00713935">
        <w:rPr>
          <w:rFonts w:ascii="Times New Roman" w:hAnsi="Times New Roman" w:cs="Times New Roman"/>
          <w:sz w:val="20"/>
          <w:szCs w:val="20"/>
        </w:rPr>
        <w:t>Evidence-based policy options</w:t>
      </w:r>
      <w:r w:rsidR="008F2F92" w:rsidRPr="00713935">
        <w:rPr>
          <w:rFonts w:ascii="Times New Roman" w:hAnsi="Times New Roman" w:cs="Times New Roman"/>
          <w:sz w:val="20"/>
          <w:szCs w:val="20"/>
        </w:rPr>
        <w:t xml:space="preserve"> will be </w:t>
      </w:r>
      <w:r w:rsidR="008406E9" w:rsidRPr="00713935">
        <w:rPr>
          <w:rFonts w:ascii="Times New Roman" w:hAnsi="Times New Roman" w:cs="Times New Roman"/>
          <w:sz w:val="20"/>
          <w:szCs w:val="20"/>
        </w:rPr>
        <w:t xml:space="preserve">deepened </w:t>
      </w:r>
      <w:r w:rsidR="008F2F92" w:rsidRPr="00713935">
        <w:rPr>
          <w:rFonts w:ascii="Times New Roman" w:hAnsi="Times New Roman" w:cs="Times New Roman"/>
          <w:sz w:val="20"/>
          <w:szCs w:val="20"/>
        </w:rPr>
        <w:t xml:space="preserve">by engagement with </w:t>
      </w:r>
      <w:r w:rsidR="004B1758">
        <w:rPr>
          <w:rFonts w:ascii="Times New Roman" w:hAnsi="Times New Roman" w:cs="Times New Roman"/>
          <w:sz w:val="20"/>
          <w:szCs w:val="20"/>
        </w:rPr>
        <w:t xml:space="preserve">Statistics Mauritius and </w:t>
      </w:r>
      <w:r w:rsidR="008F2F92" w:rsidRPr="00713935">
        <w:rPr>
          <w:rFonts w:ascii="Times New Roman" w:hAnsi="Times New Roman" w:cs="Times New Roman"/>
          <w:sz w:val="20"/>
          <w:szCs w:val="20"/>
        </w:rPr>
        <w:t xml:space="preserve">the UNDP International Policy Centre for Inclusive Growth in policy-oriented research and analysis </w:t>
      </w:r>
      <w:r w:rsidR="00C15E6E">
        <w:rPr>
          <w:rFonts w:ascii="Times New Roman" w:hAnsi="Times New Roman" w:cs="Times New Roman"/>
          <w:sz w:val="20"/>
          <w:szCs w:val="20"/>
        </w:rPr>
        <w:t>to</w:t>
      </w:r>
      <w:r w:rsidR="008F2F92" w:rsidRPr="00713935">
        <w:rPr>
          <w:rFonts w:ascii="Times New Roman" w:hAnsi="Times New Roman" w:cs="Times New Roman"/>
          <w:sz w:val="20"/>
          <w:szCs w:val="20"/>
        </w:rPr>
        <w:t xml:space="preserve"> provide </w:t>
      </w:r>
      <w:r w:rsidR="00C15E6E">
        <w:rPr>
          <w:rFonts w:ascii="Times New Roman" w:hAnsi="Times New Roman" w:cs="Times New Roman"/>
          <w:sz w:val="20"/>
          <w:szCs w:val="20"/>
        </w:rPr>
        <w:t>support</w:t>
      </w:r>
      <w:r w:rsidR="008F2F92" w:rsidRPr="00713935">
        <w:rPr>
          <w:rFonts w:ascii="Times New Roman" w:hAnsi="Times New Roman" w:cs="Times New Roman"/>
          <w:sz w:val="20"/>
          <w:szCs w:val="20"/>
        </w:rPr>
        <w:t xml:space="preserve"> for inclusive growth strategies.</w:t>
      </w:r>
    </w:p>
    <w:p w14:paraId="6BA0301A" w14:textId="77777777" w:rsidR="008F2F92" w:rsidRPr="007B7752" w:rsidRDefault="008F2F92"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7B624310" w14:textId="3D324370" w:rsidR="008F2F92" w:rsidRPr="00713935"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ab/>
      </w:r>
      <w:r w:rsidR="00792EF1">
        <w:rPr>
          <w:rFonts w:ascii="Times New Roman" w:hAnsi="Times New Roman" w:cs="Times New Roman"/>
          <w:sz w:val="20"/>
          <w:szCs w:val="20"/>
        </w:rPr>
        <w:t>I</w:t>
      </w:r>
      <w:r w:rsidR="00920F26" w:rsidRPr="00713935">
        <w:rPr>
          <w:rFonts w:ascii="Times New Roman" w:hAnsi="Times New Roman" w:cs="Times New Roman"/>
          <w:sz w:val="20"/>
          <w:szCs w:val="20"/>
        </w:rPr>
        <w:t>n collaboration with UN</w:t>
      </w:r>
      <w:r w:rsidR="00792EF1">
        <w:rPr>
          <w:rFonts w:ascii="Times New Roman" w:hAnsi="Times New Roman" w:cs="Times New Roman"/>
          <w:sz w:val="20"/>
          <w:szCs w:val="20"/>
        </w:rPr>
        <w:t>-</w:t>
      </w:r>
      <w:r w:rsidR="00920F26" w:rsidRPr="00713935">
        <w:rPr>
          <w:rFonts w:ascii="Times New Roman" w:hAnsi="Times New Roman" w:cs="Times New Roman"/>
          <w:sz w:val="20"/>
          <w:szCs w:val="20"/>
        </w:rPr>
        <w:t xml:space="preserve">Women, </w:t>
      </w:r>
      <w:r w:rsidR="008F2F92" w:rsidRPr="00713935">
        <w:rPr>
          <w:rFonts w:ascii="Times New Roman" w:hAnsi="Times New Roman" w:cs="Times New Roman"/>
          <w:sz w:val="20"/>
          <w:szCs w:val="20"/>
        </w:rPr>
        <w:t xml:space="preserve">UNDP will work closely with </w:t>
      </w:r>
      <w:r w:rsidR="00792EF1">
        <w:rPr>
          <w:rFonts w:ascii="Times New Roman" w:hAnsi="Times New Roman" w:cs="Times New Roman"/>
          <w:sz w:val="20"/>
          <w:szCs w:val="20"/>
        </w:rPr>
        <w:t xml:space="preserve">the </w:t>
      </w:r>
      <w:r w:rsidR="00C13E26" w:rsidRPr="00713935">
        <w:rPr>
          <w:rFonts w:ascii="Times New Roman" w:hAnsi="Times New Roman" w:cs="Times New Roman"/>
          <w:sz w:val="20"/>
          <w:szCs w:val="20"/>
        </w:rPr>
        <w:t xml:space="preserve">Government </w:t>
      </w:r>
      <w:r w:rsidR="00792EF1">
        <w:rPr>
          <w:rFonts w:ascii="Times New Roman" w:hAnsi="Times New Roman" w:cs="Times New Roman"/>
          <w:sz w:val="20"/>
          <w:szCs w:val="20"/>
        </w:rPr>
        <w:t>to</w:t>
      </w:r>
      <w:r w:rsidR="00792EF1" w:rsidRPr="00713935">
        <w:rPr>
          <w:rFonts w:ascii="Times New Roman" w:hAnsi="Times New Roman" w:cs="Times New Roman"/>
          <w:sz w:val="20"/>
          <w:szCs w:val="20"/>
        </w:rPr>
        <w:t xml:space="preserve"> </w:t>
      </w:r>
      <w:r w:rsidR="00C13E26" w:rsidRPr="00713935">
        <w:rPr>
          <w:rFonts w:ascii="Times New Roman" w:hAnsi="Times New Roman" w:cs="Times New Roman"/>
          <w:sz w:val="20"/>
          <w:szCs w:val="20"/>
        </w:rPr>
        <w:t>deepe</w:t>
      </w:r>
      <w:r w:rsidR="003E0C19">
        <w:rPr>
          <w:rFonts w:ascii="Times New Roman" w:hAnsi="Times New Roman" w:cs="Times New Roman"/>
          <w:sz w:val="20"/>
          <w:szCs w:val="20"/>
        </w:rPr>
        <w:t>n gender policies</w:t>
      </w:r>
      <w:r w:rsidR="00C13E26" w:rsidRPr="00713935">
        <w:rPr>
          <w:rFonts w:ascii="Times New Roman" w:hAnsi="Times New Roman" w:cs="Times New Roman"/>
          <w:sz w:val="20"/>
          <w:szCs w:val="20"/>
        </w:rPr>
        <w:t xml:space="preserve">, </w:t>
      </w:r>
      <w:r w:rsidR="00920F26" w:rsidRPr="00713935">
        <w:rPr>
          <w:rFonts w:ascii="Times New Roman" w:hAnsi="Times New Roman" w:cs="Times New Roman"/>
          <w:sz w:val="20"/>
          <w:szCs w:val="20"/>
        </w:rPr>
        <w:t>women</w:t>
      </w:r>
      <w:r w:rsidR="00792EF1">
        <w:rPr>
          <w:rFonts w:ascii="Times New Roman" w:hAnsi="Times New Roman" w:cs="Times New Roman"/>
          <w:sz w:val="20"/>
          <w:szCs w:val="20"/>
        </w:rPr>
        <w:t>’s</w:t>
      </w:r>
      <w:r w:rsidR="00920F26" w:rsidRPr="00713935">
        <w:rPr>
          <w:rFonts w:ascii="Times New Roman" w:hAnsi="Times New Roman" w:cs="Times New Roman"/>
          <w:sz w:val="20"/>
          <w:szCs w:val="20"/>
        </w:rPr>
        <w:t xml:space="preserve"> organizations</w:t>
      </w:r>
      <w:r w:rsidR="00C13E26" w:rsidRPr="00713935">
        <w:rPr>
          <w:rFonts w:ascii="Times New Roman" w:hAnsi="Times New Roman" w:cs="Times New Roman"/>
          <w:sz w:val="20"/>
          <w:szCs w:val="20"/>
        </w:rPr>
        <w:t xml:space="preserve"> (</w:t>
      </w:r>
      <w:r w:rsidR="00792EF1">
        <w:rPr>
          <w:rFonts w:ascii="Times New Roman" w:hAnsi="Times New Roman" w:cs="Times New Roman"/>
          <w:sz w:val="20"/>
          <w:szCs w:val="20"/>
        </w:rPr>
        <w:t xml:space="preserve">such as </w:t>
      </w:r>
      <w:r w:rsidR="00C13E26" w:rsidRPr="00713935">
        <w:rPr>
          <w:rFonts w:ascii="Times New Roman" w:hAnsi="Times New Roman" w:cs="Times New Roman"/>
          <w:sz w:val="20"/>
          <w:szCs w:val="20"/>
        </w:rPr>
        <w:t>Women in Networking), and the private sector (Standard Chartered Bank) t</w:t>
      </w:r>
      <w:r w:rsidR="008F2F92" w:rsidRPr="00713935">
        <w:rPr>
          <w:rFonts w:ascii="Times New Roman" w:hAnsi="Times New Roman" w:cs="Times New Roman"/>
          <w:sz w:val="20"/>
          <w:szCs w:val="20"/>
        </w:rPr>
        <w:t xml:space="preserve">o build and reinforce their commitment to bridging the gender gap. </w:t>
      </w:r>
      <w:r w:rsidR="003E47FA">
        <w:rPr>
          <w:rFonts w:ascii="Times New Roman" w:hAnsi="Times New Roman" w:cs="Times New Roman"/>
          <w:sz w:val="20"/>
          <w:szCs w:val="20"/>
        </w:rPr>
        <w:t>The programme will s</w:t>
      </w:r>
      <w:r w:rsidR="008F2F92" w:rsidRPr="00713935">
        <w:rPr>
          <w:rFonts w:ascii="Times New Roman" w:hAnsi="Times New Roman" w:cs="Times New Roman"/>
          <w:sz w:val="20"/>
          <w:szCs w:val="20"/>
        </w:rPr>
        <w:t xml:space="preserve">upport the National Assembly in setting up a </w:t>
      </w:r>
      <w:r w:rsidR="00792EF1">
        <w:rPr>
          <w:rFonts w:ascii="Times New Roman" w:hAnsi="Times New Roman" w:cs="Times New Roman"/>
          <w:sz w:val="20"/>
          <w:szCs w:val="20"/>
        </w:rPr>
        <w:t>g</w:t>
      </w:r>
      <w:r w:rsidR="008F2F92" w:rsidRPr="00713935">
        <w:rPr>
          <w:rFonts w:ascii="Times New Roman" w:hAnsi="Times New Roman" w:cs="Times New Roman"/>
          <w:sz w:val="20"/>
          <w:szCs w:val="20"/>
        </w:rPr>
        <w:t xml:space="preserve">ender </w:t>
      </w:r>
      <w:r w:rsidR="00792EF1">
        <w:rPr>
          <w:rFonts w:ascii="Times New Roman" w:hAnsi="Times New Roman" w:cs="Times New Roman"/>
          <w:sz w:val="20"/>
          <w:szCs w:val="20"/>
        </w:rPr>
        <w:t>c</w:t>
      </w:r>
      <w:r w:rsidR="008F2F92" w:rsidRPr="00713935">
        <w:rPr>
          <w:rFonts w:ascii="Times New Roman" w:hAnsi="Times New Roman" w:cs="Times New Roman"/>
          <w:sz w:val="20"/>
          <w:szCs w:val="20"/>
        </w:rPr>
        <w:t>aucus and implementing a capacity-building programme with a view to increas</w:t>
      </w:r>
      <w:r w:rsidR="00792EF1">
        <w:rPr>
          <w:rFonts w:ascii="Times New Roman" w:hAnsi="Times New Roman" w:cs="Times New Roman"/>
          <w:sz w:val="20"/>
          <w:szCs w:val="20"/>
        </w:rPr>
        <w:t>ing</w:t>
      </w:r>
      <w:r w:rsidR="008F2F92" w:rsidRPr="00713935">
        <w:rPr>
          <w:rFonts w:ascii="Times New Roman" w:hAnsi="Times New Roman" w:cs="Times New Roman"/>
          <w:sz w:val="20"/>
          <w:szCs w:val="20"/>
        </w:rPr>
        <w:t xml:space="preserve"> women’s participation in decision-making, promot</w:t>
      </w:r>
      <w:r w:rsidR="00792EF1">
        <w:rPr>
          <w:rFonts w:ascii="Times New Roman" w:hAnsi="Times New Roman" w:cs="Times New Roman"/>
          <w:sz w:val="20"/>
          <w:szCs w:val="20"/>
        </w:rPr>
        <w:t>ing</w:t>
      </w:r>
      <w:r w:rsidR="008F2F92" w:rsidRPr="00713935">
        <w:rPr>
          <w:rFonts w:ascii="Times New Roman" w:hAnsi="Times New Roman" w:cs="Times New Roman"/>
          <w:sz w:val="20"/>
          <w:szCs w:val="20"/>
        </w:rPr>
        <w:t xml:space="preserve"> mechanisms for more balanced gender representation, and increas</w:t>
      </w:r>
      <w:r w:rsidR="00792EF1">
        <w:rPr>
          <w:rFonts w:ascii="Times New Roman" w:hAnsi="Times New Roman" w:cs="Times New Roman"/>
          <w:sz w:val="20"/>
          <w:szCs w:val="20"/>
        </w:rPr>
        <w:t>ing</w:t>
      </w:r>
      <w:r w:rsidR="008F2F92" w:rsidRPr="00713935">
        <w:rPr>
          <w:rFonts w:ascii="Times New Roman" w:hAnsi="Times New Roman" w:cs="Times New Roman"/>
          <w:sz w:val="20"/>
          <w:szCs w:val="20"/>
        </w:rPr>
        <w:t xml:space="preserve"> public and private measures to advance women’s leadership. In partnership with </w:t>
      </w:r>
      <w:r w:rsidR="00920F26" w:rsidRPr="00713935">
        <w:rPr>
          <w:rFonts w:ascii="Times New Roman" w:hAnsi="Times New Roman" w:cs="Times New Roman"/>
          <w:sz w:val="20"/>
          <w:szCs w:val="20"/>
        </w:rPr>
        <w:t>the National Women’s Council</w:t>
      </w:r>
      <w:r w:rsidR="008F2F92" w:rsidRPr="00713935">
        <w:rPr>
          <w:rFonts w:ascii="Times New Roman" w:hAnsi="Times New Roman" w:cs="Times New Roman"/>
          <w:sz w:val="20"/>
          <w:szCs w:val="20"/>
        </w:rPr>
        <w:t xml:space="preserve"> and </w:t>
      </w:r>
      <w:r w:rsidR="008F2F92" w:rsidRPr="00713935">
        <w:rPr>
          <w:rFonts w:ascii="Times New Roman" w:hAnsi="Times New Roman" w:cs="Times New Roman"/>
          <w:sz w:val="20"/>
          <w:szCs w:val="20"/>
        </w:rPr>
        <w:lastRenderedPageBreak/>
        <w:t xml:space="preserve">national counterparts, UNDP will </w:t>
      </w:r>
      <w:r w:rsidR="00920F26" w:rsidRPr="00713935">
        <w:rPr>
          <w:rFonts w:ascii="Times New Roman" w:hAnsi="Times New Roman" w:cs="Times New Roman"/>
          <w:sz w:val="20"/>
          <w:szCs w:val="20"/>
        </w:rPr>
        <w:t>provide knowledge and technical assistance</w:t>
      </w:r>
      <w:r w:rsidR="008F2F92" w:rsidRPr="00713935">
        <w:rPr>
          <w:rFonts w:ascii="Times New Roman" w:hAnsi="Times New Roman" w:cs="Times New Roman"/>
          <w:sz w:val="20"/>
          <w:szCs w:val="20"/>
        </w:rPr>
        <w:t xml:space="preserve"> to help women become economically empowered and have </w:t>
      </w:r>
      <w:r w:rsidR="0035251D">
        <w:rPr>
          <w:rFonts w:ascii="Times New Roman" w:hAnsi="Times New Roman" w:cs="Times New Roman"/>
          <w:sz w:val="20"/>
          <w:szCs w:val="20"/>
        </w:rPr>
        <w:t xml:space="preserve">a </w:t>
      </w:r>
      <w:r w:rsidR="008F2F92" w:rsidRPr="00713935">
        <w:rPr>
          <w:rFonts w:ascii="Times New Roman" w:hAnsi="Times New Roman" w:cs="Times New Roman"/>
          <w:sz w:val="20"/>
          <w:szCs w:val="20"/>
        </w:rPr>
        <w:t xml:space="preserve">strong say in family and community decisions. UNDP will strengthen </w:t>
      </w:r>
      <w:r w:rsidR="00DA613B">
        <w:rPr>
          <w:rFonts w:ascii="Times New Roman" w:hAnsi="Times New Roman" w:cs="Times New Roman"/>
          <w:sz w:val="20"/>
          <w:szCs w:val="20"/>
        </w:rPr>
        <w:t>the</w:t>
      </w:r>
      <w:r w:rsidR="00DA613B" w:rsidRPr="00713935">
        <w:rPr>
          <w:rFonts w:ascii="Times New Roman" w:hAnsi="Times New Roman" w:cs="Times New Roman"/>
          <w:sz w:val="20"/>
          <w:szCs w:val="20"/>
        </w:rPr>
        <w:t xml:space="preserve"> </w:t>
      </w:r>
      <w:r w:rsidR="008F2F92" w:rsidRPr="00713935">
        <w:rPr>
          <w:rFonts w:ascii="Times New Roman" w:hAnsi="Times New Roman" w:cs="Times New Roman"/>
          <w:sz w:val="20"/>
          <w:szCs w:val="20"/>
        </w:rPr>
        <w:t xml:space="preserve">national capacity for evidence-based gender strategies and policies through active analysis of sex-disaggregated data. The programme will </w:t>
      </w:r>
      <w:r w:rsidR="00EA3754">
        <w:rPr>
          <w:rFonts w:ascii="Times New Roman" w:hAnsi="Times New Roman" w:cs="Times New Roman"/>
          <w:sz w:val="20"/>
          <w:szCs w:val="20"/>
        </w:rPr>
        <w:t>upgrad</w:t>
      </w:r>
      <w:r w:rsidR="00EA3754" w:rsidRPr="00713935">
        <w:rPr>
          <w:rFonts w:ascii="Times New Roman" w:hAnsi="Times New Roman" w:cs="Times New Roman"/>
          <w:sz w:val="20"/>
          <w:szCs w:val="20"/>
        </w:rPr>
        <w:t xml:space="preserve">e </w:t>
      </w:r>
      <w:r w:rsidR="008F2F92" w:rsidRPr="00713935">
        <w:rPr>
          <w:rFonts w:ascii="Times New Roman" w:hAnsi="Times New Roman" w:cs="Times New Roman"/>
          <w:sz w:val="20"/>
          <w:szCs w:val="20"/>
        </w:rPr>
        <w:t>mechanisms for eradicating gender-based violence through advocacy and engagement with local communities, schools, national institutions and media</w:t>
      </w:r>
      <w:r w:rsidR="00EA3754">
        <w:rPr>
          <w:rFonts w:ascii="Times New Roman" w:hAnsi="Times New Roman" w:cs="Times New Roman"/>
          <w:sz w:val="20"/>
          <w:szCs w:val="20"/>
        </w:rPr>
        <w:t>,</w:t>
      </w:r>
      <w:r w:rsidR="008F2F92" w:rsidRPr="00713935">
        <w:rPr>
          <w:rFonts w:ascii="Times New Roman" w:hAnsi="Times New Roman" w:cs="Times New Roman"/>
          <w:sz w:val="20"/>
          <w:szCs w:val="20"/>
        </w:rPr>
        <w:t xml:space="preserve"> and will support institutional solutions to address and fight sexua</w:t>
      </w:r>
      <w:r w:rsidR="0021253B">
        <w:rPr>
          <w:rFonts w:ascii="Times New Roman" w:hAnsi="Times New Roman" w:cs="Times New Roman"/>
          <w:sz w:val="20"/>
          <w:szCs w:val="20"/>
        </w:rPr>
        <w:t>l harassment in the workplace.</w:t>
      </w:r>
    </w:p>
    <w:p w14:paraId="03B3B321" w14:textId="77777777" w:rsidR="009B13C2" w:rsidRPr="007B7752" w:rsidRDefault="009B13C2"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1FEBA546" w14:textId="02A5111F" w:rsidR="009B13C2" w:rsidRPr="00713935"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r>
      <w:r w:rsidR="00EB2C51">
        <w:rPr>
          <w:rFonts w:ascii="Times New Roman" w:hAnsi="Times New Roman" w:cs="Times New Roman"/>
          <w:sz w:val="20"/>
          <w:szCs w:val="20"/>
        </w:rPr>
        <w:t>T</w:t>
      </w:r>
      <w:r w:rsidR="00EB2C51" w:rsidRPr="00713935">
        <w:rPr>
          <w:rFonts w:ascii="Times New Roman" w:hAnsi="Times New Roman" w:cs="Times New Roman"/>
          <w:sz w:val="20"/>
          <w:szCs w:val="20"/>
        </w:rPr>
        <w:t>o promote transformational change in the civil service</w:t>
      </w:r>
      <w:r w:rsidR="00EB2C51">
        <w:rPr>
          <w:rFonts w:ascii="Times New Roman" w:hAnsi="Times New Roman" w:cs="Times New Roman"/>
          <w:sz w:val="20"/>
          <w:szCs w:val="20"/>
        </w:rPr>
        <w:t xml:space="preserve"> and </w:t>
      </w:r>
      <w:r w:rsidR="00EB2C51" w:rsidRPr="0034654D">
        <w:rPr>
          <w:rFonts w:ascii="Times New Roman" w:hAnsi="Times New Roman" w:cs="Times New Roman"/>
          <w:sz w:val="20"/>
          <w:szCs w:val="20"/>
        </w:rPr>
        <w:t xml:space="preserve">assist Government in strengthening performance management in </w:t>
      </w:r>
      <w:r w:rsidR="004B1758">
        <w:rPr>
          <w:rFonts w:ascii="Times New Roman" w:hAnsi="Times New Roman" w:cs="Times New Roman"/>
          <w:sz w:val="20"/>
          <w:szCs w:val="20"/>
        </w:rPr>
        <w:t>the public</w:t>
      </w:r>
      <w:r w:rsidR="00EB2C51" w:rsidRPr="0034654D">
        <w:rPr>
          <w:rFonts w:ascii="Times New Roman" w:hAnsi="Times New Roman" w:cs="Times New Roman"/>
          <w:sz w:val="20"/>
          <w:szCs w:val="20"/>
        </w:rPr>
        <w:t xml:space="preserve"> sector</w:t>
      </w:r>
      <w:r w:rsidR="003E0C19">
        <w:rPr>
          <w:rFonts w:ascii="Times New Roman" w:hAnsi="Times New Roman" w:cs="Times New Roman"/>
          <w:sz w:val="20"/>
          <w:szCs w:val="20"/>
        </w:rPr>
        <w:t>, the programme will</w:t>
      </w:r>
      <w:r w:rsidR="0021253B">
        <w:rPr>
          <w:rFonts w:ascii="Times New Roman" w:hAnsi="Times New Roman" w:cs="Times New Roman"/>
          <w:sz w:val="20"/>
          <w:szCs w:val="20"/>
        </w:rPr>
        <w:t xml:space="preserve"> scale up </w:t>
      </w:r>
      <w:r w:rsidR="00920F26" w:rsidRPr="00713935">
        <w:rPr>
          <w:rFonts w:ascii="Times New Roman" w:hAnsi="Times New Roman" w:cs="Times New Roman"/>
          <w:sz w:val="20"/>
          <w:szCs w:val="20"/>
        </w:rPr>
        <w:t xml:space="preserve">strategic foresight </w:t>
      </w:r>
      <w:r w:rsidR="009B13C2" w:rsidRPr="00713935">
        <w:rPr>
          <w:rFonts w:ascii="Times New Roman" w:hAnsi="Times New Roman" w:cs="Times New Roman"/>
          <w:sz w:val="20"/>
          <w:szCs w:val="20"/>
        </w:rPr>
        <w:t xml:space="preserve">with </w:t>
      </w:r>
      <w:r w:rsidR="00EA3754">
        <w:rPr>
          <w:rFonts w:ascii="Times New Roman" w:hAnsi="Times New Roman" w:cs="Times New Roman"/>
          <w:sz w:val="20"/>
          <w:szCs w:val="20"/>
        </w:rPr>
        <w:t xml:space="preserve">a </w:t>
      </w:r>
      <w:r w:rsidR="009B13C2" w:rsidRPr="00713935">
        <w:rPr>
          <w:rFonts w:ascii="Times New Roman" w:hAnsi="Times New Roman" w:cs="Times New Roman"/>
          <w:sz w:val="20"/>
          <w:szCs w:val="20"/>
        </w:rPr>
        <w:t>focus on human capital development, streamlining of processes</w:t>
      </w:r>
      <w:r w:rsidR="00EA3754">
        <w:rPr>
          <w:rFonts w:ascii="Times New Roman" w:hAnsi="Times New Roman" w:cs="Times New Roman"/>
          <w:sz w:val="20"/>
          <w:szCs w:val="20"/>
        </w:rPr>
        <w:t>,</w:t>
      </w:r>
      <w:r w:rsidR="009B13C2" w:rsidRPr="00713935">
        <w:rPr>
          <w:rFonts w:ascii="Times New Roman" w:hAnsi="Times New Roman" w:cs="Times New Roman"/>
          <w:sz w:val="20"/>
          <w:szCs w:val="20"/>
        </w:rPr>
        <w:t xml:space="preserve"> and optimi</w:t>
      </w:r>
      <w:r w:rsidR="00EA3754">
        <w:rPr>
          <w:rFonts w:ascii="Times New Roman" w:hAnsi="Times New Roman" w:cs="Times New Roman"/>
          <w:sz w:val="20"/>
          <w:szCs w:val="20"/>
        </w:rPr>
        <w:t>z</w:t>
      </w:r>
      <w:r w:rsidR="009B13C2" w:rsidRPr="00713935">
        <w:rPr>
          <w:rFonts w:ascii="Times New Roman" w:hAnsi="Times New Roman" w:cs="Times New Roman"/>
          <w:sz w:val="20"/>
          <w:szCs w:val="20"/>
        </w:rPr>
        <w:t>ation of information and communication technologies, in line with the objectives of Vision 2030. To th</w:t>
      </w:r>
      <w:r w:rsidR="00EA3754">
        <w:rPr>
          <w:rFonts w:ascii="Times New Roman" w:hAnsi="Times New Roman" w:cs="Times New Roman"/>
          <w:sz w:val="20"/>
          <w:szCs w:val="20"/>
        </w:rPr>
        <w:t>at</w:t>
      </w:r>
      <w:r w:rsidR="009B13C2" w:rsidRPr="00713935">
        <w:rPr>
          <w:rFonts w:ascii="Times New Roman" w:hAnsi="Times New Roman" w:cs="Times New Roman"/>
          <w:sz w:val="20"/>
          <w:szCs w:val="20"/>
        </w:rPr>
        <w:t xml:space="preserve"> end, in partnership with the </w:t>
      </w:r>
      <w:r w:rsidR="009B13C2" w:rsidRPr="007A61F1">
        <w:rPr>
          <w:rFonts w:ascii="Times New Roman" w:hAnsi="Times New Roman" w:cs="Times New Roman"/>
          <w:sz w:val="20"/>
          <w:szCs w:val="20"/>
        </w:rPr>
        <w:t>Singapore-based</w:t>
      </w:r>
      <w:r w:rsidR="009B13C2" w:rsidRPr="00713935">
        <w:rPr>
          <w:rFonts w:ascii="Times New Roman" w:hAnsi="Times New Roman" w:cs="Times New Roman"/>
          <w:sz w:val="20"/>
          <w:szCs w:val="20"/>
        </w:rPr>
        <w:t xml:space="preserve"> UNDP Global Centre for Public Service Excellence and the newly established Civil Service College</w:t>
      </w:r>
      <w:r w:rsidR="00920F26" w:rsidRPr="00713935">
        <w:rPr>
          <w:rFonts w:ascii="Times New Roman" w:hAnsi="Times New Roman" w:cs="Times New Roman"/>
          <w:sz w:val="20"/>
          <w:szCs w:val="20"/>
        </w:rPr>
        <w:t xml:space="preserve"> in Mauritius</w:t>
      </w:r>
      <w:r w:rsidR="009B13C2" w:rsidRPr="00713935">
        <w:rPr>
          <w:rFonts w:ascii="Times New Roman" w:hAnsi="Times New Roman" w:cs="Times New Roman"/>
          <w:sz w:val="20"/>
          <w:szCs w:val="20"/>
        </w:rPr>
        <w:t>, the programme will support the Government in developing foresight capacity in the civil service and extending e-learning options in the public sector</w:t>
      </w:r>
      <w:r w:rsidR="00FE5DB4">
        <w:rPr>
          <w:rFonts w:ascii="Times New Roman" w:hAnsi="Times New Roman" w:cs="Times New Roman"/>
          <w:sz w:val="20"/>
          <w:szCs w:val="20"/>
        </w:rPr>
        <w:t xml:space="preserve">, including promoting awareness </w:t>
      </w:r>
      <w:r w:rsidR="0021253B">
        <w:rPr>
          <w:rFonts w:ascii="Times New Roman" w:hAnsi="Times New Roman" w:cs="Times New Roman"/>
          <w:sz w:val="20"/>
          <w:szCs w:val="20"/>
        </w:rPr>
        <w:t>of</w:t>
      </w:r>
      <w:r w:rsidR="00FE5DB4">
        <w:rPr>
          <w:rFonts w:ascii="Times New Roman" w:hAnsi="Times New Roman" w:cs="Times New Roman"/>
          <w:sz w:val="20"/>
          <w:szCs w:val="20"/>
        </w:rPr>
        <w:t xml:space="preserve"> gender equality in public sector projects</w:t>
      </w:r>
      <w:r w:rsidR="009B13C2" w:rsidRPr="00713935" w:rsidDel="00DB7A7B">
        <w:rPr>
          <w:rFonts w:ascii="Times New Roman" w:hAnsi="Times New Roman" w:cs="Times New Roman"/>
          <w:sz w:val="20"/>
          <w:szCs w:val="20"/>
        </w:rPr>
        <w:t xml:space="preserve">. </w:t>
      </w:r>
      <w:r w:rsidR="00DA613B">
        <w:rPr>
          <w:rFonts w:ascii="Times New Roman" w:hAnsi="Times New Roman" w:cs="Times New Roman"/>
          <w:sz w:val="20"/>
          <w:szCs w:val="20"/>
        </w:rPr>
        <w:t>I</w:t>
      </w:r>
      <w:r w:rsidR="00DA613B" w:rsidRPr="00713935">
        <w:rPr>
          <w:rFonts w:ascii="Times New Roman" w:hAnsi="Times New Roman" w:cs="Times New Roman"/>
          <w:sz w:val="20"/>
          <w:szCs w:val="20"/>
        </w:rPr>
        <w:t>n collaboration with the Public Sector Reengineering Bureau</w:t>
      </w:r>
      <w:r w:rsidR="00DA613B">
        <w:rPr>
          <w:rFonts w:ascii="Times New Roman" w:hAnsi="Times New Roman" w:cs="Times New Roman"/>
          <w:sz w:val="20"/>
          <w:szCs w:val="20"/>
        </w:rPr>
        <w:t>,</w:t>
      </w:r>
      <w:r w:rsidR="00DA613B" w:rsidRPr="00713935">
        <w:rPr>
          <w:rFonts w:ascii="Times New Roman" w:hAnsi="Times New Roman" w:cs="Times New Roman"/>
          <w:sz w:val="20"/>
          <w:szCs w:val="20"/>
        </w:rPr>
        <w:t xml:space="preserve"> </w:t>
      </w:r>
      <w:r w:rsidR="009B13C2" w:rsidRPr="00713935">
        <w:rPr>
          <w:rFonts w:ascii="Times New Roman" w:hAnsi="Times New Roman" w:cs="Times New Roman"/>
          <w:sz w:val="20"/>
          <w:szCs w:val="20"/>
        </w:rPr>
        <w:t>UNDP will assist in prototyping solutions for moderni</w:t>
      </w:r>
      <w:r w:rsidR="00EA3754">
        <w:rPr>
          <w:rFonts w:ascii="Times New Roman" w:hAnsi="Times New Roman" w:cs="Times New Roman"/>
          <w:sz w:val="20"/>
          <w:szCs w:val="20"/>
        </w:rPr>
        <w:t>z</w:t>
      </w:r>
      <w:r w:rsidR="009B13C2" w:rsidRPr="00713935">
        <w:rPr>
          <w:rFonts w:ascii="Times New Roman" w:hAnsi="Times New Roman" w:cs="Times New Roman"/>
          <w:sz w:val="20"/>
          <w:szCs w:val="20"/>
        </w:rPr>
        <w:t>ing public service delivery</w:t>
      </w:r>
      <w:r w:rsidR="004B1758">
        <w:rPr>
          <w:rFonts w:ascii="Times New Roman" w:hAnsi="Times New Roman" w:cs="Times New Roman"/>
          <w:sz w:val="20"/>
          <w:szCs w:val="20"/>
        </w:rPr>
        <w:t xml:space="preserve">, </w:t>
      </w:r>
      <w:r w:rsidR="00AE2005">
        <w:rPr>
          <w:rFonts w:ascii="Times New Roman" w:hAnsi="Times New Roman" w:cs="Times New Roman"/>
          <w:sz w:val="20"/>
          <w:szCs w:val="20"/>
        </w:rPr>
        <w:t xml:space="preserve">priority </w:t>
      </w:r>
      <w:r w:rsidR="00EA3754">
        <w:rPr>
          <w:rFonts w:ascii="Times New Roman" w:hAnsi="Times New Roman" w:cs="Times New Roman"/>
          <w:sz w:val="20"/>
          <w:szCs w:val="20"/>
        </w:rPr>
        <w:t xml:space="preserve">being </w:t>
      </w:r>
      <w:r w:rsidR="00AE2005">
        <w:rPr>
          <w:rFonts w:ascii="Times New Roman" w:hAnsi="Times New Roman" w:cs="Times New Roman"/>
          <w:sz w:val="20"/>
          <w:szCs w:val="20"/>
        </w:rPr>
        <w:t>given to building institutional capacity in central agencies and key line ministries in organizational and management review exercises and human resources audits and assessments</w:t>
      </w:r>
      <w:r w:rsidR="00DA23E0" w:rsidRPr="00713935">
        <w:rPr>
          <w:rFonts w:ascii="Times New Roman" w:hAnsi="Times New Roman" w:cs="Times New Roman"/>
          <w:sz w:val="20"/>
          <w:szCs w:val="20"/>
        </w:rPr>
        <w:t>.</w:t>
      </w:r>
    </w:p>
    <w:p w14:paraId="2E302F52" w14:textId="77777777" w:rsidR="009B13C2" w:rsidRPr="007B7752" w:rsidRDefault="009B13C2"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09941BCF" w14:textId="21F3D709" w:rsidR="009B13C2" w:rsidRPr="0034654D" w:rsidRDefault="009B65C2" w:rsidP="009B65C2">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sidR="009B13C2" w:rsidRPr="0034654D">
        <w:rPr>
          <w:rFonts w:ascii="Times New Roman" w:hAnsi="Times New Roman" w:cs="Times New Roman"/>
          <w:sz w:val="20"/>
          <w:szCs w:val="20"/>
        </w:rPr>
        <w:t xml:space="preserve">Building on the introduction of e-budgeting, the programme will support </w:t>
      </w:r>
      <w:r w:rsidR="00EA3754">
        <w:rPr>
          <w:rFonts w:ascii="Times New Roman" w:hAnsi="Times New Roman" w:cs="Times New Roman"/>
          <w:sz w:val="20"/>
          <w:szCs w:val="20"/>
        </w:rPr>
        <w:t xml:space="preserve">the </w:t>
      </w:r>
      <w:r w:rsidR="009B13C2" w:rsidRPr="0034654D">
        <w:rPr>
          <w:rFonts w:ascii="Times New Roman" w:hAnsi="Times New Roman" w:cs="Times New Roman"/>
          <w:sz w:val="20"/>
          <w:szCs w:val="20"/>
        </w:rPr>
        <w:t>Government in scaling up business intelligence tools to inform public policy and management</w:t>
      </w:r>
      <w:r w:rsidR="003E47FA">
        <w:rPr>
          <w:rFonts w:ascii="Times New Roman" w:hAnsi="Times New Roman" w:cs="Times New Roman"/>
          <w:sz w:val="20"/>
          <w:szCs w:val="20"/>
        </w:rPr>
        <w:t xml:space="preserve"> and developing</w:t>
      </w:r>
      <w:r w:rsidR="00741655" w:rsidRPr="0034654D">
        <w:rPr>
          <w:rFonts w:ascii="Times New Roman" w:hAnsi="Times New Roman" w:cs="Times New Roman"/>
          <w:sz w:val="20"/>
          <w:szCs w:val="20"/>
        </w:rPr>
        <w:t xml:space="preserve"> accountability mechanisms in the public sector, suppor</w:t>
      </w:r>
      <w:r w:rsidR="00EA3754">
        <w:rPr>
          <w:rFonts w:ascii="Times New Roman" w:hAnsi="Times New Roman" w:cs="Times New Roman"/>
          <w:sz w:val="20"/>
          <w:szCs w:val="20"/>
        </w:rPr>
        <w:t>ting</w:t>
      </w:r>
      <w:r w:rsidR="00741655" w:rsidRPr="0034654D">
        <w:rPr>
          <w:rFonts w:ascii="Times New Roman" w:hAnsi="Times New Roman" w:cs="Times New Roman"/>
          <w:sz w:val="20"/>
          <w:szCs w:val="20"/>
        </w:rPr>
        <w:t xml:space="preserve"> the National Assembly to perform its oversight function</w:t>
      </w:r>
      <w:r w:rsidR="00EA3754" w:rsidRPr="00EA3754">
        <w:rPr>
          <w:rFonts w:ascii="Times New Roman" w:hAnsi="Times New Roman" w:cs="Times New Roman"/>
          <w:sz w:val="20"/>
          <w:szCs w:val="20"/>
        </w:rPr>
        <w:t xml:space="preserve"> </w:t>
      </w:r>
      <w:r w:rsidR="00EA3754" w:rsidRPr="0034654D">
        <w:rPr>
          <w:rFonts w:ascii="Times New Roman" w:hAnsi="Times New Roman" w:cs="Times New Roman"/>
          <w:sz w:val="20"/>
          <w:szCs w:val="20"/>
        </w:rPr>
        <w:t>more effectively</w:t>
      </w:r>
      <w:r w:rsidR="00741655" w:rsidRPr="0034654D">
        <w:rPr>
          <w:rFonts w:ascii="Times New Roman" w:hAnsi="Times New Roman" w:cs="Times New Roman"/>
          <w:sz w:val="20"/>
          <w:szCs w:val="20"/>
        </w:rPr>
        <w:t xml:space="preserve">. The programme will support public institutions in strengthening the culture of demand and feedback from customers and citizens through </w:t>
      </w:r>
      <w:r w:rsidR="00EB2C51">
        <w:rPr>
          <w:rFonts w:ascii="Times New Roman" w:hAnsi="Times New Roman" w:cs="Times New Roman"/>
          <w:sz w:val="20"/>
          <w:szCs w:val="20"/>
        </w:rPr>
        <w:t xml:space="preserve">an </w:t>
      </w:r>
      <w:r w:rsidR="00741655" w:rsidRPr="0034654D">
        <w:rPr>
          <w:rFonts w:ascii="Times New Roman" w:hAnsi="Times New Roman" w:cs="Times New Roman"/>
          <w:sz w:val="20"/>
          <w:szCs w:val="20"/>
        </w:rPr>
        <w:t xml:space="preserve">innovative survey mechanism. </w:t>
      </w:r>
      <w:r w:rsidR="009B13C2" w:rsidRPr="0034654D">
        <w:rPr>
          <w:rFonts w:ascii="Times New Roman" w:hAnsi="Times New Roman" w:cs="Times New Roman"/>
          <w:sz w:val="20"/>
          <w:szCs w:val="20"/>
        </w:rPr>
        <w:t xml:space="preserve">To improve public expenditure efficiency and reduce cost overruns in investment projects, UNDP will explore with the Government the establishment of </w:t>
      </w:r>
      <w:r w:rsidR="00B23F99">
        <w:rPr>
          <w:rFonts w:ascii="Times New Roman" w:hAnsi="Times New Roman" w:cs="Times New Roman"/>
          <w:sz w:val="20"/>
          <w:szCs w:val="20"/>
        </w:rPr>
        <w:t xml:space="preserve">a </w:t>
      </w:r>
      <w:r w:rsidR="002718C7" w:rsidRPr="0034654D">
        <w:rPr>
          <w:rFonts w:ascii="Times New Roman" w:hAnsi="Times New Roman" w:cs="Times New Roman"/>
          <w:sz w:val="20"/>
          <w:szCs w:val="20"/>
        </w:rPr>
        <w:t xml:space="preserve">standardized </w:t>
      </w:r>
      <w:r w:rsidR="00127098" w:rsidRPr="0034654D">
        <w:rPr>
          <w:rFonts w:ascii="Times New Roman" w:hAnsi="Times New Roman" w:cs="Times New Roman"/>
          <w:sz w:val="20"/>
          <w:szCs w:val="20"/>
        </w:rPr>
        <w:t xml:space="preserve">and centralized </w:t>
      </w:r>
      <w:r w:rsidR="009B13C2" w:rsidRPr="0034654D">
        <w:rPr>
          <w:rFonts w:ascii="Times New Roman" w:hAnsi="Times New Roman" w:cs="Times New Roman"/>
          <w:sz w:val="20"/>
          <w:szCs w:val="20"/>
        </w:rPr>
        <w:t xml:space="preserve">evaluation system, including to measure progress towards the implementation of Vision 2030 and the </w:t>
      </w:r>
      <w:r w:rsidR="00EA3754">
        <w:rPr>
          <w:rFonts w:ascii="Times New Roman" w:hAnsi="Times New Roman" w:cs="Times New Roman"/>
          <w:sz w:val="20"/>
          <w:szCs w:val="20"/>
        </w:rPr>
        <w:t>sustainable development goals</w:t>
      </w:r>
      <w:r w:rsidR="009B13C2" w:rsidRPr="0034654D">
        <w:rPr>
          <w:rFonts w:ascii="Times New Roman" w:hAnsi="Times New Roman" w:cs="Times New Roman"/>
          <w:sz w:val="20"/>
          <w:szCs w:val="20"/>
        </w:rPr>
        <w:t xml:space="preserve">, in collaboration with the </w:t>
      </w:r>
      <w:r w:rsidR="00EA3754">
        <w:rPr>
          <w:rFonts w:ascii="Times New Roman" w:hAnsi="Times New Roman" w:cs="Times New Roman"/>
          <w:sz w:val="20"/>
          <w:szCs w:val="20"/>
        </w:rPr>
        <w:t>relevant</w:t>
      </w:r>
      <w:r w:rsidR="00EA3754" w:rsidRPr="0034654D">
        <w:rPr>
          <w:rFonts w:ascii="Times New Roman" w:hAnsi="Times New Roman" w:cs="Times New Roman"/>
          <w:sz w:val="20"/>
          <w:szCs w:val="20"/>
        </w:rPr>
        <w:t xml:space="preserve"> </w:t>
      </w:r>
      <w:r w:rsidR="009B13C2" w:rsidRPr="0034654D">
        <w:rPr>
          <w:rFonts w:ascii="Times New Roman" w:hAnsi="Times New Roman" w:cs="Times New Roman"/>
          <w:sz w:val="20"/>
          <w:szCs w:val="20"/>
        </w:rPr>
        <w:t>national committee.</w:t>
      </w:r>
    </w:p>
    <w:p w14:paraId="11FB7E76" w14:textId="77777777" w:rsidR="00B86F6A" w:rsidRPr="007B7752" w:rsidRDefault="00B86F6A" w:rsidP="004D23B0">
      <w:pPr>
        <w:tabs>
          <w:tab w:val="left" w:pos="1170"/>
        </w:tabs>
        <w:autoSpaceDE w:val="0"/>
        <w:autoSpaceDN w:val="0"/>
        <w:adjustRightInd w:val="0"/>
        <w:spacing w:after="0" w:line="240" w:lineRule="auto"/>
        <w:ind w:left="720" w:right="386"/>
        <w:jc w:val="both"/>
        <w:rPr>
          <w:rFonts w:ascii="Times New Roman" w:hAnsi="Times New Roman" w:cs="Times New Roman"/>
          <w:color w:val="auto"/>
          <w:sz w:val="12"/>
          <w:szCs w:val="12"/>
        </w:rPr>
      </w:pPr>
    </w:p>
    <w:p w14:paraId="782F396C" w14:textId="7839B8C8" w:rsidR="00B86F6A" w:rsidRPr="00057092" w:rsidRDefault="005172C6"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b/>
          <w:sz w:val="24"/>
          <w:szCs w:val="24"/>
        </w:rPr>
      </w:pPr>
      <w:r w:rsidRPr="00057092">
        <w:rPr>
          <w:rFonts w:ascii="Times New Roman" w:hAnsi="Times New Roman" w:cs="Times New Roman"/>
          <w:b/>
          <w:sz w:val="24"/>
          <w:szCs w:val="24"/>
        </w:rPr>
        <w:t xml:space="preserve">Pillar </w:t>
      </w:r>
      <w:r w:rsidR="00802DE5">
        <w:rPr>
          <w:rFonts w:ascii="Times New Roman" w:hAnsi="Times New Roman" w:cs="Times New Roman"/>
          <w:b/>
          <w:sz w:val="24"/>
          <w:szCs w:val="24"/>
        </w:rPr>
        <w:t>2</w:t>
      </w:r>
      <w:r w:rsidRPr="00057092">
        <w:rPr>
          <w:rFonts w:ascii="Times New Roman" w:hAnsi="Times New Roman" w:cs="Times New Roman"/>
          <w:b/>
          <w:sz w:val="24"/>
          <w:szCs w:val="24"/>
        </w:rPr>
        <w:t xml:space="preserve">: </w:t>
      </w:r>
      <w:r w:rsidR="00802DE5">
        <w:rPr>
          <w:rFonts w:ascii="Times New Roman" w:hAnsi="Times New Roman" w:cs="Times New Roman"/>
          <w:b/>
          <w:sz w:val="24"/>
          <w:szCs w:val="24"/>
        </w:rPr>
        <w:t>C</w:t>
      </w:r>
      <w:r w:rsidR="00EA3754" w:rsidRPr="00057092">
        <w:rPr>
          <w:rFonts w:ascii="Times New Roman" w:hAnsi="Times New Roman" w:cs="Times New Roman"/>
          <w:b/>
          <w:sz w:val="24"/>
          <w:szCs w:val="24"/>
        </w:rPr>
        <w:t>limate change and sustainable development</w:t>
      </w:r>
    </w:p>
    <w:p w14:paraId="46BAEC27" w14:textId="77777777" w:rsidR="003E47FA" w:rsidRPr="007B7752" w:rsidRDefault="003E47FA"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0C028131" w14:textId="153F7CDB" w:rsidR="008E30AA" w:rsidRPr="00713935" w:rsidRDefault="009B65C2" w:rsidP="009B65C2">
      <w:pPr>
        <w:pStyle w:val="ListParagraph"/>
        <w:tabs>
          <w:tab w:val="left" w:pos="1170"/>
          <w:tab w:val="left" w:pos="1620"/>
          <w:tab w:val="left" w:pos="1710"/>
        </w:tabs>
        <w:spacing w:after="120" w:line="240" w:lineRule="auto"/>
        <w:ind w:right="386"/>
        <w:contextualSpacing w:val="0"/>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r>
      <w:r w:rsidR="00375399">
        <w:rPr>
          <w:rFonts w:ascii="Times New Roman" w:hAnsi="Times New Roman" w:cs="Times New Roman"/>
          <w:sz w:val="20"/>
          <w:szCs w:val="20"/>
        </w:rPr>
        <w:t xml:space="preserve">Mauritius, </w:t>
      </w:r>
      <w:r w:rsidR="002F47CC">
        <w:rPr>
          <w:rFonts w:ascii="Times New Roman" w:hAnsi="Times New Roman" w:cs="Times New Roman"/>
          <w:sz w:val="20"/>
          <w:szCs w:val="20"/>
        </w:rPr>
        <w:t>as a</w:t>
      </w:r>
      <w:r w:rsidR="00375399">
        <w:rPr>
          <w:rFonts w:ascii="Times New Roman" w:hAnsi="Times New Roman" w:cs="Times New Roman"/>
          <w:sz w:val="20"/>
          <w:szCs w:val="20"/>
        </w:rPr>
        <w:t xml:space="preserve"> </w:t>
      </w:r>
      <w:r w:rsidR="00EA3754">
        <w:rPr>
          <w:rFonts w:ascii="Times New Roman" w:hAnsi="Times New Roman" w:cs="Times New Roman"/>
          <w:sz w:val="20"/>
          <w:szCs w:val="20"/>
        </w:rPr>
        <w:t xml:space="preserve">small island developing State </w:t>
      </w:r>
      <w:r w:rsidR="00375399">
        <w:rPr>
          <w:rFonts w:ascii="Times New Roman" w:hAnsi="Times New Roman" w:cs="Times New Roman"/>
          <w:sz w:val="20"/>
          <w:szCs w:val="20"/>
        </w:rPr>
        <w:t xml:space="preserve">situated far from the </w:t>
      </w:r>
      <w:r w:rsidR="005172C6">
        <w:rPr>
          <w:rFonts w:ascii="Times New Roman" w:hAnsi="Times New Roman" w:cs="Times New Roman"/>
          <w:sz w:val="20"/>
          <w:szCs w:val="20"/>
        </w:rPr>
        <w:t xml:space="preserve">African </w:t>
      </w:r>
      <w:r w:rsidR="00375399">
        <w:rPr>
          <w:rFonts w:ascii="Times New Roman" w:hAnsi="Times New Roman" w:cs="Times New Roman"/>
          <w:sz w:val="20"/>
          <w:szCs w:val="20"/>
        </w:rPr>
        <w:t>continental land mass</w:t>
      </w:r>
      <w:r w:rsidR="00EA3754">
        <w:rPr>
          <w:rFonts w:ascii="Times New Roman" w:hAnsi="Times New Roman" w:cs="Times New Roman"/>
          <w:sz w:val="20"/>
          <w:szCs w:val="20"/>
        </w:rPr>
        <w:t>,</w:t>
      </w:r>
      <w:r w:rsidR="00375399">
        <w:rPr>
          <w:rFonts w:ascii="Times New Roman" w:hAnsi="Times New Roman" w:cs="Times New Roman"/>
          <w:sz w:val="20"/>
          <w:szCs w:val="20"/>
        </w:rPr>
        <w:t xml:space="preserve"> is subject to </w:t>
      </w:r>
      <w:r w:rsidR="00DA613B">
        <w:rPr>
          <w:rFonts w:ascii="Times New Roman" w:hAnsi="Times New Roman" w:cs="Times New Roman"/>
          <w:sz w:val="20"/>
          <w:szCs w:val="20"/>
        </w:rPr>
        <w:t>particular</w:t>
      </w:r>
      <w:r w:rsidR="008E30AA" w:rsidRPr="00713935">
        <w:rPr>
          <w:rFonts w:ascii="Times New Roman" w:hAnsi="Times New Roman" w:cs="Times New Roman"/>
          <w:sz w:val="20"/>
          <w:szCs w:val="20"/>
        </w:rPr>
        <w:t xml:space="preserve"> vulnerabilities related to </w:t>
      </w:r>
      <w:r w:rsidR="00236B85">
        <w:rPr>
          <w:rFonts w:ascii="Times New Roman" w:hAnsi="Times New Roman" w:cs="Times New Roman"/>
          <w:sz w:val="20"/>
          <w:szCs w:val="20"/>
        </w:rPr>
        <w:t xml:space="preserve">energy independence, </w:t>
      </w:r>
      <w:r w:rsidR="008E30AA" w:rsidRPr="00713935">
        <w:rPr>
          <w:rFonts w:ascii="Times New Roman" w:hAnsi="Times New Roman" w:cs="Times New Roman"/>
          <w:sz w:val="20"/>
          <w:szCs w:val="20"/>
        </w:rPr>
        <w:t>climate change</w:t>
      </w:r>
      <w:r w:rsidR="00236B85">
        <w:rPr>
          <w:rFonts w:ascii="Times New Roman" w:hAnsi="Times New Roman" w:cs="Times New Roman"/>
          <w:sz w:val="20"/>
          <w:szCs w:val="20"/>
        </w:rPr>
        <w:t>,</w:t>
      </w:r>
      <w:r w:rsidR="008E30AA" w:rsidRPr="00713935">
        <w:rPr>
          <w:rFonts w:ascii="Times New Roman" w:hAnsi="Times New Roman" w:cs="Times New Roman"/>
          <w:sz w:val="20"/>
          <w:szCs w:val="20"/>
        </w:rPr>
        <w:t xml:space="preserve"> and sustained and sustainable inclusive economic grow</w:t>
      </w:r>
      <w:r w:rsidR="00DA23E0" w:rsidRPr="00713935">
        <w:rPr>
          <w:rFonts w:ascii="Times New Roman" w:hAnsi="Times New Roman" w:cs="Times New Roman"/>
          <w:sz w:val="20"/>
          <w:szCs w:val="20"/>
        </w:rPr>
        <w:t>th</w:t>
      </w:r>
      <w:r w:rsidR="003E47FA">
        <w:rPr>
          <w:rFonts w:ascii="Times New Roman" w:hAnsi="Times New Roman" w:cs="Times New Roman"/>
          <w:sz w:val="20"/>
          <w:szCs w:val="20"/>
        </w:rPr>
        <w:t>.</w:t>
      </w:r>
      <w:r w:rsidR="00236B85">
        <w:rPr>
          <w:rFonts w:ascii="Times New Roman" w:hAnsi="Times New Roman" w:cs="Times New Roman"/>
          <w:sz w:val="20"/>
          <w:szCs w:val="20"/>
        </w:rPr>
        <w:t xml:space="preserve"> A</w:t>
      </w:r>
      <w:r w:rsidR="00375399">
        <w:rPr>
          <w:rFonts w:ascii="Times New Roman" w:hAnsi="Times New Roman" w:cs="Times New Roman"/>
          <w:sz w:val="20"/>
          <w:szCs w:val="20"/>
        </w:rPr>
        <w:t xml:space="preserve">ttention will </w:t>
      </w:r>
      <w:r w:rsidR="00EA3754">
        <w:rPr>
          <w:rFonts w:ascii="Times New Roman" w:hAnsi="Times New Roman" w:cs="Times New Roman"/>
          <w:sz w:val="20"/>
          <w:szCs w:val="20"/>
        </w:rPr>
        <w:t xml:space="preserve">therefore </w:t>
      </w:r>
      <w:r w:rsidR="00375399">
        <w:rPr>
          <w:rFonts w:ascii="Times New Roman" w:hAnsi="Times New Roman" w:cs="Times New Roman"/>
          <w:sz w:val="20"/>
          <w:szCs w:val="20"/>
        </w:rPr>
        <w:t>be devoted to enhanc</w:t>
      </w:r>
      <w:r w:rsidR="00EA3754">
        <w:rPr>
          <w:rFonts w:ascii="Times New Roman" w:hAnsi="Times New Roman" w:cs="Times New Roman"/>
          <w:sz w:val="20"/>
          <w:szCs w:val="20"/>
        </w:rPr>
        <w:t>ing its</w:t>
      </w:r>
      <w:r w:rsidR="00375399">
        <w:rPr>
          <w:rFonts w:ascii="Times New Roman" w:hAnsi="Times New Roman" w:cs="Times New Roman"/>
          <w:sz w:val="20"/>
          <w:szCs w:val="20"/>
        </w:rPr>
        <w:t xml:space="preserve"> resilience, </w:t>
      </w:r>
      <w:r w:rsidR="00236B85">
        <w:rPr>
          <w:rFonts w:ascii="Times New Roman" w:hAnsi="Times New Roman" w:cs="Times New Roman"/>
          <w:sz w:val="20"/>
          <w:szCs w:val="20"/>
        </w:rPr>
        <w:t xml:space="preserve">particularly in supporting </w:t>
      </w:r>
      <w:r w:rsidR="008E30AA" w:rsidRPr="00713935">
        <w:rPr>
          <w:rFonts w:ascii="Times New Roman" w:hAnsi="Times New Roman" w:cs="Times New Roman"/>
          <w:sz w:val="20"/>
          <w:szCs w:val="20"/>
        </w:rPr>
        <w:t xml:space="preserve">renewable energy and energy efficiency, </w:t>
      </w:r>
      <w:r w:rsidR="00DC3A02" w:rsidRPr="00713935">
        <w:rPr>
          <w:rFonts w:ascii="Times New Roman" w:hAnsi="Times New Roman" w:cs="Times New Roman"/>
          <w:sz w:val="20"/>
          <w:szCs w:val="20"/>
        </w:rPr>
        <w:t xml:space="preserve">integrated coastal zone management, </w:t>
      </w:r>
      <w:r w:rsidR="008E30AA" w:rsidRPr="00713935">
        <w:rPr>
          <w:rFonts w:ascii="Times New Roman" w:hAnsi="Times New Roman" w:cs="Times New Roman"/>
          <w:sz w:val="20"/>
          <w:szCs w:val="20"/>
        </w:rPr>
        <w:t>marine and terrestrial biodiversity</w:t>
      </w:r>
      <w:r w:rsidR="00DC3A02" w:rsidRPr="00713935">
        <w:rPr>
          <w:rFonts w:ascii="Times New Roman" w:hAnsi="Times New Roman" w:cs="Times New Roman"/>
          <w:sz w:val="20"/>
          <w:szCs w:val="20"/>
        </w:rPr>
        <w:t xml:space="preserve"> and ecosystem</w:t>
      </w:r>
      <w:r w:rsidR="008E30AA" w:rsidRPr="00713935">
        <w:rPr>
          <w:rFonts w:ascii="Times New Roman" w:hAnsi="Times New Roman" w:cs="Times New Roman"/>
          <w:sz w:val="20"/>
          <w:szCs w:val="20"/>
        </w:rPr>
        <w:t xml:space="preserve">, </w:t>
      </w:r>
      <w:r w:rsidR="00563EE9" w:rsidRPr="00713935">
        <w:rPr>
          <w:rFonts w:ascii="Times New Roman" w:hAnsi="Times New Roman" w:cs="Times New Roman"/>
          <w:sz w:val="20"/>
          <w:szCs w:val="20"/>
        </w:rPr>
        <w:t>sustainable land management</w:t>
      </w:r>
      <w:r w:rsidR="008E30AA" w:rsidRPr="00713935">
        <w:rPr>
          <w:rFonts w:ascii="Times New Roman" w:hAnsi="Times New Roman" w:cs="Times New Roman"/>
          <w:sz w:val="20"/>
          <w:szCs w:val="20"/>
        </w:rPr>
        <w:t>, and chemical and hazardous waste</w:t>
      </w:r>
      <w:r w:rsidR="00BE08DD">
        <w:rPr>
          <w:rFonts w:ascii="Times New Roman" w:hAnsi="Times New Roman" w:cs="Times New Roman"/>
          <w:sz w:val="20"/>
          <w:szCs w:val="20"/>
        </w:rPr>
        <w:t xml:space="preserve"> management</w:t>
      </w:r>
      <w:r w:rsidR="008E30AA" w:rsidRPr="00713935">
        <w:rPr>
          <w:rFonts w:ascii="Times New Roman" w:hAnsi="Times New Roman" w:cs="Times New Roman"/>
          <w:sz w:val="20"/>
          <w:szCs w:val="20"/>
        </w:rPr>
        <w:t xml:space="preserve">. </w:t>
      </w:r>
      <w:r w:rsidR="00CC5E15">
        <w:rPr>
          <w:rFonts w:ascii="Times New Roman" w:hAnsi="Times New Roman" w:cs="Times New Roman"/>
          <w:sz w:val="20"/>
          <w:szCs w:val="20"/>
        </w:rPr>
        <w:t xml:space="preserve">The importance of poverty alleviation and gender empowerment will be strengthened across </w:t>
      </w:r>
      <w:r w:rsidR="00DB5DE3">
        <w:rPr>
          <w:rFonts w:ascii="Times New Roman" w:hAnsi="Times New Roman" w:cs="Times New Roman"/>
          <w:sz w:val="20"/>
          <w:szCs w:val="20"/>
        </w:rPr>
        <w:t xml:space="preserve">the </w:t>
      </w:r>
      <w:r w:rsidR="00CC5E15">
        <w:rPr>
          <w:rFonts w:ascii="Times New Roman" w:hAnsi="Times New Roman" w:cs="Times New Roman"/>
          <w:sz w:val="20"/>
          <w:szCs w:val="20"/>
        </w:rPr>
        <w:t xml:space="preserve">programme </w:t>
      </w:r>
      <w:r w:rsidR="00B05850">
        <w:rPr>
          <w:rFonts w:ascii="Times New Roman" w:hAnsi="Times New Roman" w:cs="Times New Roman"/>
          <w:sz w:val="20"/>
          <w:szCs w:val="20"/>
        </w:rPr>
        <w:t>pillars to</w:t>
      </w:r>
      <w:r w:rsidR="005172C6">
        <w:rPr>
          <w:rFonts w:ascii="Times New Roman" w:hAnsi="Times New Roman" w:cs="Times New Roman"/>
          <w:sz w:val="20"/>
          <w:szCs w:val="20"/>
        </w:rPr>
        <w:t xml:space="preserve"> </w:t>
      </w:r>
      <w:r w:rsidR="00EA3754">
        <w:rPr>
          <w:rFonts w:ascii="Times New Roman" w:hAnsi="Times New Roman" w:cs="Times New Roman"/>
          <w:sz w:val="20"/>
          <w:szCs w:val="20"/>
        </w:rPr>
        <w:t xml:space="preserve">strengthen </w:t>
      </w:r>
      <w:r w:rsidR="005172C6">
        <w:rPr>
          <w:rFonts w:ascii="Times New Roman" w:hAnsi="Times New Roman" w:cs="Times New Roman"/>
          <w:sz w:val="20"/>
          <w:szCs w:val="20"/>
        </w:rPr>
        <w:t xml:space="preserve">the linkage with </w:t>
      </w:r>
      <w:r w:rsidR="00EA3754">
        <w:rPr>
          <w:rFonts w:ascii="Times New Roman" w:hAnsi="Times New Roman" w:cs="Times New Roman"/>
          <w:sz w:val="20"/>
          <w:szCs w:val="20"/>
        </w:rPr>
        <w:t>p</w:t>
      </w:r>
      <w:r w:rsidR="005172C6">
        <w:rPr>
          <w:rFonts w:ascii="Times New Roman" w:hAnsi="Times New Roman" w:cs="Times New Roman"/>
          <w:sz w:val="20"/>
          <w:szCs w:val="20"/>
        </w:rPr>
        <w:t xml:space="preserve">illar </w:t>
      </w:r>
      <w:r w:rsidR="00DA613B">
        <w:rPr>
          <w:rFonts w:ascii="Times New Roman" w:hAnsi="Times New Roman" w:cs="Times New Roman"/>
          <w:sz w:val="20"/>
          <w:szCs w:val="20"/>
        </w:rPr>
        <w:t>1</w:t>
      </w:r>
      <w:r w:rsidR="005172C6">
        <w:rPr>
          <w:rFonts w:ascii="Times New Roman" w:hAnsi="Times New Roman" w:cs="Times New Roman"/>
          <w:sz w:val="20"/>
          <w:szCs w:val="20"/>
        </w:rPr>
        <w:t xml:space="preserve"> and the work being done under the </w:t>
      </w:r>
      <w:r w:rsidR="00EA3754">
        <w:rPr>
          <w:rFonts w:ascii="Times New Roman" w:hAnsi="Times New Roman" w:cs="Times New Roman"/>
          <w:sz w:val="20"/>
          <w:szCs w:val="20"/>
        </w:rPr>
        <w:t>‘</w:t>
      </w:r>
      <w:r w:rsidR="005172C6">
        <w:rPr>
          <w:rFonts w:ascii="Times New Roman" w:hAnsi="Times New Roman" w:cs="Times New Roman"/>
          <w:sz w:val="20"/>
          <w:szCs w:val="20"/>
        </w:rPr>
        <w:t>Marshall Plan</w:t>
      </w:r>
      <w:r w:rsidR="00EA3754">
        <w:rPr>
          <w:rFonts w:ascii="Times New Roman" w:hAnsi="Times New Roman" w:cs="Times New Roman"/>
          <w:sz w:val="20"/>
          <w:szCs w:val="20"/>
        </w:rPr>
        <w:t>’</w:t>
      </w:r>
      <w:r w:rsidR="004B4205">
        <w:rPr>
          <w:rFonts w:ascii="Times New Roman" w:hAnsi="Times New Roman" w:cs="Times New Roman"/>
          <w:sz w:val="20"/>
          <w:szCs w:val="20"/>
        </w:rPr>
        <w:t>;</w:t>
      </w:r>
      <w:r w:rsidR="006B3883" w:rsidRPr="00713935">
        <w:rPr>
          <w:rFonts w:ascii="Times New Roman" w:hAnsi="Times New Roman" w:cs="Times New Roman"/>
          <w:sz w:val="20"/>
          <w:szCs w:val="20"/>
        </w:rPr>
        <w:t xml:space="preserve"> the </w:t>
      </w:r>
      <w:r w:rsidR="00236B85" w:rsidRPr="00713935">
        <w:rPr>
          <w:rFonts w:ascii="Times New Roman" w:hAnsi="Times New Roman" w:cs="Times New Roman"/>
          <w:sz w:val="20"/>
          <w:szCs w:val="20"/>
        </w:rPr>
        <w:t>poor</w:t>
      </w:r>
      <w:r w:rsidR="00236B85">
        <w:rPr>
          <w:rFonts w:ascii="Times New Roman" w:hAnsi="Times New Roman" w:cs="Times New Roman"/>
          <w:sz w:val="20"/>
          <w:szCs w:val="20"/>
        </w:rPr>
        <w:t>est</w:t>
      </w:r>
      <w:r w:rsidR="00236B85" w:rsidRPr="00713935">
        <w:rPr>
          <w:rFonts w:ascii="Times New Roman" w:hAnsi="Times New Roman" w:cs="Times New Roman"/>
          <w:sz w:val="20"/>
          <w:szCs w:val="20"/>
        </w:rPr>
        <w:t xml:space="preserve"> </w:t>
      </w:r>
      <w:r w:rsidR="006B3883" w:rsidRPr="00713935">
        <w:rPr>
          <w:rFonts w:ascii="Times New Roman" w:hAnsi="Times New Roman" w:cs="Times New Roman"/>
          <w:sz w:val="20"/>
          <w:szCs w:val="20"/>
        </w:rPr>
        <w:t>areas of Rodrigues and Agalega will be targeted</w:t>
      </w:r>
      <w:r w:rsidR="004B4205" w:rsidRPr="004B4205">
        <w:rPr>
          <w:rFonts w:ascii="Times New Roman" w:hAnsi="Times New Roman" w:cs="Times New Roman"/>
          <w:sz w:val="20"/>
          <w:szCs w:val="20"/>
        </w:rPr>
        <w:t xml:space="preserve"> </w:t>
      </w:r>
      <w:r w:rsidR="004B4205" w:rsidRPr="00713935">
        <w:rPr>
          <w:rFonts w:ascii="Times New Roman" w:hAnsi="Times New Roman" w:cs="Times New Roman"/>
          <w:sz w:val="20"/>
          <w:szCs w:val="20"/>
        </w:rPr>
        <w:t>specifically</w:t>
      </w:r>
      <w:r w:rsidR="006B3883" w:rsidRPr="00713935">
        <w:rPr>
          <w:rFonts w:ascii="Times New Roman" w:hAnsi="Times New Roman" w:cs="Times New Roman"/>
          <w:sz w:val="20"/>
          <w:szCs w:val="20"/>
        </w:rPr>
        <w:t xml:space="preserve">. </w:t>
      </w:r>
      <w:r w:rsidR="005172C6">
        <w:rPr>
          <w:rFonts w:ascii="Times New Roman" w:hAnsi="Times New Roman" w:cs="Times New Roman"/>
          <w:sz w:val="20"/>
          <w:szCs w:val="20"/>
        </w:rPr>
        <w:t xml:space="preserve">Action will be taken </w:t>
      </w:r>
      <w:r w:rsidR="008E30AA" w:rsidRPr="00713935">
        <w:rPr>
          <w:rFonts w:ascii="Times New Roman" w:hAnsi="Times New Roman" w:cs="Times New Roman"/>
          <w:sz w:val="20"/>
          <w:szCs w:val="20"/>
        </w:rPr>
        <w:t xml:space="preserve">to </w:t>
      </w:r>
      <w:r w:rsidR="00916F18" w:rsidRPr="00713935">
        <w:rPr>
          <w:rFonts w:ascii="Times New Roman" w:hAnsi="Times New Roman" w:cs="Times New Roman"/>
          <w:sz w:val="20"/>
          <w:szCs w:val="20"/>
        </w:rPr>
        <w:t>integrate</w:t>
      </w:r>
      <w:r w:rsidR="008E30AA" w:rsidRPr="00713935">
        <w:rPr>
          <w:rFonts w:ascii="Times New Roman" w:hAnsi="Times New Roman" w:cs="Times New Roman"/>
          <w:sz w:val="20"/>
          <w:szCs w:val="20"/>
        </w:rPr>
        <w:t xml:space="preserve"> and measure the impact</w:t>
      </w:r>
      <w:r w:rsidR="00814650">
        <w:rPr>
          <w:rFonts w:ascii="Times New Roman" w:hAnsi="Times New Roman" w:cs="Times New Roman"/>
          <w:sz w:val="20"/>
          <w:szCs w:val="20"/>
        </w:rPr>
        <w:t xml:space="preserve"> </w:t>
      </w:r>
      <w:r w:rsidR="003E47FA" w:rsidRPr="00713935">
        <w:rPr>
          <w:rFonts w:ascii="Times New Roman" w:hAnsi="Times New Roman" w:cs="Times New Roman"/>
          <w:sz w:val="20"/>
          <w:szCs w:val="20"/>
        </w:rPr>
        <w:t xml:space="preserve">of </w:t>
      </w:r>
      <w:r w:rsidR="004B4205">
        <w:rPr>
          <w:rFonts w:ascii="Times New Roman" w:hAnsi="Times New Roman" w:cs="Times New Roman"/>
          <w:sz w:val="20"/>
          <w:szCs w:val="20"/>
        </w:rPr>
        <w:t>‘</w:t>
      </w:r>
      <w:r w:rsidR="003E47FA" w:rsidRPr="00713935">
        <w:rPr>
          <w:rFonts w:ascii="Times New Roman" w:hAnsi="Times New Roman" w:cs="Times New Roman"/>
          <w:sz w:val="20"/>
          <w:szCs w:val="20"/>
        </w:rPr>
        <w:t>green growth</w:t>
      </w:r>
      <w:r w:rsidR="004B4205">
        <w:rPr>
          <w:rFonts w:ascii="Times New Roman" w:hAnsi="Times New Roman" w:cs="Times New Roman"/>
          <w:sz w:val="20"/>
          <w:szCs w:val="20"/>
        </w:rPr>
        <w:t>’</w:t>
      </w:r>
      <w:r w:rsidR="003E47FA">
        <w:rPr>
          <w:rFonts w:ascii="Times New Roman" w:hAnsi="Times New Roman" w:cs="Times New Roman"/>
          <w:sz w:val="20"/>
          <w:szCs w:val="20"/>
        </w:rPr>
        <w:t xml:space="preserve"> </w:t>
      </w:r>
      <w:r w:rsidR="00814650">
        <w:rPr>
          <w:rFonts w:ascii="Times New Roman" w:hAnsi="Times New Roman" w:cs="Times New Roman"/>
          <w:sz w:val="20"/>
          <w:szCs w:val="20"/>
        </w:rPr>
        <w:t>on women,</w:t>
      </w:r>
      <w:r w:rsidR="008E30AA" w:rsidRPr="00713935">
        <w:rPr>
          <w:rFonts w:ascii="Times New Roman" w:hAnsi="Times New Roman" w:cs="Times New Roman"/>
          <w:sz w:val="20"/>
          <w:szCs w:val="20"/>
        </w:rPr>
        <w:t xml:space="preserve"> and environmental sustainability.</w:t>
      </w:r>
      <w:r w:rsidR="00916F18" w:rsidRPr="00713935">
        <w:rPr>
          <w:rFonts w:ascii="Times New Roman" w:hAnsi="Times New Roman" w:cs="Times New Roman"/>
          <w:sz w:val="20"/>
          <w:szCs w:val="20"/>
        </w:rPr>
        <w:t xml:space="preserve"> </w:t>
      </w:r>
      <w:r w:rsidR="00FE66AF" w:rsidRPr="00713935">
        <w:rPr>
          <w:rFonts w:ascii="Times New Roman" w:hAnsi="Times New Roman" w:cs="Times New Roman"/>
          <w:sz w:val="20"/>
          <w:szCs w:val="20"/>
        </w:rPr>
        <w:t>A</w:t>
      </w:r>
      <w:r w:rsidR="00916F18" w:rsidRPr="00713935">
        <w:rPr>
          <w:rFonts w:ascii="Times New Roman" w:hAnsi="Times New Roman" w:cs="Times New Roman"/>
          <w:sz w:val="20"/>
          <w:szCs w:val="20"/>
        </w:rPr>
        <w:t>n important strategy wil</w:t>
      </w:r>
      <w:r w:rsidR="0056424E" w:rsidRPr="00713935">
        <w:rPr>
          <w:rFonts w:ascii="Times New Roman" w:hAnsi="Times New Roman" w:cs="Times New Roman"/>
          <w:sz w:val="20"/>
          <w:szCs w:val="20"/>
        </w:rPr>
        <w:t>l</w:t>
      </w:r>
      <w:r w:rsidR="00916F18" w:rsidRPr="00713935">
        <w:rPr>
          <w:rFonts w:ascii="Times New Roman" w:hAnsi="Times New Roman" w:cs="Times New Roman"/>
          <w:sz w:val="20"/>
          <w:szCs w:val="20"/>
        </w:rPr>
        <w:t xml:space="preserve"> be the implementation of </w:t>
      </w:r>
      <w:r w:rsidR="004B4205">
        <w:rPr>
          <w:rFonts w:ascii="Times New Roman" w:hAnsi="Times New Roman" w:cs="Times New Roman"/>
          <w:sz w:val="20"/>
          <w:szCs w:val="20"/>
        </w:rPr>
        <w:t>s</w:t>
      </w:r>
      <w:r w:rsidR="00916F18" w:rsidRPr="00713935">
        <w:rPr>
          <w:rFonts w:ascii="Times New Roman" w:hAnsi="Times New Roman" w:cs="Times New Roman"/>
          <w:sz w:val="20"/>
          <w:szCs w:val="20"/>
        </w:rPr>
        <w:t xml:space="preserve">ocial and </w:t>
      </w:r>
      <w:r w:rsidR="004B4205">
        <w:rPr>
          <w:rFonts w:ascii="Times New Roman" w:hAnsi="Times New Roman" w:cs="Times New Roman"/>
          <w:sz w:val="20"/>
          <w:szCs w:val="20"/>
        </w:rPr>
        <w:t>e</w:t>
      </w:r>
      <w:r w:rsidR="00916F18" w:rsidRPr="00713935">
        <w:rPr>
          <w:rFonts w:ascii="Times New Roman" w:hAnsi="Times New Roman" w:cs="Times New Roman"/>
          <w:sz w:val="20"/>
          <w:szCs w:val="20"/>
        </w:rPr>
        <w:t xml:space="preserve">nvironmental </w:t>
      </w:r>
      <w:r w:rsidR="004B4205">
        <w:rPr>
          <w:rFonts w:ascii="Times New Roman" w:hAnsi="Times New Roman" w:cs="Times New Roman"/>
          <w:sz w:val="20"/>
          <w:szCs w:val="20"/>
        </w:rPr>
        <w:t>s</w:t>
      </w:r>
      <w:r w:rsidR="00916F18" w:rsidRPr="00713935">
        <w:rPr>
          <w:rFonts w:ascii="Times New Roman" w:hAnsi="Times New Roman" w:cs="Times New Roman"/>
          <w:sz w:val="20"/>
          <w:szCs w:val="20"/>
        </w:rPr>
        <w:t>afeguards</w:t>
      </w:r>
      <w:r w:rsidR="004B4205">
        <w:rPr>
          <w:rFonts w:ascii="Times New Roman" w:hAnsi="Times New Roman" w:cs="Times New Roman"/>
          <w:sz w:val="20"/>
          <w:szCs w:val="20"/>
        </w:rPr>
        <w:t>,</w:t>
      </w:r>
      <w:r w:rsidR="00916F18" w:rsidRPr="00713935">
        <w:rPr>
          <w:rFonts w:ascii="Times New Roman" w:hAnsi="Times New Roman" w:cs="Times New Roman"/>
          <w:sz w:val="20"/>
          <w:szCs w:val="20"/>
        </w:rPr>
        <w:t xml:space="preserve"> and gendered dimension</w:t>
      </w:r>
      <w:r w:rsidR="002F47CC">
        <w:rPr>
          <w:rFonts w:ascii="Times New Roman" w:hAnsi="Times New Roman" w:cs="Times New Roman"/>
          <w:sz w:val="20"/>
          <w:szCs w:val="20"/>
        </w:rPr>
        <w:t>s</w:t>
      </w:r>
      <w:r w:rsidR="00814650">
        <w:rPr>
          <w:rFonts w:ascii="Times New Roman" w:hAnsi="Times New Roman" w:cs="Times New Roman"/>
          <w:sz w:val="20"/>
          <w:szCs w:val="20"/>
        </w:rPr>
        <w:t xml:space="preserve"> </w:t>
      </w:r>
      <w:r w:rsidR="004B4205">
        <w:rPr>
          <w:rFonts w:ascii="Times New Roman" w:hAnsi="Times New Roman" w:cs="Times New Roman"/>
          <w:sz w:val="20"/>
          <w:szCs w:val="20"/>
        </w:rPr>
        <w:t xml:space="preserve">will be integrated </w:t>
      </w:r>
      <w:r w:rsidR="0021253B">
        <w:rPr>
          <w:rFonts w:ascii="Times New Roman" w:hAnsi="Times New Roman" w:cs="Times New Roman"/>
          <w:sz w:val="20"/>
          <w:szCs w:val="20"/>
        </w:rPr>
        <w:t>in</w:t>
      </w:r>
      <w:r w:rsidR="00814650">
        <w:rPr>
          <w:rFonts w:ascii="Times New Roman" w:hAnsi="Times New Roman" w:cs="Times New Roman"/>
          <w:sz w:val="20"/>
          <w:szCs w:val="20"/>
        </w:rPr>
        <w:t xml:space="preserve"> all projects</w:t>
      </w:r>
      <w:r w:rsidR="00916F18" w:rsidRPr="00713935">
        <w:rPr>
          <w:rFonts w:ascii="Times New Roman" w:hAnsi="Times New Roman" w:cs="Times New Roman"/>
          <w:sz w:val="20"/>
          <w:szCs w:val="20"/>
        </w:rPr>
        <w:t>.</w:t>
      </w:r>
      <w:r w:rsidR="002964C8">
        <w:rPr>
          <w:rFonts w:ascii="Times New Roman" w:hAnsi="Times New Roman" w:cs="Times New Roman"/>
          <w:sz w:val="20"/>
          <w:szCs w:val="20"/>
        </w:rPr>
        <w:t xml:space="preserve">  </w:t>
      </w:r>
    </w:p>
    <w:p w14:paraId="5722F34A" w14:textId="32A3F49D" w:rsidR="009B13C2" w:rsidRPr="00713935" w:rsidRDefault="00A26118" w:rsidP="00A26118">
      <w:pPr>
        <w:pStyle w:val="ListParagraph"/>
        <w:tabs>
          <w:tab w:val="left" w:pos="1170"/>
          <w:tab w:val="left" w:pos="1620"/>
          <w:tab w:val="left" w:pos="1710"/>
        </w:tabs>
        <w:spacing w:after="120" w:line="240" w:lineRule="auto"/>
        <w:ind w:right="386"/>
        <w:contextualSpacing w:val="0"/>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r>
      <w:r w:rsidR="004B4205">
        <w:rPr>
          <w:rFonts w:ascii="Times New Roman" w:hAnsi="Times New Roman" w:cs="Times New Roman"/>
          <w:sz w:val="20"/>
          <w:szCs w:val="20"/>
        </w:rPr>
        <w:t>T</w:t>
      </w:r>
      <w:r w:rsidR="003E47FA">
        <w:rPr>
          <w:rFonts w:ascii="Times New Roman" w:hAnsi="Times New Roman" w:cs="Times New Roman"/>
          <w:sz w:val="20"/>
          <w:szCs w:val="20"/>
        </w:rPr>
        <w:t>he programme</w:t>
      </w:r>
      <w:r w:rsidR="003E47FA" w:rsidRPr="00713935">
        <w:rPr>
          <w:rFonts w:ascii="Times New Roman" w:hAnsi="Times New Roman" w:cs="Times New Roman"/>
          <w:sz w:val="20"/>
          <w:szCs w:val="20"/>
        </w:rPr>
        <w:t xml:space="preserve"> </w:t>
      </w:r>
      <w:r w:rsidR="00DA613B">
        <w:rPr>
          <w:rFonts w:ascii="Times New Roman" w:hAnsi="Times New Roman" w:cs="Times New Roman"/>
          <w:sz w:val="20"/>
          <w:szCs w:val="20"/>
        </w:rPr>
        <w:t xml:space="preserve">will </w:t>
      </w:r>
      <w:r w:rsidR="008E30AA" w:rsidRPr="00713935">
        <w:rPr>
          <w:rFonts w:ascii="Times New Roman" w:hAnsi="Times New Roman" w:cs="Times New Roman"/>
          <w:sz w:val="20"/>
          <w:szCs w:val="20"/>
        </w:rPr>
        <w:t>scale</w:t>
      </w:r>
      <w:r w:rsidR="00DA613B">
        <w:rPr>
          <w:rFonts w:ascii="Times New Roman" w:hAnsi="Times New Roman" w:cs="Times New Roman"/>
          <w:sz w:val="20"/>
          <w:szCs w:val="20"/>
        </w:rPr>
        <w:t xml:space="preserve"> </w:t>
      </w:r>
      <w:r w:rsidR="008E30AA" w:rsidRPr="00713935">
        <w:rPr>
          <w:rFonts w:ascii="Times New Roman" w:hAnsi="Times New Roman" w:cs="Times New Roman"/>
          <w:sz w:val="20"/>
          <w:szCs w:val="20"/>
        </w:rPr>
        <w:t xml:space="preserve">up efforts </w:t>
      </w:r>
      <w:r w:rsidR="003E47FA">
        <w:rPr>
          <w:rFonts w:ascii="Times New Roman" w:hAnsi="Times New Roman" w:cs="Times New Roman"/>
          <w:sz w:val="20"/>
          <w:szCs w:val="20"/>
        </w:rPr>
        <w:t>to sustain</w:t>
      </w:r>
      <w:r w:rsidR="008E30AA" w:rsidRPr="00713935">
        <w:rPr>
          <w:rFonts w:ascii="Times New Roman" w:hAnsi="Times New Roman" w:cs="Times New Roman"/>
          <w:sz w:val="20"/>
          <w:szCs w:val="20"/>
        </w:rPr>
        <w:t xml:space="preserve"> the growth of the </w:t>
      </w:r>
      <w:r w:rsidR="009B13C2" w:rsidRPr="00713935">
        <w:rPr>
          <w:rFonts w:ascii="Times New Roman" w:hAnsi="Times New Roman" w:cs="Times New Roman"/>
          <w:sz w:val="20"/>
          <w:szCs w:val="20"/>
        </w:rPr>
        <w:t>renewable energy</w:t>
      </w:r>
      <w:r w:rsidR="00C15AA1">
        <w:rPr>
          <w:rFonts w:ascii="Times New Roman" w:hAnsi="Times New Roman" w:cs="Times New Roman"/>
          <w:sz w:val="20"/>
          <w:szCs w:val="20"/>
        </w:rPr>
        <w:t xml:space="preserve"> sector based on </w:t>
      </w:r>
      <w:r w:rsidR="004B4205">
        <w:rPr>
          <w:rFonts w:ascii="Times New Roman" w:hAnsi="Times New Roman" w:cs="Times New Roman"/>
          <w:sz w:val="20"/>
          <w:szCs w:val="20"/>
        </w:rPr>
        <w:t>g</w:t>
      </w:r>
      <w:r w:rsidR="008E30AA" w:rsidRPr="00713935">
        <w:rPr>
          <w:rFonts w:ascii="Times New Roman" w:hAnsi="Times New Roman" w:cs="Times New Roman"/>
          <w:sz w:val="20"/>
          <w:szCs w:val="20"/>
        </w:rPr>
        <w:t xml:space="preserve">overnment priorities and </w:t>
      </w:r>
      <w:r w:rsidR="003E47FA">
        <w:rPr>
          <w:rFonts w:ascii="Times New Roman" w:hAnsi="Times New Roman" w:cs="Times New Roman"/>
          <w:sz w:val="20"/>
          <w:szCs w:val="20"/>
        </w:rPr>
        <w:t>targets</w:t>
      </w:r>
      <w:r w:rsidR="008E30AA" w:rsidRPr="00713935">
        <w:rPr>
          <w:rFonts w:ascii="Times New Roman" w:hAnsi="Times New Roman" w:cs="Times New Roman"/>
          <w:sz w:val="20"/>
          <w:szCs w:val="20"/>
        </w:rPr>
        <w:t>,</w:t>
      </w:r>
      <w:r w:rsidR="009B13C2" w:rsidRPr="00713935">
        <w:rPr>
          <w:rFonts w:ascii="Times New Roman" w:hAnsi="Times New Roman" w:cs="Times New Roman"/>
          <w:sz w:val="20"/>
          <w:szCs w:val="20"/>
        </w:rPr>
        <w:t xml:space="preserve"> as well as energy efficiency polici</w:t>
      </w:r>
      <w:r w:rsidR="0021253B">
        <w:rPr>
          <w:rFonts w:ascii="Times New Roman" w:hAnsi="Times New Roman" w:cs="Times New Roman"/>
          <w:sz w:val="20"/>
          <w:szCs w:val="20"/>
        </w:rPr>
        <w:t>es and projects in the building</w:t>
      </w:r>
      <w:r w:rsidR="009B13C2" w:rsidRPr="00713935">
        <w:rPr>
          <w:rFonts w:ascii="Times New Roman" w:hAnsi="Times New Roman" w:cs="Times New Roman"/>
          <w:sz w:val="20"/>
          <w:szCs w:val="20"/>
        </w:rPr>
        <w:t>, industry, transport and commercial sectors</w:t>
      </w:r>
      <w:r w:rsidR="00563EE9" w:rsidRPr="00713935">
        <w:rPr>
          <w:rFonts w:ascii="Times New Roman" w:hAnsi="Times New Roman" w:cs="Times New Roman"/>
          <w:sz w:val="20"/>
          <w:szCs w:val="20"/>
        </w:rPr>
        <w:t xml:space="preserve">, sustainable consumption and </w:t>
      </w:r>
      <w:r w:rsidR="004B4205">
        <w:rPr>
          <w:rFonts w:ascii="Times New Roman" w:hAnsi="Times New Roman" w:cs="Times New Roman"/>
          <w:sz w:val="20"/>
          <w:szCs w:val="20"/>
        </w:rPr>
        <w:t>‘</w:t>
      </w:r>
      <w:r w:rsidR="00563EE9" w:rsidRPr="00713935">
        <w:rPr>
          <w:rFonts w:ascii="Times New Roman" w:hAnsi="Times New Roman" w:cs="Times New Roman"/>
          <w:sz w:val="20"/>
          <w:szCs w:val="20"/>
        </w:rPr>
        <w:t>green</w:t>
      </w:r>
      <w:r w:rsidR="004B4205">
        <w:rPr>
          <w:rFonts w:ascii="Times New Roman" w:hAnsi="Times New Roman" w:cs="Times New Roman"/>
          <w:sz w:val="20"/>
          <w:szCs w:val="20"/>
        </w:rPr>
        <w:t>’</w:t>
      </w:r>
      <w:r w:rsidR="00563EE9" w:rsidRPr="00713935">
        <w:rPr>
          <w:rFonts w:ascii="Times New Roman" w:hAnsi="Times New Roman" w:cs="Times New Roman"/>
          <w:sz w:val="20"/>
          <w:szCs w:val="20"/>
        </w:rPr>
        <w:t xml:space="preserve"> business development</w:t>
      </w:r>
      <w:r w:rsidR="004B4205">
        <w:rPr>
          <w:rFonts w:ascii="Times New Roman" w:hAnsi="Times New Roman" w:cs="Times New Roman"/>
          <w:sz w:val="20"/>
          <w:szCs w:val="20"/>
        </w:rPr>
        <w:t>,</w:t>
      </w:r>
      <w:r w:rsidR="00563EE9" w:rsidRPr="00713935">
        <w:rPr>
          <w:rFonts w:ascii="Times New Roman" w:hAnsi="Times New Roman" w:cs="Times New Roman"/>
          <w:sz w:val="20"/>
          <w:szCs w:val="20"/>
        </w:rPr>
        <w:t xml:space="preserve"> particularly for </w:t>
      </w:r>
      <w:r w:rsidR="004B4205" w:rsidRPr="00057092">
        <w:rPr>
          <w:rFonts w:ascii="Times New Roman" w:hAnsi="Times New Roman" w:cs="Times New Roman"/>
          <w:color w:val="545454"/>
          <w:sz w:val="20"/>
          <w:szCs w:val="20"/>
          <w:shd w:val="clear" w:color="auto" w:fill="FFFFFF"/>
        </w:rPr>
        <w:t>micro, small and medium enterprises</w:t>
      </w:r>
      <w:r w:rsidR="009B13C2" w:rsidRPr="00713935">
        <w:rPr>
          <w:rFonts w:ascii="Times New Roman" w:hAnsi="Times New Roman" w:cs="Times New Roman"/>
          <w:sz w:val="20"/>
          <w:szCs w:val="20"/>
        </w:rPr>
        <w:t>. UNDP will support innovative technologies in the energy sector to boost the ability of the national grid to absorb intermittent renewable energy</w:t>
      </w:r>
      <w:r w:rsidR="006B3883" w:rsidRPr="00713935">
        <w:rPr>
          <w:rFonts w:ascii="Times New Roman" w:hAnsi="Times New Roman" w:cs="Times New Roman"/>
          <w:sz w:val="20"/>
          <w:szCs w:val="20"/>
        </w:rPr>
        <w:t xml:space="preserve"> from the current 70 </w:t>
      </w:r>
      <w:r w:rsidR="00DA613B">
        <w:rPr>
          <w:rFonts w:ascii="Times New Roman" w:hAnsi="Times New Roman" w:cs="Times New Roman"/>
          <w:sz w:val="20"/>
          <w:szCs w:val="20"/>
        </w:rPr>
        <w:t>megawatts</w:t>
      </w:r>
      <w:r w:rsidR="00DA613B" w:rsidRPr="00713935">
        <w:rPr>
          <w:rFonts w:ascii="Times New Roman" w:hAnsi="Times New Roman" w:cs="Times New Roman"/>
          <w:sz w:val="20"/>
          <w:szCs w:val="20"/>
        </w:rPr>
        <w:t xml:space="preserve"> </w:t>
      </w:r>
      <w:r w:rsidR="006B3883" w:rsidRPr="00713935">
        <w:rPr>
          <w:rFonts w:ascii="Times New Roman" w:hAnsi="Times New Roman" w:cs="Times New Roman"/>
          <w:sz w:val="20"/>
          <w:szCs w:val="20"/>
        </w:rPr>
        <w:t xml:space="preserve">to 100 </w:t>
      </w:r>
      <w:r w:rsidR="00DA613B">
        <w:rPr>
          <w:rFonts w:ascii="Times New Roman" w:hAnsi="Times New Roman" w:cs="Times New Roman"/>
          <w:sz w:val="20"/>
          <w:szCs w:val="20"/>
        </w:rPr>
        <w:t>megawatts</w:t>
      </w:r>
      <w:r w:rsidR="00DA613B" w:rsidRPr="00713935">
        <w:rPr>
          <w:rFonts w:ascii="Times New Roman" w:hAnsi="Times New Roman" w:cs="Times New Roman"/>
          <w:sz w:val="20"/>
          <w:szCs w:val="20"/>
        </w:rPr>
        <w:t xml:space="preserve"> </w:t>
      </w:r>
      <w:r w:rsidR="009B13C2" w:rsidRPr="00713935">
        <w:rPr>
          <w:rFonts w:ascii="Times New Roman" w:hAnsi="Times New Roman" w:cs="Times New Roman"/>
          <w:sz w:val="20"/>
          <w:szCs w:val="20"/>
        </w:rPr>
        <w:t xml:space="preserve">and enable further deployment of renewable energy. </w:t>
      </w:r>
      <w:r w:rsidR="009B13C2" w:rsidRPr="00713935">
        <w:rPr>
          <w:rFonts w:ascii="Times New Roman" w:hAnsi="Times New Roman" w:cs="Times New Roman"/>
          <w:sz w:val="20"/>
        </w:rPr>
        <w:t>The outer island of Agalega will</w:t>
      </w:r>
      <w:r w:rsidR="00FE66AF" w:rsidRPr="00713935">
        <w:rPr>
          <w:rFonts w:ascii="Times New Roman" w:hAnsi="Times New Roman" w:cs="Times New Roman"/>
          <w:sz w:val="20"/>
        </w:rPr>
        <w:t xml:space="preserve"> </w:t>
      </w:r>
      <w:r w:rsidR="009B13C2" w:rsidRPr="00713935">
        <w:rPr>
          <w:rFonts w:ascii="Times New Roman" w:hAnsi="Times New Roman" w:cs="Times New Roman"/>
          <w:sz w:val="20"/>
        </w:rPr>
        <w:t>be fully powered by renewable energy</w:t>
      </w:r>
      <w:r w:rsidR="004B4205">
        <w:rPr>
          <w:rFonts w:ascii="Times New Roman" w:hAnsi="Times New Roman" w:cs="Times New Roman"/>
          <w:sz w:val="20"/>
        </w:rPr>
        <w:t>,</w:t>
      </w:r>
      <w:r w:rsidR="009B13C2" w:rsidRPr="00713935">
        <w:rPr>
          <w:rFonts w:ascii="Times New Roman" w:hAnsi="Times New Roman" w:cs="Times New Roman"/>
          <w:sz w:val="20"/>
        </w:rPr>
        <w:t xml:space="preserve"> strengthening its resilience</w:t>
      </w:r>
      <w:r w:rsidR="0021253B">
        <w:rPr>
          <w:rFonts w:ascii="Times New Roman" w:hAnsi="Times New Roman" w:cs="Times New Roman"/>
          <w:sz w:val="20"/>
          <w:szCs w:val="20"/>
        </w:rPr>
        <w:t>.</w:t>
      </w:r>
      <w:r w:rsidR="008F1D79">
        <w:rPr>
          <w:rFonts w:ascii="Times New Roman" w:hAnsi="Times New Roman" w:cs="Times New Roman"/>
          <w:sz w:val="20"/>
          <w:szCs w:val="20"/>
        </w:rPr>
        <w:t xml:space="preserve"> </w:t>
      </w:r>
      <w:r w:rsidR="00A74429">
        <w:rPr>
          <w:rFonts w:ascii="Times New Roman" w:hAnsi="Times New Roman" w:cs="Times New Roman"/>
          <w:sz w:val="20"/>
          <w:szCs w:val="20"/>
        </w:rPr>
        <w:t>A</w:t>
      </w:r>
      <w:r w:rsidR="00CC5E15">
        <w:rPr>
          <w:rFonts w:ascii="Times New Roman" w:hAnsi="Times New Roman" w:cs="Times New Roman"/>
          <w:sz w:val="20"/>
          <w:szCs w:val="20"/>
        </w:rPr>
        <w:t xml:space="preserve">ttention to the more vulnerable </w:t>
      </w:r>
      <w:r w:rsidR="00A74429">
        <w:rPr>
          <w:rFonts w:ascii="Times New Roman" w:hAnsi="Times New Roman" w:cs="Times New Roman"/>
          <w:sz w:val="20"/>
          <w:szCs w:val="20"/>
        </w:rPr>
        <w:t>segments</w:t>
      </w:r>
      <w:r w:rsidR="00CC5E15">
        <w:rPr>
          <w:rFonts w:ascii="Times New Roman" w:hAnsi="Times New Roman" w:cs="Times New Roman"/>
          <w:sz w:val="20"/>
          <w:szCs w:val="20"/>
        </w:rPr>
        <w:t xml:space="preserve"> of the population will be addressed</w:t>
      </w:r>
      <w:r w:rsidR="004B4205">
        <w:rPr>
          <w:rFonts w:ascii="Times New Roman" w:hAnsi="Times New Roman" w:cs="Times New Roman"/>
          <w:sz w:val="20"/>
          <w:szCs w:val="20"/>
        </w:rPr>
        <w:t>,</w:t>
      </w:r>
      <w:r w:rsidR="00CC5E15">
        <w:rPr>
          <w:rFonts w:ascii="Times New Roman" w:hAnsi="Times New Roman" w:cs="Times New Roman"/>
          <w:sz w:val="20"/>
          <w:szCs w:val="20"/>
        </w:rPr>
        <w:t xml:space="preserve"> ensuring a fair representation in terms of programme beneficiaries. </w:t>
      </w:r>
    </w:p>
    <w:p w14:paraId="72DC4A73" w14:textId="1E22B1ED" w:rsidR="009B13C2" w:rsidRPr="00713935" w:rsidRDefault="00A26118" w:rsidP="00A26118">
      <w:pPr>
        <w:pStyle w:val="ListParagraph"/>
        <w:tabs>
          <w:tab w:val="left" w:pos="1170"/>
          <w:tab w:val="left" w:pos="1620"/>
          <w:tab w:val="left" w:pos="1710"/>
        </w:tabs>
        <w:spacing w:after="120" w:line="240" w:lineRule="auto"/>
        <w:ind w:right="386"/>
        <w:contextualSpacing w:val="0"/>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r>
      <w:r w:rsidR="004B4205">
        <w:rPr>
          <w:rFonts w:ascii="Times New Roman" w:hAnsi="Times New Roman" w:cs="Times New Roman"/>
          <w:sz w:val="20"/>
          <w:szCs w:val="20"/>
        </w:rPr>
        <w:t>I</w:t>
      </w:r>
      <w:r w:rsidR="00916F18" w:rsidRPr="00F3485E">
        <w:rPr>
          <w:rFonts w:ascii="Times New Roman" w:hAnsi="Times New Roman" w:cs="Times New Roman"/>
          <w:sz w:val="20"/>
          <w:szCs w:val="20"/>
        </w:rPr>
        <w:t xml:space="preserve">n support of the </w:t>
      </w:r>
      <w:r w:rsidR="004B4205">
        <w:rPr>
          <w:rFonts w:ascii="Times New Roman" w:hAnsi="Times New Roman" w:cs="Times New Roman"/>
          <w:sz w:val="20"/>
          <w:szCs w:val="20"/>
        </w:rPr>
        <w:t>g</w:t>
      </w:r>
      <w:r w:rsidR="00916F18" w:rsidRPr="00F3485E">
        <w:rPr>
          <w:rFonts w:ascii="Times New Roman" w:hAnsi="Times New Roman" w:cs="Times New Roman"/>
          <w:sz w:val="20"/>
          <w:szCs w:val="20"/>
        </w:rPr>
        <w:t xml:space="preserve">overnment priority to boost </w:t>
      </w:r>
      <w:r w:rsidR="005172C6">
        <w:rPr>
          <w:rFonts w:ascii="Times New Roman" w:hAnsi="Times New Roman" w:cs="Times New Roman"/>
          <w:sz w:val="20"/>
          <w:szCs w:val="20"/>
        </w:rPr>
        <w:t>employment generation in all sectors</w:t>
      </w:r>
      <w:r w:rsidR="004B4205">
        <w:rPr>
          <w:rFonts w:ascii="Times New Roman" w:hAnsi="Times New Roman" w:cs="Times New Roman"/>
          <w:sz w:val="20"/>
          <w:szCs w:val="20"/>
        </w:rPr>
        <w:t>,</w:t>
      </w:r>
      <w:r w:rsidR="005172C6">
        <w:rPr>
          <w:rFonts w:ascii="Times New Roman" w:hAnsi="Times New Roman" w:cs="Times New Roman"/>
          <w:sz w:val="20"/>
          <w:szCs w:val="20"/>
        </w:rPr>
        <w:t xml:space="preserve"> including environment</w:t>
      </w:r>
      <w:r w:rsidR="00916F18" w:rsidRPr="00F3485E">
        <w:rPr>
          <w:rFonts w:ascii="Times New Roman" w:hAnsi="Times New Roman" w:cs="Times New Roman"/>
          <w:sz w:val="20"/>
          <w:szCs w:val="20"/>
        </w:rPr>
        <w:t>, UNDP</w:t>
      </w:r>
      <w:r w:rsidR="009B13C2" w:rsidRPr="00F3485E">
        <w:rPr>
          <w:rFonts w:ascii="Times New Roman" w:hAnsi="Times New Roman" w:cs="Times New Roman"/>
          <w:sz w:val="20"/>
          <w:szCs w:val="20"/>
        </w:rPr>
        <w:t xml:space="preserve"> </w:t>
      </w:r>
      <w:r w:rsidR="009B13C2" w:rsidRPr="00F3485E">
        <w:rPr>
          <w:rFonts w:ascii="Times New Roman" w:hAnsi="Times New Roman" w:cs="Times New Roman"/>
          <w:sz w:val="20"/>
          <w:szCs w:val="20"/>
          <w:lang w:val="en-ZW"/>
        </w:rPr>
        <w:t xml:space="preserve">will </w:t>
      </w:r>
      <w:r w:rsidR="00F3485E">
        <w:rPr>
          <w:rFonts w:ascii="Times New Roman" w:hAnsi="Times New Roman" w:cs="Times New Roman"/>
          <w:sz w:val="20"/>
          <w:szCs w:val="20"/>
          <w:lang w:val="en-ZW"/>
        </w:rPr>
        <w:t>assis</w:t>
      </w:r>
      <w:r w:rsidR="00F3485E" w:rsidRPr="00F3485E">
        <w:rPr>
          <w:rFonts w:ascii="Times New Roman" w:hAnsi="Times New Roman" w:cs="Times New Roman"/>
          <w:sz w:val="20"/>
          <w:szCs w:val="20"/>
          <w:lang w:val="en-ZW"/>
        </w:rPr>
        <w:t xml:space="preserve">t </w:t>
      </w:r>
      <w:r w:rsidR="00916F18" w:rsidRPr="00F3485E">
        <w:rPr>
          <w:rFonts w:ascii="Times New Roman" w:hAnsi="Times New Roman" w:cs="Times New Roman"/>
          <w:sz w:val="20"/>
          <w:szCs w:val="20"/>
          <w:lang w:val="en-ZW"/>
        </w:rPr>
        <w:t>priority areas</w:t>
      </w:r>
      <w:r w:rsidR="009B13C2" w:rsidRPr="00F3485E">
        <w:rPr>
          <w:rFonts w:ascii="Times New Roman" w:hAnsi="Times New Roman" w:cs="Times New Roman"/>
          <w:sz w:val="20"/>
          <w:szCs w:val="20"/>
          <w:lang w:val="en-ZW"/>
        </w:rPr>
        <w:t xml:space="preserve"> in marine</w:t>
      </w:r>
      <w:r w:rsidR="00DC3A02" w:rsidRPr="00F3485E">
        <w:rPr>
          <w:rFonts w:ascii="Times New Roman" w:hAnsi="Times New Roman" w:cs="Times New Roman"/>
          <w:sz w:val="20"/>
          <w:szCs w:val="20"/>
          <w:lang w:val="en-ZW"/>
        </w:rPr>
        <w:t>, coastal</w:t>
      </w:r>
      <w:r w:rsidR="009B13C2" w:rsidRPr="00713935">
        <w:rPr>
          <w:rFonts w:ascii="Times New Roman" w:hAnsi="Times New Roman" w:cs="Times New Roman"/>
          <w:sz w:val="20"/>
          <w:szCs w:val="20"/>
          <w:lang w:val="en-ZW"/>
        </w:rPr>
        <w:t xml:space="preserve"> and terrestrial biodiversity </w:t>
      </w:r>
      <w:r w:rsidR="00DC3A02" w:rsidRPr="00713935">
        <w:rPr>
          <w:rFonts w:ascii="Times New Roman" w:hAnsi="Times New Roman" w:cs="Times New Roman"/>
          <w:sz w:val="20"/>
          <w:szCs w:val="20"/>
          <w:lang w:val="en-ZW"/>
        </w:rPr>
        <w:t>and ecosystem</w:t>
      </w:r>
      <w:r w:rsidR="009B13C2" w:rsidRPr="00713935">
        <w:rPr>
          <w:rFonts w:ascii="Times New Roman" w:hAnsi="Times New Roman" w:cs="Times New Roman"/>
          <w:sz w:val="20"/>
          <w:szCs w:val="20"/>
          <w:lang w:val="en-ZW"/>
        </w:rPr>
        <w:t xml:space="preserve"> sectors</w:t>
      </w:r>
      <w:r w:rsidR="004B4205">
        <w:rPr>
          <w:rFonts w:ascii="Times New Roman" w:hAnsi="Times New Roman" w:cs="Times New Roman"/>
          <w:sz w:val="20"/>
          <w:szCs w:val="20"/>
          <w:lang w:val="en-ZW"/>
        </w:rPr>
        <w:t>,</w:t>
      </w:r>
      <w:r w:rsidR="009B13C2" w:rsidRPr="00713935">
        <w:rPr>
          <w:rFonts w:ascii="Times New Roman" w:hAnsi="Times New Roman" w:cs="Times New Roman"/>
          <w:sz w:val="20"/>
          <w:szCs w:val="20"/>
          <w:lang w:val="en-ZW"/>
        </w:rPr>
        <w:t xml:space="preserve"> in line with the terrestrial </w:t>
      </w:r>
      <w:r w:rsidR="009B13C2" w:rsidRPr="00713935">
        <w:rPr>
          <w:rFonts w:ascii="Times New Roman" w:hAnsi="Times New Roman" w:cs="Times New Roman"/>
          <w:sz w:val="20"/>
          <w:szCs w:val="20"/>
        </w:rPr>
        <w:t xml:space="preserve">protected area networks strategy and action plan as well as </w:t>
      </w:r>
      <w:r w:rsidR="004B4205">
        <w:rPr>
          <w:rFonts w:ascii="Times New Roman" w:hAnsi="Times New Roman" w:cs="Times New Roman"/>
          <w:sz w:val="20"/>
          <w:szCs w:val="20"/>
        </w:rPr>
        <w:t xml:space="preserve">the </w:t>
      </w:r>
      <w:r w:rsidR="00FE66AF" w:rsidRPr="00713935">
        <w:rPr>
          <w:rFonts w:ascii="Times New Roman" w:hAnsi="Times New Roman" w:cs="Times New Roman"/>
          <w:sz w:val="20"/>
          <w:szCs w:val="20"/>
        </w:rPr>
        <w:t>ocean</w:t>
      </w:r>
      <w:r w:rsidR="009B13C2" w:rsidRPr="00713935">
        <w:rPr>
          <w:rFonts w:ascii="Times New Roman" w:hAnsi="Times New Roman" w:cs="Times New Roman"/>
          <w:sz w:val="20"/>
          <w:szCs w:val="20"/>
        </w:rPr>
        <w:t xml:space="preserve"> economy strategies</w:t>
      </w:r>
      <w:r w:rsidR="006F537A" w:rsidRPr="00713935">
        <w:rPr>
          <w:rFonts w:ascii="Times New Roman" w:hAnsi="Times New Roman" w:cs="Times New Roman"/>
          <w:sz w:val="20"/>
          <w:szCs w:val="20"/>
        </w:rPr>
        <w:t xml:space="preserve"> </w:t>
      </w:r>
      <w:r w:rsidR="00FE66AF" w:rsidRPr="00713935">
        <w:rPr>
          <w:rFonts w:ascii="Times New Roman" w:hAnsi="Times New Roman" w:cs="Times New Roman"/>
          <w:sz w:val="20"/>
          <w:szCs w:val="20"/>
        </w:rPr>
        <w:t>in</w:t>
      </w:r>
      <w:r w:rsidR="00916F18" w:rsidRPr="00713935">
        <w:rPr>
          <w:rFonts w:ascii="Times New Roman" w:hAnsi="Times New Roman" w:cs="Times New Roman"/>
          <w:sz w:val="20"/>
          <w:szCs w:val="20"/>
        </w:rPr>
        <w:t xml:space="preserve"> Vision 2030</w:t>
      </w:r>
      <w:r w:rsidR="00A70891">
        <w:rPr>
          <w:rFonts w:ascii="Times New Roman" w:hAnsi="Times New Roman" w:cs="Times New Roman"/>
          <w:sz w:val="20"/>
          <w:szCs w:val="20"/>
        </w:rPr>
        <w:t>.</w:t>
      </w:r>
      <w:r w:rsidR="00CC5E15">
        <w:rPr>
          <w:rFonts w:ascii="Times New Roman" w:hAnsi="Times New Roman" w:cs="Times New Roman"/>
          <w:sz w:val="20"/>
          <w:szCs w:val="20"/>
        </w:rPr>
        <w:t xml:space="preserve"> A key aspect of ensuring employment generation for women will be the collection of sex</w:t>
      </w:r>
      <w:r w:rsidR="004B4205">
        <w:rPr>
          <w:rFonts w:ascii="Times New Roman" w:hAnsi="Times New Roman" w:cs="Times New Roman"/>
          <w:sz w:val="20"/>
          <w:szCs w:val="20"/>
        </w:rPr>
        <w:t>-</w:t>
      </w:r>
      <w:r w:rsidR="00CC5E15">
        <w:rPr>
          <w:rFonts w:ascii="Times New Roman" w:hAnsi="Times New Roman" w:cs="Times New Roman"/>
          <w:sz w:val="20"/>
          <w:szCs w:val="20"/>
        </w:rPr>
        <w:t xml:space="preserve">disaggregated data and </w:t>
      </w:r>
      <w:r w:rsidR="004B4205">
        <w:rPr>
          <w:rFonts w:ascii="Times New Roman" w:hAnsi="Times New Roman" w:cs="Times New Roman"/>
          <w:sz w:val="20"/>
          <w:szCs w:val="20"/>
        </w:rPr>
        <w:t xml:space="preserve">the </w:t>
      </w:r>
      <w:r w:rsidR="00CC5E15">
        <w:rPr>
          <w:rFonts w:ascii="Times New Roman" w:hAnsi="Times New Roman" w:cs="Times New Roman"/>
          <w:sz w:val="20"/>
          <w:szCs w:val="20"/>
        </w:rPr>
        <w:t>establishment of specific targets</w:t>
      </w:r>
      <w:r w:rsidR="00DB5DE3">
        <w:rPr>
          <w:rFonts w:ascii="Times New Roman" w:hAnsi="Times New Roman" w:cs="Times New Roman"/>
          <w:sz w:val="20"/>
          <w:szCs w:val="20"/>
        </w:rPr>
        <w:t xml:space="preserve">. </w:t>
      </w:r>
      <w:r w:rsidR="009B13C2" w:rsidRPr="00713935">
        <w:rPr>
          <w:rFonts w:ascii="Times New Roman" w:hAnsi="Times New Roman" w:cs="Times New Roman"/>
          <w:sz w:val="20"/>
          <w:szCs w:val="20"/>
        </w:rPr>
        <w:t xml:space="preserve">The programme will </w:t>
      </w:r>
      <w:r w:rsidR="005172C6">
        <w:rPr>
          <w:rFonts w:ascii="Times New Roman" w:hAnsi="Times New Roman" w:cs="Times New Roman"/>
          <w:sz w:val="20"/>
          <w:szCs w:val="20"/>
        </w:rPr>
        <w:t>implement</w:t>
      </w:r>
      <w:r w:rsidR="005172C6" w:rsidRPr="00713935">
        <w:rPr>
          <w:rFonts w:ascii="Times New Roman" w:hAnsi="Times New Roman" w:cs="Times New Roman"/>
          <w:sz w:val="20"/>
          <w:szCs w:val="20"/>
        </w:rPr>
        <w:t xml:space="preserve"> </w:t>
      </w:r>
      <w:r w:rsidR="00FE66AF" w:rsidRPr="00713935">
        <w:rPr>
          <w:rFonts w:ascii="Times New Roman" w:hAnsi="Times New Roman" w:cs="Times New Roman"/>
          <w:sz w:val="20"/>
          <w:szCs w:val="20"/>
        </w:rPr>
        <w:t>measures</w:t>
      </w:r>
      <w:r w:rsidR="006F537A" w:rsidRPr="00713935">
        <w:rPr>
          <w:rFonts w:ascii="Times New Roman" w:hAnsi="Times New Roman" w:cs="Times New Roman"/>
          <w:sz w:val="20"/>
          <w:szCs w:val="20"/>
        </w:rPr>
        <w:t xml:space="preserve"> addressing preservation</w:t>
      </w:r>
      <w:r w:rsidR="003418EC">
        <w:rPr>
          <w:rFonts w:ascii="Times New Roman" w:hAnsi="Times New Roman" w:cs="Times New Roman"/>
          <w:sz w:val="20"/>
          <w:szCs w:val="20"/>
        </w:rPr>
        <w:t xml:space="preserve"> </w:t>
      </w:r>
      <w:r w:rsidR="007146B8">
        <w:rPr>
          <w:rFonts w:ascii="Times New Roman" w:hAnsi="Times New Roman" w:cs="Times New Roman"/>
          <w:sz w:val="20"/>
          <w:szCs w:val="20"/>
        </w:rPr>
        <w:t>and</w:t>
      </w:r>
      <w:r w:rsidR="007146B8" w:rsidRPr="00713935">
        <w:rPr>
          <w:rFonts w:ascii="Times New Roman" w:hAnsi="Times New Roman" w:cs="Times New Roman"/>
          <w:sz w:val="20"/>
          <w:szCs w:val="20"/>
        </w:rPr>
        <w:t xml:space="preserve"> </w:t>
      </w:r>
      <w:r w:rsidR="006F537A" w:rsidRPr="00713935">
        <w:rPr>
          <w:rFonts w:ascii="Times New Roman" w:hAnsi="Times New Roman" w:cs="Times New Roman"/>
          <w:sz w:val="20"/>
          <w:szCs w:val="20"/>
        </w:rPr>
        <w:t>protection of</w:t>
      </w:r>
      <w:r w:rsidR="009B13C2" w:rsidRPr="00713935">
        <w:rPr>
          <w:rFonts w:ascii="Times New Roman" w:hAnsi="Times New Roman" w:cs="Times New Roman"/>
          <w:sz w:val="20"/>
          <w:szCs w:val="20"/>
        </w:rPr>
        <w:t xml:space="preserve"> </w:t>
      </w:r>
      <w:r w:rsidR="00916F18" w:rsidRPr="00713935">
        <w:rPr>
          <w:rFonts w:ascii="Times New Roman" w:hAnsi="Times New Roman" w:cs="Times New Roman"/>
          <w:sz w:val="20"/>
          <w:szCs w:val="20"/>
        </w:rPr>
        <w:t>c</w:t>
      </w:r>
      <w:r w:rsidR="009B13C2" w:rsidRPr="00713935">
        <w:rPr>
          <w:rFonts w:ascii="Times New Roman" w:hAnsi="Times New Roman" w:cs="Times New Roman"/>
          <w:sz w:val="20"/>
          <w:szCs w:val="20"/>
        </w:rPr>
        <w:t xml:space="preserve">oastal biodiversity, </w:t>
      </w:r>
      <w:r w:rsidR="00916F18" w:rsidRPr="00713935">
        <w:rPr>
          <w:rFonts w:ascii="Times New Roman" w:hAnsi="Times New Roman" w:cs="Times New Roman"/>
          <w:sz w:val="20"/>
          <w:szCs w:val="20"/>
        </w:rPr>
        <w:t xml:space="preserve">coastal zone management, coral restoration, and </w:t>
      </w:r>
      <w:r w:rsidR="009B13C2" w:rsidRPr="00713935">
        <w:rPr>
          <w:rFonts w:ascii="Times New Roman" w:hAnsi="Times New Roman" w:cs="Times New Roman"/>
          <w:sz w:val="20"/>
          <w:szCs w:val="20"/>
        </w:rPr>
        <w:t xml:space="preserve">forest and land degradation </w:t>
      </w:r>
      <w:r w:rsidR="00916F18" w:rsidRPr="00713935">
        <w:rPr>
          <w:rFonts w:ascii="Times New Roman" w:hAnsi="Times New Roman" w:cs="Times New Roman"/>
          <w:sz w:val="20"/>
          <w:szCs w:val="20"/>
        </w:rPr>
        <w:lastRenderedPageBreak/>
        <w:t>in</w:t>
      </w:r>
      <w:r w:rsidR="009B13C2" w:rsidRPr="00713935">
        <w:rPr>
          <w:rFonts w:ascii="Times New Roman" w:hAnsi="Times New Roman" w:cs="Times New Roman"/>
          <w:sz w:val="20"/>
          <w:szCs w:val="20"/>
        </w:rPr>
        <w:t xml:space="preserve"> both Mauritius and Rodrigues</w:t>
      </w:r>
      <w:r w:rsidR="007146B8">
        <w:rPr>
          <w:rFonts w:ascii="Times New Roman" w:hAnsi="Times New Roman" w:cs="Times New Roman"/>
          <w:sz w:val="20"/>
          <w:szCs w:val="20"/>
        </w:rPr>
        <w:t xml:space="preserve"> </w:t>
      </w:r>
      <w:r w:rsidR="004B4205">
        <w:rPr>
          <w:rFonts w:ascii="Times New Roman" w:hAnsi="Times New Roman" w:cs="Times New Roman"/>
          <w:sz w:val="20"/>
          <w:szCs w:val="20"/>
        </w:rPr>
        <w:t>I</w:t>
      </w:r>
      <w:r w:rsidR="007146B8">
        <w:rPr>
          <w:rFonts w:ascii="Times New Roman" w:hAnsi="Times New Roman" w:cs="Times New Roman"/>
          <w:sz w:val="20"/>
          <w:szCs w:val="20"/>
        </w:rPr>
        <w:t>slands</w:t>
      </w:r>
      <w:r w:rsidR="009B13C2" w:rsidRPr="00713935">
        <w:rPr>
          <w:rFonts w:ascii="Times New Roman" w:hAnsi="Times New Roman" w:cs="Times New Roman"/>
          <w:sz w:val="20"/>
          <w:szCs w:val="20"/>
        </w:rPr>
        <w:t xml:space="preserve">. </w:t>
      </w:r>
      <w:r w:rsidR="005172C6">
        <w:rPr>
          <w:rFonts w:ascii="Times New Roman" w:hAnsi="Times New Roman" w:cs="Times New Roman"/>
          <w:sz w:val="20"/>
          <w:szCs w:val="20"/>
        </w:rPr>
        <w:t xml:space="preserve">The programme will go further into the extended continental shelf and assist in managing activities concerned with the Joint Management Area of the </w:t>
      </w:r>
      <w:r w:rsidR="004B4205">
        <w:rPr>
          <w:rFonts w:ascii="Times New Roman" w:hAnsi="Times New Roman" w:cs="Times New Roman"/>
          <w:sz w:val="20"/>
          <w:szCs w:val="20"/>
        </w:rPr>
        <w:t xml:space="preserve">Extended </w:t>
      </w:r>
      <w:r w:rsidR="005172C6">
        <w:rPr>
          <w:rFonts w:ascii="Times New Roman" w:hAnsi="Times New Roman" w:cs="Times New Roman"/>
          <w:sz w:val="20"/>
          <w:szCs w:val="20"/>
        </w:rPr>
        <w:t xml:space="preserve">Continental Shelf with Seychelles. </w:t>
      </w:r>
      <w:r w:rsidR="006F537A" w:rsidRPr="00713935">
        <w:rPr>
          <w:rFonts w:ascii="Times New Roman" w:hAnsi="Times New Roman" w:cs="Times New Roman"/>
          <w:sz w:val="20"/>
          <w:szCs w:val="20"/>
        </w:rPr>
        <w:t>Activities focused on</w:t>
      </w:r>
      <w:r w:rsidR="009B13C2" w:rsidRPr="00713935">
        <w:rPr>
          <w:rFonts w:ascii="Times New Roman" w:hAnsi="Times New Roman" w:cs="Times New Roman"/>
          <w:sz w:val="20"/>
          <w:szCs w:val="20"/>
        </w:rPr>
        <w:t xml:space="preserve"> climate change adaptation will </w:t>
      </w:r>
      <w:r w:rsidR="00916F18" w:rsidRPr="00713935">
        <w:rPr>
          <w:rFonts w:ascii="Times New Roman" w:hAnsi="Times New Roman" w:cs="Times New Roman"/>
          <w:sz w:val="20"/>
          <w:szCs w:val="20"/>
        </w:rPr>
        <w:t xml:space="preserve">be </w:t>
      </w:r>
      <w:r w:rsidR="006F537A" w:rsidRPr="00713935">
        <w:rPr>
          <w:rFonts w:ascii="Times New Roman" w:hAnsi="Times New Roman" w:cs="Times New Roman"/>
          <w:sz w:val="20"/>
          <w:szCs w:val="20"/>
        </w:rPr>
        <w:t xml:space="preserve">supported </w:t>
      </w:r>
      <w:r w:rsidR="00916F18" w:rsidRPr="00713935">
        <w:rPr>
          <w:rFonts w:ascii="Times New Roman" w:hAnsi="Times New Roman" w:cs="Times New Roman"/>
          <w:sz w:val="20"/>
          <w:szCs w:val="20"/>
        </w:rPr>
        <w:t xml:space="preserve">through </w:t>
      </w:r>
      <w:r w:rsidR="009B13C2" w:rsidRPr="00713935">
        <w:rPr>
          <w:rFonts w:ascii="Times New Roman" w:hAnsi="Times New Roman" w:cs="Times New Roman"/>
          <w:sz w:val="20"/>
          <w:szCs w:val="20"/>
        </w:rPr>
        <w:t xml:space="preserve">the National Climate Change Adaptation Framework and </w:t>
      </w:r>
      <w:r w:rsidR="006F537A" w:rsidRPr="00713935">
        <w:rPr>
          <w:rFonts w:ascii="Times New Roman" w:hAnsi="Times New Roman" w:cs="Times New Roman"/>
          <w:sz w:val="20"/>
          <w:szCs w:val="20"/>
        </w:rPr>
        <w:t xml:space="preserve">will </w:t>
      </w:r>
      <w:r w:rsidR="004B4205">
        <w:rPr>
          <w:rFonts w:ascii="Times New Roman" w:hAnsi="Times New Roman" w:cs="Times New Roman"/>
          <w:sz w:val="20"/>
          <w:szCs w:val="20"/>
        </w:rPr>
        <w:t>seek</w:t>
      </w:r>
      <w:r w:rsidR="004B4205" w:rsidRPr="00713935">
        <w:rPr>
          <w:rFonts w:ascii="Times New Roman" w:hAnsi="Times New Roman" w:cs="Times New Roman"/>
          <w:sz w:val="20"/>
          <w:szCs w:val="20"/>
        </w:rPr>
        <w:t xml:space="preserve"> </w:t>
      </w:r>
      <w:r w:rsidR="006F537A" w:rsidRPr="00713935">
        <w:rPr>
          <w:rFonts w:ascii="Times New Roman" w:hAnsi="Times New Roman" w:cs="Times New Roman"/>
          <w:sz w:val="20"/>
          <w:szCs w:val="20"/>
        </w:rPr>
        <w:t>to</w:t>
      </w:r>
      <w:r w:rsidR="009B13C2" w:rsidRPr="00713935">
        <w:rPr>
          <w:rFonts w:ascii="Times New Roman" w:hAnsi="Times New Roman" w:cs="Times New Roman"/>
          <w:sz w:val="20"/>
          <w:szCs w:val="20"/>
        </w:rPr>
        <w:t xml:space="preserve"> enhance the </w:t>
      </w:r>
      <w:r w:rsidR="00916F18" w:rsidRPr="00713935">
        <w:rPr>
          <w:rFonts w:ascii="Times New Roman" w:hAnsi="Times New Roman" w:cs="Times New Roman"/>
          <w:sz w:val="20"/>
          <w:szCs w:val="20"/>
        </w:rPr>
        <w:t xml:space="preserve">design and delivery </w:t>
      </w:r>
      <w:r w:rsidR="009B13C2" w:rsidRPr="00713935">
        <w:rPr>
          <w:rFonts w:ascii="Times New Roman" w:hAnsi="Times New Roman" w:cs="Times New Roman"/>
          <w:sz w:val="20"/>
          <w:szCs w:val="20"/>
        </w:rPr>
        <w:t xml:space="preserve">capacity of relevant institutions to mainstream </w:t>
      </w:r>
      <w:r w:rsidR="004B4205">
        <w:rPr>
          <w:rFonts w:ascii="Times New Roman" w:hAnsi="Times New Roman" w:cs="Times New Roman"/>
          <w:sz w:val="20"/>
          <w:szCs w:val="20"/>
        </w:rPr>
        <w:t>c</w:t>
      </w:r>
      <w:r w:rsidR="009B13C2" w:rsidRPr="00713935">
        <w:rPr>
          <w:rFonts w:ascii="Times New Roman" w:hAnsi="Times New Roman" w:cs="Times New Roman"/>
          <w:sz w:val="20"/>
          <w:szCs w:val="20"/>
        </w:rPr>
        <w:t xml:space="preserve">limate </w:t>
      </w:r>
      <w:r w:rsidR="004B4205">
        <w:rPr>
          <w:rFonts w:ascii="Times New Roman" w:hAnsi="Times New Roman" w:cs="Times New Roman"/>
          <w:sz w:val="20"/>
          <w:szCs w:val="20"/>
        </w:rPr>
        <w:t>c</w:t>
      </w:r>
      <w:r w:rsidR="009B13C2" w:rsidRPr="00713935">
        <w:rPr>
          <w:rFonts w:ascii="Times New Roman" w:hAnsi="Times New Roman" w:cs="Times New Roman"/>
          <w:sz w:val="20"/>
          <w:szCs w:val="20"/>
        </w:rPr>
        <w:t xml:space="preserve">hange </w:t>
      </w:r>
      <w:r w:rsidR="004B4205">
        <w:rPr>
          <w:rFonts w:ascii="Times New Roman" w:hAnsi="Times New Roman" w:cs="Times New Roman"/>
          <w:sz w:val="20"/>
          <w:szCs w:val="20"/>
        </w:rPr>
        <w:t>a</w:t>
      </w:r>
      <w:r w:rsidR="009B13C2" w:rsidRPr="00713935">
        <w:rPr>
          <w:rFonts w:ascii="Times New Roman" w:hAnsi="Times New Roman" w:cs="Times New Roman"/>
          <w:sz w:val="20"/>
          <w:szCs w:val="20"/>
        </w:rPr>
        <w:t>daptation</w:t>
      </w:r>
      <w:r w:rsidR="00916F18" w:rsidRPr="00713935">
        <w:rPr>
          <w:rFonts w:ascii="Times New Roman" w:hAnsi="Times New Roman" w:cs="Times New Roman"/>
          <w:sz w:val="20"/>
          <w:szCs w:val="20"/>
        </w:rPr>
        <w:t xml:space="preserve"> across programmes</w:t>
      </w:r>
      <w:r w:rsidR="009B13C2" w:rsidRPr="00713935">
        <w:rPr>
          <w:rFonts w:ascii="Times New Roman" w:hAnsi="Times New Roman" w:cs="Times New Roman"/>
          <w:sz w:val="20"/>
          <w:szCs w:val="20"/>
        </w:rPr>
        <w:t xml:space="preserve">. </w:t>
      </w:r>
      <w:r w:rsidR="003418EC">
        <w:rPr>
          <w:rFonts w:ascii="Times New Roman" w:hAnsi="Times New Roman" w:cs="Times New Roman"/>
          <w:sz w:val="20"/>
          <w:szCs w:val="20"/>
        </w:rPr>
        <w:t>C</w:t>
      </w:r>
      <w:r w:rsidR="006F537A" w:rsidRPr="00713935">
        <w:rPr>
          <w:rFonts w:ascii="Times New Roman" w:hAnsi="Times New Roman" w:cs="Times New Roman"/>
          <w:sz w:val="20"/>
          <w:szCs w:val="20"/>
        </w:rPr>
        <w:t xml:space="preserve">limate change adaptation activities will contribute </w:t>
      </w:r>
      <w:r w:rsidR="004B4205" w:rsidRPr="00713935">
        <w:rPr>
          <w:rFonts w:ascii="Times New Roman" w:hAnsi="Times New Roman" w:cs="Times New Roman"/>
          <w:sz w:val="20"/>
          <w:szCs w:val="20"/>
        </w:rPr>
        <w:t xml:space="preserve">directly </w:t>
      </w:r>
      <w:r w:rsidR="006F537A" w:rsidRPr="00713935">
        <w:rPr>
          <w:rFonts w:ascii="Times New Roman" w:hAnsi="Times New Roman" w:cs="Times New Roman"/>
          <w:sz w:val="20"/>
          <w:szCs w:val="20"/>
        </w:rPr>
        <w:t xml:space="preserve">to reducing the risk from climate-related disasters. </w:t>
      </w:r>
      <w:r w:rsidR="00F47C24" w:rsidRPr="00713935">
        <w:rPr>
          <w:rFonts w:ascii="Times New Roman" w:hAnsi="Times New Roman" w:cs="Times New Roman"/>
          <w:sz w:val="20"/>
          <w:szCs w:val="20"/>
        </w:rPr>
        <w:t xml:space="preserve">Disaster </w:t>
      </w:r>
      <w:r w:rsidR="004B4205">
        <w:rPr>
          <w:rFonts w:ascii="Times New Roman" w:hAnsi="Times New Roman" w:cs="Times New Roman"/>
          <w:sz w:val="20"/>
          <w:szCs w:val="20"/>
        </w:rPr>
        <w:t>r</w:t>
      </w:r>
      <w:r w:rsidR="00F47C24" w:rsidRPr="00713935">
        <w:rPr>
          <w:rFonts w:ascii="Times New Roman" w:hAnsi="Times New Roman" w:cs="Times New Roman"/>
          <w:sz w:val="20"/>
          <w:szCs w:val="20"/>
        </w:rPr>
        <w:t xml:space="preserve">isk </w:t>
      </w:r>
      <w:r w:rsidR="004B4205">
        <w:rPr>
          <w:rFonts w:ascii="Times New Roman" w:hAnsi="Times New Roman" w:cs="Times New Roman"/>
          <w:sz w:val="20"/>
          <w:szCs w:val="20"/>
        </w:rPr>
        <w:t>r</w:t>
      </w:r>
      <w:r w:rsidR="00F47C24" w:rsidRPr="00713935">
        <w:rPr>
          <w:rFonts w:ascii="Times New Roman" w:hAnsi="Times New Roman" w:cs="Times New Roman"/>
          <w:sz w:val="20"/>
          <w:szCs w:val="20"/>
        </w:rPr>
        <w:t>eduction</w:t>
      </w:r>
      <w:r w:rsidR="006F537A" w:rsidRPr="00713935">
        <w:rPr>
          <w:rFonts w:ascii="Times New Roman" w:hAnsi="Times New Roman" w:cs="Times New Roman"/>
          <w:sz w:val="20"/>
          <w:szCs w:val="20"/>
        </w:rPr>
        <w:t xml:space="preserve"> will </w:t>
      </w:r>
      <w:r w:rsidR="004B4205">
        <w:rPr>
          <w:rFonts w:ascii="Times New Roman" w:hAnsi="Times New Roman" w:cs="Times New Roman"/>
          <w:sz w:val="20"/>
          <w:szCs w:val="20"/>
        </w:rPr>
        <w:t xml:space="preserve">thus </w:t>
      </w:r>
      <w:r w:rsidR="00C21103" w:rsidRPr="00713935">
        <w:rPr>
          <w:rFonts w:ascii="Times New Roman" w:hAnsi="Times New Roman" w:cs="Times New Roman"/>
          <w:sz w:val="20"/>
          <w:szCs w:val="20"/>
        </w:rPr>
        <w:t>remain a</w:t>
      </w:r>
      <w:r w:rsidR="006F537A" w:rsidRPr="00713935">
        <w:rPr>
          <w:rFonts w:ascii="Times New Roman" w:hAnsi="Times New Roman" w:cs="Times New Roman"/>
          <w:sz w:val="20"/>
          <w:szCs w:val="20"/>
        </w:rPr>
        <w:t xml:space="preserve"> priority and</w:t>
      </w:r>
      <w:r w:rsidR="00F47C24" w:rsidRPr="00713935">
        <w:rPr>
          <w:rFonts w:ascii="Times New Roman" w:hAnsi="Times New Roman" w:cs="Times New Roman"/>
          <w:sz w:val="20"/>
          <w:szCs w:val="20"/>
        </w:rPr>
        <w:t xml:space="preserve"> will be a primary cross</w:t>
      </w:r>
      <w:r w:rsidR="004B4205">
        <w:rPr>
          <w:rFonts w:ascii="Times New Roman" w:hAnsi="Times New Roman" w:cs="Times New Roman"/>
          <w:sz w:val="20"/>
          <w:szCs w:val="20"/>
        </w:rPr>
        <w:t>-</w:t>
      </w:r>
      <w:r w:rsidR="00F47C24" w:rsidRPr="00713935">
        <w:rPr>
          <w:rFonts w:ascii="Times New Roman" w:hAnsi="Times New Roman" w:cs="Times New Roman"/>
          <w:sz w:val="20"/>
          <w:szCs w:val="20"/>
        </w:rPr>
        <w:t>cutting stream across this pillar.</w:t>
      </w:r>
      <w:r w:rsidR="006B3883" w:rsidRPr="00713935">
        <w:rPr>
          <w:rFonts w:ascii="Times New Roman" w:hAnsi="Times New Roman" w:cs="Times New Roman"/>
          <w:sz w:val="20"/>
          <w:szCs w:val="20"/>
        </w:rPr>
        <w:t xml:space="preserve"> </w:t>
      </w:r>
      <w:r w:rsidR="00DA613B">
        <w:rPr>
          <w:rFonts w:ascii="Times New Roman" w:hAnsi="Times New Roman" w:cs="Times New Roman"/>
          <w:sz w:val="20"/>
          <w:szCs w:val="20"/>
        </w:rPr>
        <w:t>T</w:t>
      </w:r>
      <w:r w:rsidR="004B4205">
        <w:rPr>
          <w:rFonts w:ascii="Times New Roman" w:hAnsi="Times New Roman" w:cs="Times New Roman"/>
          <w:sz w:val="20"/>
          <w:szCs w:val="20"/>
        </w:rPr>
        <w:t xml:space="preserve">he United Nations Environment Programme </w:t>
      </w:r>
      <w:r w:rsidR="006B3883" w:rsidRPr="00713935">
        <w:rPr>
          <w:rFonts w:ascii="Times New Roman" w:hAnsi="Times New Roman" w:cs="Times New Roman"/>
          <w:sz w:val="20"/>
          <w:szCs w:val="20"/>
        </w:rPr>
        <w:t xml:space="preserve">is supporting </w:t>
      </w:r>
      <w:r w:rsidR="004B4205">
        <w:rPr>
          <w:rFonts w:ascii="Times New Roman" w:hAnsi="Times New Roman" w:cs="Times New Roman"/>
          <w:sz w:val="20"/>
          <w:szCs w:val="20"/>
        </w:rPr>
        <w:t>c</w:t>
      </w:r>
      <w:r w:rsidR="006B3883" w:rsidRPr="00713935">
        <w:rPr>
          <w:rFonts w:ascii="Times New Roman" w:hAnsi="Times New Roman" w:cs="Times New Roman"/>
          <w:sz w:val="20"/>
          <w:szCs w:val="20"/>
        </w:rPr>
        <w:t xml:space="preserve">limate </w:t>
      </w:r>
      <w:r w:rsidR="004B4205">
        <w:rPr>
          <w:rFonts w:ascii="Times New Roman" w:hAnsi="Times New Roman" w:cs="Times New Roman"/>
          <w:sz w:val="20"/>
          <w:szCs w:val="20"/>
        </w:rPr>
        <w:t>c</w:t>
      </w:r>
      <w:r w:rsidR="006B3883" w:rsidRPr="00713935">
        <w:rPr>
          <w:rFonts w:ascii="Times New Roman" w:hAnsi="Times New Roman" w:cs="Times New Roman"/>
          <w:sz w:val="20"/>
          <w:szCs w:val="20"/>
        </w:rPr>
        <w:t xml:space="preserve">hange </w:t>
      </w:r>
      <w:r w:rsidR="004B4205">
        <w:rPr>
          <w:rFonts w:ascii="Times New Roman" w:hAnsi="Times New Roman" w:cs="Times New Roman"/>
          <w:sz w:val="20"/>
          <w:szCs w:val="20"/>
        </w:rPr>
        <w:t>m</w:t>
      </w:r>
      <w:r w:rsidR="006B3883" w:rsidRPr="00713935">
        <w:rPr>
          <w:rFonts w:ascii="Times New Roman" w:hAnsi="Times New Roman" w:cs="Times New Roman"/>
          <w:sz w:val="20"/>
          <w:szCs w:val="20"/>
        </w:rPr>
        <w:t>itigation</w:t>
      </w:r>
      <w:r w:rsidR="00DA613B">
        <w:rPr>
          <w:rFonts w:ascii="Times New Roman" w:hAnsi="Times New Roman" w:cs="Times New Roman"/>
          <w:sz w:val="20"/>
          <w:szCs w:val="20"/>
        </w:rPr>
        <w:t xml:space="preserve"> i</w:t>
      </w:r>
      <w:r w:rsidR="00DA613B" w:rsidRPr="00713935">
        <w:rPr>
          <w:rFonts w:ascii="Times New Roman" w:hAnsi="Times New Roman" w:cs="Times New Roman"/>
          <w:sz w:val="20"/>
          <w:szCs w:val="20"/>
        </w:rPr>
        <w:t xml:space="preserve">n parallel </w:t>
      </w:r>
      <w:r w:rsidR="00DA613B">
        <w:rPr>
          <w:rFonts w:ascii="Times New Roman" w:hAnsi="Times New Roman" w:cs="Times New Roman"/>
          <w:sz w:val="20"/>
          <w:szCs w:val="20"/>
        </w:rPr>
        <w:t xml:space="preserve">and in partnership </w:t>
      </w:r>
      <w:r w:rsidR="00DA613B" w:rsidRPr="00713935">
        <w:rPr>
          <w:rFonts w:ascii="Times New Roman" w:hAnsi="Times New Roman" w:cs="Times New Roman"/>
          <w:sz w:val="20"/>
          <w:szCs w:val="20"/>
        </w:rPr>
        <w:t>with UNDP</w:t>
      </w:r>
      <w:r w:rsidR="004B4205">
        <w:rPr>
          <w:rFonts w:ascii="Times New Roman" w:hAnsi="Times New Roman" w:cs="Times New Roman"/>
          <w:sz w:val="20"/>
          <w:szCs w:val="20"/>
        </w:rPr>
        <w:t>.</w:t>
      </w:r>
      <w:r w:rsidR="006B3883" w:rsidRPr="00713935">
        <w:rPr>
          <w:rFonts w:ascii="Times New Roman" w:hAnsi="Times New Roman" w:cs="Times New Roman"/>
          <w:sz w:val="20"/>
          <w:szCs w:val="20"/>
        </w:rPr>
        <w:t xml:space="preserve"> </w:t>
      </w:r>
    </w:p>
    <w:p w14:paraId="0821258D" w14:textId="5FC34BA5" w:rsidR="009B13C2" w:rsidRPr="00057092" w:rsidRDefault="00A26118" w:rsidP="004A5244">
      <w:pPr>
        <w:pStyle w:val="ListParagraph"/>
        <w:tabs>
          <w:tab w:val="left" w:pos="1170"/>
          <w:tab w:val="left" w:pos="1620"/>
          <w:tab w:val="left" w:pos="1710"/>
        </w:tabs>
        <w:spacing w:after="0" w:line="240" w:lineRule="auto"/>
        <w:ind w:right="386"/>
        <w:contextualSpacing w:val="0"/>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sidR="00ED145C">
        <w:rPr>
          <w:rFonts w:ascii="Times New Roman" w:hAnsi="Times New Roman" w:cs="Times New Roman"/>
          <w:sz w:val="20"/>
          <w:szCs w:val="20"/>
        </w:rPr>
        <w:t>B</w:t>
      </w:r>
      <w:r w:rsidR="009B13C2" w:rsidRPr="00713935">
        <w:rPr>
          <w:rFonts w:ascii="Times New Roman" w:hAnsi="Times New Roman" w:cs="Times New Roman"/>
          <w:sz w:val="20"/>
          <w:szCs w:val="20"/>
        </w:rPr>
        <w:t xml:space="preserve">uilding on </w:t>
      </w:r>
      <w:r w:rsidR="00ED145C">
        <w:rPr>
          <w:rFonts w:ascii="Times New Roman" w:hAnsi="Times New Roman" w:cs="Times New Roman"/>
          <w:sz w:val="20"/>
          <w:szCs w:val="20"/>
        </w:rPr>
        <w:t>its</w:t>
      </w:r>
      <w:r w:rsidR="00ED145C" w:rsidRPr="00713935">
        <w:rPr>
          <w:rFonts w:ascii="Times New Roman" w:hAnsi="Times New Roman" w:cs="Times New Roman"/>
          <w:sz w:val="20"/>
          <w:szCs w:val="20"/>
        </w:rPr>
        <w:t xml:space="preserve"> </w:t>
      </w:r>
      <w:r w:rsidR="009B13C2" w:rsidRPr="00713935">
        <w:rPr>
          <w:rFonts w:ascii="Times New Roman" w:hAnsi="Times New Roman" w:cs="Times New Roman"/>
          <w:sz w:val="20"/>
          <w:szCs w:val="20"/>
        </w:rPr>
        <w:t xml:space="preserve">experience in the management of persistent organic pollutants, </w:t>
      </w:r>
      <w:r w:rsidR="00ED145C">
        <w:rPr>
          <w:rFonts w:ascii="Times New Roman" w:hAnsi="Times New Roman" w:cs="Times New Roman"/>
          <w:sz w:val="20"/>
          <w:szCs w:val="20"/>
        </w:rPr>
        <w:t xml:space="preserve">and </w:t>
      </w:r>
      <w:r w:rsidR="005172C6">
        <w:rPr>
          <w:rFonts w:ascii="Times New Roman" w:hAnsi="Times New Roman" w:cs="Times New Roman"/>
          <w:sz w:val="20"/>
          <w:szCs w:val="20"/>
        </w:rPr>
        <w:t>as a continuation of the long</w:t>
      </w:r>
      <w:r w:rsidR="00ED145C">
        <w:rPr>
          <w:rFonts w:ascii="Times New Roman" w:hAnsi="Times New Roman" w:cs="Times New Roman"/>
          <w:sz w:val="20"/>
          <w:szCs w:val="20"/>
        </w:rPr>
        <w:t>-</w:t>
      </w:r>
      <w:r w:rsidR="005172C6">
        <w:rPr>
          <w:rFonts w:ascii="Times New Roman" w:hAnsi="Times New Roman" w:cs="Times New Roman"/>
          <w:sz w:val="20"/>
          <w:szCs w:val="20"/>
        </w:rPr>
        <w:t xml:space="preserve">term assistance </w:t>
      </w:r>
      <w:r w:rsidR="00ED145C">
        <w:rPr>
          <w:rFonts w:ascii="Times New Roman" w:hAnsi="Times New Roman" w:cs="Times New Roman"/>
          <w:sz w:val="20"/>
          <w:szCs w:val="20"/>
        </w:rPr>
        <w:t xml:space="preserve">that </w:t>
      </w:r>
      <w:r w:rsidR="005172C6">
        <w:rPr>
          <w:rFonts w:ascii="Times New Roman" w:hAnsi="Times New Roman" w:cs="Times New Roman"/>
          <w:sz w:val="20"/>
          <w:szCs w:val="20"/>
        </w:rPr>
        <w:t xml:space="preserve">UNDP has been providing the country in meeting its obligations under international conventions, </w:t>
      </w:r>
      <w:r w:rsidR="00ED145C" w:rsidRPr="00713935">
        <w:rPr>
          <w:rFonts w:ascii="Times New Roman" w:hAnsi="Times New Roman" w:cs="Times New Roman"/>
          <w:sz w:val="20"/>
          <w:szCs w:val="20"/>
        </w:rPr>
        <w:t>the programme</w:t>
      </w:r>
      <w:r w:rsidR="00ED145C">
        <w:rPr>
          <w:rFonts w:ascii="Times New Roman" w:hAnsi="Times New Roman" w:cs="Times New Roman"/>
          <w:sz w:val="20"/>
          <w:szCs w:val="20"/>
        </w:rPr>
        <w:t xml:space="preserve"> </w:t>
      </w:r>
      <w:r w:rsidR="009B13C2" w:rsidRPr="00713935">
        <w:rPr>
          <w:rFonts w:ascii="Times New Roman" w:hAnsi="Times New Roman" w:cs="Times New Roman"/>
          <w:sz w:val="20"/>
          <w:szCs w:val="20"/>
        </w:rPr>
        <w:t xml:space="preserve">will address the management of </w:t>
      </w:r>
      <w:r w:rsidR="003418EC">
        <w:rPr>
          <w:rFonts w:ascii="Times New Roman" w:hAnsi="Times New Roman" w:cs="Times New Roman"/>
          <w:sz w:val="20"/>
          <w:szCs w:val="20"/>
        </w:rPr>
        <w:t xml:space="preserve">chemicals and </w:t>
      </w:r>
      <w:r w:rsidR="009B13C2" w:rsidRPr="00713935">
        <w:rPr>
          <w:rFonts w:ascii="Times New Roman" w:hAnsi="Times New Roman" w:cs="Times New Roman"/>
          <w:sz w:val="20"/>
          <w:szCs w:val="20"/>
        </w:rPr>
        <w:t xml:space="preserve">hazardous waste </w:t>
      </w:r>
      <w:r w:rsidR="0021253B">
        <w:rPr>
          <w:rFonts w:ascii="Times New Roman" w:hAnsi="Times New Roman" w:cs="Times New Roman"/>
          <w:sz w:val="20"/>
          <w:szCs w:val="20"/>
        </w:rPr>
        <w:t>to improve</w:t>
      </w:r>
      <w:r w:rsidR="009B13C2" w:rsidRPr="00713935">
        <w:rPr>
          <w:rFonts w:ascii="Times New Roman" w:hAnsi="Times New Roman" w:cs="Times New Roman"/>
          <w:sz w:val="20"/>
          <w:szCs w:val="20"/>
        </w:rPr>
        <w:t xml:space="preserve"> the</w:t>
      </w:r>
      <w:r w:rsidR="008E30AA" w:rsidRPr="00713935">
        <w:rPr>
          <w:rFonts w:ascii="Times New Roman" w:hAnsi="Times New Roman" w:cs="Times New Roman"/>
          <w:sz w:val="20"/>
          <w:szCs w:val="20"/>
        </w:rPr>
        <w:t>ir</w:t>
      </w:r>
      <w:r w:rsidR="009B13C2" w:rsidRPr="00713935">
        <w:rPr>
          <w:rFonts w:ascii="Times New Roman" w:hAnsi="Times New Roman" w:cs="Times New Roman"/>
          <w:sz w:val="20"/>
          <w:szCs w:val="20"/>
        </w:rPr>
        <w:t xml:space="preserve"> collection and disposal. </w:t>
      </w:r>
      <w:r w:rsidR="00ED145C">
        <w:rPr>
          <w:rFonts w:ascii="Times New Roman" w:hAnsi="Times New Roman" w:cs="Times New Roman"/>
          <w:sz w:val="20"/>
          <w:szCs w:val="20"/>
        </w:rPr>
        <w:t>Since</w:t>
      </w:r>
      <w:r w:rsidR="005172C6">
        <w:rPr>
          <w:rFonts w:ascii="Times New Roman" w:hAnsi="Times New Roman" w:cs="Times New Roman"/>
          <w:sz w:val="20"/>
          <w:szCs w:val="20"/>
        </w:rPr>
        <w:t xml:space="preserve"> Mauritius </w:t>
      </w:r>
      <w:r w:rsidR="00ED145C">
        <w:rPr>
          <w:rFonts w:ascii="Times New Roman" w:hAnsi="Times New Roman" w:cs="Times New Roman"/>
          <w:sz w:val="20"/>
          <w:szCs w:val="20"/>
        </w:rPr>
        <w:t>is</w:t>
      </w:r>
      <w:r w:rsidR="00ED145C" w:rsidRPr="00713935">
        <w:rPr>
          <w:rFonts w:ascii="Times New Roman" w:hAnsi="Times New Roman" w:cs="Times New Roman"/>
          <w:sz w:val="20"/>
          <w:szCs w:val="20"/>
        </w:rPr>
        <w:t xml:space="preserve"> </w:t>
      </w:r>
      <w:r w:rsidR="00207D13" w:rsidRPr="00713935">
        <w:rPr>
          <w:rFonts w:ascii="Times New Roman" w:hAnsi="Times New Roman" w:cs="Times New Roman"/>
          <w:sz w:val="20"/>
          <w:szCs w:val="20"/>
        </w:rPr>
        <w:t>a signatory to the Minamata and Stockholm Conventions, the programme will as</w:t>
      </w:r>
      <w:r w:rsidR="0021253B">
        <w:rPr>
          <w:rFonts w:ascii="Times New Roman" w:hAnsi="Times New Roman" w:cs="Times New Roman"/>
          <w:sz w:val="20"/>
          <w:szCs w:val="20"/>
        </w:rPr>
        <w:t xml:space="preserve">sist </w:t>
      </w:r>
      <w:r w:rsidR="00ED145C">
        <w:rPr>
          <w:rFonts w:ascii="Times New Roman" w:hAnsi="Times New Roman" w:cs="Times New Roman"/>
          <w:sz w:val="20"/>
          <w:szCs w:val="20"/>
        </w:rPr>
        <w:t xml:space="preserve">it </w:t>
      </w:r>
      <w:r w:rsidR="0021253B">
        <w:rPr>
          <w:rFonts w:ascii="Times New Roman" w:hAnsi="Times New Roman" w:cs="Times New Roman"/>
          <w:sz w:val="20"/>
          <w:szCs w:val="20"/>
        </w:rPr>
        <w:t xml:space="preserve">in meeting </w:t>
      </w:r>
      <w:r w:rsidR="00207D13" w:rsidRPr="00713935">
        <w:rPr>
          <w:rFonts w:ascii="Times New Roman" w:hAnsi="Times New Roman" w:cs="Times New Roman"/>
          <w:sz w:val="20"/>
          <w:szCs w:val="20"/>
        </w:rPr>
        <w:t>convention</w:t>
      </w:r>
      <w:r w:rsidR="00ED145C">
        <w:rPr>
          <w:rFonts w:ascii="Times New Roman" w:hAnsi="Times New Roman" w:cs="Times New Roman"/>
          <w:sz w:val="20"/>
          <w:szCs w:val="20"/>
        </w:rPr>
        <w:t>-</w:t>
      </w:r>
      <w:r w:rsidR="00207D13" w:rsidRPr="00713935">
        <w:rPr>
          <w:rFonts w:ascii="Times New Roman" w:hAnsi="Times New Roman" w:cs="Times New Roman"/>
          <w:sz w:val="20"/>
          <w:szCs w:val="20"/>
        </w:rPr>
        <w:t>related obligations.</w:t>
      </w:r>
      <w:r w:rsidR="00B45A42" w:rsidRPr="00B45A42" w:rsidDel="00B45A42">
        <w:rPr>
          <w:sz w:val="20"/>
          <w:szCs w:val="20"/>
        </w:rPr>
        <w:t xml:space="preserve"> </w:t>
      </w:r>
    </w:p>
    <w:p w14:paraId="7AAA4ACA" w14:textId="77777777" w:rsidR="00ED145C" w:rsidRPr="00713935" w:rsidRDefault="00ED145C" w:rsidP="00057092">
      <w:pPr>
        <w:pStyle w:val="ListParagraph"/>
        <w:tabs>
          <w:tab w:val="left" w:pos="1170"/>
          <w:tab w:val="left" w:pos="1620"/>
          <w:tab w:val="left" w:pos="1710"/>
        </w:tabs>
        <w:spacing w:after="0" w:line="240" w:lineRule="auto"/>
        <w:ind w:right="389"/>
        <w:contextualSpacing w:val="0"/>
        <w:jc w:val="both"/>
        <w:rPr>
          <w:rFonts w:ascii="Times New Roman" w:hAnsi="Times New Roman" w:cs="Times New Roman"/>
          <w:sz w:val="20"/>
          <w:szCs w:val="20"/>
        </w:rPr>
      </w:pPr>
    </w:p>
    <w:p w14:paraId="72042CE7" w14:textId="77777777" w:rsidR="00B40D3A" w:rsidRPr="00057092" w:rsidRDefault="006A7EB0" w:rsidP="00643C17">
      <w:pPr>
        <w:pStyle w:val="ListParagraph"/>
        <w:numPr>
          <w:ilvl w:val="0"/>
          <w:numId w:val="7"/>
        </w:numPr>
        <w:tabs>
          <w:tab w:val="left" w:pos="1170"/>
        </w:tabs>
        <w:autoSpaceDE w:val="0"/>
        <w:autoSpaceDN w:val="0"/>
        <w:adjustRightInd w:val="0"/>
        <w:spacing w:after="0" w:line="240" w:lineRule="auto"/>
        <w:ind w:left="720" w:right="386"/>
        <w:jc w:val="both"/>
        <w:rPr>
          <w:rFonts w:ascii="Times New Roman" w:hAnsi="Times New Roman" w:cs="Times New Roman"/>
          <w:b/>
          <w:sz w:val="28"/>
          <w:szCs w:val="28"/>
        </w:rPr>
      </w:pPr>
      <w:r w:rsidRPr="00057092">
        <w:rPr>
          <w:rFonts w:ascii="Times New Roman" w:eastAsia="Times New Roman" w:hAnsi="Times New Roman" w:cs="Times New Roman"/>
          <w:b/>
          <w:spacing w:val="4"/>
          <w:w w:val="103"/>
          <w:kern w:val="14"/>
          <w:sz w:val="28"/>
          <w:szCs w:val="28"/>
        </w:rPr>
        <w:t xml:space="preserve">Programme and </w:t>
      </w:r>
      <w:r w:rsidR="00643C17" w:rsidRPr="00057092">
        <w:rPr>
          <w:rFonts w:ascii="Times New Roman" w:eastAsia="Times New Roman" w:hAnsi="Times New Roman" w:cs="Times New Roman"/>
          <w:b/>
          <w:spacing w:val="4"/>
          <w:w w:val="103"/>
          <w:kern w:val="14"/>
          <w:sz w:val="28"/>
          <w:szCs w:val="28"/>
        </w:rPr>
        <w:t>r</w:t>
      </w:r>
      <w:r w:rsidRPr="00057092">
        <w:rPr>
          <w:rFonts w:ascii="Times New Roman" w:eastAsia="Times New Roman" w:hAnsi="Times New Roman" w:cs="Times New Roman"/>
          <w:b/>
          <w:spacing w:val="4"/>
          <w:w w:val="103"/>
          <w:kern w:val="14"/>
          <w:sz w:val="28"/>
          <w:szCs w:val="28"/>
        </w:rPr>
        <w:t xml:space="preserve">isk </w:t>
      </w:r>
      <w:r w:rsidR="00643C17" w:rsidRPr="00057092">
        <w:rPr>
          <w:rFonts w:ascii="Times New Roman" w:eastAsia="Times New Roman" w:hAnsi="Times New Roman" w:cs="Times New Roman"/>
          <w:b/>
          <w:spacing w:val="4"/>
          <w:w w:val="103"/>
          <w:kern w:val="14"/>
          <w:sz w:val="28"/>
          <w:szCs w:val="28"/>
        </w:rPr>
        <w:t>m</w:t>
      </w:r>
      <w:r w:rsidR="00B40D3A" w:rsidRPr="00057092">
        <w:rPr>
          <w:rFonts w:ascii="Times New Roman" w:eastAsia="Times New Roman" w:hAnsi="Times New Roman" w:cs="Times New Roman"/>
          <w:b/>
          <w:spacing w:val="4"/>
          <w:w w:val="103"/>
          <w:kern w:val="14"/>
          <w:sz w:val="28"/>
          <w:szCs w:val="28"/>
        </w:rPr>
        <w:t>anagement</w:t>
      </w:r>
    </w:p>
    <w:p w14:paraId="253B8E22" w14:textId="77777777" w:rsidR="0030727C" w:rsidRPr="00713935" w:rsidRDefault="0030727C" w:rsidP="004D23B0">
      <w:pPr>
        <w:tabs>
          <w:tab w:val="left" w:pos="1170"/>
        </w:tabs>
        <w:autoSpaceDE w:val="0"/>
        <w:autoSpaceDN w:val="0"/>
        <w:adjustRightInd w:val="0"/>
        <w:spacing w:after="0" w:line="240" w:lineRule="auto"/>
        <w:ind w:left="720" w:right="386"/>
        <w:jc w:val="both"/>
        <w:rPr>
          <w:rFonts w:ascii="Times New Roman" w:hAnsi="Times New Roman" w:cs="Times New Roman"/>
        </w:rPr>
      </w:pPr>
    </w:p>
    <w:p w14:paraId="78C87DB3" w14:textId="2E5A7B8E" w:rsidR="001300E6" w:rsidRPr="00713935"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sidR="001300E6" w:rsidRPr="00713935">
        <w:rPr>
          <w:rFonts w:ascii="Times New Roman" w:hAnsi="Times New Roman" w:cs="Times New Roman"/>
          <w:sz w:val="20"/>
          <w:szCs w:val="20"/>
        </w:rPr>
        <w:t>Th</w:t>
      </w:r>
      <w:r w:rsidR="00DA613B">
        <w:rPr>
          <w:rFonts w:ascii="Times New Roman" w:hAnsi="Times New Roman" w:cs="Times New Roman"/>
          <w:sz w:val="20"/>
          <w:szCs w:val="20"/>
        </w:rPr>
        <w:t>e present</w:t>
      </w:r>
      <w:r w:rsidR="001300E6" w:rsidRPr="00713935">
        <w:rPr>
          <w:rFonts w:ascii="Times New Roman" w:hAnsi="Times New Roman" w:cs="Times New Roman"/>
          <w:sz w:val="20"/>
          <w:szCs w:val="20"/>
        </w:rPr>
        <w:t xml:space="preserve"> country programme document outlines UNDP contributions to national results and serves as the primary unit of accountability to the Executive Board for results alignment and resources assigned to the programme at </w:t>
      </w:r>
      <w:r w:rsidR="00ED145C">
        <w:rPr>
          <w:rFonts w:ascii="Times New Roman" w:hAnsi="Times New Roman" w:cs="Times New Roman"/>
          <w:sz w:val="20"/>
          <w:szCs w:val="20"/>
        </w:rPr>
        <w:t xml:space="preserve">the </w:t>
      </w:r>
      <w:r w:rsidR="001300E6" w:rsidRPr="00713935">
        <w:rPr>
          <w:rFonts w:ascii="Times New Roman" w:hAnsi="Times New Roman" w:cs="Times New Roman"/>
          <w:sz w:val="20"/>
          <w:szCs w:val="20"/>
        </w:rPr>
        <w:t>country level. Accountabilities of managers at the country, regional and headquarter</w:t>
      </w:r>
      <w:r w:rsidR="00ED145C">
        <w:rPr>
          <w:rFonts w:ascii="Times New Roman" w:hAnsi="Times New Roman" w:cs="Times New Roman"/>
          <w:sz w:val="20"/>
          <w:szCs w:val="20"/>
        </w:rPr>
        <w:t>s</w:t>
      </w:r>
      <w:r w:rsidR="001300E6" w:rsidRPr="00713935">
        <w:rPr>
          <w:rFonts w:ascii="Times New Roman" w:hAnsi="Times New Roman" w:cs="Times New Roman"/>
          <w:sz w:val="20"/>
          <w:szCs w:val="20"/>
        </w:rPr>
        <w:t xml:space="preserve"> levels with respect to country programmes </w:t>
      </w:r>
      <w:r w:rsidR="00ED145C">
        <w:rPr>
          <w:rFonts w:ascii="Times New Roman" w:hAnsi="Times New Roman" w:cs="Times New Roman"/>
          <w:sz w:val="20"/>
          <w:szCs w:val="20"/>
        </w:rPr>
        <w:t>are</w:t>
      </w:r>
      <w:r w:rsidR="001300E6" w:rsidRPr="00713935">
        <w:rPr>
          <w:rFonts w:ascii="Times New Roman" w:hAnsi="Times New Roman" w:cs="Times New Roman"/>
          <w:sz w:val="20"/>
          <w:szCs w:val="20"/>
        </w:rPr>
        <w:t xml:space="preserve"> prescribed in the </w:t>
      </w:r>
      <w:r w:rsidR="00ED145C">
        <w:rPr>
          <w:rFonts w:ascii="Times New Roman" w:hAnsi="Times New Roman" w:cs="Times New Roman"/>
          <w:sz w:val="20"/>
          <w:szCs w:val="20"/>
        </w:rPr>
        <w:t>UNDP</w:t>
      </w:r>
      <w:r w:rsidR="00ED145C" w:rsidRPr="00713935">
        <w:rPr>
          <w:rFonts w:ascii="Times New Roman" w:hAnsi="Times New Roman" w:cs="Times New Roman"/>
          <w:sz w:val="20"/>
          <w:szCs w:val="20"/>
        </w:rPr>
        <w:t xml:space="preserve"> </w:t>
      </w:r>
      <w:r w:rsidR="001300E6" w:rsidRPr="00713935">
        <w:rPr>
          <w:rFonts w:ascii="Times New Roman" w:hAnsi="Times New Roman" w:cs="Times New Roman"/>
          <w:sz w:val="20"/>
          <w:szCs w:val="20"/>
        </w:rPr>
        <w:t>programme and operations policies and procedures and the internal controls framework.</w:t>
      </w:r>
    </w:p>
    <w:p w14:paraId="3E8B2394" w14:textId="77777777" w:rsidR="001300E6" w:rsidRPr="00643C17" w:rsidRDefault="001300E6"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7AE0BFCD" w14:textId="2C4584D7" w:rsidR="001300E6" w:rsidRPr="00713935"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r>
      <w:r w:rsidR="001300E6" w:rsidRPr="00713935">
        <w:rPr>
          <w:rFonts w:ascii="Times New Roman" w:hAnsi="Times New Roman" w:cs="Times New Roman"/>
          <w:sz w:val="20"/>
          <w:szCs w:val="20"/>
        </w:rPr>
        <w:t xml:space="preserve">National implementation will be the preferred modality for programme implementation. </w:t>
      </w:r>
      <w:r w:rsidR="00ED145C">
        <w:rPr>
          <w:rFonts w:ascii="Times New Roman" w:hAnsi="Times New Roman" w:cs="Times New Roman"/>
          <w:sz w:val="20"/>
          <w:szCs w:val="20"/>
        </w:rPr>
        <w:t>T</w:t>
      </w:r>
      <w:r w:rsidR="00ED145C" w:rsidRPr="00713935">
        <w:rPr>
          <w:rFonts w:ascii="Times New Roman" w:hAnsi="Times New Roman" w:cs="Times New Roman"/>
          <w:sz w:val="20"/>
          <w:szCs w:val="20"/>
        </w:rPr>
        <w:t xml:space="preserve">he risk of </w:t>
      </w:r>
      <w:r w:rsidR="00DA613B" w:rsidRPr="00057092">
        <w:rPr>
          <w:rFonts w:ascii="Times New Roman" w:hAnsi="Times New Roman" w:cs="Times New Roman"/>
          <w:sz w:val="20"/>
          <w:szCs w:val="20"/>
        </w:rPr>
        <w:t>insufficient</w:t>
      </w:r>
      <w:r w:rsidR="003E759E">
        <w:rPr>
          <w:rFonts w:ascii="Times New Roman" w:hAnsi="Times New Roman" w:cs="Times New Roman"/>
          <w:sz w:val="20"/>
          <w:szCs w:val="20"/>
        </w:rPr>
        <w:t xml:space="preserve"> </w:t>
      </w:r>
      <w:r w:rsidR="00ED145C" w:rsidRPr="00713935">
        <w:rPr>
          <w:rFonts w:ascii="Times New Roman" w:hAnsi="Times New Roman" w:cs="Times New Roman"/>
          <w:sz w:val="20"/>
          <w:szCs w:val="20"/>
        </w:rPr>
        <w:t xml:space="preserve">implementation capacity will be mitigated </w:t>
      </w:r>
      <w:r w:rsidR="00ED145C">
        <w:rPr>
          <w:rFonts w:ascii="Times New Roman" w:hAnsi="Times New Roman" w:cs="Times New Roman"/>
          <w:sz w:val="20"/>
          <w:szCs w:val="20"/>
        </w:rPr>
        <w:t>b</w:t>
      </w:r>
      <w:r w:rsidR="001300E6" w:rsidRPr="00713935">
        <w:rPr>
          <w:rFonts w:ascii="Times New Roman" w:hAnsi="Times New Roman" w:cs="Times New Roman"/>
          <w:sz w:val="20"/>
          <w:szCs w:val="20"/>
        </w:rPr>
        <w:t>y using the Harmoni</w:t>
      </w:r>
      <w:r w:rsidR="00ED145C">
        <w:rPr>
          <w:rFonts w:ascii="Times New Roman" w:hAnsi="Times New Roman" w:cs="Times New Roman"/>
          <w:sz w:val="20"/>
          <w:szCs w:val="20"/>
        </w:rPr>
        <w:t>z</w:t>
      </w:r>
      <w:r w:rsidR="001300E6" w:rsidRPr="00713935">
        <w:rPr>
          <w:rFonts w:ascii="Times New Roman" w:hAnsi="Times New Roman" w:cs="Times New Roman"/>
          <w:sz w:val="20"/>
          <w:szCs w:val="20"/>
        </w:rPr>
        <w:t>ed Approach to Cash Transfers</w:t>
      </w:r>
      <w:r w:rsidR="001C6ACD">
        <w:rPr>
          <w:rFonts w:ascii="Times New Roman" w:hAnsi="Times New Roman" w:cs="Times New Roman"/>
          <w:sz w:val="20"/>
          <w:szCs w:val="20"/>
        </w:rPr>
        <w:t xml:space="preserve"> procedures</w:t>
      </w:r>
      <w:r w:rsidR="001300E6" w:rsidRPr="00713935">
        <w:rPr>
          <w:rFonts w:ascii="Times New Roman" w:hAnsi="Times New Roman" w:cs="Times New Roman"/>
          <w:sz w:val="20"/>
          <w:szCs w:val="20"/>
        </w:rPr>
        <w:t xml:space="preserve">, including a macro assessment of the public financial management system and micro assessments of implementing partners. UNDP will provide implementation support services as needed, </w:t>
      </w:r>
      <w:r w:rsidR="00ED145C">
        <w:rPr>
          <w:rFonts w:ascii="Times New Roman" w:hAnsi="Times New Roman" w:cs="Times New Roman"/>
          <w:sz w:val="20"/>
          <w:szCs w:val="20"/>
        </w:rPr>
        <w:t>and</w:t>
      </w:r>
      <w:r w:rsidR="00ED145C" w:rsidRPr="00713935">
        <w:rPr>
          <w:rFonts w:ascii="Times New Roman" w:hAnsi="Times New Roman" w:cs="Times New Roman"/>
          <w:sz w:val="20"/>
          <w:szCs w:val="20"/>
        </w:rPr>
        <w:t xml:space="preserve"> </w:t>
      </w:r>
      <w:r w:rsidR="001300E6" w:rsidRPr="00713935">
        <w:rPr>
          <w:rFonts w:ascii="Times New Roman" w:hAnsi="Times New Roman" w:cs="Times New Roman"/>
          <w:sz w:val="20"/>
          <w:szCs w:val="20"/>
        </w:rPr>
        <w:t>all implementation</w:t>
      </w:r>
      <w:r w:rsidR="00ED145C">
        <w:rPr>
          <w:rFonts w:ascii="Times New Roman" w:hAnsi="Times New Roman" w:cs="Times New Roman"/>
          <w:sz w:val="20"/>
          <w:szCs w:val="20"/>
        </w:rPr>
        <w:t>-</w:t>
      </w:r>
      <w:r w:rsidR="001300E6" w:rsidRPr="00713935">
        <w:rPr>
          <w:rFonts w:ascii="Times New Roman" w:hAnsi="Times New Roman" w:cs="Times New Roman"/>
          <w:sz w:val="20"/>
          <w:szCs w:val="20"/>
        </w:rPr>
        <w:t xml:space="preserve">related activities undertaken by UNDP </w:t>
      </w:r>
      <w:r w:rsidR="00D301FF">
        <w:rPr>
          <w:rFonts w:ascii="Times New Roman" w:hAnsi="Times New Roman" w:cs="Times New Roman"/>
          <w:sz w:val="20"/>
          <w:szCs w:val="20"/>
        </w:rPr>
        <w:t xml:space="preserve">will be </w:t>
      </w:r>
      <w:r w:rsidR="001300E6" w:rsidRPr="00713935">
        <w:rPr>
          <w:rFonts w:ascii="Times New Roman" w:hAnsi="Times New Roman" w:cs="Times New Roman"/>
          <w:sz w:val="20"/>
          <w:szCs w:val="20"/>
        </w:rPr>
        <w:t xml:space="preserve">charged directly to the project </w:t>
      </w:r>
      <w:r w:rsidR="00ED145C" w:rsidRPr="00713935">
        <w:rPr>
          <w:rFonts w:ascii="Times New Roman" w:hAnsi="Times New Roman" w:cs="Times New Roman"/>
          <w:sz w:val="20"/>
          <w:szCs w:val="20"/>
        </w:rPr>
        <w:t xml:space="preserve">concerned </w:t>
      </w:r>
      <w:r w:rsidR="001300E6" w:rsidRPr="00713935">
        <w:rPr>
          <w:rFonts w:ascii="Times New Roman" w:hAnsi="Times New Roman" w:cs="Times New Roman"/>
          <w:sz w:val="20"/>
          <w:szCs w:val="20"/>
        </w:rPr>
        <w:t>in accordance with UNDP policies and procedures. The use of direct implementation may be explored where necessary in agreement with the Government and UNDP headquarters.</w:t>
      </w:r>
    </w:p>
    <w:p w14:paraId="1B2B0FEA" w14:textId="77777777" w:rsidR="001300E6" w:rsidRPr="00643C17" w:rsidRDefault="001300E6"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5E0E41F9" w14:textId="342B2FE5" w:rsidR="001300E6"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r>
      <w:r w:rsidR="001300E6" w:rsidRPr="00713935">
        <w:rPr>
          <w:rFonts w:ascii="Times New Roman" w:hAnsi="Times New Roman" w:cs="Times New Roman"/>
          <w:sz w:val="20"/>
          <w:szCs w:val="20"/>
        </w:rPr>
        <w:t xml:space="preserve">UNDP will adopt a portfolio approach with fewer outcomes, consolidating smaller projects, applying integrated cross-cutting programming and increasing the share of regional projects. To further mitigate risks, projects will undergo a systematic review to ensure environmental and social safeguards. </w:t>
      </w:r>
      <w:r w:rsidR="001C6ACD">
        <w:rPr>
          <w:rFonts w:ascii="Times New Roman" w:hAnsi="Times New Roman" w:cs="Times New Roman"/>
          <w:sz w:val="20"/>
          <w:szCs w:val="20"/>
        </w:rPr>
        <w:t>T</w:t>
      </w:r>
      <w:r w:rsidR="001300E6" w:rsidRPr="00713935">
        <w:rPr>
          <w:rFonts w:ascii="Times New Roman" w:hAnsi="Times New Roman" w:cs="Times New Roman"/>
          <w:sz w:val="20"/>
          <w:szCs w:val="20"/>
        </w:rPr>
        <w:t xml:space="preserve">here will be an emphasis on integrated, flexible and innovative programme design, systems of data collection, evidence-based results reporting and communication, </w:t>
      </w:r>
      <w:r w:rsidR="00ED145C">
        <w:rPr>
          <w:rFonts w:ascii="Times New Roman" w:hAnsi="Times New Roman" w:cs="Times New Roman"/>
          <w:sz w:val="20"/>
          <w:szCs w:val="20"/>
        </w:rPr>
        <w:t xml:space="preserve">and </w:t>
      </w:r>
      <w:r w:rsidR="001300E6" w:rsidRPr="00713935">
        <w:rPr>
          <w:rFonts w:ascii="Times New Roman" w:hAnsi="Times New Roman" w:cs="Times New Roman"/>
          <w:sz w:val="20"/>
          <w:szCs w:val="20"/>
        </w:rPr>
        <w:t xml:space="preserve">ensuring that lessons </w:t>
      </w:r>
      <w:r w:rsidR="001C6ACD">
        <w:rPr>
          <w:rFonts w:ascii="Times New Roman" w:hAnsi="Times New Roman" w:cs="Times New Roman"/>
          <w:sz w:val="20"/>
          <w:szCs w:val="20"/>
        </w:rPr>
        <w:t>identified</w:t>
      </w:r>
      <w:r w:rsidR="001C6ACD" w:rsidRPr="00713935">
        <w:rPr>
          <w:rFonts w:ascii="Times New Roman" w:hAnsi="Times New Roman" w:cs="Times New Roman"/>
          <w:sz w:val="20"/>
          <w:szCs w:val="20"/>
        </w:rPr>
        <w:t xml:space="preserve"> </w:t>
      </w:r>
      <w:r w:rsidR="001300E6" w:rsidRPr="00713935">
        <w:rPr>
          <w:rFonts w:ascii="Times New Roman" w:hAnsi="Times New Roman" w:cs="Times New Roman"/>
          <w:sz w:val="20"/>
          <w:szCs w:val="20"/>
        </w:rPr>
        <w:t xml:space="preserve">are addressed and initiatives are scaled up and sustainable. </w:t>
      </w:r>
    </w:p>
    <w:p w14:paraId="6405CF9C" w14:textId="77777777" w:rsidR="00B45A42" w:rsidRPr="00643C17" w:rsidRDefault="00B45A42" w:rsidP="004D23B0">
      <w:pPr>
        <w:pStyle w:val="ListParagraph"/>
        <w:tabs>
          <w:tab w:val="left" w:pos="1170"/>
        </w:tabs>
        <w:ind w:right="386"/>
        <w:rPr>
          <w:rFonts w:ascii="Times New Roman" w:hAnsi="Times New Roman" w:cs="Times New Roman"/>
          <w:sz w:val="12"/>
          <w:szCs w:val="12"/>
        </w:rPr>
      </w:pPr>
    </w:p>
    <w:p w14:paraId="4DFA91ED" w14:textId="7F3E9FB7" w:rsidR="00B45A42" w:rsidRPr="00713935"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r>
      <w:r w:rsidR="00B45A42" w:rsidRPr="00B45A42">
        <w:rPr>
          <w:rFonts w:ascii="Times New Roman" w:hAnsi="Times New Roman" w:cs="Times New Roman"/>
          <w:sz w:val="20"/>
          <w:szCs w:val="20"/>
        </w:rPr>
        <w:t xml:space="preserve">Mauritius is prone to environmental risks </w:t>
      </w:r>
      <w:r w:rsidR="00ED145C">
        <w:rPr>
          <w:rFonts w:ascii="Times New Roman" w:hAnsi="Times New Roman" w:cs="Times New Roman"/>
          <w:sz w:val="20"/>
          <w:szCs w:val="20"/>
        </w:rPr>
        <w:t>that</w:t>
      </w:r>
      <w:r w:rsidR="00ED145C" w:rsidRPr="00B45A42">
        <w:rPr>
          <w:rFonts w:ascii="Times New Roman" w:hAnsi="Times New Roman" w:cs="Times New Roman"/>
          <w:sz w:val="20"/>
          <w:szCs w:val="20"/>
        </w:rPr>
        <w:t xml:space="preserve"> </w:t>
      </w:r>
      <w:r w:rsidR="00B45A42">
        <w:rPr>
          <w:rFonts w:ascii="Times New Roman" w:hAnsi="Times New Roman" w:cs="Times New Roman"/>
          <w:sz w:val="20"/>
          <w:szCs w:val="20"/>
        </w:rPr>
        <w:t xml:space="preserve">particularly </w:t>
      </w:r>
      <w:r w:rsidR="00ED145C" w:rsidRPr="00B45A42">
        <w:rPr>
          <w:rFonts w:ascii="Times New Roman" w:hAnsi="Times New Roman" w:cs="Times New Roman"/>
          <w:sz w:val="20"/>
          <w:szCs w:val="20"/>
        </w:rPr>
        <w:t>affect</w:t>
      </w:r>
      <w:r w:rsidR="00ED145C">
        <w:rPr>
          <w:rFonts w:ascii="Times New Roman" w:hAnsi="Times New Roman" w:cs="Times New Roman"/>
          <w:sz w:val="20"/>
          <w:szCs w:val="20"/>
        </w:rPr>
        <w:t xml:space="preserve"> </w:t>
      </w:r>
      <w:r w:rsidR="00B45A42">
        <w:rPr>
          <w:rFonts w:ascii="Times New Roman" w:hAnsi="Times New Roman" w:cs="Times New Roman"/>
          <w:sz w:val="20"/>
          <w:szCs w:val="20"/>
        </w:rPr>
        <w:t>the poorest</w:t>
      </w:r>
      <w:r w:rsidR="00057092">
        <w:rPr>
          <w:rFonts w:ascii="Times New Roman" w:hAnsi="Times New Roman" w:cs="Times New Roman"/>
          <w:sz w:val="20"/>
          <w:szCs w:val="20"/>
        </w:rPr>
        <w:t>.</w:t>
      </w:r>
      <w:r w:rsidR="00B45A42" w:rsidRPr="00B45A42">
        <w:rPr>
          <w:rFonts w:ascii="Times New Roman" w:hAnsi="Times New Roman" w:cs="Times New Roman"/>
          <w:sz w:val="20"/>
          <w:szCs w:val="20"/>
        </w:rPr>
        <w:t xml:space="preserve"> </w:t>
      </w:r>
      <w:r w:rsidR="00B45A42">
        <w:rPr>
          <w:rFonts w:ascii="Times New Roman" w:hAnsi="Times New Roman" w:cs="Times New Roman"/>
          <w:sz w:val="20"/>
          <w:szCs w:val="20"/>
        </w:rPr>
        <w:t xml:space="preserve">Moving from the reactive strategy </w:t>
      </w:r>
      <w:r w:rsidR="00ED145C">
        <w:rPr>
          <w:rFonts w:ascii="Times New Roman" w:hAnsi="Times New Roman" w:cs="Times New Roman"/>
          <w:sz w:val="20"/>
          <w:szCs w:val="20"/>
        </w:rPr>
        <w:t xml:space="preserve">of </w:t>
      </w:r>
      <w:r w:rsidR="00B45A42">
        <w:rPr>
          <w:rFonts w:ascii="Times New Roman" w:hAnsi="Times New Roman" w:cs="Times New Roman"/>
          <w:sz w:val="20"/>
          <w:szCs w:val="20"/>
        </w:rPr>
        <w:t>the previous programme, the forthcoming one</w:t>
      </w:r>
      <w:r w:rsidR="00B45A42" w:rsidRPr="00B45A42">
        <w:rPr>
          <w:rFonts w:ascii="Times New Roman" w:hAnsi="Times New Roman" w:cs="Times New Roman"/>
          <w:sz w:val="20"/>
          <w:szCs w:val="20"/>
        </w:rPr>
        <w:t xml:space="preserve"> builds on and reinforces ex-ante strategies (risk-reduction and risk-mitigation, rather than risk-coping)</w:t>
      </w:r>
      <w:r w:rsidR="00361BC2">
        <w:rPr>
          <w:rFonts w:ascii="Times New Roman" w:hAnsi="Times New Roman" w:cs="Times New Roman"/>
          <w:sz w:val="20"/>
          <w:szCs w:val="20"/>
        </w:rPr>
        <w:t>,</w:t>
      </w:r>
      <w:r w:rsidR="00B45A42" w:rsidRPr="00B45A42">
        <w:rPr>
          <w:rFonts w:ascii="Times New Roman" w:hAnsi="Times New Roman" w:cs="Times New Roman"/>
          <w:sz w:val="20"/>
          <w:szCs w:val="20"/>
        </w:rPr>
        <w:t xml:space="preserve"> which are not only protection and prevention measures, but help promote and transform livelihoods</w:t>
      </w:r>
      <w:r w:rsidR="00B45A42">
        <w:rPr>
          <w:rFonts w:ascii="Times New Roman" w:hAnsi="Times New Roman" w:cs="Times New Roman"/>
          <w:sz w:val="20"/>
          <w:szCs w:val="20"/>
        </w:rPr>
        <w:t>.</w:t>
      </w:r>
    </w:p>
    <w:p w14:paraId="20BD0D69" w14:textId="77777777" w:rsidR="001300E6" w:rsidRPr="00643C17" w:rsidRDefault="001300E6" w:rsidP="004D23B0">
      <w:pPr>
        <w:pStyle w:val="ListParagraph"/>
        <w:tabs>
          <w:tab w:val="left" w:pos="1170"/>
        </w:tabs>
        <w:autoSpaceDE w:val="0"/>
        <w:autoSpaceDN w:val="0"/>
        <w:adjustRightInd w:val="0"/>
        <w:spacing w:after="0" w:line="240" w:lineRule="auto"/>
        <w:ind w:right="386"/>
        <w:jc w:val="both"/>
        <w:rPr>
          <w:rFonts w:ascii="Times New Roman" w:hAnsi="Times New Roman" w:cs="Times New Roman"/>
          <w:sz w:val="12"/>
          <w:szCs w:val="12"/>
        </w:rPr>
      </w:pPr>
    </w:p>
    <w:p w14:paraId="0FB84698" w14:textId="5B50197C" w:rsidR="005D7D49"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30.</w:t>
      </w:r>
      <w:r>
        <w:rPr>
          <w:rFonts w:ascii="Times New Roman" w:hAnsi="Times New Roman" w:cs="Times New Roman"/>
          <w:sz w:val="20"/>
          <w:szCs w:val="20"/>
        </w:rPr>
        <w:tab/>
      </w:r>
      <w:r w:rsidR="001F1485" w:rsidRPr="00713935">
        <w:rPr>
          <w:rFonts w:ascii="Times New Roman" w:hAnsi="Times New Roman" w:cs="Times New Roman"/>
          <w:sz w:val="20"/>
          <w:szCs w:val="20"/>
        </w:rPr>
        <w:t xml:space="preserve">Supporting </w:t>
      </w:r>
      <w:r w:rsidR="00361BC2">
        <w:rPr>
          <w:rFonts w:ascii="Times New Roman" w:hAnsi="Times New Roman" w:cs="Times New Roman"/>
          <w:sz w:val="20"/>
          <w:szCs w:val="20"/>
        </w:rPr>
        <w:t xml:space="preserve">the </w:t>
      </w:r>
      <w:r w:rsidR="001F1485" w:rsidRPr="00713935">
        <w:rPr>
          <w:rFonts w:ascii="Times New Roman" w:hAnsi="Times New Roman" w:cs="Times New Roman"/>
          <w:sz w:val="20"/>
          <w:szCs w:val="20"/>
        </w:rPr>
        <w:t>UNDP transition to differentiated country presence,</w:t>
      </w:r>
      <w:r w:rsidR="00C21103" w:rsidRPr="00713935">
        <w:rPr>
          <w:rFonts w:ascii="Times New Roman" w:hAnsi="Times New Roman" w:cs="Times New Roman"/>
          <w:sz w:val="20"/>
          <w:szCs w:val="20"/>
        </w:rPr>
        <w:t xml:space="preserve"> </w:t>
      </w:r>
      <w:r w:rsidR="00361BC2">
        <w:rPr>
          <w:rFonts w:ascii="Times New Roman" w:hAnsi="Times New Roman" w:cs="Times New Roman"/>
          <w:sz w:val="20"/>
          <w:szCs w:val="20"/>
        </w:rPr>
        <w:t xml:space="preserve">the </w:t>
      </w:r>
      <w:r w:rsidR="00C15AA1">
        <w:rPr>
          <w:rFonts w:ascii="Times New Roman" w:hAnsi="Times New Roman" w:cs="Times New Roman"/>
          <w:sz w:val="20"/>
          <w:szCs w:val="20"/>
        </w:rPr>
        <w:t>G</w:t>
      </w:r>
      <w:r w:rsidR="001300E6" w:rsidRPr="00713935">
        <w:rPr>
          <w:rFonts w:ascii="Times New Roman" w:hAnsi="Times New Roman" w:cs="Times New Roman"/>
          <w:sz w:val="20"/>
          <w:szCs w:val="20"/>
        </w:rPr>
        <w:t xml:space="preserve">overnment </w:t>
      </w:r>
      <w:r w:rsidR="00236B85">
        <w:rPr>
          <w:rFonts w:ascii="Times New Roman" w:hAnsi="Times New Roman" w:cs="Times New Roman"/>
          <w:sz w:val="20"/>
          <w:szCs w:val="20"/>
        </w:rPr>
        <w:t>has</w:t>
      </w:r>
      <w:r w:rsidR="00236B85" w:rsidRPr="00713935">
        <w:rPr>
          <w:rFonts w:ascii="Times New Roman" w:hAnsi="Times New Roman" w:cs="Times New Roman"/>
          <w:sz w:val="20"/>
          <w:szCs w:val="20"/>
        </w:rPr>
        <w:t xml:space="preserve"> </w:t>
      </w:r>
      <w:r w:rsidR="00AE2005">
        <w:rPr>
          <w:rFonts w:ascii="Times New Roman" w:hAnsi="Times New Roman" w:cs="Times New Roman"/>
          <w:sz w:val="20"/>
          <w:szCs w:val="20"/>
        </w:rPr>
        <w:t>extend</w:t>
      </w:r>
      <w:r w:rsidR="00236B85">
        <w:rPr>
          <w:rFonts w:ascii="Times New Roman" w:hAnsi="Times New Roman" w:cs="Times New Roman"/>
          <w:sz w:val="20"/>
          <w:szCs w:val="20"/>
        </w:rPr>
        <w:t>ed</w:t>
      </w:r>
      <w:r w:rsidR="00AE2005">
        <w:rPr>
          <w:rFonts w:ascii="Times New Roman" w:hAnsi="Times New Roman" w:cs="Times New Roman"/>
          <w:sz w:val="20"/>
          <w:szCs w:val="20"/>
        </w:rPr>
        <w:t xml:space="preserve"> its</w:t>
      </w:r>
      <w:r w:rsidR="001300E6" w:rsidRPr="00713935">
        <w:rPr>
          <w:rFonts w:ascii="Times New Roman" w:hAnsi="Times New Roman" w:cs="Times New Roman"/>
          <w:sz w:val="20"/>
          <w:szCs w:val="20"/>
        </w:rPr>
        <w:t xml:space="preserve"> financial support for the base structure of the office, with </w:t>
      </w:r>
      <w:r w:rsidR="005D7D49">
        <w:rPr>
          <w:rFonts w:ascii="Times New Roman" w:hAnsi="Times New Roman" w:cs="Times New Roman"/>
          <w:sz w:val="20"/>
          <w:szCs w:val="20"/>
        </w:rPr>
        <w:t xml:space="preserve">an agreed </w:t>
      </w:r>
      <w:r w:rsidR="001300E6" w:rsidRPr="00713935">
        <w:rPr>
          <w:rFonts w:ascii="Times New Roman" w:hAnsi="Times New Roman" w:cs="Times New Roman"/>
          <w:sz w:val="20"/>
          <w:szCs w:val="20"/>
        </w:rPr>
        <w:t>increase</w:t>
      </w:r>
      <w:r w:rsidR="00D301FF">
        <w:rPr>
          <w:rFonts w:ascii="Times New Roman" w:hAnsi="Times New Roman" w:cs="Times New Roman"/>
          <w:sz w:val="20"/>
          <w:szCs w:val="20"/>
        </w:rPr>
        <w:t xml:space="preserve"> in</w:t>
      </w:r>
      <w:r w:rsidR="001300E6" w:rsidRPr="00713935">
        <w:rPr>
          <w:rFonts w:ascii="Times New Roman" w:hAnsi="Times New Roman" w:cs="Times New Roman"/>
          <w:sz w:val="20"/>
          <w:szCs w:val="20"/>
        </w:rPr>
        <w:t xml:space="preserve"> </w:t>
      </w:r>
      <w:r w:rsidR="00361BC2">
        <w:rPr>
          <w:rFonts w:ascii="Times New Roman" w:hAnsi="Times New Roman" w:cs="Times New Roman"/>
          <w:sz w:val="20"/>
          <w:szCs w:val="20"/>
        </w:rPr>
        <w:t>g</w:t>
      </w:r>
      <w:r w:rsidR="001300E6" w:rsidRPr="00713935">
        <w:rPr>
          <w:rFonts w:ascii="Times New Roman" w:hAnsi="Times New Roman" w:cs="Times New Roman"/>
          <w:sz w:val="20"/>
          <w:szCs w:val="20"/>
        </w:rPr>
        <w:t xml:space="preserve">overnment </w:t>
      </w:r>
      <w:r w:rsidR="00361BC2" w:rsidRPr="00713935">
        <w:rPr>
          <w:rFonts w:ascii="Times New Roman" w:hAnsi="Times New Roman" w:cs="Times New Roman"/>
          <w:sz w:val="20"/>
          <w:szCs w:val="20"/>
        </w:rPr>
        <w:t>contribution</w:t>
      </w:r>
      <w:r w:rsidR="00361BC2">
        <w:rPr>
          <w:rFonts w:ascii="Times New Roman" w:hAnsi="Times New Roman" w:cs="Times New Roman"/>
          <w:sz w:val="20"/>
          <w:szCs w:val="20"/>
        </w:rPr>
        <w:t>s</w:t>
      </w:r>
      <w:r w:rsidR="00361BC2" w:rsidRPr="00713935">
        <w:rPr>
          <w:rFonts w:ascii="Times New Roman" w:hAnsi="Times New Roman" w:cs="Times New Roman"/>
          <w:sz w:val="20"/>
          <w:szCs w:val="20"/>
        </w:rPr>
        <w:t xml:space="preserve"> </w:t>
      </w:r>
      <w:r w:rsidR="00361BC2">
        <w:rPr>
          <w:rFonts w:ascii="Times New Roman" w:hAnsi="Times New Roman" w:cs="Times New Roman"/>
          <w:sz w:val="20"/>
          <w:szCs w:val="20"/>
        </w:rPr>
        <w:t>towards l</w:t>
      </w:r>
      <w:r w:rsidR="001300E6" w:rsidRPr="00713935">
        <w:rPr>
          <w:rFonts w:ascii="Times New Roman" w:hAnsi="Times New Roman" w:cs="Times New Roman"/>
          <w:sz w:val="20"/>
          <w:szCs w:val="20"/>
        </w:rPr>
        <w:t xml:space="preserve">ocal </w:t>
      </w:r>
      <w:r w:rsidR="00361BC2">
        <w:rPr>
          <w:rFonts w:ascii="Times New Roman" w:hAnsi="Times New Roman" w:cs="Times New Roman"/>
          <w:sz w:val="20"/>
          <w:szCs w:val="20"/>
        </w:rPr>
        <w:t>o</w:t>
      </w:r>
      <w:r w:rsidR="001300E6" w:rsidRPr="00713935">
        <w:rPr>
          <w:rFonts w:ascii="Times New Roman" w:hAnsi="Times New Roman" w:cs="Times New Roman"/>
          <w:sz w:val="20"/>
          <w:szCs w:val="20"/>
        </w:rPr>
        <w:t xml:space="preserve">ffice </w:t>
      </w:r>
      <w:r w:rsidR="00361BC2">
        <w:rPr>
          <w:rFonts w:ascii="Times New Roman" w:hAnsi="Times New Roman" w:cs="Times New Roman"/>
          <w:sz w:val="20"/>
          <w:szCs w:val="20"/>
        </w:rPr>
        <w:t>c</w:t>
      </w:r>
      <w:r w:rsidR="001300E6" w:rsidRPr="00713935">
        <w:rPr>
          <w:rFonts w:ascii="Times New Roman" w:hAnsi="Times New Roman" w:cs="Times New Roman"/>
          <w:sz w:val="20"/>
          <w:szCs w:val="20"/>
        </w:rPr>
        <w:t>ost</w:t>
      </w:r>
      <w:r w:rsidR="00361BC2">
        <w:rPr>
          <w:rFonts w:ascii="Times New Roman" w:hAnsi="Times New Roman" w:cs="Times New Roman"/>
          <w:sz w:val="20"/>
          <w:szCs w:val="20"/>
        </w:rPr>
        <w:t>s. The</w:t>
      </w:r>
      <w:r w:rsidR="00361BC2" w:rsidRPr="00713935">
        <w:rPr>
          <w:rFonts w:ascii="Times New Roman" w:hAnsi="Times New Roman" w:cs="Times New Roman"/>
          <w:sz w:val="20"/>
          <w:szCs w:val="20"/>
        </w:rPr>
        <w:t xml:space="preserve"> </w:t>
      </w:r>
      <w:r w:rsidR="00C21103" w:rsidRPr="00713935">
        <w:rPr>
          <w:rFonts w:ascii="Times New Roman" w:hAnsi="Times New Roman" w:cs="Times New Roman"/>
          <w:sz w:val="20"/>
          <w:szCs w:val="20"/>
        </w:rPr>
        <w:t xml:space="preserve">size of </w:t>
      </w:r>
      <w:r w:rsidR="00361BC2">
        <w:rPr>
          <w:rFonts w:ascii="Times New Roman" w:hAnsi="Times New Roman" w:cs="Times New Roman"/>
          <w:sz w:val="20"/>
          <w:szCs w:val="20"/>
        </w:rPr>
        <w:t xml:space="preserve">the UNDP </w:t>
      </w:r>
      <w:r w:rsidR="00C21103" w:rsidRPr="00713935">
        <w:rPr>
          <w:rFonts w:ascii="Times New Roman" w:hAnsi="Times New Roman" w:cs="Times New Roman"/>
          <w:sz w:val="20"/>
          <w:szCs w:val="20"/>
        </w:rPr>
        <w:t xml:space="preserve">presence will be directly tied to </w:t>
      </w:r>
      <w:r w:rsidR="00361BC2">
        <w:rPr>
          <w:rFonts w:ascii="Times New Roman" w:hAnsi="Times New Roman" w:cs="Times New Roman"/>
          <w:sz w:val="20"/>
          <w:szCs w:val="20"/>
        </w:rPr>
        <w:t>g</w:t>
      </w:r>
      <w:r w:rsidR="00C21103" w:rsidRPr="00713935">
        <w:rPr>
          <w:rFonts w:ascii="Times New Roman" w:hAnsi="Times New Roman" w:cs="Times New Roman"/>
          <w:sz w:val="20"/>
          <w:szCs w:val="20"/>
        </w:rPr>
        <w:t xml:space="preserve">overnment support levels for </w:t>
      </w:r>
      <w:r w:rsidR="00361BC2" w:rsidRPr="00713935">
        <w:rPr>
          <w:rFonts w:ascii="Times New Roman" w:hAnsi="Times New Roman" w:cs="Times New Roman"/>
          <w:sz w:val="20"/>
          <w:szCs w:val="20"/>
        </w:rPr>
        <w:t xml:space="preserve">both </w:t>
      </w:r>
      <w:r w:rsidR="00361BC2">
        <w:rPr>
          <w:rFonts w:ascii="Times New Roman" w:hAnsi="Times New Roman" w:cs="Times New Roman"/>
          <w:sz w:val="20"/>
          <w:szCs w:val="20"/>
        </w:rPr>
        <w:t>local office costs</w:t>
      </w:r>
      <w:r w:rsidR="00361BC2" w:rsidRPr="00713935">
        <w:rPr>
          <w:rFonts w:ascii="Times New Roman" w:hAnsi="Times New Roman" w:cs="Times New Roman"/>
          <w:sz w:val="20"/>
          <w:szCs w:val="20"/>
        </w:rPr>
        <w:t xml:space="preserve"> </w:t>
      </w:r>
      <w:r w:rsidR="00C21103" w:rsidRPr="00713935">
        <w:rPr>
          <w:rFonts w:ascii="Times New Roman" w:hAnsi="Times New Roman" w:cs="Times New Roman"/>
          <w:sz w:val="20"/>
          <w:szCs w:val="20"/>
        </w:rPr>
        <w:t xml:space="preserve">and </w:t>
      </w:r>
      <w:r w:rsidR="00057092">
        <w:rPr>
          <w:rFonts w:ascii="Times New Roman" w:hAnsi="Times New Roman" w:cs="Times New Roman"/>
          <w:sz w:val="20"/>
          <w:szCs w:val="20"/>
        </w:rPr>
        <w:t>g</w:t>
      </w:r>
      <w:r w:rsidR="00C21103" w:rsidRPr="00713935">
        <w:rPr>
          <w:rFonts w:ascii="Times New Roman" w:hAnsi="Times New Roman" w:cs="Times New Roman"/>
          <w:sz w:val="20"/>
          <w:szCs w:val="20"/>
        </w:rPr>
        <w:t xml:space="preserve">overnment </w:t>
      </w:r>
      <w:r w:rsidR="00361BC2">
        <w:rPr>
          <w:rFonts w:ascii="Times New Roman" w:hAnsi="Times New Roman" w:cs="Times New Roman"/>
          <w:sz w:val="20"/>
          <w:szCs w:val="20"/>
        </w:rPr>
        <w:t>c</w:t>
      </w:r>
      <w:r w:rsidR="00C21103" w:rsidRPr="00713935">
        <w:rPr>
          <w:rFonts w:ascii="Times New Roman" w:hAnsi="Times New Roman" w:cs="Times New Roman"/>
          <w:sz w:val="20"/>
          <w:szCs w:val="20"/>
        </w:rPr>
        <w:t>ost</w:t>
      </w:r>
      <w:r w:rsidR="00361BC2">
        <w:rPr>
          <w:rFonts w:ascii="Times New Roman" w:hAnsi="Times New Roman" w:cs="Times New Roman"/>
          <w:sz w:val="20"/>
          <w:szCs w:val="20"/>
        </w:rPr>
        <w:t>-s</w:t>
      </w:r>
      <w:r w:rsidR="00C21103" w:rsidRPr="00713935">
        <w:rPr>
          <w:rFonts w:ascii="Times New Roman" w:hAnsi="Times New Roman" w:cs="Times New Roman"/>
          <w:sz w:val="20"/>
          <w:szCs w:val="20"/>
        </w:rPr>
        <w:t>haring.</w:t>
      </w:r>
      <w:r w:rsidR="001300E6" w:rsidRPr="00713935">
        <w:rPr>
          <w:rFonts w:ascii="Times New Roman" w:hAnsi="Times New Roman" w:cs="Times New Roman"/>
          <w:sz w:val="20"/>
          <w:szCs w:val="20"/>
        </w:rPr>
        <w:t xml:space="preserve"> </w:t>
      </w:r>
    </w:p>
    <w:p w14:paraId="2B78F9B4" w14:textId="77777777" w:rsidR="005D7D49" w:rsidRPr="00643C17" w:rsidRDefault="005D7D49" w:rsidP="004D23B0">
      <w:pPr>
        <w:pStyle w:val="ListParagraph"/>
        <w:tabs>
          <w:tab w:val="left" w:pos="1170"/>
        </w:tabs>
        <w:ind w:right="386"/>
        <w:rPr>
          <w:rFonts w:ascii="Times New Roman" w:hAnsi="Times New Roman" w:cs="Times New Roman"/>
          <w:sz w:val="12"/>
          <w:szCs w:val="12"/>
        </w:rPr>
      </w:pPr>
    </w:p>
    <w:p w14:paraId="5B1048FA" w14:textId="76AEB9C1" w:rsidR="001300E6" w:rsidRPr="00713935"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r>
      <w:r w:rsidR="00361BC2">
        <w:rPr>
          <w:rFonts w:ascii="Times New Roman" w:hAnsi="Times New Roman" w:cs="Times New Roman"/>
          <w:sz w:val="20"/>
          <w:szCs w:val="20"/>
        </w:rPr>
        <w:t xml:space="preserve">Since </w:t>
      </w:r>
      <w:r w:rsidR="001300E6" w:rsidRPr="00713935">
        <w:rPr>
          <w:rFonts w:ascii="Times New Roman" w:hAnsi="Times New Roman" w:cs="Times New Roman"/>
          <w:sz w:val="20"/>
          <w:szCs w:val="20"/>
        </w:rPr>
        <w:t xml:space="preserve">Mauritius </w:t>
      </w:r>
      <w:r w:rsidR="00361BC2">
        <w:rPr>
          <w:rFonts w:ascii="Times New Roman" w:hAnsi="Times New Roman" w:cs="Times New Roman"/>
          <w:sz w:val="20"/>
          <w:szCs w:val="20"/>
        </w:rPr>
        <w:t>is</w:t>
      </w:r>
      <w:r w:rsidR="00361BC2" w:rsidRPr="00713935">
        <w:rPr>
          <w:rFonts w:ascii="Times New Roman" w:hAnsi="Times New Roman" w:cs="Times New Roman"/>
          <w:sz w:val="20"/>
          <w:szCs w:val="20"/>
        </w:rPr>
        <w:t xml:space="preserve"> </w:t>
      </w:r>
      <w:r w:rsidR="001300E6" w:rsidRPr="00713935">
        <w:rPr>
          <w:rFonts w:ascii="Times New Roman" w:hAnsi="Times New Roman" w:cs="Times New Roman"/>
          <w:sz w:val="20"/>
          <w:szCs w:val="20"/>
        </w:rPr>
        <w:t>an upper</w:t>
      </w:r>
      <w:r w:rsidR="00361BC2">
        <w:rPr>
          <w:rFonts w:ascii="Times New Roman" w:hAnsi="Times New Roman" w:cs="Times New Roman"/>
          <w:sz w:val="20"/>
          <w:szCs w:val="20"/>
        </w:rPr>
        <w:t>-middle-income country</w:t>
      </w:r>
      <w:r w:rsidR="001300E6" w:rsidRPr="00713935">
        <w:rPr>
          <w:rFonts w:ascii="Times New Roman" w:hAnsi="Times New Roman" w:cs="Times New Roman"/>
          <w:sz w:val="20"/>
          <w:szCs w:val="20"/>
        </w:rPr>
        <w:t xml:space="preserve">, many traditional bilateral partners have reprioritized their assistance towards </w:t>
      </w:r>
      <w:r w:rsidR="00D00072" w:rsidRPr="00713935">
        <w:rPr>
          <w:rFonts w:ascii="Times New Roman" w:hAnsi="Times New Roman" w:cs="Times New Roman"/>
          <w:sz w:val="20"/>
          <w:szCs w:val="20"/>
        </w:rPr>
        <w:t>lower</w:t>
      </w:r>
      <w:r w:rsidR="00361BC2">
        <w:rPr>
          <w:rFonts w:ascii="Times New Roman" w:hAnsi="Times New Roman" w:cs="Times New Roman"/>
          <w:sz w:val="20"/>
          <w:szCs w:val="20"/>
        </w:rPr>
        <w:t>-</w:t>
      </w:r>
      <w:r w:rsidR="00D00072" w:rsidRPr="00713935">
        <w:rPr>
          <w:rFonts w:ascii="Times New Roman" w:hAnsi="Times New Roman" w:cs="Times New Roman"/>
          <w:sz w:val="20"/>
          <w:szCs w:val="20"/>
        </w:rPr>
        <w:t>income</w:t>
      </w:r>
      <w:r w:rsidR="001300E6" w:rsidRPr="00713935">
        <w:rPr>
          <w:rFonts w:ascii="Times New Roman" w:hAnsi="Times New Roman" w:cs="Times New Roman"/>
          <w:sz w:val="20"/>
          <w:szCs w:val="20"/>
        </w:rPr>
        <w:t xml:space="preserve"> countries, creat</w:t>
      </w:r>
      <w:r w:rsidR="00361BC2">
        <w:rPr>
          <w:rFonts w:ascii="Times New Roman" w:hAnsi="Times New Roman" w:cs="Times New Roman"/>
          <w:sz w:val="20"/>
          <w:szCs w:val="20"/>
        </w:rPr>
        <w:t>ing</w:t>
      </w:r>
      <w:r w:rsidR="001300E6" w:rsidRPr="00713935">
        <w:rPr>
          <w:rFonts w:ascii="Times New Roman" w:hAnsi="Times New Roman" w:cs="Times New Roman"/>
          <w:sz w:val="20"/>
          <w:szCs w:val="20"/>
        </w:rPr>
        <w:t xml:space="preserve"> a challenge in mobilizing resources</w:t>
      </w:r>
      <w:r w:rsidR="005D7D49">
        <w:rPr>
          <w:rFonts w:ascii="Times New Roman" w:hAnsi="Times New Roman" w:cs="Times New Roman"/>
          <w:sz w:val="20"/>
          <w:szCs w:val="20"/>
        </w:rPr>
        <w:t xml:space="preserve"> </w:t>
      </w:r>
      <w:r w:rsidR="00361BC2">
        <w:rPr>
          <w:rFonts w:ascii="Times New Roman" w:hAnsi="Times New Roman" w:cs="Times New Roman"/>
          <w:sz w:val="20"/>
          <w:szCs w:val="20"/>
        </w:rPr>
        <w:t xml:space="preserve">that </w:t>
      </w:r>
      <w:r w:rsidR="005D7D49">
        <w:rPr>
          <w:rFonts w:ascii="Times New Roman" w:hAnsi="Times New Roman" w:cs="Times New Roman"/>
          <w:sz w:val="20"/>
          <w:szCs w:val="20"/>
        </w:rPr>
        <w:t>limits the donor base and creates sustainability risks</w:t>
      </w:r>
      <w:r w:rsidR="001300E6" w:rsidRPr="00713935">
        <w:rPr>
          <w:rFonts w:ascii="Times New Roman" w:hAnsi="Times New Roman" w:cs="Times New Roman"/>
          <w:sz w:val="20"/>
          <w:szCs w:val="20"/>
        </w:rPr>
        <w:t>. This calls for a broader, more creative approach to partnerships</w:t>
      </w:r>
      <w:r w:rsidR="00D00072" w:rsidRPr="00713935">
        <w:rPr>
          <w:rFonts w:ascii="Times New Roman" w:hAnsi="Times New Roman" w:cs="Times New Roman"/>
          <w:sz w:val="20"/>
          <w:szCs w:val="20"/>
        </w:rPr>
        <w:t xml:space="preserve"> and support to </w:t>
      </w:r>
      <w:r w:rsidR="00361BC2">
        <w:rPr>
          <w:rFonts w:ascii="Times New Roman" w:hAnsi="Times New Roman" w:cs="Times New Roman"/>
          <w:sz w:val="20"/>
          <w:szCs w:val="20"/>
        </w:rPr>
        <w:t xml:space="preserve">the </w:t>
      </w:r>
      <w:r w:rsidR="007146B8">
        <w:rPr>
          <w:rFonts w:ascii="Times New Roman" w:hAnsi="Times New Roman" w:cs="Times New Roman"/>
          <w:sz w:val="20"/>
          <w:szCs w:val="20"/>
        </w:rPr>
        <w:t>G</w:t>
      </w:r>
      <w:r w:rsidR="007146B8" w:rsidRPr="00713935">
        <w:rPr>
          <w:rFonts w:ascii="Times New Roman" w:hAnsi="Times New Roman" w:cs="Times New Roman"/>
          <w:sz w:val="20"/>
          <w:szCs w:val="20"/>
        </w:rPr>
        <w:t xml:space="preserve">overnment </w:t>
      </w:r>
      <w:r w:rsidR="00C3009F">
        <w:rPr>
          <w:rFonts w:ascii="Times New Roman" w:hAnsi="Times New Roman" w:cs="Times New Roman"/>
          <w:sz w:val="20"/>
          <w:szCs w:val="20"/>
        </w:rPr>
        <w:t xml:space="preserve">to </w:t>
      </w:r>
      <w:r w:rsidR="00D00072" w:rsidRPr="00713935">
        <w:rPr>
          <w:rFonts w:ascii="Times New Roman" w:hAnsi="Times New Roman" w:cs="Times New Roman"/>
          <w:sz w:val="20"/>
          <w:szCs w:val="20"/>
        </w:rPr>
        <w:t>harness available climate financing</w:t>
      </w:r>
      <w:r w:rsidR="001300E6" w:rsidRPr="00713935">
        <w:rPr>
          <w:rFonts w:ascii="Times New Roman" w:hAnsi="Times New Roman" w:cs="Times New Roman"/>
          <w:sz w:val="20"/>
          <w:szCs w:val="20"/>
        </w:rPr>
        <w:t xml:space="preserve">. Resource mobilization </w:t>
      </w:r>
      <w:r w:rsidR="00361BC2">
        <w:rPr>
          <w:rFonts w:ascii="Times New Roman" w:hAnsi="Times New Roman" w:cs="Times New Roman"/>
          <w:sz w:val="20"/>
          <w:szCs w:val="20"/>
        </w:rPr>
        <w:t>seeks to</w:t>
      </w:r>
      <w:r w:rsidR="001300E6" w:rsidRPr="00713935">
        <w:rPr>
          <w:rFonts w:ascii="Times New Roman" w:hAnsi="Times New Roman" w:cs="Times New Roman"/>
          <w:sz w:val="20"/>
          <w:szCs w:val="20"/>
        </w:rPr>
        <w:t xml:space="preserve"> </w:t>
      </w:r>
      <w:r w:rsidR="005D7D49">
        <w:rPr>
          <w:rFonts w:ascii="Times New Roman" w:hAnsi="Times New Roman" w:cs="Times New Roman"/>
          <w:sz w:val="20"/>
          <w:szCs w:val="20"/>
        </w:rPr>
        <w:t>increas</w:t>
      </w:r>
      <w:r w:rsidR="00361BC2">
        <w:rPr>
          <w:rFonts w:ascii="Times New Roman" w:hAnsi="Times New Roman" w:cs="Times New Roman"/>
          <w:sz w:val="20"/>
          <w:szCs w:val="20"/>
        </w:rPr>
        <w:t>e</w:t>
      </w:r>
      <w:r w:rsidR="005D7D49">
        <w:rPr>
          <w:rFonts w:ascii="Times New Roman" w:hAnsi="Times New Roman" w:cs="Times New Roman"/>
          <w:sz w:val="20"/>
          <w:szCs w:val="20"/>
        </w:rPr>
        <w:t xml:space="preserve"> the number of </w:t>
      </w:r>
      <w:r w:rsidR="001300E6" w:rsidRPr="00713935">
        <w:rPr>
          <w:rFonts w:ascii="Times New Roman" w:hAnsi="Times New Roman" w:cs="Times New Roman"/>
          <w:sz w:val="20"/>
          <w:szCs w:val="20"/>
        </w:rPr>
        <w:t xml:space="preserve">regional </w:t>
      </w:r>
      <w:r w:rsidR="005D7D49">
        <w:rPr>
          <w:rFonts w:ascii="Times New Roman" w:hAnsi="Times New Roman" w:cs="Times New Roman"/>
          <w:sz w:val="20"/>
          <w:szCs w:val="20"/>
        </w:rPr>
        <w:t xml:space="preserve">climate projects </w:t>
      </w:r>
      <w:r w:rsidR="00C3009F">
        <w:rPr>
          <w:rFonts w:ascii="Times New Roman" w:hAnsi="Times New Roman" w:cs="Times New Roman"/>
          <w:sz w:val="20"/>
          <w:szCs w:val="20"/>
        </w:rPr>
        <w:t xml:space="preserve">managed by the country office. </w:t>
      </w:r>
      <w:r w:rsidR="00361BC2">
        <w:rPr>
          <w:rFonts w:ascii="Times New Roman" w:hAnsi="Times New Roman" w:cs="Times New Roman"/>
          <w:sz w:val="20"/>
          <w:szCs w:val="20"/>
        </w:rPr>
        <w:t>W</w:t>
      </w:r>
      <w:r w:rsidR="00361BC2" w:rsidRPr="00713935">
        <w:rPr>
          <w:rFonts w:ascii="Times New Roman" w:hAnsi="Times New Roman" w:cs="Times New Roman"/>
          <w:sz w:val="20"/>
          <w:szCs w:val="20"/>
        </w:rPr>
        <w:t>ith support from the UNDP regional service</w:t>
      </w:r>
      <w:r w:rsidR="00361BC2">
        <w:rPr>
          <w:rFonts w:ascii="Times New Roman" w:hAnsi="Times New Roman" w:cs="Times New Roman"/>
          <w:sz w:val="20"/>
          <w:szCs w:val="20"/>
        </w:rPr>
        <w:t xml:space="preserve"> </w:t>
      </w:r>
      <w:r w:rsidR="00361BC2" w:rsidRPr="00713935">
        <w:rPr>
          <w:rFonts w:ascii="Times New Roman" w:hAnsi="Times New Roman" w:cs="Times New Roman"/>
          <w:sz w:val="20"/>
          <w:szCs w:val="20"/>
        </w:rPr>
        <w:t>centre</w:t>
      </w:r>
      <w:r w:rsidR="00361BC2">
        <w:rPr>
          <w:rFonts w:ascii="Times New Roman" w:hAnsi="Times New Roman" w:cs="Times New Roman"/>
          <w:sz w:val="20"/>
          <w:szCs w:val="20"/>
        </w:rPr>
        <w:t xml:space="preserve">, </w:t>
      </w:r>
      <w:r w:rsidR="00361BC2" w:rsidRPr="00713935">
        <w:rPr>
          <w:rFonts w:ascii="Times New Roman" w:hAnsi="Times New Roman" w:cs="Times New Roman"/>
          <w:sz w:val="20"/>
          <w:szCs w:val="20"/>
        </w:rPr>
        <w:t xml:space="preserve">the office will </w:t>
      </w:r>
      <w:r w:rsidR="00361BC2">
        <w:rPr>
          <w:rFonts w:ascii="Times New Roman" w:hAnsi="Times New Roman" w:cs="Times New Roman"/>
          <w:sz w:val="20"/>
          <w:szCs w:val="20"/>
        </w:rPr>
        <w:t>explore a</w:t>
      </w:r>
      <w:r w:rsidR="005D7D49">
        <w:rPr>
          <w:rFonts w:ascii="Times New Roman" w:hAnsi="Times New Roman" w:cs="Times New Roman"/>
          <w:sz w:val="20"/>
          <w:szCs w:val="20"/>
        </w:rPr>
        <w:t xml:space="preserve">ccess to </w:t>
      </w:r>
      <w:r w:rsidR="00361BC2">
        <w:rPr>
          <w:rFonts w:ascii="Times New Roman" w:hAnsi="Times New Roman" w:cs="Times New Roman"/>
          <w:sz w:val="20"/>
          <w:szCs w:val="20"/>
        </w:rPr>
        <w:t xml:space="preserve">new and </w:t>
      </w:r>
      <w:r w:rsidR="005D7D49">
        <w:rPr>
          <w:rFonts w:ascii="Times New Roman" w:hAnsi="Times New Roman" w:cs="Times New Roman"/>
          <w:sz w:val="20"/>
          <w:szCs w:val="20"/>
        </w:rPr>
        <w:t>i</w:t>
      </w:r>
      <w:r w:rsidR="001300E6" w:rsidRPr="00713935">
        <w:rPr>
          <w:rFonts w:ascii="Times New Roman" w:hAnsi="Times New Roman" w:cs="Times New Roman"/>
          <w:sz w:val="20"/>
          <w:szCs w:val="20"/>
        </w:rPr>
        <w:t xml:space="preserve">nnovative climate funds. The private sector and other non-traditional donors </w:t>
      </w:r>
      <w:r w:rsidR="00EC16F9" w:rsidRPr="00713935">
        <w:rPr>
          <w:rFonts w:ascii="Times New Roman" w:hAnsi="Times New Roman" w:cs="Times New Roman"/>
          <w:sz w:val="20"/>
          <w:szCs w:val="20"/>
        </w:rPr>
        <w:t xml:space="preserve">will </w:t>
      </w:r>
      <w:r w:rsidR="00D00072" w:rsidRPr="00713935">
        <w:rPr>
          <w:rFonts w:ascii="Times New Roman" w:hAnsi="Times New Roman" w:cs="Times New Roman"/>
          <w:sz w:val="20"/>
          <w:szCs w:val="20"/>
        </w:rPr>
        <w:t>be engaged</w:t>
      </w:r>
      <w:r w:rsidR="001300E6" w:rsidRPr="00713935">
        <w:rPr>
          <w:rFonts w:ascii="Times New Roman" w:hAnsi="Times New Roman" w:cs="Times New Roman"/>
          <w:sz w:val="20"/>
          <w:szCs w:val="20"/>
        </w:rPr>
        <w:t xml:space="preserve"> </w:t>
      </w:r>
      <w:r w:rsidR="002B089F" w:rsidRPr="00713935">
        <w:rPr>
          <w:rFonts w:ascii="Times New Roman" w:hAnsi="Times New Roman" w:cs="Times New Roman"/>
          <w:sz w:val="20"/>
          <w:szCs w:val="20"/>
        </w:rPr>
        <w:t>across all pillars</w:t>
      </w:r>
      <w:r w:rsidR="000F4E3C" w:rsidRPr="00713935">
        <w:rPr>
          <w:rFonts w:ascii="Times New Roman" w:hAnsi="Times New Roman" w:cs="Times New Roman"/>
          <w:sz w:val="20"/>
          <w:szCs w:val="20"/>
        </w:rPr>
        <w:t>.</w:t>
      </w:r>
    </w:p>
    <w:p w14:paraId="1ACC8FD1" w14:textId="77777777" w:rsidR="001F1485" w:rsidRPr="00643C17" w:rsidRDefault="001F1485" w:rsidP="004D23B0">
      <w:pPr>
        <w:pStyle w:val="ListParagraph"/>
        <w:tabs>
          <w:tab w:val="left" w:pos="1170"/>
        </w:tabs>
        <w:ind w:right="386"/>
        <w:rPr>
          <w:rFonts w:ascii="Times New Roman" w:hAnsi="Times New Roman" w:cs="Times New Roman"/>
          <w:sz w:val="12"/>
          <w:szCs w:val="12"/>
        </w:rPr>
      </w:pPr>
    </w:p>
    <w:p w14:paraId="34B5F51B" w14:textId="24D309D4" w:rsidR="001F1485" w:rsidRPr="00713935" w:rsidRDefault="00A26118" w:rsidP="00A26118">
      <w:pPr>
        <w:pStyle w:val="ListParagraph"/>
        <w:tabs>
          <w:tab w:val="left" w:pos="1170"/>
          <w:tab w:val="left" w:pos="1620"/>
          <w:tab w:val="left" w:pos="1710"/>
        </w:tabs>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r>
      <w:r w:rsidR="001F1485" w:rsidRPr="00713935">
        <w:rPr>
          <w:rFonts w:ascii="Times New Roman" w:hAnsi="Times New Roman" w:cs="Times New Roman"/>
          <w:sz w:val="20"/>
          <w:szCs w:val="20"/>
        </w:rPr>
        <w:t xml:space="preserve">UNDP will strengthen existing partnerships </w:t>
      </w:r>
      <w:r w:rsidR="00361BC2">
        <w:rPr>
          <w:rFonts w:ascii="Times New Roman" w:hAnsi="Times New Roman" w:cs="Times New Roman"/>
          <w:sz w:val="20"/>
          <w:szCs w:val="20"/>
        </w:rPr>
        <w:t>within</w:t>
      </w:r>
      <w:r w:rsidR="00361BC2" w:rsidRPr="00713935">
        <w:rPr>
          <w:rFonts w:ascii="Times New Roman" w:hAnsi="Times New Roman" w:cs="Times New Roman"/>
          <w:sz w:val="20"/>
          <w:szCs w:val="20"/>
        </w:rPr>
        <w:t xml:space="preserve"> </w:t>
      </w:r>
      <w:r w:rsidR="001F1485" w:rsidRPr="00713935">
        <w:rPr>
          <w:rFonts w:ascii="Times New Roman" w:hAnsi="Times New Roman" w:cs="Times New Roman"/>
          <w:sz w:val="20"/>
          <w:szCs w:val="20"/>
        </w:rPr>
        <w:t xml:space="preserve">and outside Mauritius, based on the strength of results and links built with </w:t>
      </w:r>
      <w:r w:rsidR="00361BC2">
        <w:rPr>
          <w:rFonts w:ascii="Times New Roman" w:hAnsi="Times New Roman" w:cs="Times New Roman"/>
          <w:sz w:val="20"/>
          <w:szCs w:val="20"/>
        </w:rPr>
        <w:t xml:space="preserve">the </w:t>
      </w:r>
      <w:r w:rsidR="001F1485" w:rsidRPr="00713935">
        <w:rPr>
          <w:rFonts w:ascii="Times New Roman" w:hAnsi="Times New Roman" w:cs="Times New Roman"/>
          <w:sz w:val="20"/>
          <w:szCs w:val="20"/>
        </w:rPr>
        <w:t xml:space="preserve">Government and development partners over the </w:t>
      </w:r>
      <w:r w:rsidR="00361BC2">
        <w:rPr>
          <w:rFonts w:ascii="Times New Roman" w:hAnsi="Times New Roman" w:cs="Times New Roman"/>
          <w:sz w:val="20"/>
          <w:szCs w:val="20"/>
        </w:rPr>
        <w:t>p</w:t>
      </w:r>
      <w:r w:rsidR="001F1485" w:rsidRPr="00713935">
        <w:rPr>
          <w:rFonts w:ascii="Times New Roman" w:hAnsi="Times New Roman" w:cs="Times New Roman"/>
          <w:sz w:val="20"/>
          <w:szCs w:val="20"/>
        </w:rPr>
        <w:t xml:space="preserve">ast decade. The aim will be to </w:t>
      </w:r>
      <w:r w:rsidR="00361BC2">
        <w:rPr>
          <w:rFonts w:ascii="Times New Roman" w:hAnsi="Times New Roman" w:cs="Times New Roman"/>
          <w:sz w:val="20"/>
          <w:szCs w:val="20"/>
        </w:rPr>
        <w:t>expand</w:t>
      </w:r>
      <w:r w:rsidR="00361BC2" w:rsidRPr="00713935">
        <w:rPr>
          <w:rFonts w:ascii="Times New Roman" w:hAnsi="Times New Roman" w:cs="Times New Roman"/>
          <w:sz w:val="20"/>
          <w:szCs w:val="20"/>
        </w:rPr>
        <w:t xml:space="preserve"> </w:t>
      </w:r>
      <w:r w:rsidR="001F1485" w:rsidRPr="00713935">
        <w:rPr>
          <w:rFonts w:ascii="Times New Roman" w:hAnsi="Times New Roman" w:cs="Times New Roman"/>
          <w:sz w:val="20"/>
          <w:szCs w:val="20"/>
        </w:rPr>
        <w:t>the strong funding pipeline</w:t>
      </w:r>
      <w:r w:rsidR="00057092">
        <w:rPr>
          <w:rFonts w:ascii="Times New Roman" w:hAnsi="Times New Roman" w:cs="Times New Roman"/>
          <w:sz w:val="20"/>
          <w:szCs w:val="20"/>
        </w:rPr>
        <w:t xml:space="preserve"> through col</w:t>
      </w:r>
      <w:r w:rsidR="00D357FD">
        <w:rPr>
          <w:rFonts w:ascii="Times New Roman" w:hAnsi="Times New Roman" w:cs="Times New Roman"/>
          <w:sz w:val="20"/>
          <w:szCs w:val="20"/>
        </w:rPr>
        <w:t>laborative arran</w:t>
      </w:r>
      <w:r w:rsidR="00057092">
        <w:rPr>
          <w:rFonts w:ascii="Times New Roman" w:hAnsi="Times New Roman" w:cs="Times New Roman"/>
          <w:sz w:val="20"/>
          <w:szCs w:val="20"/>
        </w:rPr>
        <w:t>g</w:t>
      </w:r>
      <w:r w:rsidR="00D357FD">
        <w:rPr>
          <w:rFonts w:ascii="Times New Roman" w:hAnsi="Times New Roman" w:cs="Times New Roman"/>
          <w:sz w:val="20"/>
          <w:szCs w:val="20"/>
        </w:rPr>
        <w:t>ement</w:t>
      </w:r>
      <w:r w:rsidR="00057092">
        <w:rPr>
          <w:rFonts w:ascii="Times New Roman" w:hAnsi="Times New Roman" w:cs="Times New Roman"/>
          <w:sz w:val="20"/>
          <w:szCs w:val="20"/>
        </w:rPr>
        <w:t>s</w:t>
      </w:r>
      <w:r w:rsidR="00D357FD">
        <w:rPr>
          <w:rFonts w:ascii="Times New Roman" w:hAnsi="Times New Roman" w:cs="Times New Roman"/>
          <w:sz w:val="20"/>
          <w:szCs w:val="20"/>
        </w:rPr>
        <w:t xml:space="preserve"> </w:t>
      </w:r>
      <w:r w:rsidR="00D357FD">
        <w:rPr>
          <w:rFonts w:ascii="Times New Roman" w:hAnsi="Times New Roman" w:cs="Times New Roman"/>
          <w:sz w:val="20"/>
          <w:szCs w:val="20"/>
        </w:rPr>
        <w:lastRenderedPageBreak/>
        <w:t>with partners and government.</w:t>
      </w:r>
      <w:r w:rsidR="00057092">
        <w:rPr>
          <w:rFonts w:ascii="Times New Roman" w:hAnsi="Times New Roman" w:cs="Times New Roman"/>
          <w:sz w:val="20"/>
          <w:szCs w:val="20"/>
        </w:rPr>
        <w:t xml:space="preserve"> </w:t>
      </w:r>
      <w:r w:rsidR="001F1485" w:rsidRPr="00713935">
        <w:rPr>
          <w:rFonts w:ascii="Times New Roman" w:hAnsi="Times New Roman" w:cs="Times New Roman"/>
          <w:sz w:val="20"/>
          <w:szCs w:val="20"/>
        </w:rPr>
        <w:t>Long</w:t>
      </w:r>
      <w:r w:rsidR="00361BC2">
        <w:rPr>
          <w:rFonts w:ascii="Times New Roman" w:hAnsi="Times New Roman" w:cs="Times New Roman"/>
          <w:sz w:val="20"/>
          <w:szCs w:val="20"/>
        </w:rPr>
        <w:t>-</w:t>
      </w:r>
      <w:r w:rsidR="001F1485" w:rsidRPr="00713935">
        <w:rPr>
          <w:rFonts w:ascii="Times New Roman" w:hAnsi="Times New Roman" w:cs="Times New Roman"/>
          <w:sz w:val="20"/>
          <w:szCs w:val="20"/>
        </w:rPr>
        <w:t xml:space="preserve">standing coordination mechanisms with </w:t>
      </w:r>
      <w:r w:rsidR="0035251D">
        <w:rPr>
          <w:rFonts w:ascii="Times New Roman" w:hAnsi="Times New Roman" w:cs="Times New Roman"/>
          <w:sz w:val="20"/>
          <w:szCs w:val="20"/>
        </w:rPr>
        <w:t>the</w:t>
      </w:r>
      <w:r w:rsidR="00361BC2">
        <w:rPr>
          <w:rFonts w:ascii="Times New Roman" w:hAnsi="Times New Roman" w:cs="Times New Roman"/>
          <w:sz w:val="20"/>
          <w:szCs w:val="20"/>
        </w:rPr>
        <w:t xml:space="preserve"> </w:t>
      </w:r>
      <w:r w:rsidR="00057092">
        <w:rPr>
          <w:rFonts w:ascii="Times New Roman" w:hAnsi="Times New Roman" w:cs="Times New Roman"/>
          <w:sz w:val="20"/>
          <w:szCs w:val="20"/>
        </w:rPr>
        <w:t xml:space="preserve">European Union, </w:t>
      </w:r>
      <w:r w:rsidR="00D357FD" w:rsidRPr="00057092">
        <w:rPr>
          <w:rFonts w:ascii="Times New Roman" w:hAnsi="Times New Roman" w:cs="Times New Roman"/>
          <w:sz w:val="20"/>
          <w:szCs w:val="20"/>
        </w:rPr>
        <w:t xml:space="preserve">the French Development Agency, </w:t>
      </w:r>
      <w:r w:rsidR="00057092">
        <w:rPr>
          <w:rFonts w:ascii="Times New Roman" w:hAnsi="Times New Roman" w:cs="Times New Roman"/>
          <w:sz w:val="20"/>
          <w:szCs w:val="20"/>
        </w:rPr>
        <w:t>the Indian Ocean Co</w:t>
      </w:r>
      <w:r w:rsidR="001C6ACD">
        <w:rPr>
          <w:rFonts w:ascii="Times New Roman" w:hAnsi="Times New Roman" w:cs="Times New Roman"/>
          <w:sz w:val="20"/>
          <w:szCs w:val="20"/>
        </w:rPr>
        <w:t>mmission,</w:t>
      </w:r>
      <w:r w:rsidR="00057092">
        <w:rPr>
          <w:rFonts w:ascii="Times New Roman" w:hAnsi="Times New Roman" w:cs="Times New Roman"/>
          <w:sz w:val="20"/>
          <w:szCs w:val="20"/>
        </w:rPr>
        <w:t xml:space="preserve"> </w:t>
      </w:r>
      <w:r w:rsidR="00057092" w:rsidRPr="0035251D">
        <w:rPr>
          <w:rFonts w:ascii="Times New Roman" w:hAnsi="Times New Roman" w:cs="Times New Roman"/>
          <w:bCs/>
          <w:sz w:val="20"/>
          <w:szCs w:val="20"/>
        </w:rPr>
        <w:t>Japan International Cooperation Agency</w:t>
      </w:r>
      <w:r w:rsidR="00057092">
        <w:rPr>
          <w:rFonts w:ascii="Times New Roman" w:hAnsi="Times New Roman" w:cs="Times New Roman"/>
          <w:bCs/>
          <w:sz w:val="20"/>
          <w:szCs w:val="20"/>
        </w:rPr>
        <w:t xml:space="preserve"> and </w:t>
      </w:r>
      <w:r w:rsidR="00057092">
        <w:rPr>
          <w:rFonts w:ascii="Times New Roman" w:hAnsi="Times New Roman" w:cs="Times New Roman"/>
          <w:sz w:val="20"/>
          <w:szCs w:val="20"/>
        </w:rPr>
        <w:t>the World Bank, as well as with</w:t>
      </w:r>
      <w:r w:rsidR="005D7D49">
        <w:rPr>
          <w:rFonts w:ascii="Times New Roman" w:hAnsi="Times New Roman" w:cs="Times New Roman"/>
          <w:sz w:val="20"/>
          <w:szCs w:val="20"/>
        </w:rPr>
        <w:t xml:space="preserve"> </w:t>
      </w:r>
      <w:r w:rsidR="0035251D">
        <w:rPr>
          <w:rFonts w:ascii="Times New Roman" w:hAnsi="Times New Roman" w:cs="Times New Roman"/>
          <w:sz w:val="20"/>
          <w:szCs w:val="20"/>
        </w:rPr>
        <w:t xml:space="preserve">the United Nations </w:t>
      </w:r>
      <w:r w:rsidR="00361BC2">
        <w:rPr>
          <w:rFonts w:ascii="Times New Roman" w:hAnsi="Times New Roman" w:cs="Times New Roman"/>
          <w:sz w:val="20"/>
          <w:szCs w:val="20"/>
        </w:rPr>
        <w:t>c</w:t>
      </w:r>
      <w:r w:rsidR="0035251D">
        <w:rPr>
          <w:rFonts w:ascii="Times New Roman" w:hAnsi="Times New Roman" w:cs="Times New Roman"/>
          <w:sz w:val="20"/>
          <w:szCs w:val="20"/>
        </w:rPr>
        <w:t xml:space="preserve">ountry </w:t>
      </w:r>
      <w:r w:rsidR="00361BC2">
        <w:rPr>
          <w:rFonts w:ascii="Times New Roman" w:hAnsi="Times New Roman" w:cs="Times New Roman"/>
          <w:sz w:val="20"/>
          <w:szCs w:val="20"/>
        </w:rPr>
        <w:t>t</w:t>
      </w:r>
      <w:r w:rsidR="0035251D">
        <w:rPr>
          <w:rFonts w:ascii="Times New Roman" w:hAnsi="Times New Roman" w:cs="Times New Roman"/>
          <w:sz w:val="20"/>
          <w:szCs w:val="20"/>
        </w:rPr>
        <w:t xml:space="preserve">eam </w:t>
      </w:r>
      <w:r w:rsidR="005D7D49">
        <w:rPr>
          <w:rFonts w:ascii="Times New Roman" w:hAnsi="Times New Roman" w:cs="Times New Roman"/>
          <w:sz w:val="20"/>
          <w:szCs w:val="20"/>
        </w:rPr>
        <w:t>members</w:t>
      </w:r>
      <w:r w:rsidR="00057092">
        <w:rPr>
          <w:rFonts w:ascii="Times New Roman" w:hAnsi="Times New Roman" w:cs="Times New Roman"/>
          <w:sz w:val="20"/>
          <w:szCs w:val="20"/>
        </w:rPr>
        <w:t>,</w:t>
      </w:r>
      <w:r w:rsidR="001F1485" w:rsidRPr="00713935">
        <w:rPr>
          <w:rFonts w:ascii="Times New Roman" w:hAnsi="Times New Roman" w:cs="Times New Roman"/>
          <w:sz w:val="20"/>
          <w:szCs w:val="20"/>
        </w:rPr>
        <w:t xml:space="preserve"> will be </w:t>
      </w:r>
      <w:r w:rsidR="00D4567B">
        <w:rPr>
          <w:rFonts w:ascii="Times New Roman" w:hAnsi="Times New Roman" w:cs="Times New Roman"/>
          <w:sz w:val="20"/>
          <w:szCs w:val="20"/>
        </w:rPr>
        <w:t>strengthened</w:t>
      </w:r>
      <w:r w:rsidR="001F1485" w:rsidRPr="00713935">
        <w:rPr>
          <w:rFonts w:ascii="Times New Roman" w:hAnsi="Times New Roman" w:cs="Times New Roman"/>
          <w:sz w:val="20"/>
          <w:szCs w:val="20"/>
        </w:rPr>
        <w:t xml:space="preserve"> to achieve synergies on collective </w:t>
      </w:r>
      <w:r w:rsidR="00361BC2">
        <w:rPr>
          <w:rFonts w:ascii="Times New Roman" w:hAnsi="Times New Roman" w:cs="Times New Roman"/>
          <w:sz w:val="20"/>
          <w:szCs w:val="20"/>
        </w:rPr>
        <w:t>c</w:t>
      </w:r>
      <w:r w:rsidR="001F1485" w:rsidRPr="00713935">
        <w:rPr>
          <w:rFonts w:ascii="Times New Roman" w:hAnsi="Times New Roman" w:cs="Times New Roman"/>
          <w:sz w:val="20"/>
          <w:szCs w:val="20"/>
        </w:rPr>
        <w:t xml:space="preserve">limate </w:t>
      </w:r>
      <w:r w:rsidR="00361BC2">
        <w:rPr>
          <w:rFonts w:ascii="Times New Roman" w:hAnsi="Times New Roman" w:cs="Times New Roman"/>
          <w:sz w:val="20"/>
          <w:szCs w:val="20"/>
        </w:rPr>
        <w:t>c</w:t>
      </w:r>
      <w:r w:rsidR="001F1485" w:rsidRPr="00713935">
        <w:rPr>
          <w:rFonts w:ascii="Times New Roman" w:hAnsi="Times New Roman" w:cs="Times New Roman"/>
          <w:sz w:val="20"/>
          <w:szCs w:val="20"/>
        </w:rPr>
        <w:t>hange programmes.</w:t>
      </w:r>
      <w:r w:rsidR="00C21103" w:rsidRPr="00713935">
        <w:rPr>
          <w:rFonts w:ascii="Times New Roman" w:hAnsi="Times New Roman" w:cs="Times New Roman"/>
          <w:sz w:val="20"/>
          <w:szCs w:val="20"/>
        </w:rPr>
        <w:t xml:space="preserve"> </w:t>
      </w:r>
      <w:r w:rsidR="001C6ACD">
        <w:rPr>
          <w:rFonts w:ascii="Times New Roman" w:hAnsi="Times New Roman" w:cs="Times New Roman"/>
          <w:sz w:val="20"/>
          <w:szCs w:val="20"/>
        </w:rPr>
        <w:t>O</w:t>
      </w:r>
      <w:r w:rsidR="001F1485" w:rsidRPr="00713935">
        <w:rPr>
          <w:rFonts w:ascii="Times New Roman" w:hAnsi="Times New Roman" w:cs="Times New Roman"/>
          <w:sz w:val="20"/>
          <w:szCs w:val="20"/>
        </w:rPr>
        <w:t xml:space="preserve">ngoing partnerships </w:t>
      </w:r>
      <w:r w:rsidR="00F71D4D">
        <w:rPr>
          <w:rFonts w:ascii="Times New Roman" w:hAnsi="Times New Roman" w:cs="Times New Roman"/>
          <w:sz w:val="20"/>
          <w:szCs w:val="20"/>
        </w:rPr>
        <w:t xml:space="preserve">will be </w:t>
      </w:r>
      <w:r w:rsidR="001F1485" w:rsidRPr="00713935">
        <w:rPr>
          <w:rFonts w:ascii="Times New Roman" w:hAnsi="Times New Roman" w:cs="Times New Roman"/>
          <w:sz w:val="20"/>
          <w:szCs w:val="20"/>
        </w:rPr>
        <w:t xml:space="preserve">strengthened, particularly </w:t>
      </w:r>
      <w:r w:rsidR="00F71D4D">
        <w:rPr>
          <w:rFonts w:ascii="Times New Roman" w:hAnsi="Times New Roman" w:cs="Times New Roman"/>
          <w:sz w:val="20"/>
          <w:szCs w:val="20"/>
        </w:rPr>
        <w:t>i</w:t>
      </w:r>
      <w:r w:rsidR="001F1485" w:rsidRPr="00713935">
        <w:rPr>
          <w:rFonts w:ascii="Times New Roman" w:hAnsi="Times New Roman" w:cs="Times New Roman"/>
          <w:sz w:val="20"/>
          <w:szCs w:val="20"/>
        </w:rPr>
        <w:t>n areas support</w:t>
      </w:r>
      <w:r w:rsidR="005D7D49">
        <w:rPr>
          <w:rFonts w:ascii="Times New Roman" w:hAnsi="Times New Roman" w:cs="Times New Roman"/>
          <w:sz w:val="20"/>
          <w:szCs w:val="20"/>
        </w:rPr>
        <w:t>ing</w:t>
      </w:r>
      <w:r w:rsidR="001F1485" w:rsidRPr="00713935">
        <w:rPr>
          <w:rFonts w:ascii="Times New Roman" w:hAnsi="Times New Roman" w:cs="Times New Roman"/>
          <w:sz w:val="20"/>
          <w:szCs w:val="20"/>
        </w:rPr>
        <w:t xml:space="preserve"> the transition to a </w:t>
      </w:r>
      <w:r w:rsidR="00F71D4D">
        <w:rPr>
          <w:rFonts w:ascii="Times New Roman" w:hAnsi="Times New Roman" w:cs="Times New Roman"/>
          <w:sz w:val="20"/>
          <w:szCs w:val="20"/>
        </w:rPr>
        <w:t>‘g</w:t>
      </w:r>
      <w:r w:rsidR="001F1485" w:rsidRPr="00713935">
        <w:rPr>
          <w:rFonts w:ascii="Times New Roman" w:hAnsi="Times New Roman" w:cs="Times New Roman"/>
          <w:sz w:val="20"/>
          <w:szCs w:val="20"/>
        </w:rPr>
        <w:t>reen</w:t>
      </w:r>
      <w:r w:rsidR="00F71D4D">
        <w:rPr>
          <w:rFonts w:ascii="Times New Roman" w:hAnsi="Times New Roman" w:cs="Times New Roman"/>
          <w:sz w:val="20"/>
          <w:szCs w:val="20"/>
        </w:rPr>
        <w:t>’</w:t>
      </w:r>
      <w:r w:rsidR="001F1485" w:rsidRPr="00713935">
        <w:rPr>
          <w:rFonts w:ascii="Times New Roman" w:hAnsi="Times New Roman" w:cs="Times New Roman"/>
          <w:sz w:val="20"/>
          <w:szCs w:val="20"/>
        </w:rPr>
        <w:t xml:space="preserve"> </w:t>
      </w:r>
      <w:r w:rsidR="00F71D4D">
        <w:rPr>
          <w:rFonts w:ascii="Times New Roman" w:hAnsi="Times New Roman" w:cs="Times New Roman"/>
          <w:sz w:val="20"/>
          <w:szCs w:val="20"/>
        </w:rPr>
        <w:t>e</w:t>
      </w:r>
      <w:r w:rsidR="001F1485" w:rsidRPr="00713935">
        <w:rPr>
          <w:rFonts w:ascii="Times New Roman" w:hAnsi="Times New Roman" w:cs="Times New Roman"/>
          <w:sz w:val="20"/>
          <w:szCs w:val="20"/>
        </w:rPr>
        <w:t xml:space="preserve">conomy. </w:t>
      </w:r>
      <w:r w:rsidR="00D4567B">
        <w:rPr>
          <w:rFonts w:ascii="Times New Roman" w:hAnsi="Times New Roman" w:cs="Times New Roman"/>
          <w:sz w:val="20"/>
          <w:szCs w:val="20"/>
        </w:rPr>
        <w:t>T</w:t>
      </w:r>
      <w:r w:rsidR="001F1485" w:rsidRPr="00713935">
        <w:rPr>
          <w:rFonts w:ascii="Times New Roman" w:hAnsi="Times New Roman" w:cs="Times New Roman"/>
          <w:sz w:val="20"/>
          <w:szCs w:val="20"/>
        </w:rPr>
        <w:t xml:space="preserve">here remains significant potential for South-South and triangular cooperation through the </w:t>
      </w:r>
      <w:r w:rsidR="003418EC">
        <w:rPr>
          <w:rFonts w:ascii="Times New Roman" w:hAnsi="Times New Roman" w:cs="Times New Roman"/>
          <w:sz w:val="20"/>
          <w:szCs w:val="20"/>
        </w:rPr>
        <w:t xml:space="preserve">portfolio of </w:t>
      </w:r>
      <w:r w:rsidR="001F1485" w:rsidRPr="00713935">
        <w:rPr>
          <w:rFonts w:ascii="Times New Roman" w:hAnsi="Times New Roman" w:cs="Times New Roman"/>
          <w:sz w:val="20"/>
          <w:szCs w:val="20"/>
        </w:rPr>
        <w:t xml:space="preserve">regional </w:t>
      </w:r>
      <w:r w:rsidR="0035251D">
        <w:rPr>
          <w:rFonts w:ascii="Times New Roman" w:hAnsi="Times New Roman" w:cs="Times New Roman"/>
          <w:sz w:val="20"/>
          <w:szCs w:val="20"/>
        </w:rPr>
        <w:t xml:space="preserve">Global Environment Facility </w:t>
      </w:r>
      <w:r w:rsidR="003418EC">
        <w:rPr>
          <w:rFonts w:ascii="Times New Roman" w:hAnsi="Times New Roman" w:cs="Times New Roman"/>
          <w:sz w:val="20"/>
          <w:szCs w:val="20"/>
        </w:rPr>
        <w:t xml:space="preserve">and </w:t>
      </w:r>
      <w:r w:rsidR="0035251D">
        <w:rPr>
          <w:rFonts w:ascii="Times New Roman" w:hAnsi="Times New Roman" w:cs="Times New Roman"/>
          <w:sz w:val="20"/>
          <w:szCs w:val="20"/>
        </w:rPr>
        <w:t xml:space="preserve">Adaptation Fund Board </w:t>
      </w:r>
      <w:r w:rsidR="001F1485" w:rsidRPr="00713935">
        <w:rPr>
          <w:rFonts w:ascii="Times New Roman" w:hAnsi="Times New Roman" w:cs="Times New Roman"/>
          <w:sz w:val="20"/>
          <w:szCs w:val="20"/>
        </w:rPr>
        <w:t>programmes man</w:t>
      </w:r>
      <w:r w:rsidR="00F57D9B" w:rsidRPr="00713935">
        <w:rPr>
          <w:rFonts w:ascii="Times New Roman" w:hAnsi="Times New Roman" w:cs="Times New Roman"/>
          <w:sz w:val="20"/>
          <w:szCs w:val="20"/>
        </w:rPr>
        <w:t>a</w:t>
      </w:r>
      <w:r w:rsidR="001F1485" w:rsidRPr="00713935">
        <w:rPr>
          <w:rFonts w:ascii="Times New Roman" w:hAnsi="Times New Roman" w:cs="Times New Roman"/>
          <w:sz w:val="20"/>
          <w:szCs w:val="20"/>
        </w:rPr>
        <w:t>ged</w:t>
      </w:r>
      <w:r w:rsidR="008C76C3" w:rsidRPr="00713935">
        <w:rPr>
          <w:rFonts w:ascii="Times New Roman" w:hAnsi="Times New Roman" w:cs="Times New Roman"/>
          <w:sz w:val="20"/>
          <w:szCs w:val="20"/>
        </w:rPr>
        <w:t xml:space="preserve"> </w:t>
      </w:r>
      <w:r w:rsidR="001F1485" w:rsidRPr="00713935">
        <w:rPr>
          <w:rFonts w:ascii="Times New Roman" w:hAnsi="Times New Roman" w:cs="Times New Roman"/>
          <w:sz w:val="20"/>
          <w:szCs w:val="20"/>
        </w:rPr>
        <w:t xml:space="preserve">through </w:t>
      </w:r>
      <w:r w:rsidR="004D3ACD" w:rsidRPr="00713935">
        <w:rPr>
          <w:rFonts w:ascii="Times New Roman" w:hAnsi="Times New Roman" w:cs="Times New Roman"/>
          <w:sz w:val="20"/>
          <w:szCs w:val="20"/>
        </w:rPr>
        <w:t>the country office</w:t>
      </w:r>
      <w:r w:rsidR="00EC16F9" w:rsidRPr="00713935">
        <w:rPr>
          <w:rFonts w:ascii="Times New Roman" w:hAnsi="Times New Roman" w:cs="Times New Roman"/>
          <w:sz w:val="20"/>
          <w:szCs w:val="20"/>
        </w:rPr>
        <w:t>.</w:t>
      </w:r>
    </w:p>
    <w:p w14:paraId="4388DEC8" w14:textId="77777777" w:rsidR="00B40D3A" w:rsidRPr="00D4567B" w:rsidRDefault="00B40D3A" w:rsidP="004D23B0">
      <w:pPr>
        <w:tabs>
          <w:tab w:val="left" w:pos="1170"/>
        </w:tabs>
        <w:autoSpaceDE w:val="0"/>
        <w:autoSpaceDN w:val="0"/>
        <w:adjustRightInd w:val="0"/>
        <w:spacing w:after="0" w:line="240" w:lineRule="auto"/>
        <w:ind w:left="720" w:right="386"/>
        <w:jc w:val="both"/>
        <w:rPr>
          <w:rFonts w:ascii="Times New Roman" w:hAnsi="Times New Roman" w:cs="Times New Roman"/>
          <w:color w:val="auto"/>
        </w:rPr>
      </w:pPr>
    </w:p>
    <w:p w14:paraId="74D76D8E" w14:textId="77777777" w:rsidR="0030727C" w:rsidRPr="008F0891" w:rsidRDefault="006A7EB0" w:rsidP="00643C17">
      <w:pPr>
        <w:pStyle w:val="ListParagraph"/>
        <w:numPr>
          <w:ilvl w:val="0"/>
          <w:numId w:val="7"/>
        </w:numPr>
        <w:tabs>
          <w:tab w:val="left" w:pos="1170"/>
        </w:tabs>
        <w:autoSpaceDE w:val="0"/>
        <w:autoSpaceDN w:val="0"/>
        <w:adjustRightInd w:val="0"/>
        <w:spacing w:after="0" w:line="240" w:lineRule="auto"/>
        <w:ind w:left="720" w:right="386" w:hanging="270"/>
        <w:jc w:val="both"/>
        <w:rPr>
          <w:rFonts w:ascii="Times New Roman" w:hAnsi="Times New Roman" w:cs="Times New Roman"/>
          <w:b/>
          <w:sz w:val="28"/>
          <w:szCs w:val="28"/>
        </w:rPr>
      </w:pPr>
      <w:r w:rsidRPr="008F0891">
        <w:rPr>
          <w:rFonts w:ascii="Times New Roman" w:eastAsia="Times New Roman" w:hAnsi="Times New Roman" w:cs="Times New Roman"/>
          <w:b/>
          <w:spacing w:val="4"/>
          <w:w w:val="103"/>
          <w:kern w:val="14"/>
          <w:sz w:val="28"/>
          <w:szCs w:val="28"/>
        </w:rPr>
        <w:t xml:space="preserve">Monitoring and </w:t>
      </w:r>
      <w:r w:rsidR="00643C17" w:rsidRPr="008F0891">
        <w:rPr>
          <w:rFonts w:ascii="Times New Roman" w:eastAsia="Times New Roman" w:hAnsi="Times New Roman" w:cs="Times New Roman"/>
          <w:b/>
          <w:spacing w:val="4"/>
          <w:w w:val="103"/>
          <w:kern w:val="14"/>
          <w:sz w:val="28"/>
          <w:szCs w:val="28"/>
        </w:rPr>
        <w:t>e</w:t>
      </w:r>
      <w:r w:rsidR="00B40D3A" w:rsidRPr="008F0891">
        <w:rPr>
          <w:rFonts w:ascii="Times New Roman" w:eastAsia="Times New Roman" w:hAnsi="Times New Roman" w:cs="Times New Roman"/>
          <w:b/>
          <w:spacing w:val="4"/>
          <w:w w:val="103"/>
          <w:kern w:val="14"/>
          <w:sz w:val="28"/>
          <w:szCs w:val="28"/>
        </w:rPr>
        <w:t>valuation</w:t>
      </w:r>
    </w:p>
    <w:p w14:paraId="0792C4B2" w14:textId="77777777" w:rsidR="00B86F6A" w:rsidRPr="00D4567B" w:rsidRDefault="00B86F6A" w:rsidP="004D23B0">
      <w:pPr>
        <w:tabs>
          <w:tab w:val="left" w:pos="1170"/>
        </w:tabs>
        <w:autoSpaceDE w:val="0"/>
        <w:autoSpaceDN w:val="0"/>
        <w:adjustRightInd w:val="0"/>
        <w:spacing w:after="0" w:line="240" w:lineRule="auto"/>
        <w:ind w:left="720" w:right="386"/>
        <w:jc w:val="both"/>
        <w:rPr>
          <w:rFonts w:ascii="Times New Roman" w:hAnsi="Times New Roman" w:cs="Times New Roman"/>
          <w:color w:val="auto"/>
        </w:rPr>
      </w:pPr>
    </w:p>
    <w:p w14:paraId="2490878E" w14:textId="1C5BEEFD" w:rsidR="001F1485" w:rsidRPr="00713935" w:rsidRDefault="00A26118" w:rsidP="00A26118">
      <w:pPr>
        <w:pStyle w:val="ListParagraph"/>
        <w:tabs>
          <w:tab w:val="left" w:pos="1170"/>
          <w:tab w:val="left" w:pos="1620"/>
          <w:tab w:val="left" w:pos="1710"/>
        </w:tabs>
        <w:spacing w:after="0" w:line="240" w:lineRule="auto"/>
        <w:ind w:right="386"/>
        <w:contextualSpacing w:val="0"/>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r>
      <w:r w:rsidR="00E31823" w:rsidRPr="00533A5B">
        <w:rPr>
          <w:rFonts w:ascii="Times New Roman" w:hAnsi="Times New Roman" w:cs="Times New Roman"/>
          <w:sz w:val="20"/>
          <w:szCs w:val="20"/>
        </w:rPr>
        <w:t xml:space="preserve">UNDP will ensure </w:t>
      </w:r>
      <w:r w:rsidR="00F71D4D">
        <w:rPr>
          <w:rFonts w:ascii="Times New Roman" w:hAnsi="Times New Roman" w:cs="Times New Roman"/>
          <w:sz w:val="20"/>
          <w:szCs w:val="20"/>
        </w:rPr>
        <w:t xml:space="preserve">that </w:t>
      </w:r>
      <w:r w:rsidR="00E31823" w:rsidRPr="00533A5B">
        <w:rPr>
          <w:rFonts w:ascii="Times New Roman" w:hAnsi="Times New Roman" w:cs="Times New Roman"/>
          <w:sz w:val="20"/>
          <w:szCs w:val="20"/>
        </w:rPr>
        <w:t xml:space="preserve">project </w:t>
      </w:r>
      <w:r w:rsidR="00F71D4D">
        <w:rPr>
          <w:rFonts w:ascii="Times New Roman" w:hAnsi="Times New Roman" w:cs="Times New Roman"/>
          <w:sz w:val="20"/>
          <w:szCs w:val="20"/>
        </w:rPr>
        <w:t>monitoring and evaluation</w:t>
      </w:r>
      <w:r w:rsidR="00E31823" w:rsidRPr="00533A5B">
        <w:rPr>
          <w:rFonts w:ascii="Times New Roman" w:hAnsi="Times New Roman" w:cs="Times New Roman"/>
          <w:sz w:val="20"/>
          <w:szCs w:val="20"/>
        </w:rPr>
        <w:t xml:space="preserve"> frameworks are in place and aligned with </w:t>
      </w:r>
      <w:r w:rsidR="0035251D">
        <w:rPr>
          <w:rFonts w:ascii="Times New Roman" w:hAnsi="Times New Roman" w:cs="Times New Roman"/>
          <w:sz w:val="20"/>
          <w:szCs w:val="20"/>
        </w:rPr>
        <w:t>this programme</w:t>
      </w:r>
      <w:r w:rsidR="00E31823" w:rsidRPr="00533A5B">
        <w:rPr>
          <w:rFonts w:ascii="Times New Roman" w:hAnsi="Times New Roman" w:cs="Times New Roman"/>
          <w:sz w:val="20"/>
          <w:szCs w:val="20"/>
        </w:rPr>
        <w:t xml:space="preserve"> and </w:t>
      </w:r>
      <w:r w:rsidR="00F71D4D">
        <w:rPr>
          <w:rFonts w:ascii="Times New Roman" w:hAnsi="Times New Roman" w:cs="Times New Roman"/>
          <w:sz w:val="20"/>
          <w:szCs w:val="20"/>
        </w:rPr>
        <w:t>with g</w:t>
      </w:r>
      <w:r w:rsidR="00E31823" w:rsidRPr="00533A5B">
        <w:rPr>
          <w:rFonts w:ascii="Times New Roman" w:hAnsi="Times New Roman" w:cs="Times New Roman"/>
          <w:sz w:val="20"/>
          <w:szCs w:val="20"/>
        </w:rPr>
        <w:t xml:space="preserve">overnment priorities, including support to national counterparts in building capacity in </w:t>
      </w:r>
      <w:r w:rsidR="00F71D4D">
        <w:rPr>
          <w:rFonts w:ascii="Times New Roman" w:hAnsi="Times New Roman" w:cs="Times New Roman"/>
          <w:sz w:val="20"/>
          <w:szCs w:val="20"/>
        </w:rPr>
        <w:t>monitoring and evaluation</w:t>
      </w:r>
      <w:r w:rsidR="00E31823">
        <w:rPr>
          <w:rFonts w:ascii="Times New Roman" w:hAnsi="Times New Roman" w:cs="Times New Roman"/>
          <w:sz w:val="20"/>
          <w:szCs w:val="20"/>
        </w:rPr>
        <w:t xml:space="preserve">. </w:t>
      </w:r>
      <w:r w:rsidR="001F1485" w:rsidRPr="00713935">
        <w:rPr>
          <w:rFonts w:ascii="Times New Roman" w:hAnsi="Times New Roman" w:cs="Times New Roman"/>
          <w:sz w:val="20"/>
          <w:szCs w:val="20"/>
        </w:rPr>
        <w:t xml:space="preserve">UNDP will set up and manage </w:t>
      </w:r>
      <w:r w:rsidR="00F71D4D">
        <w:rPr>
          <w:rFonts w:ascii="Times New Roman" w:hAnsi="Times New Roman" w:cs="Times New Roman"/>
          <w:sz w:val="20"/>
          <w:szCs w:val="20"/>
        </w:rPr>
        <w:t xml:space="preserve">a </w:t>
      </w:r>
      <w:r w:rsidR="001F1485" w:rsidRPr="00713935">
        <w:rPr>
          <w:rFonts w:ascii="Times New Roman" w:hAnsi="Times New Roman" w:cs="Times New Roman"/>
          <w:sz w:val="20"/>
          <w:szCs w:val="20"/>
        </w:rPr>
        <w:t>project cost</w:t>
      </w:r>
      <w:r w:rsidR="00F71D4D">
        <w:rPr>
          <w:rFonts w:ascii="Times New Roman" w:hAnsi="Times New Roman" w:cs="Times New Roman"/>
          <w:sz w:val="20"/>
          <w:szCs w:val="20"/>
        </w:rPr>
        <w:t>-</w:t>
      </w:r>
      <w:r w:rsidR="001F1485" w:rsidRPr="00713935">
        <w:rPr>
          <w:rFonts w:ascii="Times New Roman" w:hAnsi="Times New Roman" w:cs="Times New Roman"/>
          <w:sz w:val="20"/>
          <w:szCs w:val="20"/>
        </w:rPr>
        <w:t xml:space="preserve">shared </w:t>
      </w:r>
      <w:r w:rsidR="00F71D4D">
        <w:rPr>
          <w:rFonts w:ascii="Times New Roman" w:hAnsi="Times New Roman" w:cs="Times New Roman"/>
          <w:sz w:val="20"/>
          <w:szCs w:val="20"/>
        </w:rPr>
        <w:t xml:space="preserve">monitoring and evaluation </w:t>
      </w:r>
      <w:r w:rsidR="001F1485" w:rsidRPr="00713935">
        <w:rPr>
          <w:rFonts w:ascii="Times New Roman" w:hAnsi="Times New Roman" w:cs="Times New Roman"/>
          <w:sz w:val="20"/>
          <w:szCs w:val="20"/>
        </w:rPr>
        <w:t>function, supporting the baseline, evaluations</w:t>
      </w:r>
      <w:r w:rsidR="00F71D4D">
        <w:rPr>
          <w:rFonts w:ascii="Times New Roman" w:hAnsi="Times New Roman" w:cs="Times New Roman"/>
          <w:sz w:val="20"/>
          <w:szCs w:val="20"/>
        </w:rPr>
        <w:t>,</w:t>
      </w:r>
      <w:r w:rsidR="001F1485" w:rsidRPr="00713935">
        <w:rPr>
          <w:rFonts w:ascii="Times New Roman" w:hAnsi="Times New Roman" w:cs="Times New Roman"/>
          <w:sz w:val="20"/>
          <w:szCs w:val="20"/>
        </w:rPr>
        <w:t xml:space="preserve"> and impact evaluation of all activities carried out. </w:t>
      </w:r>
      <w:r w:rsidR="00814650">
        <w:rPr>
          <w:rFonts w:ascii="Times New Roman" w:hAnsi="Times New Roman" w:cs="Times New Roman"/>
          <w:sz w:val="20"/>
          <w:szCs w:val="20"/>
        </w:rPr>
        <w:t xml:space="preserve">The UNDP </w:t>
      </w:r>
      <w:r w:rsidR="00F71D4D">
        <w:rPr>
          <w:rFonts w:ascii="Times New Roman" w:hAnsi="Times New Roman" w:cs="Times New Roman"/>
          <w:sz w:val="20"/>
          <w:szCs w:val="20"/>
        </w:rPr>
        <w:t>g</w:t>
      </w:r>
      <w:r w:rsidR="00814650">
        <w:rPr>
          <w:rFonts w:ascii="Times New Roman" w:hAnsi="Times New Roman" w:cs="Times New Roman"/>
          <w:sz w:val="20"/>
          <w:szCs w:val="20"/>
        </w:rPr>
        <w:t xml:space="preserve">ender </w:t>
      </w:r>
      <w:r w:rsidR="00F71D4D">
        <w:rPr>
          <w:rFonts w:ascii="Times New Roman" w:hAnsi="Times New Roman" w:cs="Times New Roman"/>
          <w:sz w:val="20"/>
          <w:szCs w:val="20"/>
        </w:rPr>
        <w:t>m</w:t>
      </w:r>
      <w:r w:rsidR="00814650">
        <w:rPr>
          <w:rFonts w:ascii="Times New Roman" w:hAnsi="Times New Roman" w:cs="Times New Roman"/>
          <w:sz w:val="20"/>
          <w:szCs w:val="20"/>
        </w:rPr>
        <w:t>arker will be used to mon</w:t>
      </w:r>
      <w:r w:rsidR="00D4567B">
        <w:rPr>
          <w:rFonts w:ascii="Times New Roman" w:hAnsi="Times New Roman" w:cs="Times New Roman"/>
          <w:sz w:val="20"/>
          <w:szCs w:val="20"/>
        </w:rPr>
        <w:t>itor expenditure and improve</w:t>
      </w:r>
      <w:r w:rsidR="00814650">
        <w:rPr>
          <w:rFonts w:ascii="Times New Roman" w:hAnsi="Times New Roman" w:cs="Times New Roman"/>
          <w:sz w:val="20"/>
          <w:szCs w:val="20"/>
        </w:rPr>
        <w:t xml:space="preserve"> gender</w:t>
      </w:r>
      <w:r w:rsidR="00F71D4D">
        <w:rPr>
          <w:rFonts w:ascii="Times New Roman" w:hAnsi="Times New Roman" w:cs="Times New Roman"/>
          <w:sz w:val="20"/>
          <w:szCs w:val="20"/>
        </w:rPr>
        <w:t>-</w:t>
      </w:r>
      <w:r w:rsidR="00814650">
        <w:rPr>
          <w:rFonts w:ascii="Times New Roman" w:hAnsi="Times New Roman" w:cs="Times New Roman"/>
          <w:sz w:val="20"/>
          <w:szCs w:val="20"/>
        </w:rPr>
        <w:t>based planning and decision</w:t>
      </w:r>
      <w:r w:rsidR="00F71D4D">
        <w:rPr>
          <w:rFonts w:ascii="Times New Roman" w:hAnsi="Times New Roman" w:cs="Times New Roman"/>
          <w:sz w:val="20"/>
          <w:szCs w:val="20"/>
        </w:rPr>
        <w:t>-</w:t>
      </w:r>
      <w:r w:rsidR="00814650">
        <w:rPr>
          <w:rFonts w:ascii="Times New Roman" w:hAnsi="Times New Roman" w:cs="Times New Roman"/>
          <w:sz w:val="20"/>
          <w:szCs w:val="20"/>
        </w:rPr>
        <w:t xml:space="preserve">making. </w:t>
      </w:r>
      <w:r w:rsidR="001F1485" w:rsidRPr="00713935">
        <w:rPr>
          <w:rFonts w:ascii="Times New Roman" w:hAnsi="Times New Roman" w:cs="Times New Roman"/>
          <w:sz w:val="20"/>
          <w:szCs w:val="20"/>
        </w:rPr>
        <w:t xml:space="preserve">The aim will be to monitor </w:t>
      </w:r>
      <w:r w:rsidR="00F71D4D">
        <w:rPr>
          <w:rFonts w:ascii="Times New Roman" w:hAnsi="Times New Roman" w:cs="Times New Roman"/>
          <w:sz w:val="20"/>
          <w:szCs w:val="20"/>
        </w:rPr>
        <w:t xml:space="preserve">the </w:t>
      </w:r>
      <w:r w:rsidR="001F1485" w:rsidRPr="00713935">
        <w:rPr>
          <w:rFonts w:ascii="Times New Roman" w:hAnsi="Times New Roman" w:cs="Times New Roman"/>
          <w:sz w:val="20"/>
          <w:szCs w:val="20"/>
        </w:rPr>
        <w:t xml:space="preserve">impact of the programme in relation to </w:t>
      </w:r>
      <w:r w:rsidR="00F71D4D">
        <w:rPr>
          <w:rFonts w:ascii="Times New Roman" w:hAnsi="Times New Roman" w:cs="Times New Roman"/>
          <w:sz w:val="20"/>
          <w:szCs w:val="20"/>
        </w:rPr>
        <w:t xml:space="preserve">the sustainable development goals, </w:t>
      </w:r>
      <w:r w:rsidR="001F1485" w:rsidRPr="00713935">
        <w:rPr>
          <w:rFonts w:ascii="Times New Roman" w:hAnsi="Times New Roman" w:cs="Times New Roman"/>
          <w:sz w:val="20"/>
          <w:szCs w:val="20"/>
        </w:rPr>
        <w:t xml:space="preserve">the Samoa Pathway, and commitments under the </w:t>
      </w:r>
      <w:r w:rsidR="00D301FF">
        <w:rPr>
          <w:rFonts w:ascii="Times New Roman" w:hAnsi="Times New Roman" w:cs="Times New Roman"/>
          <w:sz w:val="20"/>
          <w:szCs w:val="20"/>
        </w:rPr>
        <w:t>i</w:t>
      </w:r>
      <w:r w:rsidR="00802DE5" w:rsidRPr="00057092">
        <w:rPr>
          <w:rFonts w:ascii="Times New Roman" w:hAnsi="Times New Roman" w:cs="Times New Roman"/>
          <w:sz w:val="20"/>
          <w:szCs w:val="20"/>
        </w:rPr>
        <w:t xml:space="preserve">ntended </w:t>
      </w:r>
      <w:r w:rsidR="00D301FF">
        <w:rPr>
          <w:rFonts w:ascii="Times New Roman" w:hAnsi="Times New Roman" w:cs="Times New Roman"/>
          <w:sz w:val="20"/>
          <w:szCs w:val="20"/>
        </w:rPr>
        <w:t>n</w:t>
      </w:r>
      <w:r w:rsidR="00802DE5" w:rsidRPr="00057092">
        <w:rPr>
          <w:rFonts w:ascii="Times New Roman" w:hAnsi="Times New Roman" w:cs="Times New Roman"/>
          <w:sz w:val="20"/>
          <w:szCs w:val="20"/>
        </w:rPr>
        <w:t xml:space="preserve">ationally </w:t>
      </w:r>
      <w:r w:rsidR="00D301FF">
        <w:rPr>
          <w:rFonts w:ascii="Times New Roman" w:hAnsi="Times New Roman" w:cs="Times New Roman"/>
          <w:sz w:val="20"/>
          <w:szCs w:val="20"/>
        </w:rPr>
        <w:t>d</w:t>
      </w:r>
      <w:r w:rsidR="00802DE5" w:rsidRPr="00057092">
        <w:rPr>
          <w:rFonts w:ascii="Times New Roman" w:hAnsi="Times New Roman" w:cs="Times New Roman"/>
          <w:sz w:val="20"/>
          <w:szCs w:val="20"/>
        </w:rPr>
        <w:t xml:space="preserve">etermined </w:t>
      </w:r>
      <w:r w:rsidR="00D301FF">
        <w:rPr>
          <w:rFonts w:ascii="Times New Roman" w:hAnsi="Times New Roman" w:cs="Times New Roman"/>
          <w:sz w:val="20"/>
          <w:szCs w:val="20"/>
        </w:rPr>
        <w:t>c</w:t>
      </w:r>
      <w:r w:rsidR="00802DE5" w:rsidRPr="00057092">
        <w:rPr>
          <w:rFonts w:ascii="Times New Roman" w:hAnsi="Times New Roman" w:cs="Times New Roman"/>
          <w:sz w:val="20"/>
          <w:szCs w:val="20"/>
        </w:rPr>
        <w:t xml:space="preserve">ontribution, </w:t>
      </w:r>
      <w:r w:rsidR="001F1485" w:rsidRPr="00713935">
        <w:rPr>
          <w:rFonts w:ascii="Times New Roman" w:hAnsi="Times New Roman" w:cs="Times New Roman"/>
          <w:sz w:val="20"/>
          <w:szCs w:val="20"/>
        </w:rPr>
        <w:t xml:space="preserve">2015, by improving the capacity of institutions to collect and analyse environment statistics. </w:t>
      </w:r>
      <w:r w:rsidR="004B20BC">
        <w:rPr>
          <w:rFonts w:ascii="Times New Roman" w:hAnsi="Times New Roman" w:cs="Times New Roman"/>
          <w:sz w:val="20"/>
          <w:szCs w:val="20"/>
        </w:rPr>
        <w:t>The above will be</w:t>
      </w:r>
      <w:r w:rsidR="00F3485E">
        <w:rPr>
          <w:rFonts w:ascii="Times New Roman" w:hAnsi="Times New Roman" w:cs="Times New Roman"/>
          <w:sz w:val="20"/>
          <w:szCs w:val="20"/>
        </w:rPr>
        <w:t xml:space="preserve"> </w:t>
      </w:r>
      <w:r w:rsidR="00C21103" w:rsidRPr="00713935">
        <w:rPr>
          <w:rFonts w:ascii="Times New Roman" w:hAnsi="Times New Roman" w:cs="Times New Roman"/>
          <w:sz w:val="20"/>
          <w:szCs w:val="20"/>
        </w:rPr>
        <w:t xml:space="preserve">built into programme grants </w:t>
      </w:r>
      <w:r w:rsidR="004D3ACD" w:rsidRPr="00713935">
        <w:rPr>
          <w:rFonts w:ascii="Times New Roman" w:hAnsi="Times New Roman" w:cs="Times New Roman"/>
          <w:sz w:val="20"/>
          <w:szCs w:val="20"/>
        </w:rPr>
        <w:t>across</w:t>
      </w:r>
      <w:r w:rsidR="00C21103" w:rsidRPr="00713935">
        <w:rPr>
          <w:rFonts w:ascii="Times New Roman" w:hAnsi="Times New Roman" w:cs="Times New Roman"/>
          <w:sz w:val="20"/>
          <w:szCs w:val="20"/>
        </w:rPr>
        <w:t xml:space="preserve"> the portfolio to meet an estimated 2</w:t>
      </w:r>
      <w:r w:rsidR="00F71D4D">
        <w:rPr>
          <w:rFonts w:ascii="Times New Roman" w:hAnsi="Times New Roman" w:cs="Times New Roman"/>
          <w:sz w:val="20"/>
          <w:szCs w:val="20"/>
        </w:rPr>
        <w:t> </w:t>
      </w:r>
      <w:r w:rsidR="0035251D">
        <w:rPr>
          <w:rFonts w:ascii="Times New Roman" w:hAnsi="Times New Roman" w:cs="Times New Roman"/>
          <w:sz w:val="20"/>
          <w:szCs w:val="20"/>
        </w:rPr>
        <w:t>per cent</w:t>
      </w:r>
      <w:r w:rsidR="00C21103" w:rsidRPr="00713935">
        <w:rPr>
          <w:rFonts w:ascii="Times New Roman" w:hAnsi="Times New Roman" w:cs="Times New Roman"/>
          <w:sz w:val="20"/>
          <w:szCs w:val="20"/>
        </w:rPr>
        <w:t xml:space="preserve"> of programme spend.</w:t>
      </w:r>
    </w:p>
    <w:p w14:paraId="57AD107A" w14:textId="77777777" w:rsidR="00CC6196" w:rsidRPr="00643C17" w:rsidRDefault="00CC6196" w:rsidP="004D23B0">
      <w:pPr>
        <w:tabs>
          <w:tab w:val="left" w:pos="1170"/>
          <w:tab w:val="left" w:pos="1620"/>
          <w:tab w:val="left" w:pos="1710"/>
        </w:tabs>
        <w:spacing w:after="0" w:line="240" w:lineRule="auto"/>
        <w:ind w:left="720" w:right="386"/>
        <w:jc w:val="both"/>
        <w:rPr>
          <w:rFonts w:ascii="Times New Roman" w:hAnsi="Times New Roman" w:cs="Times New Roman"/>
          <w:sz w:val="12"/>
          <w:szCs w:val="12"/>
        </w:rPr>
      </w:pPr>
    </w:p>
    <w:p w14:paraId="255DF383" w14:textId="32AEBBEF" w:rsidR="0030727C" w:rsidRPr="00713935"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rPr>
        <w:t>34.</w:t>
      </w:r>
      <w:r>
        <w:rPr>
          <w:rFonts w:ascii="Times New Roman" w:hAnsi="Times New Roman" w:cs="Times New Roman"/>
          <w:sz w:val="20"/>
          <w:szCs w:val="20"/>
        </w:rPr>
        <w:tab/>
      </w:r>
      <w:r w:rsidR="00E31823">
        <w:rPr>
          <w:rFonts w:ascii="Times New Roman" w:hAnsi="Times New Roman" w:cs="Times New Roman"/>
          <w:sz w:val="20"/>
          <w:szCs w:val="20"/>
        </w:rPr>
        <w:t>UNDP will</w:t>
      </w:r>
      <w:r w:rsidR="0030727C" w:rsidRPr="00713935">
        <w:rPr>
          <w:rFonts w:ascii="Times New Roman" w:hAnsi="Times New Roman" w:cs="Times New Roman"/>
          <w:sz w:val="20"/>
          <w:szCs w:val="20"/>
        </w:rPr>
        <w:t xml:space="preserve"> provide support to the development of accountability mechanisms in the public sector and </w:t>
      </w:r>
      <w:r w:rsidR="004D3ACD" w:rsidRPr="00713935">
        <w:rPr>
          <w:rFonts w:ascii="Times New Roman" w:hAnsi="Times New Roman" w:cs="Times New Roman"/>
          <w:sz w:val="20"/>
          <w:szCs w:val="20"/>
        </w:rPr>
        <w:t>c</w:t>
      </w:r>
      <w:r w:rsidR="0030727C" w:rsidRPr="00713935">
        <w:rPr>
          <w:rFonts w:ascii="Times New Roman" w:hAnsi="Times New Roman" w:cs="Times New Roman"/>
          <w:sz w:val="20"/>
          <w:szCs w:val="20"/>
        </w:rPr>
        <w:t xml:space="preserve">ivil </w:t>
      </w:r>
      <w:r w:rsidR="004D3ACD" w:rsidRPr="00713935">
        <w:rPr>
          <w:rFonts w:ascii="Times New Roman" w:hAnsi="Times New Roman" w:cs="Times New Roman"/>
          <w:sz w:val="20"/>
          <w:szCs w:val="20"/>
        </w:rPr>
        <w:t>s</w:t>
      </w:r>
      <w:r w:rsidR="0030727C" w:rsidRPr="00713935">
        <w:rPr>
          <w:rFonts w:ascii="Times New Roman" w:hAnsi="Times New Roman" w:cs="Times New Roman"/>
          <w:sz w:val="20"/>
          <w:szCs w:val="20"/>
        </w:rPr>
        <w:t xml:space="preserve">ociety organizations </w:t>
      </w:r>
      <w:r w:rsidR="00F71D4D">
        <w:rPr>
          <w:rFonts w:ascii="Times New Roman" w:hAnsi="Times New Roman" w:cs="Times New Roman"/>
          <w:sz w:val="20"/>
          <w:szCs w:val="20"/>
        </w:rPr>
        <w:t xml:space="preserve">to help them </w:t>
      </w:r>
      <w:r w:rsidR="0030727C" w:rsidRPr="00713935">
        <w:rPr>
          <w:rFonts w:ascii="Times New Roman" w:hAnsi="Times New Roman" w:cs="Times New Roman"/>
          <w:sz w:val="20"/>
          <w:szCs w:val="20"/>
        </w:rPr>
        <w:t xml:space="preserve">become </w:t>
      </w:r>
      <w:r w:rsidR="00F71D4D" w:rsidRPr="00713935">
        <w:rPr>
          <w:rFonts w:ascii="Times New Roman" w:hAnsi="Times New Roman" w:cs="Times New Roman"/>
          <w:sz w:val="20"/>
          <w:szCs w:val="20"/>
        </w:rPr>
        <w:t xml:space="preserve">flexible </w:t>
      </w:r>
      <w:r w:rsidR="0030727C" w:rsidRPr="00713935">
        <w:rPr>
          <w:rFonts w:ascii="Times New Roman" w:hAnsi="Times New Roman" w:cs="Times New Roman"/>
          <w:sz w:val="20"/>
          <w:szCs w:val="20"/>
        </w:rPr>
        <w:t>change agents</w:t>
      </w:r>
      <w:r w:rsidR="00F71D4D">
        <w:rPr>
          <w:rFonts w:ascii="Times New Roman" w:hAnsi="Times New Roman" w:cs="Times New Roman"/>
          <w:sz w:val="20"/>
          <w:szCs w:val="20"/>
        </w:rPr>
        <w:t>,</w:t>
      </w:r>
      <w:r w:rsidR="0030727C" w:rsidRPr="00713935">
        <w:rPr>
          <w:rFonts w:ascii="Times New Roman" w:hAnsi="Times New Roman" w:cs="Times New Roman"/>
          <w:sz w:val="20"/>
          <w:szCs w:val="20"/>
        </w:rPr>
        <w:t xml:space="preserve"> responsive to community needs.</w:t>
      </w:r>
    </w:p>
    <w:p w14:paraId="20539E3E" w14:textId="77777777" w:rsidR="0030727C" w:rsidRPr="00643C17" w:rsidRDefault="0030727C" w:rsidP="004D23B0">
      <w:pPr>
        <w:tabs>
          <w:tab w:val="left" w:pos="1170"/>
        </w:tabs>
        <w:autoSpaceDE w:val="0"/>
        <w:autoSpaceDN w:val="0"/>
        <w:adjustRightInd w:val="0"/>
        <w:spacing w:after="0" w:line="240" w:lineRule="auto"/>
        <w:ind w:left="720" w:right="386"/>
        <w:jc w:val="both"/>
        <w:rPr>
          <w:rFonts w:ascii="Times New Roman" w:hAnsi="Times New Roman" w:cs="Times New Roman"/>
          <w:sz w:val="12"/>
          <w:szCs w:val="12"/>
        </w:rPr>
      </w:pPr>
    </w:p>
    <w:p w14:paraId="42EA6619" w14:textId="3CCFDDF5" w:rsidR="0030727C" w:rsidRPr="00713935" w:rsidRDefault="00A26118" w:rsidP="00A26118">
      <w:pPr>
        <w:pStyle w:val="ListParagraph"/>
        <w:tabs>
          <w:tab w:val="left" w:pos="1170"/>
        </w:tabs>
        <w:autoSpaceDE w:val="0"/>
        <w:autoSpaceDN w:val="0"/>
        <w:adjustRightInd w:val="0"/>
        <w:spacing w:after="0" w:line="240" w:lineRule="auto"/>
        <w:ind w:right="386"/>
        <w:jc w:val="both"/>
        <w:rPr>
          <w:rFonts w:ascii="Times New Roman" w:hAnsi="Times New Roman" w:cs="Times New Roman"/>
          <w:sz w:val="20"/>
          <w:szCs w:val="20"/>
        </w:rPr>
      </w:pPr>
      <w:r>
        <w:rPr>
          <w:rFonts w:ascii="Times New Roman" w:hAnsi="Times New Roman" w:cs="Times New Roman"/>
          <w:sz w:val="20"/>
          <w:szCs w:val="20"/>
          <w:lang w:val="en-US"/>
        </w:rPr>
        <w:t>35.</w:t>
      </w:r>
      <w:r>
        <w:rPr>
          <w:rFonts w:ascii="Times New Roman" w:hAnsi="Times New Roman" w:cs="Times New Roman"/>
          <w:sz w:val="20"/>
          <w:szCs w:val="20"/>
          <w:lang w:val="en-US"/>
        </w:rPr>
        <w:tab/>
      </w:r>
      <w:r w:rsidR="00CC6196" w:rsidRPr="00713935">
        <w:rPr>
          <w:rFonts w:ascii="Times New Roman" w:hAnsi="Times New Roman" w:cs="Times New Roman"/>
          <w:sz w:val="20"/>
          <w:szCs w:val="20"/>
        </w:rPr>
        <w:t>T</w:t>
      </w:r>
      <w:r w:rsidR="0030727C" w:rsidRPr="00713935">
        <w:rPr>
          <w:rFonts w:ascii="Times New Roman" w:hAnsi="Times New Roman" w:cs="Times New Roman"/>
          <w:sz w:val="20"/>
          <w:szCs w:val="20"/>
        </w:rPr>
        <w:t xml:space="preserve">o facilitate evidence-based programme design and broaden debate on the </w:t>
      </w:r>
      <w:r w:rsidR="00CC6196" w:rsidRPr="00713935">
        <w:rPr>
          <w:rFonts w:ascii="Times New Roman" w:hAnsi="Times New Roman" w:cs="Times New Roman"/>
          <w:sz w:val="20"/>
          <w:szCs w:val="20"/>
        </w:rPr>
        <w:t>national</w:t>
      </w:r>
      <w:r w:rsidR="0030727C" w:rsidRPr="00713935">
        <w:rPr>
          <w:rFonts w:ascii="Times New Roman" w:hAnsi="Times New Roman" w:cs="Times New Roman"/>
          <w:sz w:val="20"/>
          <w:szCs w:val="20"/>
        </w:rPr>
        <w:t xml:space="preserve"> development agenda</w:t>
      </w:r>
      <w:r w:rsidR="003418EC">
        <w:rPr>
          <w:rFonts w:ascii="Times New Roman" w:hAnsi="Times New Roman" w:cs="Times New Roman"/>
          <w:sz w:val="20"/>
          <w:szCs w:val="20"/>
        </w:rPr>
        <w:t xml:space="preserve"> and </w:t>
      </w:r>
      <w:r w:rsidR="00F71D4D">
        <w:rPr>
          <w:rFonts w:ascii="Times New Roman" w:hAnsi="Times New Roman" w:cs="Times New Roman"/>
          <w:sz w:val="20"/>
          <w:szCs w:val="20"/>
        </w:rPr>
        <w:t>the sustainable development goals</w:t>
      </w:r>
      <w:r w:rsidR="0030727C" w:rsidRPr="00713935">
        <w:rPr>
          <w:rFonts w:ascii="Times New Roman" w:hAnsi="Times New Roman" w:cs="Times New Roman"/>
          <w:sz w:val="20"/>
          <w:szCs w:val="20"/>
        </w:rPr>
        <w:t>, in collaboratio</w:t>
      </w:r>
      <w:r w:rsidR="00650818" w:rsidRPr="00713935">
        <w:rPr>
          <w:rFonts w:ascii="Times New Roman" w:hAnsi="Times New Roman" w:cs="Times New Roman"/>
          <w:sz w:val="20"/>
          <w:szCs w:val="20"/>
        </w:rPr>
        <w:t>n with other key stakeholders (</w:t>
      </w:r>
      <w:r w:rsidR="00F71D4D">
        <w:rPr>
          <w:rFonts w:ascii="Times New Roman" w:hAnsi="Times New Roman" w:cs="Times New Roman"/>
          <w:sz w:val="20"/>
          <w:szCs w:val="20"/>
        </w:rPr>
        <w:t xml:space="preserve">the </w:t>
      </w:r>
      <w:r w:rsidR="0030727C" w:rsidRPr="00713935">
        <w:rPr>
          <w:rFonts w:ascii="Times New Roman" w:hAnsi="Times New Roman" w:cs="Times New Roman"/>
          <w:sz w:val="20"/>
          <w:szCs w:val="20"/>
        </w:rPr>
        <w:t>World Bank, academic institutions, Statistics Mauritius</w:t>
      </w:r>
      <w:r w:rsidR="00F71D4D">
        <w:rPr>
          <w:rFonts w:ascii="Times New Roman" w:hAnsi="Times New Roman" w:cs="Times New Roman"/>
          <w:sz w:val="20"/>
          <w:szCs w:val="20"/>
        </w:rPr>
        <w:t xml:space="preserve"> and </w:t>
      </w:r>
      <w:r w:rsidR="001F1485" w:rsidRPr="00713935">
        <w:rPr>
          <w:rFonts w:ascii="Times New Roman" w:hAnsi="Times New Roman" w:cs="Times New Roman"/>
          <w:sz w:val="20"/>
          <w:szCs w:val="20"/>
        </w:rPr>
        <w:t>Business Mauritius</w:t>
      </w:r>
      <w:r w:rsidR="00650818" w:rsidRPr="00713935">
        <w:rPr>
          <w:rFonts w:ascii="Times New Roman" w:hAnsi="Times New Roman" w:cs="Times New Roman"/>
          <w:sz w:val="20"/>
          <w:szCs w:val="20"/>
        </w:rPr>
        <w:t>)</w:t>
      </w:r>
      <w:r w:rsidR="0030727C" w:rsidRPr="00713935">
        <w:rPr>
          <w:rFonts w:ascii="Times New Roman" w:hAnsi="Times New Roman" w:cs="Times New Roman"/>
          <w:sz w:val="20"/>
          <w:szCs w:val="20"/>
        </w:rPr>
        <w:t xml:space="preserve"> research, surveys and issue briefs </w:t>
      </w:r>
      <w:r w:rsidR="006A1497" w:rsidRPr="00713935">
        <w:rPr>
          <w:rFonts w:ascii="Times New Roman" w:hAnsi="Times New Roman" w:cs="Times New Roman"/>
          <w:sz w:val="20"/>
          <w:szCs w:val="20"/>
        </w:rPr>
        <w:t xml:space="preserve">will be produced. </w:t>
      </w:r>
      <w:r w:rsidR="00CC6196" w:rsidRPr="00713935">
        <w:rPr>
          <w:rFonts w:ascii="Times New Roman" w:hAnsi="Times New Roman" w:cs="Times New Roman"/>
          <w:sz w:val="20"/>
          <w:szCs w:val="20"/>
        </w:rPr>
        <w:t xml:space="preserve">The focus </w:t>
      </w:r>
      <w:r w:rsidR="00F71D4D" w:rsidRPr="00713935">
        <w:rPr>
          <w:rFonts w:ascii="Times New Roman" w:hAnsi="Times New Roman" w:cs="Times New Roman"/>
          <w:sz w:val="20"/>
          <w:szCs w:val="20"/>
        </w:rPr>
        <w:t>w</w:t>
      </w:r>
      <w:r w:rsidR="00F71D4D">
        <w:rPr>
          <w:rFonts w:ascii="Times New Roman" w:hAnsi="Times New Roman" w:cs="Times New Roman"/>
          <w:sz w:val="20"/>
          <w:szCs w:val="20"/>
        </w:rPr>
        <w:t>ill</w:t>
      </w:r>
      <w:r w:rsidR="00F71D4D" w:rsidRPr="00713935">
        <w:rPr>
          <w:rFonts w:ascii="Times New Roman" w:hAnsi="Times New Roman" w:cs="Times New Roman"/>
          <w:sz w:val="20"/>
          <w:szCs w:val="20"/>
        </w:rPr>
        <w:t xml:space="preserve"> </w:t>
      </w:r>
      <w:r w:rsidR="00CC6196" w:rsidRPr="00713935">
        <w:rPr>
          <w:rFonts w:ascii="Times New Roman" w:hAnsi="Times New Roman" w:cs="Times New Roman"/>
          <w:sz w:val="20"/>
          <w:szCs w:val="20"/>
        </w:rPr>
        <w:t>be to monitor</w:t>
      </w:r>
      <w:r w:rsidR="0030727C" w:rsidRPr="00713935">
        <w:rPr>
          <w:rFonts w:ascii="Times New Roman" w:hAnsi="Times New Roman" w:cs="Times New Roman"/>
          <w:sz w:val="20"/>
          <w:szCs w:val="20"/>
        </w:rPr>
        <w:t xml:space="preserve"> the implementat</w:t>
      </w:r>
      <w:r w:rsidR="00650818" w:rsidRPr="00713935">
        <w:rPr>
          <w:rFonts w:ascii="Times New Roman" w:hAnsi="Times New Roman" w:cs="Times New Roman"/>
          <w:sz w:val="20"/>
          <w:szCs w:val="20"/>
        </w:rPr>
        <w:t xml:space="preserve">ion of </w:t>
      </w:r>
      <w:r w:rsidR="001F1485" w:rsidRPr="00713935">
        <w:rPr>
          <w:rFonts w:ascii="Times New Roman" w:hAnsi="Times New Roman" w:cs="Times New Roman"/>
          <w:sz w:val="20"/>
          <w:szCs w:val="20"/>
        </w:rPr>
        <w:t>V</w:t>
      </w:r>
      <w:r w:rsidR="0030727C" w:rsidRPr="00713935">
        <w:rPr>
          <w:rFonts w:ascii="Times New Roman" w:hAnsi="Times New Roman" w:cs="Times New Roman"/>
          <w:sz w:val="20"/>
          <w:szCs w:val="20"/>
        </w:rPr>
        <w:t xml:space="preserve">ision 2030, </w:t>
      </w:r>
      <w:r w:rsidR="00650818" w:rsidRPr="00713935">
        <w:rPr>
          <w:rFonts w:ascii="Times New Roman" w:hAnsi="Times New Roman" w:cs="Times New Roman"/>
          <w:sz w:val="20"/>
          <w:szCs w:val="20"/>
        </w:rPr>
        <w:t xml:space="preserve">the </w:t>
      </w:r>
      <w:r w:rsidR="00CC6196" w:rsidRPr="00713935">
        <w:rPr>
          <w:rFonts w:ascii="Times New Roman" w:hAnsi="Times New Roman" w:cs="Times New Roman"/>
          <w:sz w:val="20"/>
          <w:szCs w:val="20"/>
        </w:rPr>
        <w:t>2030</w:t>
      </w:r>
      <w:r w:rsidR="00650818" w:rsidRPr="00713935">
        <w:rPr>
          <w:rFonts w:ascii="Times New Roman" w:hAnsi="Times New Roman" w:cs="Times New Roman"/>
          <w:sz w:val="20"/>
          <w:szCs w:val="20"/>
        </w:rPr>
        <w:t xml:space="preserve"> Agenda</w:t>
      </w:r>
      <w:r w:rsidR="0030727C" w:rsidRPr="00713935">
        <w:rPr>
          <w:rFonts w:ascii="Times New Roman" w:hAnsi="Times New Roman" w:cs="Times New Roman"/>
          <w:sz w:val="20"/>
          <w:szCs w:val="20"/>
        </w:rPr>
        <w:t xml:space="preserve">, </w:t>
      </w:r>
      <w:r w:rsidR="00F71D4D">
        <w:rPr>
          <w:rFonts w:ascii="Times New Roman" w:hAnsi="Times New Roman" w:cs="Times New Roman"/>
          <w:sz w:val="20"/>
          <w:szCs w:val="20"/>
        </w:rPr>
        <w:t xml:space="preserve">the </w:t>
      </w:r>
      <w:r w:rsidR="00650818" w:rsidRPr="00713935">
        <w:rPr>
          <w:rFonts w:ascii="Times New Roman" w:hAnsi="Times New Roman" w:cs="Times New Roman"/>
          <w:sz w:val="20"/>
          <w:szCs w:val="20"/>
        </w:rPr>
        <w:t xml:space="preserve">Samoa Pathway, </w:t>
      </w:r>
      <w:r w:rsidR="00F71D4D">
        <w:rPr>
          <w:rFonts w:ascii="Times New Roman" w:hAnsi="Times New Roman" w:cs="Times New Roman"/>
          <w:sz w:val="20"/>
          <w:szCs w:val="20"/>
        </w:rPr>
        <w:t xml:space="preserve">and the </w:t>
      </w:r>
      <w:r w:rsidR="00D4567B">
        <w:rPr>
          <w:rFonts w:ascii="Times New Roman" w:hAnsi="Times New Roman" w:cs="Times New Roman"/>
          <w:sz w:val="20"/>
          <w:szCs w:val="20"/>
        </w:rPr>
        <w:t>Marshall Plan</w:t>
      </w:r>
      <w:r w:rsidR="0030727C" w:rsidRPr="00713935">
        <w:rPr>
          <w:rFonts w:ascii="Times New Roman" w:hAnsi="Times New Roman" w:cs="Times New Roman"/>
          <w:sz w:val="20"/>
          <w:szCs w:val="20"/>
        </w:rPr>
        <w:t>, among other</w:t>
      </w:r>
      <w:r w:rsidR="00F71D4D">
        <w:rPr>
          <w:rFonts w:ascii="Times New Roman" w:hAnsi="Times New Roman" w:cs="Times New Roman"/>
          <w:sz w:val="20"/>
          <w:szCs w:val="20"/>
        </w:rPr>
        <w:t xml:space="preserve"> plan</w:t>
      </w:r>
      <w:r w:rsidR="0030727C" w:rsidRPr="00713935">
        <w:rPr>
          <w:rFonts w:ascii="Times New Roman" w:hAnsi="Times New Roman" w:cs="Times New Roman"/>
          <w:sz w:val="20"/>
          <w:szCs w:val="20"/>
        </w:rPr>
        <w:t>s. Performance review meetings (internal and external) with key stakeholders</w:t>
      </w:r>
      <w:r w:rsidR="006A1497" w:rsidRPr="00713935">
        <w:rPr>
          <w:rFonts w:ascii="Times New Roman" w:hAnsi="Times New Roman" w:cs="Times New Roman"/>
          <w:sz w:val="20"/>
          <w:szCs w:val="20"/>
        </w:rPr>
        <w:t>, including Statistics Mauritius,</w:t>
      </w:r>
      <w:r w:rsidR="0030727C" w:rsidRPr="00713935">
        <w:rPr>
          <w:rFonts w:ascii="Times New Roman" w:hAnsi="Times New Roman" w:cs="Times New Roman"/>
          <w:sz w:val="20"/>
          <w:szCs w:val="20"/>
        </w:rPr>
        <w:t xml:space="preserve"> </w:t>
      </w:r>
      <w:r w:rsidR="006A1497" w:rsidRPr="00713935">
        <w:rPr>
          <w:rFonts w:ascii="Times New Roman" w:hAnsi="Times New Roman" w:cs="Times New Roman"/>
          <w:sz w:val="20"/>
          <w:szCs w:val="20"/>
        </w:rPr>
        <w:t>will</w:t>
      </w:r>
      <w:r w:rsidR="0030727C" w:rsidRPr="00713935">
        <w:rPr>
          <w:rFonts w:ascii="Times New Roman" w:hAnsi="Times New Roman" w:cs="Times New Roman"/>
          <w:sz w:val="20"/>
          <w:szCs w:val="20"/>
        </w:rPr>
        <w:t xml:space="preserve"> be conducted annually as part of the monitoring process. The main purpose of </w:t>
      </w:r>
      <w:r w:rsidR="003418EC">
        <w:rPr>
          <w:rFonts w:ascii="Times New Roman" w:hAnsi="Times New Roman" w:cs="Times New Roman"/>
          <w:sz w:val="20"/>
          <w:szCs w:val="20"/>
        </w:rPr>
        <w:t>the</w:t>
      </w:r>
      <w:r w:rsidR="0030727C" w:rsidRPr="00713935">
        <w:rPr>
          <w:rFonts w:ascii="Times New Roman" w:hAnsi="Times New Roman" w:cs="Times New Roman"/>
          <w:sz w:val="20"/>
          <w:szCs w:val="20"/>
        </w:rPr>
        <w:t xml:space="preserve"> review</w:t>
      </w:r>
      <w:r w:rsidR="003418EC">
        <w:rPr>
          <w:rFonts w:ascii="Times New Roman" w:hAnsi="Times New Roman" w:cs="Times New Roman"/>
          <w:sz w:val="20"/>
          <w:szCs w:val="20"/>
        </w:rPr>
        <w:t>s</w:t>
      </w:r>
      <w:r w:rsidR="0030727C" w:rsidRPr="00713935">
        <w:rPr>
          <w:rFonts w:ascii="Times New Roman" w:hAnsi="Times New Roman" w:cs="Times New Roman"/>
          <w:sz w:val="20"/>
          <w:szCs w:val="20"/>
        </w:rPr>
        <w:t xml:space="preserve"> will be to assess progress</w:t>
      </w:r>
      <w:r w:rsidR="00D4567B">
        <w:rPr>
          <w:rFonts w:ascii="Times New Roman" w:hAnsi="Times New Roman" w:cs="Times New Roman"/>
          <w:sz w:val="20"/>
          <w:szCs w:val="20"/>
        </w:rPr>
        <w:t xml:space="preserve"> and</w:t>
      </w:r>
      <w:r w:rsidR="0030727C" w:rsidRPr="00713935">
        <w:rPr>
          <w:rFonts w:ascii="Times New Roman" w:hAnsi="Times New Roman" w:cs="Times New Roman"/>
          <w:sz w:val="20"/>
          <w:szCs w:val="20"/>
        </w:rPr>
        <w:t xml:space="preserve"> identify challenges and solutions. </w:t>
      </w:r>
      <w:r w:rsidR="00D4567B">
        <w:rPr>
          <w:rFonts w:ascii="Times New Roman" w:hAnsi="Times New Roman" w:cs="Times New Roman"/>
          <w:sz w:val="20"/>
          <w:szCs w:val="20"/>
        </w:rPr>
        <w:t>UNDP will</w:t>
      </w:r>
      <w:r w:rsidR="0030727C" w:rsidRPr="00713935">
        <w:rPr>
          <w:rFonts w:ascii="Times New Roman" w:hAnsi="Times New Roman" w:cs="Times New Roman"/>
          <w:sz w:val="20"/>
          <w:szCs w:val="20"/>
        </w:rPr>
        <w:t xml:space="preserve"> set up partnerships to plan, coordinate, and manage </w:t>
      </w:r>
      <w:r w:rsidR="00F71D4D">
        <w:rPr>
          <w:rFonts w:ascii="Times New Roman" w:hAnsi="Times New Roman" w:cs="Times New Roman"/>
          <w:sz w:val="20"/>
          <w:szCs w:val="20"/>
        </w:rPr>
        <w:t>monitoring and evaluation</w:t>
      </w:r>
      <w:r w:rsidR="0030727C" w:rsidRPr="00713935">
        <w:rPr>
          <w:rFonts w:ascii="Times New Roman" w:hAnsi="Times New Roman" w:cs="Times New Roman"/>
          <w:sz w:val="20"/>
          <w:szCs w:val="20"/>
        </w:rPr>
        <w:t xml:space="preserve"> activities</w:t>
      </w:r>
      <w:r w:rsidR="004D3ACD" w:rsidRPr="00713935">
        <w:rPr>
          <w:rFonts w:ascii="Times New Roman" w:hAnsi="Times New Roman" w:cs="Times New Roman"/>
          <w:sz w:val="20"/>
          <w:szCs w:val="20"/>
        </w:rPr>
        <w:t>.</w:t>
      </w:r>
    </w:p>
    <w:p w14:paraId="355BA20D" w14:textId="77777777" w:rsidR="00650818" w:rsidRDefault="00650818" w:rsidP="00E854F5">
      <w:pPr>
        <w:pStyle w:val="ListParagraph"/>
        <w:rPr>
          <w:rFonts w:ascii="Times New Roman" w:hAnsi="Times New Roman" w:cs="Times New Roman"/>
          <w:sz w:val="20"/>
          <w:szCs w:val="20"/>
        </w:rPr>
      </w:pPr>
      <w:r>
        <w:rPr>
          <w:rFonts w:ascii="Times New Roman" w:hAnsi="Times New Roman" w:cs="Times New Roman"/>
          <w:sz w:val="20"/>
          <w:szCs w:val="20"/>
        </w:rPr>
        <w:br w:type="page"/>
      </w:r>
    </w:p>
    <w:p w14:paraId="1764A5D1" w14:textId="77777777" w:rsidR="00650818" w:rsidRDefault="00650818" w:rsidP="00E854F5">
      <w:pPr>
        <w:pStyle w:val="ListParagraph"/>
        <w:rPr>
          <w:rFonts w:ascii="Times New Roman" w:hAnsi="Times New Roman"/>
          <w:b/>
          <w:bCs/>
          <w:color w:val="000000"/>
          <w:sz w:val="20"/>
        </w:rPr>
        <w:sectPr w:rsidR="00650818" w:rsidSect="005529A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900" w:left="1440" w:header="708" w:footer="708" w:gutter="0"/>
          <w:cols w:space="708"/>
          <w:titlePg/>
          <w:docGrid w:linePitch="360"/>
        </w:sectPr>
      </w:pPr>
    </w:p>
    <w:p w14:paraId="0B39F548" w14:textId="77777777" w:rsidR="007173FD" w:rsidRPr="007173FD" w:rsidRDefault="007173FD" w:rsidP="007173FD">
      <w:pPr>
        <w:tabs>
          <w:tab w:val="left" w:pos="1620"/>
        </w:tabs>
        <w:spacing w:after="160" w:line="259" w:lineRule="auto"/>
        <w:rPr>
          <w:rFonts w:ascii="Times New Roman" w:eastAsia="Calibri" w:hAnsi="Times New Roman" w:cs="Times New Roman"/>
          <w:b/>
          <w:color w:val="auto"/>
          <w:sz w:val="16"/>
          <w:szCs w:val="16"/>
          <w:lang w:val="en-ZW" w:eastAsia="en-US"/>
        </w:rPr>
      </w:pPr>
      <w:r w:rsidRPr="007173FD">
        <w:rPr>
          <w:rFonts w:ascii="Times New Roman" w:eastAsia="Times New Roman" w:hAnsi="Times New Roman" w:cs="Times New Roman"/>
          <w:b/>
          <w:bCs/>
          <w:color w:val="000000"/>
          <w:sz w:val="24"/>
          <w:szCs w:val="24"/>
          <w:lang w:eastAsia="en-US"/>
        </w:rPr>
        <w:lastRenderedPageBreak/>
        <w:t xml:space="preserve">Annex. </w:t>
      </w:r>
      <w:r w:rsidRPr="007173FD">
        <w:rPr>
          <w:rFonts w:ascii="Times New Roman" w:eastAsia="Times New Roman" w:hAnsi="Times New Roman" w:cs="Times New Roman"/>
          <w:b/>
          <w:color w:val="auto"/>
          <w:spacing w:val="4"/>
          <w:w w:val="103"/>
          <w:kern w:val="14"/>
          <w:sz w:val="24"/>
          <w:szCs w:val="24"/>
          <w:lang w:val="en-GB" w:eastAsia="en-US"/>
        </w:rPr>
        <w:t xml:space="preserve">Results and resources framework for </w:t>
      </w:r>
      <w:r>
        <w:rPr>
          <w:rFonts w:ascii="Times New Roman" w:eastAsia="Times New Roman" w:hAnsi="Times New Roman" w:cs="Times New Roman"/>
          <w:b/>
          <w:color w:val="auto"/>
          <w:spacing w:val="4"/>
          <w:w w:val="103"/>
          <w:kern w:val="14"/>
          <w:sz w:val="24"/>
          <w:szCs w:val="24"/>
          <w:lang w:val="en-GB" w:eastAsia="en-US"/>
        </w:rPr>
        <w:t>Mauritius</w:t>
      </w:r>
      <w:r w:rsidRPr="007173FD">
        <w:rPr>
          <w:rFonts w:ascii="Times New Roman" w:eastAsia="Times New Roman" w:hAnsi="Times New Roman" w:cs="Times New Roman"/>
          <w:b/>
          <w:color w:val="auto"/>
          <w:spacing w:val="4"/>
          <w:w w:val="103"/>
          <w:kern w:val="14"/>
          <w:sz w:val="24"/>
          <w:szCs w:val="24"/>
          <w:lang w:val="en-GB" w:eastAsia="en-US"/>
        </w:rPr>
        <w:t xml:space="preserve"> (2017</w:t>
      </w:r>
      <w:r>
        <w:rPr>
          <w:rFonts w:ascii="Times New Roman" w:eastAsia="Times New Roman" w:hAnsi="Times New Roman" w:cs="Times New Roman"/>
          <w:b/>
          <w:color w:val="auto"/>
          <w:spacing w:val="4"/>
          <w:w w:val="103"/>
          <w:kern w:val="14"/>
          <w:sz w:val="24"/>
          <w:szCs w:val="24"/>
          <w:lang w:val="en-GB" w:eastAsia="en-US"/>
        </w:rPr>
        <w:t>-2020</w:t>
      </w:r>
      <w:r w:rsidRPr="007173FD">
        <w:rPr>
          <w:rFonts w:ascii="Times New Roman" w:eastAsia="Times New Roman" w:hAnsi="Times New Roman" w:cs="Times New Roman"/>
          <w:b/>
          <w:color w:val="auto"/>
          <w:spacing w:val="4"/>
          <w:w w:val="103"/>
          <w:kern w:val="14"/>
          <w:sz w:val="24"/>
          <w:szCs w:val="24"/>
          <w:lang w:val="en-GB" w:eastAsia="en-US"/>
        </w:rPr>
        <w:t>)</w:t>
      </w:r>
    </w:p>
    <w:tbl>
      <w:tblPr>
        <w:tblW w:w="5180" w:type="pct"/>
        <w:tblInd w:w="-126"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260"/>
        <w:gridCol w:w="2248"/>
        <w:gridCol w:w="4679"/>
        <w:gridCol w:w="2266"/>
        <w:gridCol w:w="1985"/>
        <w:gridCol w:w="12"/>
      </w:tblGrid>
      <w:tr w:rsidR="008F2F92" w:rsidRPr="00713935" w14:paraId="54F9DA62" w14:textId="77777777" w:rsidTr="007173FD">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9838108" w14:textId="638304E3" w:rsidR="008F2F92" w:rsidRPr="00713935" w:rsidRDefault="008F2F92" w:rsidP="00DB5DE3">
            <w:pPr>
              <w:tabs>
                <w:tab w:val="left" w:pos="1620"/>
              </w:tabs>
              <w:spacing w:after="0" w:line="240" w:lineRule="auto"/>
              <w:contextualSpacing/>
              <w:rPr>
                <w:rFonts w:ascii="Times New Roman" w:eastAsia="Times New Roman" w:hAnsi="Times New Roman" w:cs="Times New Roman"/>
                <w:color w:val="000000" w:themeColor="text1"/>
                <w:sz w:val="16"/>
                <w:szCs w:val="16"/>
              </w:rPr>
            </w:pPr>
            <w:r w:rsidRPr="00713935">
              <w:rPr>
                <w:rFonts w:ascii="Times New Roman" w:eastAsia="Times New Roman" w:hAnsi="Times New Roman" w:cs="Times New Roman"/>
                <w:b/>
                <w:bCs/>
                <w:color w:val="000000" w:themeColor="text1"/>
                <w:sz w:val="16"/>
                <w:szCs w:val="16"/>
              </w:rPr>
              <w:t xml:space="preserve">National priority or goal: </w:t>
            </w:r>
            <w:r w:rsidR="00DB5DE3">
              <w:rPr>
                <w:rFonts w:ascii="Times New Roman" w:eastAsia="Times New Roman" w:hAnsi="Times New Roman" w:cs="Times New Roman"/>
                <w:color w:val="000000" w:themeColor="text1"/>
                <w:sz w:val="16"/>
                <w:szCs w:val="16"/>
              </w:rPr>
              <w:t xml:space="preserve">Inclusive </w:t>
            </w:r>
            <w:r w:rsidR="0006383B">
              <w:rPr>
                <w:rFonts w:ascii="Times New Roman" w:eastAsia="Times New Roman" w:hAnsi="Times New Roman" w:cs="Times New Roman"/>
                <w:color w:val="000000" w:themeColor="text1"/>
                <w:sz w:val="16"/>
                <w:szCs w:val="16"/>
              </w:rPr>
              <w:t>d</w:t>
            </w:r>
            <w:r w:rsidR="00DB5DE3">
              <w:rPr>
                <w:rFonts w:ascii="Times New Roman" w:eastAsia="Times New Roman" w:hAnsi="Times New Roman" w:cs="Times New Roman"/>
                <w:color w:val="000000" w:themeColor="text1"/>
                <w:sz w:val="16"/>
                <w:szCs w:val="16"/>
              </w:rPr>
              <w:t>evelopment</w:t>
            </w:r>
            <w:r w:rsidR="00D91C69">
              <w:rPr>
                <w:rFonts w:ascii="Times New Roman" w:eastAsia="Times New Roman" w:hAnsi="Times New Roman" w:cs="Times New Roman"/>
                <w:color w:val="000000" w:themeColor="text1"/>
                <w:sz w:val="16"/>
                <w:szCs w:val="16"/>
              </w:rPr>
              <w:t xml:space="preserve"> and </w:t>
            </w:r>
            <w:r w:rsidR="0006383B">
              <w:rPr>
                <w:rFonts w:ascii="Times New Roman" w:eastAsia="Times New Roman" w:hAnsi="Times New Roman" w:cs="Times New Roman"/>
                <w:color w:val="000000" w:themeColor="text1"/>
                <w:sz w:val="16"/>
                <w:szCs w:val="16"/>
              </w:rPr>
              <w:t>p</w:t>
            </w:r>
            <w:r w:rsidR="00D91C69">
              <w:rPr>
                <w:rFonts w:ascii="Times New Roman" w:eastAsia="Times New Roman" w:hAnsi="Times New Roman" w:cs="Times New Roman"/>
                <w:color w:val="000000" w:themeColor="text1"/>
                <w:sz w:val="16"/>
                <w:szCs w:val="16"/>
              </w:rPr>
              <w:t xml:space="preserve">ublic </w:t>
            </w:r>
            <w:r w:rsidR="0006383B">
              <w:rPr>
                <w:rFonts w:ascii="Times New Roman" w:eastAsia="Times New Roman" w:hAnsi="Times New Roman" w:cs="Times New Roman"/>
                <w:color w:val="000000" w:themeColor="text1"/>
                <w:sz w:val="16"/>
                <w:szCs w:val="16"/>
              </w:rPr>
              <w:t>s</w:t>
            </w:r>
            <w:r w:rsidR="00D91C69">
              <w:rPr>
                <w:rFonts w:ascii="Times New Roman" w:eastAsia="Times New Roman" w:hAnsi="Times New Roman" w:cs="Times New Roman"/>
                <w:color w:val="000000" w:themeColor="text1"/>
                <w:sz w:val="16"/>
                <w:szCs w:val="16"/>
              </w:rPr>
              <w:t xml:space="preserve">ector </w:t>
            </w:r>
            <w:r w:rsidR="0006383B">
              <w:rPr>
                <w:rFonts w:ascii="Times New Roman" w:eastAsia="Times New Roman" w:hAnsi="Times New Roman" w:cs="Times New Roman"/>
                <w:color w:val="000000" w:themeColor="text1"/>
                <w:sz w:val="16"/>
                <w:szCs w:val="16"/>
              </w:rPr>
              <w:t>e</w:t>
            </w:r>
            <w:r w:rsidR="00D91C69">
              <w:rPr>
                <w:rFonts w:ascii="Times New Roman" w:eastAsia="Times New Roman" w:hAnsi="Times New Roman" w:cs="Times New Roman"/>
                <w:color w:val="000000" w:themeColor="text1"/>
                <w:sz w:val="16"/>
                <w:szCs w:val="16"/>
              </w:rPr>
              <w:t>fficiency</w:t>
            </w:r>
          </w:p>
        </w:tc>
      </w:tr>
      <w:tr w:rsidR="008F2F92" w:rsidRPr="00713935" w14:paraId="61BD4B40" w14:textId="77777777" w:rsidTr="007173FD">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3BD093" w14:textId="2D8DE453" w:rsidR="008F2F92" w:rsidRPr="00713935" w:rsidRDefault="00044715" w:rsidP="00505DC7">
            <w:pPr>
              <w:tabs>
                <w:tab w:val="left" w:pos="1620"/>
              </w:tabs>
              <w:spacing w:after="0" w:line="240" w:lineRule="auto"/>
              <w:contextualSpacing/>
              <w:rPr>
                <w:rFonts w:ascii="Times New Roman" w:eastAsia="Times New Roman" w:hAnsi="Times New Roman" w:cs="Times New Roman"/>
                <w:color w:val="000000" w:themeColor="text1"/>
                <w:sz w:val="16"/>
                <w:szCs w:val="16"/>
              </w:rPr>
            </w:pPr>
            <w:r>
              <w:rPr>
                <w:rFonts w:ascii="Times New Roman" w:eastAsia="Times New Roman" w:hAnsi="Times New Roman" w:cs="Times New Roman"/>
                <w:b/>
                <w:bCs/>
                <w:color w:val="000000" w:themeColor="text1"/>
                <w:sz w:val="16"/>
                <w:szCs w:val="16"/>
              </w:rPr>
              <w:t>O</w:t>
            </w:r>
            <w:r w:rsidR="008F2F92" w:rsidRPr="00713935">
              <w:rPr>
                <w:rFonts w:ascii="Times New Roman" w:eastAsia="Times New Roman" w:hAnsi="Times New Roman" w:cs="Times New Roman"/>
                <w:b/>
                <w:bCs/>
                <w:color w:val="000000" w:themeColor="text1"/>
                <w:sz w:val="16"/>
                <w:szCs w:val="16"/>
              </w:rPr>
              <w:t xml:space="preserve">utcome: </w:t>
            </w:r>
            <w:r w:rsidR="00505DC7" w:rsidRPr="00503EBF">
              <w:rPr>
                <w:rFonts w:ascii="Times New Roman" w:eastAsia="Times New Roman" w:hAnsi="Times New Roman" w:cs="Times New Roman"/>
                <w:bCs/>
                <w:color w:val="000000" w:themeColor="text1"/>
                <w:sz w:val="16"/>
                <w:szCs w:val="16"/>
              </w:rPr>
              <w:t xml:space="preserve">Improved public sector management supporting </w:t>
            </w:r>
            <w:r w:rsidR="00505DC7" w:rsidRPr="00505DC7">
              <w:rPr>
                <w:rFonts w:ascii="Times New Roman" w:eastAsia="Times New Roman" w:hAnsi="Times New Roman" w:cs="Times New Roman"/>
                <w:bCs/>
                <w:color w:val="000000" w:themeColor="text1"/>
                <w:sz w:val="16"/>
                <w:szCs w:val="16"/>
              </w:rPr>
              <w:t>p</w:t>
            </w:r>
            <w:r w:rsidR="008F2F92" w:rsidRPr="00505DC7">
              <w:rPr>
                <w:rFonts w:ascii="Times New Roman" w:eastAsia="Times New Roman" w:hAnsi="Times New Roman" w:cs="Times New Roman"/>
                <w:bCs/>
                <w:color w:val="000000" w:themeColor="text1"/>
                <w:sz w:val="16"/>
                <w:szCs w:val="16"/>
              </w:rPr>
              <w:t>overty</w:t>
            </w:r>
            <w:r w:rsidR="008F2F92" w:rsidRPr="00713935">
              <w:rPr>
                <w:rFonts w:ascii="Times New Roman" w:eastAsia="Times New Roman" w:hAnsi="Times New Roman" w:cs="Times New Roman"/>
                <w:bCs/>
                <w:color w:val="000000" w:themeColor="text1"/>
                <w:sz w:val="16"/>
                <w:szCs w:val="16"/>
              </w:rPr>
              <w:t xml:space="preserve"> reduc</w:t>
            </w:r>
            <w:r w:rsidR="00505DC7">
              <w:rPr>
                <w:rFonts w:ascii="Times New Roman" w:eastAsia="Times New Roman" w:hAnsi="Times New Roman" w:cs="Times New Roman"/>
                <w:bCs/>
                <w:color w:val="000000" w:themeColor="text1"/>
                <w:sz w:val="16"/>
                <w:szCs w:val="16"/>
              </w:rPr>
              <w:t>tion</w:t>
            </w:r>
            <w:r w:rsidR="008F2F92" w:rsidRPr="00713935">
              <w:rPr>
                <w:rFonts w:ascii="Times New Roman" w:eastAsia="Times New Roman" w:hAnsi="Times New Roman" w:cs="Times New Roman"/>
                <w:bCs/>
                <w:color w:val="000000" w:themeColor="text1"/>
                <w:sz w:val="16"/>
                <w:szCs w:val="16"/>
              </w:rPr>
              <w:t xml:space="preserve">, social inclusion and gender equality is promoted through responsive strategies. </w:t>
            </w:r>
          </w:p>
        </w:tc>
      </w:tr>
      <w:tr w:rsidR="008F2F92" w:rsidRPr="00713935" w14:paraId="75500B01" w14:textId="77777777" w:rsidTr="007173FD">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FCCAC4" w14:textId="377D0784" w:rsidR="00186CE4" w:rsidRPr="00713935" w:rsidRDefault="008F2F92" w:rsidP="008F2F92">
            <w:pPr>
              <w:tabs>
                <w:tab w:val="left" w:pos="1620"/>
              </w:tabs>
              <w:spacing w:after="0" w:line="240" w:lineRule="auto"/>
              <w:contextualSpacing/>
              <w:rPr>
                <w:rFonts w:ascii="Times New Roman" w:eastAsia="Times New Roman" w:hAnsi="Times New Roman" w:cs="Times New Roman"/>
                <w:b/>
                <w:bCs/>
                <w:color w:val="000000" w:themeColor="text1"/>
                <w:sz w:val="16"/>
                <w:szCs w:val="16"/>
              </w:rPr>
            </w:pPr>
            <w:r w:rsidRPr="00713935">
              <w:rPr>
                <w:rFonts w:ascii="Times New Roman" w:eastAsia="Times New Roman" w:hAnsi="Times New Roman" w:cs="Times New Roman"/>
                <w:b/>
                <w:bCs/>
                <w:color w:val="000000" w:themeColor="text1"/>
                <w:sz w:val="16"/>
                <w:szCs w:val="16"/>
              </w:rPr>
              <w:t>Related strategic plan outcome</w:t>
            </w:r>
          </w:p>
          <w:p w14:paraId="3DFB85FD" w14:textId="529611BE" w:rsidR="008F2F92" w:rsidRPr="00713935" w:rsidRDefault="00186CE4" w:rsidP="000B00F2">
            <w:pPr>
              <w:tabs>
                <w:tab w:val="left" w:pos="1620"/>
              </w:tabs>
              <w:spacing w:after="0" w:line="240" w:lineRule="auto"/>
              <w:contextualSpacing/>
              <w:rPr>
                <w:rFonts w:ascii="Times New Roman" w:eastAsia="Times New Roman" w:hAnsi="Times New Roman" w:cs="Times New Roman"/>
                <w:b/>
                <w:bCs/>
                <w:color w:val="000000" w:themeColor="text1"/>
                <w:sz w:val="16"/>
                <w:szCs w:val="16"/>
              </w:rPr>
            </w:pPr>
            <w:r w:rsidRPr="00713935">
              <w:rPr>
                <w:rFonts w:ascii="Times New Roman" w:hAnsi="Times New Roman" w:cs="Times New Roman"/>
                <w:b/>
                <w:bCs/>
                <w:color w:val="000000" w:themeColor="text1"/>
                <w:sz w:val="16"/>
                <w:szCs w:val="16"/>
              </w:rPr>
              <w:t>Outcome 1</w:t>
            </w:r>
            <w:r w:rsidR="00044715">
              <w:rPr>
                <w:rFonts w:ascii="Times New Roman" w:hAnsi="Times New Roman" w:cs="Times New Roman"/>
                <w:b/>
                <w:bCs/>
                <w:color w:val="000000" w:themeColor="text1"/>
                <w:sz w:val="16"/>
                <w:szCs w:val="16"/>
              </w:rPr>
              <w:t>.</w:t>
            </w:r>
            <w:r w:rsidR="008F2F92" w:rsidRPr="00713935">
              <w:rPr>
                <w:rFonts w:ascii="Times New Roman" w:hAnsi="Times New Roman" w:cs="Times New Roman"/>
                <w:bCs/>
                <w:color w:val="000000" w:themeColor="text1"/>
                <w:sz w:val="16"/>
                <w:szCs w:val="16"/>
              </w:rPr>
              <w:t xml:space="preserve"> Growth and development are inclusive and sustainable, incorporating productive capacities that create employment and livelih</w:t>
            </w:r>
            <w:r w:rsidRPr="00713935">
              <w:rPr>
                <w:rFonts w:ascii="Times New Roman" w:hAnsi="Times New Roman" w:cs="Times New Roman"/>
                <w:bCs/>
                <w:color w:val="000000" w:themeColor="text1"/>
                <w:sz w:val="16"/>
                <w:szCs w:val="16"/>
              </w:rPr>
              <w:t>oods for the poor and excluded</w:t>
            </w:r>
            <w:r w:rsidR="008F2F92" w:rsidRPr="00713935">
              <w:rPr>
                <w:rFonts w:ascii="Times New Roman" w:hAnsi="Times New Roman" w:cs="Times New Roman"/>
                <w:bCs/>
                <w:color w:val="000000" w:themeColor="text1"/>
                <w:sz w:val="16"/>
                <w:szCs w:val="16"/>
              </w:rPr>
              <w:t xml:space="preserve"> </w:t>
            </w:r>
          </w:p>
        </w:tc>
      </w:tr>
      <w:tr w:rsidR="00736853" w:rsidRPr="00713935" w14:paraId="31F35127" w14:textId="77777777" w:rsidTr="007173FD">
        <w:tc>
          <w:tcPr>
            <w:tcW w:w="1128"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1AC32C3D" w14:textId="285CCA34" w:rsidR="00736853" w:rsidRPr="00713935" w:rsidRDefault="00044715">
            <w:pPr>
              <w:spacing w:after="0" w:line="240" w:lineRule="auto"/>
              <w:jc w:val="center"/>
              <w:rPr>
                <w:rFonts w:ascii="Times New Roman" w:hAnsi="Times New Roman" w:cs="Times New Roman"/>
                <w:color w:val="000000"/>
                <w:sz w:val="16"/>
              </w:rPr>
            </w:pPr>
            <w:r w:rsidRPr="00713935">
              <w:rPr>
                <w:rFonts w:ascii="Times New Roman" w:hAnsi="Times New Roman" w:cs="Times New Roman"/>
                <w:b/>
                <w:bCs/>
                <w:color w:val="000000"/>
                <w:sz w:val="16"/>
                <w:szCs w:val="16"/>
                <w:lang w:val="en-GB"/>
              </w:rPr>
              <w:t>Outcome indicators, baselines</w:t>
            </w:r>
            <w:r>
              <w:rPr>
                <w:rFonts w:ascii="Times New Roman" w:hAnsi="Times New Roman" w:cs="Times New Roman"/>
                <w:b/>
                <w:bCs/>
                <w:color w:val="000000"/>
                <w:sz w:val="16"/>
                <w:szCs w:val="16"/>
                <w:lang w:val="en-GB"/>
              </w:rPr>
              <w:t xml:space="preserve"> and</w:t>
            </w:r>
            <w:r w:rsidRPr="00713935">
              <w:rPr>
                <w:rFonts w:ascii="Times New Roman" w:hAnsi="Times New Roman" w:cs="Times New Roman"/>
                <w:b/>
                <w:bCs/>
                <w:color w:val="000000"/>
                <w:sz w:val="16"/>
                <w:szCs w:val="16"/>
                <w:lang w:val="en-GB"/>
              </w:rPr>
              <w:t xml:space="preserve"> targets</w:t>
            </w:r>
          </w:p>
        </w:tc>
        <w:tc>
          <w:tcPr>
            <w:tcW w:w="778" w:type="pct"/>
            <w:tcBorders>
              <w:top w:val="single" w:sz="4" w:space="0" w:color="auto"/>
              <w:bottom w:val="single" w:sz="4" w:space="0" w:color="auto"/>
            </w:tcBorders>
            <w:shd w:val="clear" w:color="auto" w:fill="auto"/>
            <w:vAlign w:val="center"/>
          </w:tcPr>
          <w:p w14:paraId="4C84D1D6" w14:textId="0AC5F607" w:rsidR="00736853" w:rsidRPr="00713935" w:rsidRDefault="00044715" w:rsidP="00044715">
            <w:pPr>
              <w:spacing w:after="0" w:line="240" w:lineRule="auto"/>
              <w:jc w:val="center"/>
              <w:rPr>
                <w:rFonts w:ascii="Times New Roman" w:hAnsi="Times New Roman" w:cs="Times New Roman"/>
                <w:b/>
                <w:color w:val="000000"/>
                <w:sz w:val="16"/>
              </w:rPr>
            </w:pPr>
            <w:r w:rsidRPr="00713935">
              <w:rPr>
                <w:rFonts w:ascii="Times New Roman" w:hAnsi="Times New Roman" w:cs="Times New Roman"/>
                <w:b/>
                <w:color w:val="000000"/>
                <w:sz w:val="16"/>
                <w:szCs w:val="16"/>
              </w:rPr>
              <w:t>Dat</w:t>
            </w:r>
            <w:r>
              <w:rPr>
                <w:rFonts w:ascii="Times New Roman" w:hAnsi="Times New Roman" w:cs="Times New Roman"/>
                <w:b/>
                <w:color w:val="000000"/>
                <w:sz w:val="16"/>
                <w:szCs w:val="16"/>
              </w:rPr>
              <w:t xml:space="preserve">a </w:t>
            </w:r>
            <w:r w:rsidRPr="00713935">
              <w:rPr>
                <w:rFonts w:ascii="Times New Roman" w:hAnsi="Times New Roman" w:cs="Times New Roman"/>
                <w:b/>
                <w:color w:val="000000"/>
                <w:sz w:val="16"/>
                <w:szCs w:val="16"/>
              </w:rPr>
              <w:t>source</w:t>
            </w:r>
            <w:r>
              <w:rPr>
                <w:rFonts w:ascii="Times New Roman" w:hAnsi="Times New Roman" w:cs="Times New Roman"/>
                <w:b/>
                <w:color w:val="000000"/>
                <w:sz w:val="16"/>
                <w:szCs w:val="16"/>
              </w:rPr>
              <w:t>,</w:t>
            </w:r>
            <w:r w:rsidRPr="00713935">
              <w:rPr>
                <w:rFonts w:ascii="Times New Roman" w:hAnsi="Times New Roman" w:cs="Times New Roman"/>
                <w:b/>
                <w:color w:val="000000"/>
                <w:sz w:val="16"/>
                <w:szCs w:val="16"/>
              </w:rPr>
              <w:t xml:space="preserve"> frequency of data collection, and responsibilities</w:t>
            </w:r>
          </w:p>
        </w:tc>
        <w:tc>
          <w:tcPr>
            <w:tcW w:w="1619"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38175657" w14:textId="77777777" w:rsidR="001C3D90" w:rsidRDefault="00044715">
            <w:pPr>
              <w:spacing w:after="0" w:line="240" w:lineRule="auto"/>
              <w:jc w:val="center"/>
              <w:rPr>
                <w:rFonts w:ascii="Times New Roman" w:hAnsi="Times New Roman" w:cs="Times New Roman"/>
                <w:b/>
                <w:bCs/>
                <w:color w:val="000000"/>
                <w:sz w:val="16"/>
                <w:szCs w:val="16"/>
                <w:lang w:val="en-GB"/>
              </w:rPr>
            </w:pPr>
            <w:r w:rsidRPr="00713935">
              <w:rPr>
                <w:rFonts w:ascii="Times New Roman" w:hAnsi="Times New Roman" w:cs="Times New Roman"/>
                <w:b/>
                <w:bCs/>
                <w:color w:val="000000"/>
                <w:sz w:val="16"/>
                <w:szCs w:val="16"/>
                <w:lang w:val="en-GB"/>
              </w:rPr>
              <w:t xml:space="preserve">Indicative country programme outputs </w:t>
            </w:r>
          </w:p>
          <w:p w14:paraId="1E72E8FE" w14:textId="7258287C" w:rsidR="00736853" w:rsidRPr="00713935" w:rsidRDefault="00736853">
            <w:pPr>
              <w:spacing w:after="0" w:line="240" w:lineRule="auto"/>
              <w:jc w:val="center"/>
              <w:rPr>
                <w:rFonts w:ascii="Times New Roman" w:hAnsi="Times New Roman" w:cs="Times New Roman"/>
                <w:color w:val="000000"/>
                <w:sz w:val="16"/>
              </w:rPr>
            </w:pPr>
            <w:r w:rsidRPr="00713935">
              <w:rPr>
                <w:rFonts w:ascii="Times New Roman" w:hAnsi="Times New Roman" w:cs="Times New Roman"/>
                <w:b/>
                <w:i/>
                <w:color w:val="000000"/>
                <w:sz w:val="16"/>
                <w:lang w:val="en-GB"/>
              </w:rPr>
              <w:t xml:space="preserve">(including indicators, baselines </w:t>
            </w:r>
            <w:r w:rsidR="00044715">
              <w:rPr>
                <w:rFonts w:ascii="Times New Roman" w:hAnsi="Times New Roman" w:cs="Times New Roman"/>
                <w:b/>
                <w:i/>
                <w:color w:val="000000"/>
                <w:sz w:val="16"/>
                <w:lang w:val="en-GB"/>
              </w:rPr>
              <w:t xml:space="preserve">and </w:t>
            </w:r>
            <w:r w:rsidRPr="00713935">
              <w:rPr>
                <w:rFonts w:ascii="Times New Roman" w:hAnsi="Times New Roman" w:cs="Times New Roman"/>
                <w:b/>
                <w:i/>
                <w:color w:val="000000"/>
                <w:sz w:val="16"/>
                <w:lang w:val="en-GB"/>
              </w:rPr>
              <w:t>targets)</w:t>
            </w:r>
          </w:p>
        </w:tc>
        <w:tc>
          <w:tcPr>
            <w:tcW w:w="784" w:type="pct"/>
            <w:tcBorders>
              <w:top w:val="single" w:sz="4" w:space="0" w:color="auto"/>
              <w:bottom w:val="single" w:sz="4" w:space="0" w:color="auto"/>
            </w:tcBorders>
            <w:shd w:val="clear" w:color="auto" w:fill="auto"/>
            <w:vAlign w:val="center"/>
          </w:tcPr>
          <w:p w14:paraId="5E4E30EA" w14:textId="1803E024" w:rsidR="00736853" w:rsidRPr="00713935" w:rsidRDefault="00044715" w:rsidP="00044715">
            <w:pPr>
              <w:spacing w:after="0" w:line="240" w:lineRule="auto"/>
              <w:jc w:val="center"/>
              <w:rPr>
                <w:rFonts w:ascii="Times New Roman" w:hAnsi="Times New Roman" w:cs="Times New Roman"/>
                <w:b/>
                <w:color w:val="000000"/>
                <w:sz w:val="16"/>
                <w:lang w:val="en-GB"/>
              </w:rPr>
            </w:pPr>
            <w:r w:rsidRPr="00713935">
              <w:rPr>
                <w:rFonts w:ascii="Times New Roman" w:hAnsi="Times New Roman" w:cs="Times New Roman"/>
                <w:b/>
                <w:bCs/>
                <w:color w:val="000000"/>
                <w:sz w:val="16"/>
                <w:szCs w:val="16"/>
                <w:lang w:val="en-GB"/>
              </w:rPr>
              <w:t>Major partners</w:t>
            </w:r>
            <w:r>
              <w:rPr>
                <w:rFonts w:ascii="Times New Roman" w:hAnsi="Times New Roman" w:cs="Times New Roman"/>
                <w:b/>
                <w:bCs/>
                <w:color w:val="000000"/>
                <w:sz w:val="16"/>
                <w:szCs w:val="16"/>
                <w:lang w:val="en-GB"/>
              </w:rPr>
              <w:t>,</w:t>
            </w:r>
            <w:r w:rsidRPr="00713935">
              <w:rPr>
                <w:rFonts w:ascii="Times New Roman" w:hAnsi="Times New Roman" w:cs="Times New Roman"/>
                <w:b/>
                <w:bCs/>
                <w:color w:val="000000"/>
                <w:sz w:val="16"/>
                <w:szCs w:val="16"/>
                <w:lang w:val="en-GB"/>
              </w:rPr>
              <w:t xml:space="preserve"> partnerships</w:t>
            </w:r>
            <w:r>
              <w:rPr>
                <w:rFonts w:ascii="Times New Roman" w:hAnsi="Times New Roman" w:cs="Times New Roman"/>
                <w:b/>
                <w:bCs/>
                <w:color w:val="000000"/>
                <w:sz w:val="16"/>
                <w:szCs w:val="16"/>
                <w:lang w:val="en-GB"/>
              </w:rPr>
              <w:t xml:space="preserve"> and f</w:t>
            </w:r>
            <w:r w:rsidRPr="00713935">
              <w:rPr>
                <w:rFonts w:ascii="Times New Roman" w:hAnsi="Times New Roman" w:cs="Times New Roman"/>
                <w:b/>
                <w:bCs/>
                <w:color w:val="000000"/>
                <w:sz w:val="16"/>
                <w:szCs w:val="16"/>
                <w:lang w:val="en-GB"/>
              </w:rPr>
              <w:t>rameworks</w:t>
            </w:r>
          </w:p>
        </w:tc>
        <w:tc>
          <w:tcPr>
            <w:tcW w:w="691"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8B77AEA" w14:textId="67BA73FB" w:rsidR="00736853" w:rsidRPr="00713935" w:rsidRDefault="00044715" w:rsidP="00B771CD">
            <w:pPr>
              <w:spacing w:after="0" w:line="240" w:lineRule="auto"/>
              <w:jc w:val="center"/>
              <w:rPr>
                <w:rFonts w:ascii="Times New Roman" w:hAnsi="Times New Roman" w:cs="Times New Roman"/>
                <w:b/>
                <w:color w:val="000000"/>
                <w:sz w:val="16"/>
                <w:lang w:val="en-GB"/>
              </w:rPr>
            </w:pPr>
            <w:r w:rsidRPr="00713935">
              <w:rPr>
                <w:rFonts w:ascii="Times New Roman" w:hAnsi="Times New Roman" w:cs="Times New Roman"/>
                <w:b/>
                <w:bCs/>
                <w:color w:val="000000"/>
                <w:sz w:val="16"/>
                <w:szCs w:val="16"/>
                <w:lang w:val="en-GB"/>
              </w:rPr>
              <w:t>Indicative resources by outcome (</w:t>
            </w:r>
            <w:r w:rsidR="00B771CD">
              <w:rPr>
                <w:rFonts w:ascii="Times New Roman" w:hAnsi="Times New Roman" w:cs="Times New Roman"/>
                <w:b/>
                <w:bCs/>
                <w:color w:val="000000"/>
                <w:sz w:val="16"/>
                <w:szCs w:val="16"/>
                <w:lang w:val="en-GB"/>
              </w:rPr>
              <w:t xml:space="preserve">in </w:t>
            </w:r>
            <w:r w:rsidRPr="00713935">
              <w:rPr>
                <w:rFonts w:ascii="Times New Roman" w:hAnsi="Times New Roman" w:cs="Times New Roman"/>
                <w:b/>
                <w:bCs/>
                <w:color w:val="000000"/>
                <w:sz w:val="16"/>
                <w:szCs w:val="16"/>
                <w:lang w:val="en-GB"/>
              </w:rPr>
              <w:t>$</w:t>
            </w:r>
            <w:r w:rsidR="00B771CD">
              <w:rPr>
                <w:rFonts w:ascii="Times New Roman" w:hAnsi="Times New Roman" w:cs="Times New Roman"/>
                <w:b/>
                <w:bCs/>
                <w:color w:val="000000"/>
                <w:sz w:val="16"/>
                <w:szCs w:val="16"/>
                <w:lang w:val="en-GB"/>
              </w:rPr>
              <w:t xml:space="preserve"> thousands</w:t>
            </w:r>
            <w:r w:rsidRPr="00713935">
              <w:rPr>
                <w:rFonts w:ascii="Times New Roman" w:hAnsi="Times New Roman" w:cs="Times New Roman"/>
                <w:b/>
                <w:bCs/>
                <w:color w:val="000000"/>
                <w:sz w:val="16"/>
                <w:szCs w:val="16"/>
                <w:lang w:val="en-GB"/>
              </w:rPr>
              <w:t>)</w:t>
            </w:r>
          </w:p>
        </w:tc>
      </w:tr>
      <w:tr w:rsidR="008F2F92" w:rsidRPr="00713935" w14:paraId="1CBCB26E" w14:textId="77777777" w:rsidTr="00643C17">
        <w:trPr>
          <w:gridAfter w:val="1"/>
          <w:wAfter w:w="4" w:type="pct"/>
        </w:trPr>
        <w:tc>
          <w:tcPr>
            <w:tcW w:w="1128" w:type="pct"/>
            <w:tcBorders>
              <w:top w:val="single" w:sz="4" w:space="0" w:color="auto"/>
              <w:left w:val="single" w:sz="4" w:space="0" w:color="auto"/>
              <w:bottom w:val="single" w:sz="4" w:space="0" w:color="auto"/>
            </w:tcBorders>
            <w:tcMar>
              <w:top w:w="72" w:type="dxa"/>
              <w:left w:w="144" w:type="dxa"/>
              <w:bottom w:w="72" w:type="dxa"/>
              <w:right w:w="144" w:type="dxa"/>
            </w:tcMar>
          </w:tcPr>
          <w:p w14:paraId="5E7D1F9B" w14:textId="77005925" w:rsidR="0025790F" w:rsidRPr="00713935" w:rsidRDefault="0025790F" w:rsidP="0025790F">
            <w:pPr>
              <w:tabs>
                <w:tab w:val="left" w:pos="1620"/>
              </w:tabs>
              <w:spacing w:after="0" w:line="240" w:lineRule="auto"/>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b/>
                <w:color w:val="000000" w:themeColor="text1"/>
                <w:sz w:val="16"/>
                <w:lang w:val="en-ZW"/>
              </w:rPr>
              <w:t>Indicator</w:t>
            </w:r>
            <w:r w:rsidRPr="008F0891">
              <w:rPr>
                <w:rFonts w:ascii="Times New Roman" w:eastAsia="Times New Roman" w:hAnsi="Times New Roman" w:cs="Times New Roman"/>
                <w:b/>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Gini </w:t>
            </w:r>
            <w:r w:rsidR="00044715">
              <w:rPr>
                <w:rFonts w:ascii="Times New Roman" w:eastAsia="Times New Roman" w:hAnsi="Times New Roman" w:cs="Times New Roman"/>
                <w:iCs/>
                <w:color w:val="000000" w:themeColor="text1"/>
                <w:sz w:val="16"/>
                <w:szCs w:val="16"/>
                <w:lang w:val="en-ZW"/>
              </w:rPr>
              <w:t>i</w:t>
            </w:r>
            <w:r w:rsidRPr="00713935">
              <w:rPr>
                <w:rFonts w:ascii="Times New Roman" w:eastAsia="Times New Roman" w:hAnsi="Times New Roman" w:cs="Times New Roman"/>
                <w:iCs/>
                <w:color w:val="000000" w:themeColor="text1"/>
                <w:sz w:val="16"/>
                <w:szCs w:val="16"/>
                <w:lang w:val="en-ZW"/>
              </w:rPr>
              <w:t xml:space="preserve">ndex </w:t>
            </w:r>
          </w:p>
          <w:p w14:paraId="0132605E" w14:textId="77777777" w:rsidR="0025790F" w:rsidRPr="00713935" w:rsidRDefault="0025790F" w:rsidP="0025790F">
            <w:pPr>
              <w:pStyle w:val="ListParagraph"/>
              <w:tabs>
                <w:tab w:val="left" w:pos="1620"/>
              </w:tabs>
              <w:spacing w:after="0" w:line="240" w:lineRule="auto"/>
              <w:ind w:left="360"/>
              <w:rPr>
                <w:rFonts w:ascii="Times New Roman" w:eastAsia="Times New Roman" w:hAnsi="Times New Roman" w:cs="Times New Roman"/>
                <w:iCs/>
                <w:color w:val="000000" w:themeColor="text1"/>
                <w:sz w:val="16"/>
                <w:szCs w:val="16"/>
                <w:lang w:val="en-ZW"/>
              </w:rPr>
            </w:pPr>
          </w:p>
          <w:p w14:paraId="04A7AE93" w14:textId="77777777" w:rsidR="0025790F" w:rsidRPr="00713935" w:rsidRDefault="0025790F" w:rsidP="0025790F">
            <w:pPr>
              <w:tabs>
                <w:tab w:val="left" w:pos="1620"/>
              </w:tabs>
              <w:spacing w:after="0" w:line="240" w:lineRule="auto"/>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b/>
                <w:color w:val="000000" w:themeColor="text1"/>
                <w:sz w:val="16"/>
                <w:lang w:val="en-ZW"/>
              </w:rPr>
              <w:t>Baseline</w:t>
            </w:r>
            <w:r w:rsidRPr="008F0891">
              <w:rPr>
                <w:rFonts w:ascii="Times New Roman" w:eastAsia="Times New Roman" w:hAnsi="Times New Roman" w:cs="Times New Roman"/>
                <w:b/>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0.41 (2012)</w:t>
            </w:r>
          </w:p>
          <w:p w14:paraId="2FE0E844" w14:textId="77777777" w:rsidR="0025790F" w:rsidRPr="00713935" w:rsidRDefault="0025790F" w:rsidP="0025790F">
            <w:pPr>
              <w:pStyle w:val="ListParagraph"/>
              <w:tabs>
                <w:tab w:val="left" w:pos="1620"/>
              </w:tabs>
              <w:spacing w:after="0" w:line="240" w:lineRule="auto"/>
              <w:ind w:left="360"/>
              <w:rPr>
                <w:rFonts w:ascii="Times New Roman" w:eastAsia="Times New Roman" w:hAnsi="Times New Roman" w:cs="Times New Roman"/>
                <w:iCs/>
                <w:color w:val="000000" w:themeColor="text1"/>
                <w:sz w:val="16"/>
                <w:szCs w:val="16"/>
                <w:lang w:val="en-ZW"/>
              </w:rPr>
            </w:pPr>
          </w:p>
          <w:p w14:paraId="623B33C7" w14:textId="77777777" w:rsidR="0025790F" w:rsidRPr="00713935" w:rsidRDefault="0025790F" w:rsidP="0025790F">
            <w:pPr>
              <w:tabs>
                <w:tab w:val="left" w:pos="1620"/>
              </w:tabs>
              <w:spacing w:after="0" w:line="240" w:lineRule="auto"/>
              <w:contextualSpacing/>
              <w:rPr>
                <w:rFonts w:ascii="Times New Roman" w:eastAsia="Times New Roman" w:hAnsi="Times New Roman" w:cs="Times New Roman"/>
                <w:iCs/>
                <w:color w:val="000000" w:themeColor="text1"/>
                <w:sz w:val="16"/>
                <w:szCs w:val="16"/>
                <w:highlight w:val="yellow"/>
                <w:lang w:val="en-ZW"/>
              </w:rPr>
            </w:pPr>
            <w:r w:rsidRPr="00044715">
              <w:rPr>
                <w:rFonts w:ascii="Times New Roman" w:hAnsi="Times New Roman" w:cs="Times New Roman"/>
                <w:b/>
                <w:color w:val="000000" w:themeColor="text1"/>
                <w:sz w:val="16"/>
                <w:lang w:val="en-ZW"/>
              </w:rPr>
              <w:t>Target</w:t>
            </w:r>
            <w:r w:rsidRPr="008F0891">
              <w:rPr>
                <w:rFonts w:ascii="Times New Roman" w:eastAsia="Times New Roman" w:hAnsi="Times New Roman" w:cs="Times New Roman"/>
                <w:b/>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0.35 (2020) </w:t>
            </w:r>
          </w:p>
          <w:p w14:paraId="143E4741" w14:textId="77777777" w:rsidR="008F2F92" w:rsidRPr="004B20BC" w:rsidRDefault="008F2F92" w:rsidP="00BB5A8C">
            <w:pPr>
              <w:tabs>
                <w:tab w:val="left" w:pos="1620"/>
              </w:tabs>
              <w:spacing w:after="0" w:line="240" w:lineRule="auto"/>
              <w:rPr>
                <w:rFonts w:ascii="Times New Roman" w:eastAsia="Times New Roman" w:hAnsi="Times New Roman" w:cs="Times New Roman"/>
                <w:b/>
                <w:bCs/>
                <w:iCs/>
                <w:color w:val="000000" w:themeColor="text1"/>
                <w:sz w:val="16"/>
                <w:szCs w:val="16"/>
                <w:lang w:val="en-GB"/>
              </w:rPr>
            </w:pPr>
          </w:p>
        </w:tc>
        <w:tc>
          <w:tcPr>
            <w:tcW w:w="778" w:type="pct"/>
            <w:tcBorders>
              <w:top w:val="single" w:sz="4" w:space="0" w:color="auto"/>
              <w:bottom w:val="single" w:sz="4" w:space="0" w:color="auto"/>
            </w:tcBorders>
          </w:tcPr>
          <w:p w14:paraId="34403E43" w14:textId="08B95913" w:rsidR="0025790F" w:rsidRDefault="0025790F" w:rsidP="0025790F">
            <w:pPr>
              <w:tabs>
                <w:tab w:val="left" w:pos="1620"/>
              </w:tabs>
              <w:spacing w:after="0" w:line="240" w:lineRule="auto"/>
              <w:contextualSpacing/>
              <w:rPr>
                <w:rFonts w:ascii="Times New Roman" w:eastAsia="Times New Roman" w:hAnsi="Times New Roman" w:cs="Times New Roman"/>
                <w:iCs/>
                <w:color w:val="000000" w:themeColor="text1"/>
                <w:sz w:val="16"/>
                <w:szCs w:val="16"/>
              </w:rPr>
            </w:pPr>
            <w:r w:rsidRPr="00713935">
              <w:rPr>
                <w:rFonts w:ascii="Times New Roman" w:hAnsi="Times New Roman" w:cs="Times New Roman"/>
                <w:b/>
                <w:color w:val="000000" w:themeColor="text1"/>
                <w:sz w:val="16"/>
              </w:rPr>
              <w:t>Data source</w:t>
            </w:r>
            <w:r w:rsidRPr="008F0891">
              <w:rPr>
                <w:rFonts w:ascii="Times New Roman" w:eastAsia="Times New Roman" w:hAnsi="Times New Roman" w:cs="Times New Roman"/>
                <w:b/>
                <w:iCs/>
                <w:color w:val="000000" w:themeColor="text1"/>
                <w:sz w:val="16"/>
                <w:szCs w:val="16"/>
              </w:rPr>
              <w:t>:</w:t>
            </w:r>
            <w:r w:rsidRPr="00713935">
              <w:rPr>
                <w:rFonts w:ascii="Times New Roman" w:eastAsia="Times New Roman" w:hAnsi="Times New Roman" w:cs="Times New Roman"/>
                <w:iCs/>
                <w:color w:val="000000" w:themeColor="text1"/>
                <w:sz w:val="16"/>
                <w:szCs w:val="16"/>
              </w:rPr>
              <w:t xml:space="preserve"> Household </w:t>
            </w:r>
            <w:r w:rsidR="00044715">
              <w:rPr>
                <w:rFonts w:ascii="Times New Roman" w:eastAsia="Times New Roman" w:hAnsi="Times New Roman" w:cs="Times New Roman"/>
                <w:iCs/>
                <w:color w:val="000000" w:themeColor="text1"/>
                <w:sz w:val="16"/>
                <w:szCs w:val="16"/>
              </w:rPr>
              <w:t>b</w:t>
            </w:r>
            <w:r w:rsidRPr="00713935">
              <w:rPr>
                <w:rFonts w:ascii="Times New Roman" w:eastAsia="Times New Roman" w:hAnsi="Times New Roman" w:cs="Times New Roman"/>
                <w:iCs/>
                <w:color w:val="000000" w:themeColor="text1"/>
                <w:sz w:val="16"/>
                <w:szCs w:val="16"/>
              </w:rPr>
              <w:t xml:space="preserve">udget </w:t>
            </w:r>
            <w:r w:rsidR="00044715">
              <w:rPr>
                <w:rFonts w:ascii="Times New Roman" w:eastAsia="Times New Roman" w:hAnsi="Times New Roman" w:cs="Times New Roman"/>
                <w:iCs/>
                <w:color w:val="000000" w:themeColor="text1"/>
                <w:sz w:val="16"/>
                <w:szCs w:val="16"/>
              </w:rPr>
              <w:t>s</w:t>
            </w:r>
            <w:r w:rsidRPr="00713935">
              <w:rPr>
                <w:rFonts w:ascii="Times New Roman" w:eastAsia="Times New Roman" w:hAnsi="Times New Roman" w:cs="Times New Roman"/>
                <w:iCs/>
                <w:color w:val="000000" w:themeColor="text1"/>
                <w:sz w:val="16"/>
                <w:szCs w:val="16"/>
              </w:rPr>
              <w:t xml:space="preserve">urvey; </w:t>
            </w:r>
            <w:r w:rsidR="00044715">
              <w:rPr>
                <w:rFonts w:ascii="Times New Roman" w:eastAsia="Times New Roman" w:hAnsi="Times New Roman" w:cs="Times New Roman"/>
                <w:iCs/>
                <w:color w:val="000000" w:themeColor="text1"/>
                <w:sz w:val="16"/>
                <w:szCs w:val="16"/>
              </w:rPr>
              <w:t>p</w:t>
            </w:r>
            <w:r w:rsidRPr="00713935">
              <w:rPr>
                <w:rFonts w:ascii="Times New Roman" w:eastAsia="Times New Roman" w:hAnsi="Times New Roman" w:cs="Times New Roman"/>
                <w:iCs/>
                <w:color w:val="000000" w:themeColor="text1"/>
                <w:sz w:val="16"/>
                <w:szCs w:val="16"/>
              </w:rPr>
              <w:t xml:space="preserve">overty </w:t>
            </w:r>
            <w:r w:rsidR="00044715">
              <w:rPr>
                <w:rFonts w:ascii="Times New Roman" w:eastAsia="Times New Roman" w:hAnsi="Times New Roman" w:cs="Times New Roman"/>
                <w:iCs/>
                <w:color w:val="000000" w:themeColor="text1"/>
                <w:sz w:val="16"/>
                <w:szCs w:val="16"/>
              </w:rPr>
              <w:t>a</w:t>
            </w:r>
            <w:r w:rsidRPr="00713935">
              <w:rPr>
                <w:rFonts w:ascii="Times New Roman" w:eastAsia="Times New Roman" w:hAnsi="Times New Roman" w:cs="Times New Roman"/>
                <w:iCs/>
                <w:color w:val="000000" w:themeColor="text1"/>
                <w:sz w:val="16"/>
                <w:szCs w:val="16"/>
              </w:rPr>
              <w:t xml:space="preserve">nalysis </w:t>
            </w:r>
            <w:r w:rsidR="00044715">
              <w:rPr>
                <w:rFonts w:ascii="Times New Roman" w:eastAsia="Times New Roman" w:hAnsi="Times New Roman" w:cs="Times New Roman"/>
                <w:iCs/>
                <w:color w:val="000000" w:themeColor="text1"/>
                <w:sz w:val="16"/>
                <w:szCs w:val="16"/>
              </w:rPr>
              <w:t>r</w:t>
            </w:r>
            <w:r w:rsidRPr="00713935">
              <w:rPr>
                <w:rFonts w:ascii="Times New Roman" w:eastAsia="Times New Roman" w:hAnsi="Times New Roman" w:cs="Times New Roman"/>
                <w:iCs/>
                <w:color w:val="000000" w:themeColor="text1"/>
                <w:sz w:val="16"/>
                <w:szCs w:val="16"/>
              </w:rPr>
              <w:t xml:space="preserve">eport; </w:t>
            </w:r>
            <w:r w:rsidR="00044715">
              <w:rPr>
                <w:rFonts w:ascii="Times New Roman" w:eastAsia="Times New Roman" w:hAnsi="Times New Roman" w:cs="Times New Roman"/>
                <w:iCs/>
                <w:color w:val="000000" w:themeColor="text1"/>
                <w:sz w:val="16"/>
                <w:szCs w:val="16"/>
              </w:rPr>
              <w:t>c</w:t>
            </w:r>
            <w:r w:rsidRPr="00713935">
              <w:rPr>
                <w:rFonts w:ascii="Times New Roman" w:eastAsia="Times New Roman" w:hAnsi="Times New Roman" w:cs="Times New Roman"/>
                <w:iCs/>
                <w:color w:val="000000" w:themeColor="text1"/>
                <w:sz w:val="16"/>
                <w:szCs w:val="16"/>
              </w:rPr>
              <w:t xml:space="preserve">ontinuous </w:t>
            </w:r>
            <w:r w:rsidR="00044715">
              <w:rPr>
                <w:rFonts w:ascii="Times New Roman" w:eastAsia="Times New Roman" w:hAnsi="Times New Roman" w:cs="Times New Roman"/>
                <w:iCs/>
                <w:color w:val="000000" w:themeColor="text1"/>
                <w:sz w:val="16"/>
                <w:szCs w:val="16"/>
              </w:rPr>
              <w:t>m</w:t>
            </w:r>
            <w:r w:rsidRPr="00713935">
              <w:rPr>
                <w:rFonts w:ascii="Times New Roman" w:eastAsia="Times New Roman" w:hAnsi="Times New Roman" w:cs="Times New Roman"/>
                <w:iCs/>
                <w:color w:val="000000" w:themeColor="text1"/>
                <w:sz w:val="16"/>
                <w:szCs w:val="16"/>
              </w:rPr>
              <w:t xml:space="preserve">ulti-purpose </w:t>
            </w:r>
            <w:r w:rsidR="00044715">
              <w:rPr>
                <w:rFonts w:ascii="Times New Roman" w:eastAsia="Times New Roman" w:hAnsi="Times New Roman" w:cs="Times New Roman"/>
                <w:iCs/>
                <w:color w:val="000000" w:themeColor="text1"/>
                <w:sz w:val="16"/>
                <w:szCs w:val="16"/>
              </w:rPr>
              <w:t>h</w:t>
            </w:r>
            <w:r w:rsidRPr="00713935">
              <w:rPr>
                <w:rFonts w:ascii="Times New Roman" w:eastAsia="Times New Roman" w:hAnsi="Times New Roman" w:cs="Times New Roman"/>
                <w:iCs/>
                <w:color w:val="000000" w:themeColor="text1"/>
                <w:sz w:val="16"/>
                <w:szCs w:val="16"/>
              </w:rPr>
              <w:t xml:space="preserve">ousehold </w:t>
            </w:r>
            <w:r w:rsidR="00044715">
              <w:rPr>
                <w:rFonts w:ascii="Times New Roman" w:eastAsia="Times New Roman" w:hAnsi="Times New Roman" w:cs="Times New Roman"/>
                <w:iCs/>
                <w:color w:val="000000" w:themeColor="text1"/>
                <w:sz w:val="16"/>
                <w:szCs w:val="16"/>
              </w:rPr>
              <w:t>s</w:t>
            </w:r>
            <w:r w:rsidRPr="00713935">
              <w:rPr>
                <w:rFonts w:ascii="Times New Roman" w:eastAsia="Times New Roman" w:hAnsi="Times New Roman" w:cs="Times New Roman"/>
                <w:iCs/>
                <w:color w:val="000000" w:themeColor="text1"/>
                <w:sz w:val="16"/>
                <w:szCs w:val="16"/>
              </w:rPr>
              <w:t xml:space="preserve">urvey </w:t>
            </w:r>
          </w:p>
          <w:p w14:paraId="1FA16C47" w14:textId="77777777" w:rsidR="004B20BC" w:rsidRDefault="004B20BC" w:rsidP="00F064B9">
            <w:pPr>
              <w:tabs>
                <w:tab w:val="left" w:pos="1620"/>
              </w:tabs>
              <w:spacing w:after="0" w:line="240" w:lineRule="auto"/>
              <w:contextualSpacing/>
              <w:rPr>
                <w:rFonts w:ascii="Times New Roman" w:hAnsi="Times New Roman" w:cs="Times New Roman"/>
                <w:b/>
                <w:color w:val="000000" w:themeColor="text1"/>
                <w:sz w:val="16"/>
              </w:rPr>
            </w:pPr>
          </w:p>
          <w:p w14:paraId="0EC3B4C4" w14:textId="53E22DA3" w:rsidR="00F064B9" w:rsidRPr="00713935" w:rsidRDefault="00F064B9" w:rsidP="00F064B9">
            <w:pPr>
              <w:tabs>
                <w:tab w:val="left" w:pos="1620"/>
              </w:tabs>
              <w:spacing w:after="0" w:line="240" w:lineRule="auto"/>
              <w:contextualSpacing/>
              <w:rPr>
                <w:rFonts w:ascii="Times New Roman" w:eastAsia="Times New Roman" w:hAnsi="Times New Roman" w:cs="Times New Roman"/>
                <w:iCs/>
                <w:color w:val="000000" w:themeColor="text1"/>
                <w:sz w:val="16"/>
                <w:szCs w:val="16"/>
              </w:rPr>
            </w:pPr>
            <w:r w:rsidRPr="00713935">
              <w:rPr>
                <w:rFonts w:ascii="Times New Roman" w:hAnsi="Times New Roman" w:cs="Times New Roman"/>
                <w:b/>
                <w:color w:val="000000" w:themeColor="text1"/>
                <w:sz w:val="16"/>
              </w:rPr>
              <w:t>Frequency</w:t>
            </w:r>
            <w:r w:rsidRPr="008F0891">
              <w:rPr>
                <w:rFonts w:ascii="Times New Roman" w:eastAsia="Times New Roman" w:hAnsi="Times New Roman" w:cs="Times New Roman"/>
                <w:b/>
                <w:iCs/>
                <w:color w:val="000000" w:themeColor="text1"/>
                <w:sz w:val="16"/>
                <w:szCs w:val="16"/>
              </w:rPr>
              <w:t>:</w:t>
            </w:r>
            <w:r w:rsidRPr="00713935">
              <w:rPr>
                <w:rFonts w:ascii="Times New Roman" w:eastAsia="Times New Roman" w:hAnsi="Times New Roman" w:cs="Times New Roman"/>
                <w:iCs/>
                <w:color w:val="000000" w:themeColor="text1"/>
                <w:sz w:val="16"/>
                <w:szCs w:val="16"/>
              </w:rPr>
              <w:t xml:space="preserve"> </w:t>
            </w:r>
            <w:r>
              <w:rPr>
                <w:rFonts w:ascii="Times New Roman" w:eastAsia="Times New Roman" w:hAnsi="Times New Roman" w:cs="Times New Roman"/>
                <w:iCs/>
                <w:color w:val="000000" w:themeColor="text1"/>
                <w:sz w:val="16"/>
                <w:szCs w:val="16"/>
              </w:rPr>
              <w:t>E</w:t>
            </w:r>
            <w:r w:rsidRPr="00713935">
              <w:rPr>
                <w:rFonts w:ascii="Times New Roman" w:eastAsia="Times New Roman" w:hAnsi="Times New Roman" w:cs="Times New Roman"/>
                <w:iCs/>
                <w:color w:val="000000" w:themeColor="text1"/>
                <w:sz w:val="16"/>
                <w:szCs w:val="16"/>
              </w:rPr>
              <w:t>stimates yearly (</w:t>
            </w:r>
            <w:r w:rsidR="00044715">
              <w:rPr>
                <w:rFonts w:ascii="Times New Roman" w:eastAsia="Times New Roman" w:hAnsi="Times New Roman" w:cs="Times New Roman"/>
                <w:iCs/>
                <w:color w:val="000000" w:themeColor="text1"/>
                <w:sz w:val="16"/>
                <w:szCs w:val="16"/>
              </w:rPr>
              <w:t>c</w:t>
            </w:r>
            <w:r w:rsidR="00044715" w:rsidRPr="00713935">
              <w:rPr>
                <w:rFonts w:ascii="Times New Roman" w:eastAsia="Times New Roman" w:hAnsi="Times New Roman" w:cs="Times New Roman"/>
                <w:iCs/>
                <w:color w:val="000000" w:themeColor="text1"/>
                <w:sz w:val="16"/>
                <w:szCs w:val="16"/>
              </w:rPr>
              <w:t xml:space="preserve">ontinuous </w:t>
            </w:r>
            <w:r w:rsidR="00044715">
              <w:rPr>
                <w:rFonts w:ascii="Times New Roman" w:eastAsia="Times New Roman" w:hAnsi="Times New Roman" w:cs="Times New Roman"/>
                <w:iCs/>
                <w:color w:val="000000" w:themeColor="text1"/>
                <w:sz w:val="16"/>
                <w:szCs w:val="16"/>
              </w:rPr>
              <w:t>m</w:t>
            </w:r>
            <w:r w:rsidR="00044715" w:rsidRPr="00713935">
              <w:rPr>
                <w:rFonts w:ascii="Times New Roman" w:eastAsia="Times New Roman" w:hAnsi="Times New Roman" w:cs="Times New Roman"/>
                <w:iCs/>
                <w:color w:val="000000" w:themeColor="text1"/>
                <w:sz w:val="16"/>
                <w:szCs w:val="16"/>
              </w:rPr>
              <w:t xml:space="preserve">ulti-purpose </w:t>
            </w:r>
            <w:r w:rsidR="00044715">
              <w:rPr>
                <w:rFonts w:ascii="Times New Roman" w:eastAsia="Times New Roman" w:hAnsi="Times New Roman" w:cs="Times New Roman"/>
                <w:iCs/>
                <w:color w:val="000000" w:themeColor="text1"/>
                <w:sz w:val="16"/>
                <w:szCs w:val="16"/>
              </w:rPr>
              <w:t>h</w:t>
            </w:r>
            <w:r w:rsidR="00044715" w:rsidRPr="00713935">
              <w:rPr>
                <w:rFonts w:ascii="Times New Roman" w:eastAsia="Times New Roman" w:hAnsi="Times New Roman" w:cs="Times New Roman"/>
                <w:iCs/>
                <w:color w:val="000000" w:themeColor="text1"/>
                <w:sz w:val="16"/>
                <w:szCs w:val="16"/>
              </w:rPr>
              <w:t xml:space="preserve">ousehold </w:t>
            </w:r>
            <w:r w:rsidR="00044715">
              <w:rPr>
                <w:rFonts w:ascii="Times New Roman" w:eastAsia="Times New Roman" w:hAnsi="Times New Roman" w:cs="Times New Roman"/>
                <w:iCs/>
                <w:color w:val="000000" w:themeColor="text1"/>
                <w:sz w:val="16"/>
                <w:szCs w:val="16"/>
              </w:rPr>
              <w:t>s</w:t>
            </w:r>
            <w:r w:rsidR="00044715" w:rsidRPr="00713935">
              <w:rPr>
                <w:rFonts w:ascii="Times New Roman" w:eastAsia="Times New Roman" w:hAnsi="Times New Roman" w:cs="Times New Roman"/>
                <w:iCs/>
                <w:color w:val="000000" w:themeColor="text1"/>
                <w:sz w:val="16"/>
                <w:szCs w:val="16"/>
              </w:rPr>
              <w:t>urvey</w:t>
            </w:r>
            <w:r w:rsidRPr="00713935">
              <w:rPr>
                <w:rFonts w:ascii="Times New Roman" w:eastAsia="Times New Roman" w:hAnsi="Times New Roman" w:cs="Times New Roman"/>
                <w:iCs/>
                <w:color w:val="000000" w:themeColor="text1"/>
                <w:sz w:val="16"/>
                <w:szCs w:val="16"/>
              </w:rPr>
              <w:t>)</w:t>
            </w:r>
            <w:r>
              <w:rPr>
                <w:rFonts w:ascii="Times New Roman" w:eastAsia="Times New Roman" w:hAnsi="Times New Roman" w:cs="Times New Roman"/>
                <w:iCs/>
                <w:color w:val="000000" w:themeColor="text1"/>
                <w:sz w:val="16"/>
                <w:szCs w:val="16"/>
              </w:rPr>
              <w:t xml:space="preserve">; </w:t>
            </w:r>
            <w:r w:rsidR="00044715">
              <w:rPr>
                <w:rFonts w:ascii="Times New Roman" w:eastAsia="Times New Roman" w:hAnsi="Times New Roman" w:cs="Times New Roman"/>
                <w:iCs/>
                <w:color w:val="000000" w:themeColor="text1"/>
                <w:sz w:val="16"/>
                <w:szCs w:val="16"/>
              </w:rPr>
              <w:t>h</w:t>
            </w:r>
            <w:r w:rsidR="00044715" w:rsidRPr="00713935">
              <w:rPr>
                <w:rFonts w:ascii="Times New Roman" w:eastAsia="Times New Roman" w:hAnsi="Times New Roman" w:cs="Times New Roman"/>
                <w:iCs/>
                <w:color w:val="000000" w:themeColor="text1"/>
                <w:sz w:val="16"/>
                <w:szCs w:val="16"/>
              </w:rPr>
              <w:t xml:space="preserve">ousehold </w:t>
            </w:r>
            <w:r w:rsidR="00044715">
              <w:rPr>
                <w:rFonts w:ascii="Times New Roman" w:eastAsia="Times New Roman" w:hAnsi="Times New Roman" w:cs="Times New Roman"/>
                <w:iCs/>
                <w:color w:val="000000" w:themeColor="text1"/>
                <w:sz w:val="16"/>
                <w:szCs w:val="16"/>
              </w:rPr>
              <w:t>b</w:t>
            </w:r>
            <w:r w:rsidR="00044715" w:rsidRPr="00713935">
              <w:rPr>
                <w:rFonts w:ascii="Times New Roman" w:eastAsia="Times New Roman" w:hAnsi="Times New Roman" w:cs="Times New Roman"/>
                <w:iCs/>
                <w:color w:val="000000" w:themeColor="text1"/>
                <w:sz w:val="16"/>
                <w:szCs w:val="16"/>
              </w:rPr>
              <w:t xml:space="preserve">udget </w:t>
            </w:r>
            <w:r w:rsidR="00044715">
              <w:rPr>
                <w:rFonts w:ascii="Times New Roman" w:eastAsia="Times New Roman" w:hAnsi="Times New Roman" w:cs="Times New Roman"/>
                <w:iCs/>
                <w:color w:val="000000" w:themeColor="text1"/>
                <w:sz w:val="16"/>
                <w:szCs w:val="16"/>
              </w:rPr>
              <w:t>s</w:t>
            </w:r>
            <w:r w:rsidR="00044715" w:rsidRPr="00713935">
              <w:rPr>
                <w:rFonts w:ascii="Times New Roman" w:eastAsia="Times New Roman" w:hAnsi="Times New Roman" w:cs="Times New Roman"/>
                <w:iCs/>
                <w:color w:val="000000" w:themeColor="text1"/>
                <w:sz w:val="16"/>
                <w:szCs w:val="16"/>
              </w:rPr>
              <w:t>urvey</w:t>
            </w:r>
            <w:r>
              <w:rPr>
                <w:rFonts w:ascii="Times New Roman" w:eastAsia="Times New Roman" w:hAnsi="Times New Roman" w:cs="Times New Roman"/>
                <w:iCs/>
                <w:color w:val="000000" w:themeColor="text1"/>
                <w:sz w:val="16"/>
                <w:szCs w:val="16"/>
              </w:rPr>
              <w:t xml:space="preserve"> every 5 years</w:t>
            </w:r>
          </w:p>
          <w:p w14:paraId="04FA75EF" w14:textId="77777777" w:rsidR="00F064B9" w:rsidRPr="00713935" w:rsidRDefault="00F064B9" w:rsidP="00F064B9">
            <w:pPr>
              <w:tabs>
                <w:tab w:val="left" w:pos="1620"/>
              </w:tabs>
              <w:spacing w:after="0" w:line="240" w:lineRule="auto"/>
              <w:contextualSpacing/>
              <w:rPr>
                <w:rFonts w:ascii="Times New Roman" w:eastAsia="Times New Roman" w:hAnsi="Times New Roman" w:cs="Times New Roman"/>
                <w:iCs/>
                <w:color w:val="000000" w:themeColor="text1"/>
                <w:sz w:val="16"/>
                <w:szCs w:val="16"/>
              </w:rPr>
            </w:pPr>
          </w:p>
          <w:p w14:paraId="178B042E" w14:textId="6B25C86D" w:rsidR="00F064B9" w:rsidRPr="00713935" w:rsidRDefault="00F064B9" w:rsidP="00F064B9">
            <w:pPr>
              <w:tabs>
                <w:tab w:val="left" w:pos="1620"/>
              </w:tabs>
              <w:spacing w:after="0" w:line="240" w:lineRule="auto"/>
              <w:contextualSpacing/>
              <w:rPr>
                <w:rFonts w:ascii="Times New Roman" w:eastAsia="Times New Roman" w:hAnsi="Times New Roman" w:cs="Times New Roman"/>
                <w:iCs/>
                <w:color w:val="000000" w:themeColor="text1"/>
                <w:sz w:val="16"/>
                <w:szCs w:val="16"/>
              </w:rPr>
            </w:pPr>
            <w:r w:rsidRPr="00713935">
              <w:rPr>
                <w:rFonts w:ascii="Times New Roman" w:hAnsi="Times New Roman" w:cs="Times New Roman"/>
                <w:b/>
                <w:color w:val="000000" w:themeColor="text1"/>
                <w:sz w:val="16"/>
              </w:rPr>
              <w:t>Responsibility</w:t>
            </w:r>
            <w:r w:rsidRPr="008F0891">
              <w:rPr>
                <w:rFonts w:ascii="Times New Roman" w:eastAsia="Times New Roman" w:hAnsi="Times New Roman" w:cs="Times New Roman"/>
                <w:b/>
                <w:iCs/>
                <w:color w:val="000000" w:themeColor="text1"/>
                <w:sz w:val="16"/>
                <w:szCs w:val="16"/>
              </w:rPr>
              <w:t>:</w:t>
            </w:r>
            <w:r w:rsidRPr="00713935">
              <w:rPr>
                <w:rFonts w:ascii="Times New Roman" w:eastAsia="Times New Roman" w:hAnsi="Times New Roman" w:cs="Times New Roman"/>
                <w:iCs/>
                <w:color w:val="000000" w:themeColor="text1"/>
                <w:sz w:val="16"/>
                <w:szCs w:val="16"/>
              </w:rPr>
              <w:t xml:space="preserve"> Statistics Mauritius; </w:t>
            </w:r>
            <w:r w:rsidR="00044715">
              <w:rPr>
                <w:rFonts w:ascii="Times New Roman" w:eastAsia="Times New Roman" w:hAnsi="Times New Roman" w:cs="Times New Roman"/>
                <w:iCs/>
                <w:color w:val="000000" w:themeColor="text1"/>
                <w:sz w:val="16"/>
                <w:szCs w:val="16"/>
              </w:rPr>
              <w:t>d</w:t>
            </w:r>
            <w:r w:rsidRPr="00713935">
              <w:rPr>
                <w:rFonts w:ascii="Times New Roman" w:eastAsia="Times New Roman" w:hAnsi="Times New Roman" w:cs="Times New Roman"/>
                <w:iCs/>
                <w:color w:val="000000" w:themeColor="text1"/>
                <w:sz w:val="16"/>
                <w:szCs w:val="16"/>
              </w:rPr>
              <w:t xml:space="preserve">evelopment </w:t>
            </w:r>
            <w:r w:rsidR="00044715">
              <w:rPr>
                <w:rFonts w:ascii="Times New Roman" w:eastAsia="Times New Roman" w:hAnsi="Times New Roman" w:cs="Times New Roman"/>
                <w:iCs/>
                <w:color w:val="000000" w:themeColor="text1"/>
                <w:sz w:val="16"/>
                <w:szCs w:val="16"/>
              </w:rPr>
              <w:t>p</w:t>
            </w:r>
            <w:r w:rsidRPr="00713935">
              <w:rPr>
                <w:rFonts w:ascii="Times New Roman" w:eastAsia="Times New Roman" w:hAnsi="Times New Roman" w:cs="Times New Roman"/>
                <w:iCs/>
                <w:color w:val="000000" w:themeColor="text1"/>
                <w:sz w:val="16"/>
                <w:szCs w:val="16"/>
              </w:rPr>
              <w:t>artners</w:t>
            </w:r>
          </w:p>
          <w:p w14:paraId="4B2C0E96" w14:textId="77777777" w:rsidR="008F2F92" w:rsidRPr="00713935" w:rsidRDefault="008F2F92" w:rsidP="006A1497">
            <w:pPr>
              <w:tabs>
                <w:tab w:val="left" w:pos="1620"/>
              </w:tabs>
              <w:spacing w:after="0" w:line="240" w:lineRule="auto"/>
              <w:contextualSpacing/>
              <w:rPr>
                <w:rFonts w:ascii="Times New Roman" w:eastAsia="Times New Roman" w:hAnsi="Times New Roman" w:cs="Times New Roman"/>
                <w:iCs/>
                <w:color w:val="000000" w:themeColor="text1"/>
                <w:sz w:val="16"/>
                <w:szCs w:val="16"/>
              </w:rPr>
            </w:pPr>
          </w:p>
        </w:tc>
        <w:tc>
          <w:tcPr>
            <w:tcW w:w="1619" w:type="pct"/>
            <w:tcBorders>
              <w:top w:val="single" w:sz="4" w:space="0" w:color="auto"/>
              <w:bottom w:val="single" w:sz="4" w:space="0" w:color="auto"/>
            </w:tcBorders>
            <w:tcMar>
              <w:top w:w="72" w:type="dxa"/>
              <w:left w:w="144" w:type="dxa"/>
              <w:bottom w:w="72" w:type="dxa"/>
              <w:right w:w="144" w:type="dxa"/>
            </w:tcMar>
          </w:tcPr>
          <w:p w14:paraId="74385AF8" w14:textId="0D13EF9A" w:rsidR="003A2F66" w:rsidRDefault="008F2F92" w:rsidP="00BB5A8C">
            <w:pPr>
              <w:tabs>
                <w:tab w:val="left" w:pos="1620"/>
              </w:tabs>
              <w:spacing w:after="0" w:line="240" w:lineRule="auto"/>
              <w:ind w:left="18"/>
              <w:contextualSpacing/>
              <w:rPr>
                <w:rFonts w:ascii="Times New Roman" w:eastAsia="Times New Roman" w:hAnsi="Times New Roman" w:cs="Times New Roman"/>
                <w:iCs/>
                <w:color w:val="000000" w:themeColor="text1"/>
                <w:sz w:val="16"/>
                <w:szCs w:val="16"/>
                <w:lang w:val="en-ZW"/>
              </w:rPr>
            </w:pPr>
            <w:r w:rsidRPr="00713935">
              <w:rPr>
                <w:rFonts w:ascii="Times New Roman" w:eastAsia="Times New Roman" w:hAnsi="Times New Roman" w:cs="Times New Roman"/>
                <w:b/>
                <w:iCs/>
                <w:color w:val="000000" w:themeColor="text1"/>
                <w:sz w:val="16"/>
                <w:szCs w:val="16"/>
                <w:lang w:val="en-ZW"/>
              </w:rPr>
              <w:t>Output 1</w:t>
            </w:r>
            <w:r w:rsidR="00044715">
              <w:rPr>
                <w:rFonts w:ascii="Times New Roman" w:eastAsia="Times New Roman" w:hAnsi="Times New Roman" w:cs="Times New Roman"/>
                <w:b/>
                <w:iCs/>
                <w:color w:val="000000" w:themeColor="text1"/>
                <w:sz w:val="16"/>
                <w:szCs w:val="16"/>
                <w:lang w:val="en-ZW"/>
              </w:rPr>
              <w:t>.</w:t>
            </w:r>
            <w:r w:rsidRPr="00713935">
              <w:rPr>
                <w:rFonts w:ascii="Times New Roman" w:eastAsia="Times New Roman" w:hAnsi="Times New Roman" w:cs="Times New Roman"/>
                <w:b/>
                <w:iCs/>
                <w:color w:val="000000" w:themeColor="text1"/>
                <w:sz w:val="16"/>
                <w:szCs w:val="16"/>
                <w:lang w:val="en-ZW"/>
              </w:rPr>
              <w:t xml:space="preserve"> </w:t>
            </w:r>
            <w:r w:rsidR="00C33FD2" w:rsidRPr="00C33FD2">
              <w:rPr>
                <w:rFonts w:ascii="Times New Roman" w:eastAsia="Times New Roman" w:hAnsi="Times New Roman" w:cs="Times New Roman"/>
                <w:iCs/>
                <w:color w:val="000000" w:themeColor="text1"/>
                <w:sz w:val="16"/>
                <w:szCs w:val="16"/>
                <w:lang w:val="en-ZW"/>
              </w:rPr>
              <w:t>S</w:t>
            </w:r>
            <w:r w:rsidR="003A2F66">
              <w:rPr>
                <w:rFonts w:ascii="Times New Roman" w:eastAsia="Times New Roman" w:hAnsi="Times New Roman" w:cs="Times New Roman"/>
                <w:iCs/>
                <w:color w:val="000000" w:themeColor="text1"/>
                <w:sz w:val="16"/>
                <w:szCs w:val="16"/>
                <w:lang w:val="en-ZW"/>
              </w:rPr>
              <w:t xml:space="preserve">ocial workers and public institutions are enabled to perform core functions to fight poverty through </w:t>
            </w:r>
            <w:r w:rsidR="0025790F">
              <w:rPr>
                <w:rFonts w:ascii="Times New Roman" w:eastAsia="Times New Roman" w:hAnsi="Times New Roman" w:cs="Times New Roman"/>
                <w:iCs/>
                <w:color w:val="000000" w:themeColor="text1"/>
                <w:sz w:val="16"/>
                <w:szCs w:val="16"/>
                <w:lang w:val="en-ZW"/>
              </w:rPr>
              <w:t xml:space="preserve">implementation of the Marshall Plan </w:t>
            </w:r>
            <w:r w:rsidR="00044715">
              <w:rPr>
                <w:rFonts w:ascii="Times New Roman" w:eastAsia="Times New Roman" w:hAnsi="Times New Roman" w:cs="Times New Roman"/>
                <w:iCs/>
                <w:color w:val="000000" w:themeColor="text1"/>
                <w:sz w:val="16"/>
                <w:szCs w:val="16"/>
                <w:lang w:val="en-ZW"/>
              </w:rPr>
              <w:t>A</w:t>
            </w:r>
            <w:r w:rsidR="0025790F">
              <w:rPr>
                <w:rFonts w:ascii="Times New Roman" w:eastAsia="Times New Roman" w:hAnsi="Times New Roman" w:cs="Times New Roman"/>
                <w:iCs/>
                <w:color w:val="000000" w:themeColor="text1"/>
                <w:sz w:val="16"/>
                <w:szCs w:val="16"/>
                <w:lang w:val="en-ZW"/>
              </w:rPr>
              <w:t xml:space="preserve">gainst Poverty </w:t>
            </w:r>
          </w:p>
          <w:p w14:paraId="3106CB10" w14:textId="77777777" w:rsidR="008F2F92" w:rsidRPr="00713935" w:rsidRDefault="008F2F92" w:rsidP="00BB5A8C">
            <w:pPr>
              <w:tabs>
                <w:tab w:val="left" w:pos="1620"/>
              </w:tabs>
              <w:spacing w:after="0" w:line="240" w:lineRule="auto"/>
              <w:ind w:left="18"/>
              <w:contextualSpacing/>
              <w:rPr>
                <w:rFonts w:ascii="Times New Roman" w:eastAsia="Times New Roman" w:hAnsi="Times New Roman" w:cs="Times New Roman"/>
                <w:iCs/>
                <w:color w:val="000000" w:themeColor="text1"/>
                <w:sz w:val="16"/>
                <w:szCs w:val="16"/>
              </w:rPr>
            </w:pPr>
          </w:p>
          <w:p w14:paraId="6CA8FF19" w14:textId="63DDA08A" w:rsidR="008F2F92" w:rsidRPr="00713935" w:rsidRDefault="008F2F92" w:rsidP="00BB5A8C">
            <w:pPr>
              <w:tabs>
                <w:tab w:val="left" w:pos="1620"/>
              </w:tabs>
              <w:spacing w:after="0" w:line="240" w:lineRule="auto"/>
              <w:rPr>
                <w:rFonts w:ascii="Times New Roman" w:eastAsia="Times New Roman" w:hAnsi="Times New Roman" w:cs="Times New Roman"/>
                <w:iCs/>
                <w:color w:val="000000" w:themeColor="text1"/>
                <w:sz w:val="16"/>
                <w:szCs w:val="16"/>
                <w:lang w:val="en-ZW"/>
              </w:rPr>
            </w:pPr>
            <w:r w:rsidRPr="00713935">
              <w:rPr>
                <w:rFonts w:ascii="Times New Roman" w:eastAsia="Times New Roman" w:hAnsi="Times New Roman" w:cs="Times New Roman"/>
                <w:b/>
                <w:iCs/>
                <w:color w:val="000000" w:themeColor="text1"/>
                <w:sz w:val="16"/>
                <w:szCs w:val="16"/>
                <w:lang w:val="en-ZW"/>
              </w:rPr>
              <w:t>Indicator 1.</w:t>
            </w:r>
            <w:r w:rsidR="00F064B9">
              <w:rPr>
                <w:rFonts w:ascii="Times New Roman" w:eastAsia="Times New Roman" w:hAnsi="Times New Roman" w:cs="Times New Roman"/>
                <w:b/>
                <w:iCs/>
                <w:color w:val="000000" w:themeColor="text1"/>
                <w:sz w:val="16"/>
                <w:szCs w:val="16"/>
                <w:lang w:val="en-ZW"/>
              </w:rPr>
              <w:t>1</w:t>
            </w:r>
            <w:r w:rsidR="00D316CA">
              <w:rPr>
                <w:rFonts w:ascii="Times New Roman" w:eastAsia="Times New Roman" w:hAnsi="Times New Roman" w:cs="Times New Roman"/>
                <w:b/>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w:t>
            </w:r>
            <w:r w:rsidR="00044715">
              <w:rPr>
                <w:rFonts w:ascii="Times New Roman" w:eastAsia="Times New Roman" w:hAnsi="Times New Roman" w:cs="Times New Roman"/>
                <w:iCs/>
                <w:color w:val="000000" w:themeColor="text1"/>
                <w:sz w:val="16"/>
                <w:szCs w:val="16"/>
                <w:lang w:val="en-ZW"/>
              </w:rPr>
              <w:t>No.</w:t>
            </w:r>
            <w:r w:rsidR="00044715" w:rsidRPr="00713935">
              <w:rPr>
                <w:rFonts w:ascii="Times New Roman" w:eastAsia="Times New Roman" w:hAnsi="Times New Roman" w:cs="Times New Roman"/>
                <w:iCs/>
                <w:color w:val="000000" w:themeColor="text1"/>
                <w:sz w:val="16"/>
                <w:szCs w:val="16"/>
                <w:lang w:val="en-ZW"/>
              </w:rPr>
              <w:t xml:space="preserve"> </w:t>
            </w:r>
            <w:r w:rsidRPr="00713935">
              <w:rPr>
                <w:rFonts w:ascii="Times New Roman" w:eastAsia="Times New Roman" w:hAnsi="Times New Roman" w:cs="Times New Roman"/>
                <w:iCs/>
                <w:color w:val="000000" w:themeColor="text1"/>
                <w:sz w:val="16"/>
                <w:szCs w:val="16"/>
                <w:lang w:val="en-ZW"/>
              </w:rPr>
              <w:t>of accredited social workers</w:t>
            </w:r>
            <w:r w:rsidR="006A1497" w:rsidRPr="00713935">
              <w:rPr>
                <w:rFonts w:ascii="Times New Roman" w:eastAsia="Times New Roman" w:hAnsi="Times New Roman" w:cs="Times New Roman"/>
                <w:iCs/>
                <w:color w:val="000000" w:themeColor="text1"/>
                <w:sz w:val="16"/>
                <w:szCs w:val="16"/>
                <w:lang w:val="en-ZW"/>
              </w:rPr>
              <w:t>, disaggregated by gender,</w:t>
            </w:r>
            <w:r w:rsidR="00C41EFA" w:rsidRPr="00713935">
              <w:rPr>
                <w:rFonts w:ascii="Times New Roman" w:eastAsia="Times New Roman" w:hAnsi="Times New Roman" w:cs="Times New Roman"/>
                <w:iCs/>
                <w:color w:val="000000" w:themeColor="text1"/>
                <w:sz w:val="16"/>
                <w:szCs w:val="16"/>
                <w:lang w:val="en-ZW"/>
              </w:rPr>
              <w:t xml:space="preserve"> as the result of Marshall Plan </w:t>
            </w:r>
            <w:r w:rsidR="00044715">
              <w:rPr>
                <w:rFonts w:ascii="Times New Roman" w:eastAsia="Times New Roman" w:hAnsi="Times New Roman" w:cs="Times New Roman"/>
                <w:iCs/>
                <w:color w:val="000000" w:themeColor="text1"/>
                <w:sz w:val="16"/>
                <w:szCs w:val="16"/>
                <w:lang w:val="en-ZW"/>
              </w:rPr>
              <w:t>A</w:t>
            </w:r>
            <w:r w:rsidR="00C41EFA" w:rsidRPr="00713935">
              <w:rPr>
                <w:rFonts w:ascii="Times New Roman" w:eastAsia="Times New Roman" w:hAnsi="Times New Roman" w:cs="Times New Roman"/>
                <w:iCs/>
                <w:color w:val="000000" w:themeColor="text1"/>
                <w:sz w:val="16"/>
                <w:szCs w:val="16"/>
                <w:lang w:val="en-ZW"/>
              </w:rPr>
              <w:t>gainst Poverty</w:t>
            </w:r>
            <w:r w:rsidR="00BE7FB3" w:rsidRPr="00713935">
              <w:rPr>
                <w:rFonts w:ascii="Times New Roman" w:eastAsia="Times New Roman" w:hAnsi="Times New Roman" w:cs="Times New Roman"/>
                <w:iCs/>
                <w:color w:val="000000" w:themeColor="text1"/>
                <w:sz w:val="16"/>
                <w:szCs w:val="16"/>
                <w:lang w:val="en-ZW"/>
              </w:rPr>
              <w:t xml:space="preserve"> implementation</w:t>
            </w:r>
          </w:p>
          <w:p w14:paraId="2A4F5D91" w14:textId="77777777" w:rsidR="008F2F92" w:rsidRPr="00713935" w:rsidRDefault="008F2F92" w:rsidP="00BB5A8C">
            <w:pPr>
              <w:tabs>
                <w:tab w:val="left" w:pos="1620"/>
              </w:tabs>
              <w:spacing w:after="0" w:line="240" w:lineRule="auto"/>
              <w:contextualSpacing/>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i/>
                <w:color w:val="000000" w:themeColor="text1"/>
                <w:sz w:val="16"/>
                <w:lang w:val="en-ZW"/>
              </w:rPr>
              <w:t>Baseline</w:t>
            </w:r>
            <w:r w:rsidRPr="00713935">
              <w:rPr>
                <w:rFonts w:ascii="Times New Roman" w:eastAsia="Times New Roman" w:hAnsi="Times New Roman" w:cs="Times New Roman"/>
                <w:iCs/>
                <w:color w:val="000000" w:themeColor="text1"/>
                <w:sz w:val="16"/>
                <w:szCs w:val="16"/>
                <w:lang w:val="en-ZW"/>
              </w:rPr>
              <w:t>: 30 (2015)</w:t>
            </w:r>
          </w:p>
          <w:p w14:paraId="41C54457" w14:textId="77777777" w:rsidR="008F2F92" w:rsidRPr="00713935" w:rsidRDefault="008F2F92" w:rsidP="00BB5A8C">
            <w:pPr>
              <w:tabs>
                <w:tab w:val="left" w:pos="1620"/>
              </w:tabs>
              <w:spacing w:after="0" w:line="240" w:lineRule="auto"/>
              <w:ind w:left="18"/>
              <w:contextualSpacing/>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i/>
                <w:color w:val="000000" w:themeColor="text1"/>
                <w:sz w:val="16"/>
                <w:lang w:val="en-ZW"/>
              </w:rPr>
              <w:t>Target</w:t>
            </w:r>
            <w:r w:rsidRPr="00713935">
              <w:rPr>
                <w:rFonts w:ascii="Times New Roman" w:eastAsia="Times New Roman" w:hAnsi="Times New Roman" w:cs="Times New Roman"/>
                <w:iCs/>
                <w:color w:val="000000" w:themeColor="text1"/>
                <w:sz w:val="16"/>
                <w:szCs w:val="16"/>
                <w:lang w:val="en-ZW"/>
              </w:rPr>
              <w:t>: 300</w:t>
            </w:r>
          </w:p>
          <w:p w14:paraId="47DB8E14" w14:textId="77777777" w:rsidR="008F2F92" w:rsidRDefault="007B37ED" w:rsidP="00075A90">
            <w:pPr>
              <w:tabs>
                <w:tab w:val="left" w:pos="1620"/>
              </w:tabs>
              <w:spacing w:after="0" w:line="240" w:lineRule="auto"/>
              <w:ind w:left="18"/>
              <w:contextualSpacing/>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i/>
                <w:color w:val="000000" w:themeColor="text1"/>
                <w:sz w:val="16"/>
                <w:lang w:val="en-ZW"/>
              </w:rPr>
              <w:t>Source</w:t>
            </w:r>
            <w:r w:rsidRPr="00713935">
              <w:rPr>
                <w:rFonts w:ascii="Times New Roman" w:eastAsia="Times New Roman" w:hAnsi="Times New Roman" w:cs="Times New Roman"/>
                <w:iCs/>
                <w:color w:val="000000" w:themeColor="text1"/>
                <w:sz w:val="16"/>
                <w:szCs w:val="16"/>
                <w:lang w:val="en-ZW"/>
              </w:rPr>
              <w:t xml:space="preserve">: Mauritius Qualifications Authority reports </w:t>
            </w:r>
          </w:p>
          <w:p w14:paraId="4CE67240" w14:textId="77777777" w:rsidR="0025790F" w:rsidRDefault="0025790F" w:rsidP="00075A90">
            <w:pPr>
              <w:tabs>
                <w:tab w:val="left" w:pos="1620"/>
              </w:tabs>
              <w:spacing w:after="0" w:line="240" w:lineRule="auto"/>
              <w:ind w:left="18"/>
              <w:contextualSpacing/>
              <w:rPr>
                <w:rFonts w:ascii="Times New Roman" w:eastAsia="Times New Roman" w:hAnsi="Times New Roman" w:cs="Times New Roman"/>
                <w:iCs/>
                <w:color w:val="000000" w:themeColor="text1"/>
                <w:sz w:val="16"/>
                <w:szCs w:val="16"/>
                <w:lang w:val="en-ZW"/>
              </w:rPr>
            </w:pPr>
          </w:p>
          <w:p w14:paraId="3FB9EB0D" w14:textId="3093299D" w:rsidR="0025790F" w:rsidRPr="00713935" w:rsidRDefault="0025790F" w:rsidP="0025790F">
            <w:pPr>
              <w:tabs>
                <w:tab w:val="left" w:pos="1620"/>
              </w:tabs>
              <w:spacing w:after="0" w:line="240" w:lineRule="auto"/>
              <w:rPr>
                <w:rFonts w:ascii="Times New Roman" w:eastAsia="Times New Roman" w:hAnsi="Times New Roman" w:cs="Times New Roman"/>
                <w:iCs/>
                <w:color w:val="000000" w:themeColor="text1"/>
                <w:sz w:val="16"/>
                <w:szCs w:val="16"/>
                <w:lang w:val="en-ZW"/>
              </w:rPr>
            </w:pPr>
            <w:r w:rsidRPr="00713935">
              <w:rPr>
                <w:rFonts w:ascii="Times New Roman" w:eastAsia="Times New Roman" w:hAnsi="Times New Roman" w:cs="Times New Roman"/>
                <w:b/>
                <w:iCs/>
                <w:color w:val="000000" w:themeColor="text1"/>
                <w:sz w:val="16"/>
                <w:szCs w:val="16"/>
                <w:lang w:val="en-ZW"/>
              </w:rPr>
              <w:t xml:space="preserve">Indicator </w:t>
            </w:r>
            <w:r>
              <w:rPr>
                <w:rFonts w:ascii="Times New Roman" w:eastAsia="Times New Roman" w:hAnsi="Times New Roman" w:cs="Times New Roman"/>
                <w:b/>
                <w:iCs/>
                <w:color w:val="000000" w:themeColor="text1"/>
                <w:sz w:val="16"/>
                <w:szCs w:val="16"/>
                <w:lang w:val="en-ZW"/>
              </w:rPr>
              <w:t>1</w:t>
            </w:r>
            <w:r w:rsidRPr="00713935">
              <w:rPr>
                <w:rFonts w:ascii="Times New Roman" w:eastAsia="Times New Roman" w:hAnsi="Times New Roman" w:cs="Times New Roman"/>
                <w:b/>
                <w:iCs/>
                <w:color w:val="000000" w:themeColor="text1"/>
                <w:sz w:val="16"/>
                <w:szCs w:val="16"/>
                <w:lang w:val="en-ZW"/>
              </w:rPr>
              <w:t>.</w:t>
            </w:r>
            <w:r w:rsidR="00F064B9">
              <w:rPr>
                <w:rFonts w:ascii="Times New Roman" w:eastAsia="Times New Roman" w:hAnsi="Times New Roman" w:cs="Times New Roman"/>
                <w:b/>
                <w:iCs/>
                <w:color w:val="000000" w:themeColor="text1"/>
                <w:sz w:val="16"/>
                <w:szCs w:val="16"/>
                <w:lang w:val="en-ZW"/>
              </w:rPr>
              <w:t>2</w:t>
            </w:r>
            <w:r w:rsidR="00D316CA">
              <w:rPr>
                <w:rFonts w:ascii="Times New Roman" w:eastAsia="Times New Roman" w:hAnsi="Times New Roman" w:cs="Times New Roman"/>
                <w:b/>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w:t>
            </w:r>
            <w:r w:rsidR="00044715">
              <w:rPr>
                <w:rFonts w:ascii="Times New Roman" w:eastAsia="Times New Roman" w:hAnsi="Times New Roman" w:cs="Times New Roman"/>
                <w:iCs/>
                <w:color w:val="000000" w:themeColor="text1"/>
                <w:sz w:val="16"/>
                <w:szCs w:val="16"/>
                <w:lang w:val="en-ZW"/>
              </w:rPr>
              <w:t>No.</w:t>
            </w:r>
            <w:r w:rsidRPr="00713935">
              <w:rPr>
                <w:rFonts w:ascii="Times New Roman" w:eastAsia="Times New Roman" w:hAnsi="Times New Roman" w:cs="Times New Roman"/>
                <w:iCs/>
                <w:color w:val="000000" w:themeColor="text1"/>
                <w:sz w:val="16"/>
                <w:szCs w:val="16"/>
                <w:lang w:val="en-ZW"/>
              </w:rPr>
              <w:t xml:space="preserve"> of institutions using </w:t>
            </w:r>
            <w:r w:rsidR="00BC1E9D">
              <w:rPr>
                <w:rFonts w:ascii="Times New Roman" w:eastAsia="Times New Roman" w:hAnsi="Times New Roman" w:cs="Times New Roman"/>
                <w:iCs/>
                <w:color w:val="000000" w:themeColor="text1"/>
                <w:sz w:val="16"/>
                <w:szCs w:val="16"/>
                <w:lang w:val="en-ZW"/>
              </w:rPr>
              <w:t>Social Register of Mauritius (</w:t>
            </w:r>
            <w:r w:rsidRPr="00BC1E9D">
              <w:rPr>
                <w:rFonts w:ascii="Times New Roman" w:eastAsia="Times New Roman" w:hAnsi="Times New Roman" w:cs="Times New Roman"/>
                <w:iCs/>
                <w:color w:val="000000" w:themeColor="text1"/>
                <w:sz w:val="16"/>
                <w:szCs w:val="16"/>
                <w:lang w:val="en-ZW"/>
              </w:rPr>
              <w:t>SRM</w:t>
            </w:r>
            <w:r w:rsidR="00BC1E9D">
              <w:rPr>
                <w:rFonts w:ascii="Times New Roman" w:eastAsia="Times New Roman" w:hAnsi="Times New Roman" w:cs="Times New Roman"/>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data for evidence-based policymaking and implementation of social schemes</w:t>
            </w:r>
          </w:p>
          <w:p w14:paraId="5A7B177B" w14:textId="77777777" w:rsidR="0025790F" w:rsidRPr="00713935" w:rsidRDefault="0025790F" w:rsidP="0025790F">
            <w:pPr>
              <w:tabs>
                <w:tab w:val="left" w:pos="1620"/>
              </w:tabs>
              <w:spacing w:after="0" w:line="240" w:lineRule="auto"/>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i/>
                <w:color w:val="000000" w:themeColor="text1"/>
                <w:sz w:val="16"/>
                <w:lang w:val="en-ZW"/>
              </w:rPr>
              <w:t>Baseline</w:t>
            </w:r>
            <w:r w:rsidRPr="00713935">
              <w:rPr>
                <w:rFonts w:ascii="Times New Roman" w:eastAsia="Times New Roman" w:hAnsi="Times New Roman" w:cs="Times New Roman"/>
                <w:iCs/>
                <w:color w:val="000000" w:themeColor="text1"/>
                <w:sz w:val="16"/>
                <w:szCs w:val="16"/>
                <w:lang w:val="en-ZW"/>
              </w:rPr>
              <w:t>: 2 (2015)</w:t>
            </w:r>
          </w:p>
          <w:p w14:paraId="3F40A7A5" w14:textId="77777777" w:rsidR="0025790F" w:rsidRPr="00713935" w:rsidRDefault="0025790F" w:rsidP="0025790F">
            <w:pPr>
              <w:tabs>
                <w:tab w:val="left" w:pos="1620"/>
              </w:tabs>
              <w:spacing w:after="0" w:line="240" w:lineRule="auto"/>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i/>
                <w:color w:val="000000" w:themeColor="text1"/>
                <w:sz w:val="16"/>
                <w:lang w:val="en-ZW"/>
              </w:rPr>
              <w:t>Target</w:t>
            </w:r>
            <w:r w:rsidRPr="00713935">
              <w:rPr>
                <w:rFonts w:ascii="Times New Roman" w:eastAsia="Times New Roman" w:hAnsi="Times New Roman" w:cs="Times New Roman"/>
                <w:iCs/>
                <w:color w:val="000000" w:themeColor="text1"/>
                <w:sz w:val="16"/>
                <w:szCs w:val="16"/>
                <w:lang w:val="en-ZW"/>
              </w:rPr>
              <w:t xml:space="preserve">: 5 </w:t>
            </w:r>
          </w:p>
          <w:p w14:paraId="2E6C363D" w14:textId="3C1C8391" w:rsidR="0025790F" w:rsidRPr="00713935" w:rsidRDefault="0025790F" w:rsidP="00044715">
            <w:pPr>
              <w:tabs>
                <w:tab w:val="left" w:pos="1620"/>
              </w:tabs>
              <w:spacing w:after="0" w:line="240" w:lineRule="auto"/>
              <w:ind w:left="18"/>
              <w:contextualSpacing/>
              <w:rPr>
                <w:rFonts w:ascii="Times New Roman" w:eastAsia="Times New Roman" w:hAnsi="Times New Roman" w:cs="Times New Roman"/>
                <w:iCs/>
                <w:color w:val="000000" w:themeColor="text1"/>
                <w:sz w:val="16"/>
                <w:szCs w:val="16"/>
                <w:lang w:val="en-ZW"/>
              </w:rPr>
            </w:pPr>
            <w:r w:rsidRPr="00713935">
              <w:rPr>
                <w:rFonts w:ascii="Times New Roman" w:hAnsi="Times New Roman" w:cs="Times New Roman"/>
                <w:i/>
                <w:color w:val="000000" w:themeColor="text1"/>
                <w:sz w:val="16"/>
                <w:lang w:val="en-ZW"/>
              </w:rPr>
              <w:t>Source</w:t>
            </w:r>
            <w:r w:rsidRPr="00713935">
              <w:rPr>
                <w:rFonts w:ascii="Times New Roman" w:eastAsia="Times New Roman" w:hAnsi="Times New Roman" w:cs="Times New Roman"/>
                <w:iCs/>
                <w:color w:val="000000" w:themeColor="text1"/>
                <w:sz w:val="16"/>
                <w:szCs w:val="16"/>
                <w:lang w:val="en-ZW"/>
              </w:rPr>
              <w:t>: Ministry of Social Security</w:t>
            </w:r>
            <w:r w:rsidR="00044715">
              <w:rPr>
                <w:rFonts w:ascii="Times New Roman" w:eastAsia="Times New Roman" w:hAnsi="Times New Roman" w:cs="Times New Roman"/>
                <w:iCs/>
                <w:color w:val="000000" w:themeColor="text1"/>
                <w:sz w:val="16"/>
                <w:szCs w:val="16"/>
                <w:lang w:val="en-ZW"/>
              </w:rPr>
              <w:t>,</w:t>
            </w:r>
            <w:r w:rsidRPr="00713935">
              <w:rPr>
                <w:rFonts w:ascii="Times New Roman" w:eastAsia="Times New Roman" w:hAnsi="Times New Roman" w:cs="Times New Roman"/>
                <w:iCs/>
                <w:color w:val="000000" w:themeColor="text1"/>
                <w:sz w:val="16"/>
                <w:szCs w:val="16"/>
                <w:lang w:val="en-ZW"/>
              </w:rPr>
              <w:t xml:space="preserve"> </w:t>
            </w:r>
            <w:r w:rsidRPr="00BC1E9D">
              <w:rPr>
                <w:rFonts w:ascii="Times New Roman" w:eastAsia="Times New Roman" w:hAnsi="Times New Roman" w:cs="Times New Roman"/>
                <w:iCs/>
                <w:color w:val="000000" w:themeColor="text1"/>
                <w:sz w:val="16"/>
                <w:szCs w:val="16"/>
                <w:lang w:val="en-ZW"/>
              </w:rPr>
              <w:t>S</w:t>
            </w:r>
            <w:r w:rsidR="006B2A5E">
              <w:rPr>
                <w:rFonts w:ascii="Times New Roman" w:eastAsia="Times New Roman" w:hAnsi="Times New Roman" w:cs="Times New Roman"/>
                <w:iCs/>
                <w:color w:val="000000" w:themeColor="text1"/>
                <w:sz w:val="16"/>
                <w:szCs w:val="16"/>
                <w:lang w:val="en-ZW"/>
              </w:rPr>
              <w:t xml:space="preserve">ocial </w:t>
            </w:r>
            <w:r w:rsidRPr="00BC1E9D">
              <w:rPr>
                <w:rFonts w:ascii="Times New Roman" w:eastAsia="Times New Roman" w:hAnsi="Times New Roman" w:cs="Times New Roman"/>
                <w:iCs/>
                <w:color w:val="000000" w:themeColor="text1"/>
                <w:sz w:val="16"/>
                <w:szCs w:val="16"/>
                <w:lang w:val="en-ZW"/>
              </w:rPr>
              <w:t>R</w:t>
            </w:r>
            <w:r w:rsidR="006B2A5E">
              <w:rPr>
                <w:rFonts w:ascii="Times New Roman" w:eastAsia="Times New Roman" w:hAnsi="Times New Roman" w:cs="Times New Roman"/>
                <w:iCs/>
                <w:color w:val="000000" w:themeColor="text1"/>
                <w:sz w:val="16"/>
                <w:szCs w:val="16"/>
                <w:lang w:val="en-ZW"/>
              </w:rPr>
              <w:t xml:space="preserve">egister of </w:t>
            </w:r>
            <w:r w:rsidRPr="00BC1E9D">
              <w:rPr>
                <w:rFonts w:ascii="Times New Roman" w:eastAsia="Times New Roman" w:hAnsi="Times New Roman" w:cs="Times New Roman"/>
                <w:iCs/>
                <w:color w:val="000000" w:themeColor="text1"/>
                <w:sz w:val="16"/>
                <w:szCs w:val="16"/>
                <w:lang w:val="en-ZW"/>
              </w:rPr>
              <w:t>M</w:t>
            </w:r>
            <w:r w:rsidR="006B2A5E">
              <w:rPr>
                <w:rFonts w:ascii="Times New Roman" w:eastAsia="Times New Roman" w:hAnsi="Times New Roman" w:cs="Times New Roman"/>
                <w:iCs/>
                <w:color w:val="000000" w:themeColor="text1"/>
                <w:sz w:val="16"/>
                <w:szCs w:val="16"/>
                <w:lang w:val="en-ZW"/>
              </w:rPr>
              <w:t>auritius</w:t>
            </w:r>
            <w:r w:rsidRPr="00713935">
              <w:rPr>
                <w:rFonts w:ascii="Times New Roman" w:eastAsia="Times New Roman" w:hAnsi="Times New Roman" w:cs="Times New Roman"/>
                <w:iCs/>
                <w:color w:val="000000" w:themeColor="text1"/>
                <w:sz w:val="16"/>
                <w:szCs w:val="16"/>
                <w:lang w:val="en-ZW"/>
              </w:rPr>
              <w:t xml:space="preserve"> </w:t>
            </w:r>
            <w:r w:rsidR="00044715">
              <w:rPr>
                <w:rFonts w:ascii="Times New Roman" w:eastAsia="Times New Roman" w:hAnsi="Times New Roman" w:cs="Times New Roman"/>
                <w:iCs/>
                <w:color w:val="000000" w:themeColor="text1"/>
                <w:sz w:val="16"/>
                <w:szCs w:val="16"/>
                <w:lang w:val="en-ZW"/>
              </w:rPr>
              <w:t>u</w:t>
            </w:r>
            <w:r w:rsidRPr="00713935">
              <w:rPr>
                <w:rFonts w:ascii="Times New Roman" w:eastAsia="Times New Roman" w:hAnsi="Times New Roman" w:cs="Times New Roman"/>
                <w:iCs/>
                <w:color w:val="000000" w:themeColor="text1"/>
                <w:sz w:val="16"/>
                <w:szCs w:val="16"/>
                <w:lang w:val="en-ZW"/>
              </w:rPr>
              <w:t>nit reports</w:t>
            </w:r>
          </w:p>
        </w:tc>
        <w:tc>
          <w:tcPr>
            <w:tcW w:w="784" w:type="pct"/>
            <w:tcBorders>
              <w:top w:val="single" w:sz="4" w:space="0" w:color="auto"/>
            </w:tcBorders>
          </w:tcPr>
          <w:p w14:paraId="08699F13" w14:textId="141000A5" w:rsidR="00842E99" w:rsidRPr="00713935" w:rsidRDefault="00D675C5" w:rsidP="00BB5A8C">
            <w:pPr>
              <w:tabs>
                <w:tab w:val="left" w:pos="1620"/>
              </w:tabs>
              <w:spacing w:after="0" w:line="240" w:lineRule="auto"/>
              <w:rPr>
                <w:rFonts w:ascii="Times New Roman" w:eastAsia="Times New Roman" w:hAnsi="Times New Roman" w:cs="Times New Roman"/>
                <w:iCs/>
                <w:color w:val="000000" w:themeColor="text1"/>
                <w:sz w:val="16"/>
                <w:szCs w:val="16"/>
              </w:rPr>
            </w:pPr>
            <w:r>
              <w:rPr>
                <w:rFonts w:ascii="Times New Roman" w:eastAsia="Times New Roman" w:hAnsi="Times New Roman" w:cs="Times New Roman"/>
                <w:iCs/>
                <w:color w:val="000000" w:themeColor="text1"/>
                <w:sz w:val="16"/>
                <w:szCs w:val="16"/>
              </w:rPr>
              <w:t>M</w:t>
            </w:r>
            <w:r w:rsidR="00B771CD">
              <w:rPr>
                <w:rFonts w:ascii="Times New Roman" w:eastAsia="Times New Roman" w:hAnsi="Times New Roman" w:cs="Times New Roman"/>
                <w:iCs/>
                <w:color w:val="000000" w:themeColor="text1"/>
                <w:sz w:val="16"/>
                <w:szCs w:val="16"/>
              </w:rPr>
              <w:t xml:space="preserve">inistry of Social </w:t>
            </w:r>
            <w:r w:rsidR="001C6ACD">
              <w:rPr>
                <w:rFonts w:ascii="Times New Roman" w:eastAsia="Times New Roman" w:hAnsi="Times New Roman" w:cs="Times New Roman"/>
                <w:iCs/>
                <w:color w:val="000000" w:themeColor="text1"/>
                <w:sz w:val="16"/>
                <w:szCs w:val="16"/>
              </w:rPr>
              <w:t>Security</w:t>
            </w:r>
          </w:p>
          <w:p w14:paraId="5708585E" w14:textId="44F5864B" w:rsidR="00842E99" w:rsidRPr="00713935" w:rsidRDefault="00D675C5" w:rsidP="00BB5A8C">
            <w:pPr>
              <w:tabs>
                <w:tab w:val="left" w:pos="1620"/>
              </w:tabs>
              <w:spacing w:after="0" w:line="240" w:lineRule="auto"/>
              <w:rPr>
                <w:rFonts w:ascii="Times New Roman" w:eastAsia="Times New Roman" w:hAnsi="Times New Roman" w:cs="Times New Roman"/>
                <w:iCs/>
                <w:color w:val="000000" w:themeColor="text1"/>
                <w:sz w:val="16"/>
                <w:szCs w:val="16"/>
              </w:rPr>
            </w:pPr>
            <w:r>
              <w:rPr>
                <w:rFonts w:ascii="Times New Roman" w:eastAsia="Times New Roman" w:hAnsi="Times New Roman" w:cs="Times New Roman"/>
                <w:iCs/>
                <w:color w:val="000000" w:themeColor="text1"/>
                <w:sz w:val="16"/>
                <w:szCs w:val="16"/>
              </w:rPr>
              <w:t>M</w:t>
            </w:r>
            <w:r w:rsidR="00B771CD">
              <w:rPr>
                <w:rFonts w:ascii="Times New Roman" w:eastAsia="Times New Roman" w:hAnsi="Times New Roman" w:cs="Times New Roman"/>
                <w:iCs/>
                <w:color w:val="000000" w:themeColor="text1"/>
                <w:sz w:val="16"/>
                <w:szCs w:val="16"/>
              </w:rPr>
              <w:t>inistry of Social Integration and Economic Empowerment</w:t>
            </w:r>
          </w:p>
          <w:p w14:paraId="7632FE63" w14:textId="1A2DC89C" w:rsidR="00842E99" w:rsidRPr="00713935" w:rsidRDefault="00D675C5" w:rsidP="00BB5A8C">
            <w:pPr>
              <w:tabs>
                <w:tab w:val="left" w:pos="1620"/>
              </w:tabs>
              <w:spacing w:after="0" w:line="240" w:lineRule="auto"/>
              <w:rPr>
                <w:rFonts w:ascii="Times New Roman" w:eastAsia="Times New Roman" w:hAnsi="Times New Roman" w:cs="Times New Roman"/>
                <w:iCs/>
                <w:color w:val="000000" w:themeColor="text1"/>
                <w:sz w:val="16"/>
                <w:szCs w:val="16"/>
              </w:rPr>
            </w:pPr>
            <w:r>
              <w:rPr>
                <w:rFonts w:ascii="Times New Roman" w:eastAsia="Times New Roman" w:hAnsi="Times New Roman" w:cs="Times New Roman"/>
                <w:iCs/>
                <w:color w:val="000000" w:themeColor="text1"/>
                <w:sz w:val="16"/>
                <w:szCs w:val="16"/>
              </w:rPr>
              <w:t>N</w:t>
            </w:r>
            <w:r w:rsidR="00B771CD">
              <w:rPr>
                <w:rFonts w:ascii="Times New Roman" w:eastAsia="Times New Roman" w:hAnsi="Times New Roman" w:cs="Times New Roman"/>
                <w:iCs/>
                <w:color w:val="000000" w:themeColor="text1"/>
                <w:sz w:val="16"/>
                <w:szCs w:val="16"/>
              </w:rPr>
              <w:t>ational Empowerment Foundation</w:t>
            </w:r>
          </w:p>
          <w:p w14:paraId="1D561FEA" w14:textId="6975C895" w:rsidR="00842E99" w:rsidRPr="00713935" w:rsidRDefault="00B771CD" w:rsidP="00BB5A8C">
            <w:pPr>
              <w:tabs>
                <w:tab w:val="left" w:pos="1620"/>
              </w:tabs>
              <w:spacing w:after="0" w:line="240" w:lineRule="auto"/>
              <w:rPr>
                <w:rFonts w:ascii="Times New Roman" w:eastAsia="Times New Roman" w:hAnsi="Times New Roman" w:cs="Times New Roman"/>
                <w:iCs/>
                <w:color w:val="000000" w:themeColor="text1"/>
                <w:sz w:val="16"/>
                <w:szCs w:val="16"/>
              </w:rPr>
            </w:pPr>
            <w:r>
              <w:rPr>
                <w:rFonts w:ascii="Times New Roman" w:eastAsia="Times New Roman" w:hAnsi="Times New Roman" w:cs="Times New Roman"/>
                <w:iCs/>
                <w:color w:val="000000" w:themeColor="text1"/>
                <w:sz w:val="16"/>
                <w:szCs w:val="16"/>
              </w:rPr>
              <w:t>Ministry of Finance and Economic Development</w:t>
            </w:r>
            <w:r w:rsidR="00F539CA">
              <w:rPr>
                <w:rFonts w:ascii="Times New Roman" w:eastAsia="Times New Roman" w:hAnsi="Times New Roman" w:cs="Times New Roman"/>
                <w:iCs/>
                <w:color w:val="000000" w:themeColor="text1"/>
                <w:sz w:val="16"/>
                <w:szCs w:val="16"/>
              </w:rPr>
              <w:t xml:space="preserve"> (M</w:t>
            </w:r>
            <w:r w:rsidR="006B2A5E">
              <w:rPr>
                <w:rFonts w:ascii="Times New Roman" w:eastAsia="Times New Roman" w:hAnsi="Times New Roman" w:cs="Times New Roman"/>
                <w:iCs/>
                <w:color w:val="000000" w:themeColor="text1"/>
                <w:sz w:val="16"/>
                <w:szCs w:val="16"/>
              </w:rPr>
              <w:t>O</w:t>
            </w:r>
            <w:r w:rsidR="00F539CA">
              <w:rPr>
                <w:rFonts w:ascii="Times New Roman" w:eastAsia="Times New Roman" w:hAnsi="Times New Roman" w:cs="Times New Roman"/>
                <w:iCs/>
                <w:color w:val="000000" w:themeColor="text1"/>
                <w:sz w:val="16"/>
                <w:szCs w:val="16"/>
              </w:rPr>
              <w:t>FED)</w:t>
            </w:r>
          </w:p>
          <w:p w14:paraId="0C1328E8" w14:textId="669CFA02" w:rsidR="00842E99" w:rsidRPr="004B20BC" w:rsidRDefault="00B771CD" w:rsidP="00BB5A8C">
            <w:pPr>
              <w:tabs>
                <w:tab w:val="left" w:pos="1620"/>
              </w:tabs>
              <w:spacing w:after="0" w:line="240" w:lineRule="auto"/>
              <w:rPr>
                <w:rFonts w:ascii="Times New Roman" w:eastAsia="Times New Roman" w:hAnsi="Times New Roman" w:cs="Times New Roman"/>
                <w:iCs/>
                <w:color w:val="000000" w:themeColor="text1"/>
                <w:sz w:val="16"/>
                <w:szCs w:val="16"/>
                <w:lang w:val="en-GB"/>
              </w:rPr>
            </w:pPr>
            <w:r w:rsidRPr="004B20BC">
              <w:rPr>
                <w:rFonts w:ascii="Times New Roman" w:eastAsia="Times New Roman" w:hAnsi="Times New Roman" w:cs="Times New Roman"/>
                <w:iCs/>
                <w:color w:val="000000" w:themeColor="text1"/>
                <w:sz w:val="16"/>
                <w:szCs w:val="16"/>
                <w:lang w:val="en-GB"/>
              </w:rPr>
              <w:t>M</w:t>
            </w:r>
            <w:r>
              <w:rPr>
                <w:rFonts w:ascii="Times New Roman" w:eastAsia="Times New Roman" w:hAnsi="Times New Roman" w:cs="Times New Roman"/>
                <w:iCs/>
                <w:color w:val="000000" w:themeColor="text1"/>
                <w:sz w:val="16"/>
                <w:szCs w:val="16"/>
                <w:lang w:val="en-GB"/>
              </w:rPr>
              <w:t>auritius Council of Social Services</w:t>
            </w:r>
          </w:p>
          <w:p w14:paraId="5614F80A" w14:textId="77777777" w:rsidR="00AA0750" w:rsidRPr="00713935" w:rsidRDefault="00842E99" w:rsidP="00086EBD">
            <w:pPr>
              <w:spacing w:line="240" w:lineRule="auto"/>
              <w:contextualSpacing/>
              <w:rPr>
                <w:rFonts w:ascii="Times New Roman" w:hAnsi="Times New Roman" w:cs="Times New Roman"/>
                <w:color w:val="000000" w:themeColor="text1"/>
                <w:sz w:val="16"/>
                <w:szCs w:val="16"/>
              </w:rPr>
            </w:pPr>
            <w:r w:rsidRPr="004B20BC">
              <w:rPr>
                <w:rFonts w:ascii="Times New Roman" w:eastAsia="Times New Roman" w:hAnsi="Times New Roman" w:cs="Times New Roman"/>
                <w:iCs/>
                <w:color w:val="000000" w:themeColor="text1"/>
                <w:sz w:val="16"/>
                <w:szCs w:val="16"/>
                <w:lang w:val="en-GB"/>
              </w:rPr>
              <w:t>Statistics Mauritius</w:t>
            </w:r>
          </w:p>
        </w:tc>
        <w:tc>
          <w:tcPr>
            <w:tcW w:w="687" w:type="pct"/>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7D7C7477" w14:textId="5F459A00" w:rsidR="008F2F92" w:rsidRPr="00713935" w:rsidRDefault="008F2F92" w:rsidP="00BB5A8C">
            <w:pPr>
              <w:tabs>
                <w:tab w:val="left" w:pos="1620"/>
              </w:tabs>
              <w:spacing w:after="0" w:line="240" w:lineRule="auto"/>
              <w:contextualSpacing/>
              <w:rPr>
                <w:rFonts w:ascii="Times New Roman" w:eastAsia="Times New Roman" w:hAnsi="Times New Roman" w:cs="Times New Roman"/>
                <w:b/>
                <w:color w:val="000000" w:themeColor="text1"/>
                <w:sz w:val="16"/>
                <w:szCs w:val="16"/>
              </w:rPr>
            </w:pPr>
            <w:r w:rsidRPr="00713935">
              <w:rPr>
                <w:rFonts w:ascii="Times New Roman" w:eastAsia="Times New Roman" w:hAnsi="Times New Roman" w:cs="Times New Roman"/>
                <w:b/>
                <w:color w:val="000000" w:themeColor="text1"/>
                <w:sz w:val="16"/>
                <w:szCs w:val="16"/>
              </w:rPr>
              <w:t>Regular:</w:t>
            </w:r>
            <w:r w:rsidR="000F73B1" w:rsidRPr="00713935">
              <w:rPr>
                <w:rFonts w:ascii="Times New Roman" w:eastAsia="Times New Roman" w:hAnsi="Times New Roman" w:cs="Times New Roman"/>
                <w:b/>
                <w:color w:val="000000" w:themeColor="text1"/>
                <w:sz w:val="16"/>
                <w:szCs w:val="16"/>
              </w:rPr>
              <w:t xml:space="preserve"> </w:t>
            </w:r>
            <w:r w:rsidR="00D11C50">
              <w:rPr>
                <w:rFonts w:ascii="Times New Roman" w:eastAsia="Times New Roman" w:hAnsi="Times New Roman" w:cs="Times New Roman"/>
                <w:color w:val="000000" w:themeColor="text1"/>
                <w:sz w:val="16"/>
                <w:szCs w:val="16"/>
              </w:rPr>
              <w:t>8</w:t>
            </w:r>
            <w:r w:rsidR="000707EB" w:rsidRPr="00713935">
              <w:rPr>
                <w:rFonts w:ascii="Times New Roman" w:eastAsia="Times New Roman" w:hAnsi="Times New Roman" w:cs="Times New Roman"/>
                <w:color w:val="000000" w:themeColor="text1"/>
                <w:sz w:val="16"/>
                <w:szCs w:val="16"/>
              </w:rPr>
              <w:t>77</w:t>
            </w:r>
          </w:p>
          <w:p w14:paraId="2A8CFB75" w14:textId="77777777" w:rsidR="008F2F92" w:rsidRPr="00713935" w:rsidRDefault="008F2F92" w:rsidP="00BB5A8C">
            <w:pPr>
              <w:tabs>
                <w:tab w:val="left" w:pos="1620"/>
              </w:tabs>
              <w:spacing w:after="0" w:line="240" w:lineRule="auto"/>
              <w:contextualSpacing/>
              <w:rPr>
                <w:rFonts w:ascii="Times New Roman" w:eastAsia="Times New Roman" w:hAnsi="Times New Roman" w:cs="Times New Roman"/>
                <w:b/>
                <w:color w:val="000000" w:themeColor="text1"/>
                <w:sz w:val="16"/>
                <w:szCs w:val="16"/>
              </w:rPr>
            </w:pPr>
          </w:p>
          <w:p w14:paraId="7D9785A7" w14:textId="6FAA6EA7" w:rsidR="008F2F92" w:rsidRPr="00713935" w:rsidRDefault="000707EB" w:rsidP="00BB5A8C">
            <w:pPr>
              <w:tabs>
                <w:tab w:val="left" w:pos="1620"/>
              </w:tabs>
              <w:spacing w:after="0" w:line="240" w:lineRule="auto"/>
              <w:contextualSpacing/>
              <w:rPr>
                <w:rFonts w:ascii="Times New Roman" w:eastAsia="Times New Roman" w:hAnsi="Times New Roman" w:cs="Times New Roman"/>
                <w:b/>
                <w:color w:val="000000" w:themeColor="text1"/>
                <w:sz w:val="16"/>
                <w:szCs w:val="16"/>
              </w:rPr>
            </w:pPr>
            <w:r w:rsidRPr="00713935">
              <w:rPr>
                <w:rFonts w:ascii="Times New Roman" w:eastAsia="Times New Roman" w:hAnsi="Times New Roman" w:cs="Times New Roman"/>
                <w:b/>
                <w:color w:val="000000" w:themeColor="text1"/>
                <w:sz w:val="16"/>
                <w:szCs w:val="16"/>
              </w:rPr>
              <w:t xml:space="preserve">Other: </w:t>
            </w:r>
            <w:r w:rsidR="00505DC7">
              <w:rPr>
                <w:rFonts w:ascii="Times New Roman" w:hAnsi="Times New Roman" w:cs="Times New Roman"/>
                <w:color w:val="000000" w:themeColor="text1"/>
                <w:sz w:val="16"/>
              </w:rPr>
              <w:t>9</w:t>
            </w:r>
            <w:r w:rsidRPr="00713935">
              <w:rPr>
                <w:rFonts w:ascii="Times New Roman" w:hAnsi="Times New Roman" w:cs="Times New Roman"/>
                <w:color w:val="000000" w:themeColor="text1"/>
                <w:sz w:val="16"/>
              </w:rPr>
              <w:t>00</w:t>
            </w:r>
          </w:p>
          <w:p w14:paraId="38EF42D1" w14:textId="77777777" w:rsidR="008F2F92" w:rsidRPr="00713935" w:rsidRDefault="008F2F92" w:rsidP="00BB5A8C">
            <w:pPr>
              <w:tabs>
                <w:tab w:val="left" w:pos="1620"/>
              </w:tabs>
              <w:spacing w:after="0" w:line="240" w:lineRule="auto"/>
              <w:contextualSpacing/>
              <w:rPr>
                <w:rFonts w:ascii="Times New Roman" w:eastAsia="Times New Roman" w:hAnsi="Times New Roman" w:cs="Times New Roman"/>
                <w:b/>
                <w:color w:val="000000" w:themeColor="text1"/>
                <w:sz w:val="16"/>
                <w:szCs w:val="16"/>
              </w:rPr>
            </w:pPr>
          </w:p>
          <w:p w14:paraId="4DE31C2C" w14:textId="0C6FABF3" w:rsidR="008F2F92" w:rsidRPr="00713935" w:rsidRDefault="008F2F92" w:rsidP="0025790F">
            <w:pPr>
              <w:tabs>
                <w:tab w:val="left" w:pos="1620"/>
              </w:tabs>
              <w:spacing w:after="0" w:line="240" w:lineRule="auto"/>
              <w:contextualSpacing/>
              <w:rPr>
                <w:rFonts w:ascii="Times New Roman" w:eastAsia="Times New Roman" w:hAnsi="Times New Roman" w:cs="Times New Roman"/>
                <w:b/>
                <w:color w:val="000000" w:themeColor="text1"/>
                <w:sz w:val="16"/>
                <w:szCs w:val="16"/>
              </w:rPr>
            </w:pPr>
          </w:p>
        </w:tc>
      </w:tr>
      <w:tr w:rsidR="008F2F92" w:rsidRPr="00F539CA" w14:paraId="7AC419A9" w14:textId="77777777" w:rsidTr="00643C17">
        <w:trPr>
          <w:gridAfter w:val="1"/>
          <w:wAfter w:w="4" w:type="pct"/>
        </w:trPr>
        <w:tc>
          <w:tcPr>
            <w:tcW w:w="1128" w:type="pct"/>
            <w:tcBorders>
              <w:top w:val="single" w:sz="4" w:space="0" w:color="auto"/>
              <w:left w:val="single" w:sz="4" w:space="0" w:color="auto"/>
              <w:bottom w:val="single" w:sz="4" w:space="0" w:color="auto"/>
            </w:tcBorders>
            <w:tcMar>
              <w:top w:w="72" w:type="dxa"/>
              <w:left w:w="144" w:type="dxa"/>
              <w:bottom w:w="72" w:type="dxa"/>
              <w:right w:w="144" w:type="dxa"/>
            </w:tcMar>
          </w:tcPr>
          <w:p w14:paraId="0E15F5C3" w14:textId="77777777" w:rsidR="008F2F92" w:rsidRPr="00713935" w:rsidRDefault="008F2F92" w:rsidP="00BB5A8C">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b/>
                <w:iCs/>
                <w:color w:val="000000" w:themeColor="text1"/>
                <w:sz w:val="16"/>
                <w:szCs w:val="16"/>
              </w:rPr>
              <w:t>Indicator</w:t>
            </w:r>
            <w:r w:rsidRPr="00713935">
              <w:rPr>
                <w:rFonts w:ascii="Times New Roman" w:hAnsi="Times New Roman" w:cs="Times New Roman"/>
                <w:color w:val="000000" w:themeColor="text1"/>
                <w:sz w:val="16"/>
                <w:szCs w:val="16"/>
              </w:rPr>
              <w:t>: Mauritius ranking in Global gender gap index</w:t>
            </w:r>
          </w:p>
          <w:p w14:paraId="7B81FE79" w14:textId="77777777" w:rsidR="00842E99" w:rsidRPr="00713935" w:rsidRDefault="00842E99" w:rsidP="00BB5A8C">
            <w:pPr>
              <w:autoSpaceDE w:val="0"/>
              <w:autoSpaceDN w:val="0"/>
              <w:adjustRightInd w:val="0"/>
              <w:spacing w:after="0" w:line="240" w:lineRule="auto"/>
              <w:rPr>
                <w:rFonts w:ascii="Times New Roman" w:hAnsi="Times New Roman" w:cs="Times New Roman"/>
                <w:color w:val="000000" w:themeColor="text1"/>
                <w:sz w:val="16"/>
                <w:szCs w:val="16"/>
              </w:rPr>
            </w:pPr>
          </w:p>
          <w:p w14:paraId="450C507B" w14:textId="77777777" w:rsidR="008F2F92" w:rsidRPr="00713935" w:rsidRDefault="008F2F92" w:rsidP="00BB5A8C">
            <w:pPr>
              <w:spacing w:line="240" w:lineRule="auto"/>
              <w:contextualSpacing/>
              <w:rPr>
                <w:rFonts w:ascii="Times New Roman" w:hAnsi="Times New Roman" w:cs="Times New Roman"/>
                <w:b/>
                <w:iCs/>
                <w:color w:val="000000" w:themeColor="text1"/>
                <w:sz w:val="16"/>
                <w:szCs w:val="16"/>
              </w:rPr>
            </w:pPr>
            <w:r w:rsidRPr="00713935">
              <w:rPr>
                <w:rFonts w:ascii="Times New Roman" w:hAnsi="Times New Roman" w:cs="Times New Roman"/>
                <w:b/>
                <w:iCs/>
                <w:color w:val="000000" w:themeColor="text1"/>
                <w:sz w:val="16"/>
                <w:szCs w:val="16"/>
              </w:rPr>
              <w:t xml:space="preserve">Baseline: </w:t>
            </w:r>
          </w:p>
          <w:p w14:paraId="04786783" w14:textId="77777777" w:rsidR="008F2F92" w:rsidRPr="00713935" w:rsidRDefault="008F2F92" w:rsidP="00BB5A8C">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color w:val="000000" w:themeColor="text1"/>
                <w:sz w:val="16"/>
                <w:szCs w:val="16"/>
              </w:rPr>
              <w:t>Economic participation: 127</w:t>
            </w:r>
            <w:r w:rsidRPr="00713935">
              <w:rPr>
                <w:rFonts w:ascii="Times New Roman" w:hAnsi="Times New Roman" w:cs="Times New Roman"/>
                <w:color w:val="000000" w:themeColor="text1"/>
                <w:sz w:val="16"/>
                <w:szCs w:val="16"/>
                <w:vertAlign w:val="superscript"/>
              </w:rPr>
              <w:t>th</w:t>
            </w:r>
            <w:r w:rsidR="007B37ED" w:rsidRPr="00713935">
              <w:rPr>
                <w:rFonts w:ascii="Times New Roman" w:hAnsi="Times New Roman" w:cs="Times New Roman"/>
                <w:color w:val="000000" w:themeColor="text1"/>
                <w:sz w:val="16"/>
                <w:szCs w:val="16"/>
              </w:rPr>
              <w:t xml:space="preserve"> (2015)</w:t>
            </w:r>
          </w:p>
          <w:p w14:paraId="1A27C47D" w14:textId="77777777" w:rsidR="008F2F92" w:rsidRPr="00713935" w:rsidRDefault="008F2F92" w:rsidP="00BB5A8C">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color w:val="000000" w:themeColor="text1"/>
                <w:sz w:val="16"/>
                <w:szCs w:val="16"/>
              </w:rPr>
              <w:t>Political empowerment: 120</w:t>
            </w:r>
            <w:r w:rsidRPr="00713935">
              <w:rPr>
                <w:rFonts w:ascii="Times New Roman" w:hAnsi="Times New Roman" w:cs="Times New Roman"/>
                <w:color w:val="000000" w:themeColor="text1"/>
                <w:sz w:val="16"/>
                <w:szCs w:val="16"/>
                <w:vertAlign w:val="superscript"/>
              </w:rPr>
              <w:t>th</w:t>
            </w:r>
            <w:r w:rsidR="007B37ED" w:rsidRPr="00713935">
              <w:rPr>
                <w:rFonts w:ascii="Times New Roman" w:hAnsi="Times New Roman" w:cs="Times New Roman"/>
                <w:color w:val="000000" w:themeColor="text1"/>
                <w:sz w:val="16"/>
                <w:szCs w:val="16"/>
              </w:rPr>
              <w:t xml:space="preserve"> (2015)</w:t>
            </w:r>
          </w:p>
          <w:p w14:paraId="02A9B639" w14:textId="77777777" w:rsidR="000707EB" w:rsidRPr="00713935" w:rsidRDefault="000707EB" w:rsidP="00BB5A8C">
            <w:pPr>
              <w:autoSpaceDE w:val="0"/>
              <w:autoSpaceDN w:val="0"/>
              <w:adjustRightInd w:val="0"/>
              <w:spacing w:after="0" w:line="240" w:lineRule="auto"/>
              <w:rPr>
                <w:rFonts w:ascii="Times New Roman" w:hAnsi="Times New Roman" w:cs="Times New Roman"/>
                <w:b/>
                <w:iCs/>
                <w:color w:val="000000" w:themeColor="text1"/>
                <w:sz w:val="16"/>
                <w:szCs w:val="16"/>
              </w:rPr>
            </w:pPr>
          </w:p>
          <w:p w14:paraId="43C04EC5" w14:textId="77777777" w:rsidR="008F2F92" w:rsidRPr="00713935" w:rsidRDefault="008F2F92" w:rsidP="00BB5A8C">
            <w:pPr>
              <w:autoSpaceDE w:val="0"/>
              <w:autoSpaceDN w:val="0"/>
              <w:adjustRightInd w:val="0"/>
              <w:spacing w:after="0" w:line="240" w:lineRule="auto"/>
              <w:rPr>
                <w:rFonts w:ascii="Times New Roman" w:hAnsi="Times New Roman" w:cs="Times New Roman"/>
                <w:i/>
                <w:iCs/>
                <w:color w:val="000000" w:themeColor="text1"/>
                <w:sz w:val="16"/>
                <w:szCs w:val="16"/>
              </w:rPr>
            </w:pPr>
            <w:r w:rsidRPr="00713935">
              <w:rPr>
                <w:rFonts w:ascii="Times New Roman" w:hAnsi="Times New Roman" w:cs="Times New Roman"/>
                <w:b/>
                <w:iCs/>
                <w:color w:val="000000" w:themeColor="text1"/>
                <w:sz w:val="16"/>
                <w:szCs w:val="16"/>
              </w:rPr>
              <w:t>Target</w:t>
            </w:r>
            <w:r w:rsidR="00C33FD2">
              <w:rPr>
                <w:rFonts w:ascii="Times New Roman" w:hAnsi="Times New Roman" w:cs="Times New Roman"/>
                <w:b/>
                <w:iCs/>
                <w:color w:val="000000" w:themeColor="text1"/>
                <w:sz w:val="16"/>
                <w:szCs w:val="16"/>
              </w:rPr>
              <w:t>:</w:t>
            </w:r>
          </w:p>
          <w:p w14:paraId="439ABFE6" w14:textId="77777777" w:rsidR="008F2F92" w:rsidRPr="00713935" w:rsidRDefault="008F2F92" w:rsidP="00BB5A8C">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color w:val="000000" w:themeColor="text1"/>
                <w:sz w:val="16"/>
                <w:szCs w:val="16"/>
              </w:rPr>
              <w:t xml:space="preserve">Economic participation: top </w:t>
            </w:r>
            <w:r w:rsidR="00224B62">
              <w:rPr>
                <w:rFonts w:ascii="Times New Roman" w:hAnsi="Times New Roman" w:cs="Times New Roman"/>
                <w:color w:val="000000" w:themeColor="text1"/>
                <w:sz w:val="16"/>
                <w:szCs w:val="16"/>
              </w:rPr>
              <w:t>100</w:t>
            </w:r>
            <w:r w:rsidR="00224B62" w:rsidRPr="00713935">
              <w:rPr>
                <w:rFonts w:ascii="Times New Roman" w:hAnsi="Times New Roman" w:cs="Times New Roman"/>
                <w:color w:val="000000" w:themeColor="text1"/>
                <w:sz w:val="16"/>
                <w:szCs w:val="16"/>
              </w:rPr>
              <w:t xml:space="preserve"> </w:t>
            </w:r>
            <w:r w:rsidR="007B37ED" w:rsidRPr="00713935">
              <w:rPr>
                <w:rFonts w:ascii="Times New Roman" w:hAnsi="Times New Roman" w:cs="Times New Roman"/>
                <w:color w:val="000000" w:themeColor="text1"/>
                <w:sz w:val="16"/>
                <w:szCs w:val="16"/>
              </w:rPr>
              <w:t>(2020)</w:t>
            </w:r>
          </w:p>
          <w:p w14:paraId="22C0AD5A" w14:textId="77777777" w:rsidR="008F2F92" w:rsidRPr="00C33FD2" w:rsidRDefault="008F2F92" w:rsidP="00C33FD2">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color w:val="000000" w:themeColor="text1"/>
                <w:sz w:val="16"/>
                <w:szCs w:val="16"/>
              </w:rPr>
              <w:t xml:space="preserve">Political empowerment: top </w:t>
            </w:r>
            <w:r w:rsidR="00224B62">
              <w:rPr>
                <w:rFonts w:ascii="Times New Roman" w:hAnsi="Times New Roman" w:cs="Times New Roman"/>
                <w:color w:val="000000" w:themeColor="text1"/>
                <w:sz w:val="16"/>
                <w:szCs w:val="16"/>
              </w:rPr>
              <w:t>100</w:t>
            </w:r>
            <w:r w:rsidR="00224B62" w:rsidRPr="00713935">
              <w:rPr>
                <w:rFonts w:ascii="Times New Roman" w:hAnsi="Times New Roman" w:cs="Times New Roman"/>
                <w:color w:val="000000" w:themeColor="text1"/>
                <w:sz w:val="16"/>
                <w:szCs w:val="16"/>
              </w:rPr>
              <w:t xml:space="preserve"> </w:t>
            </w:r>
            <w:r w:rsidR="007B37ED" w:rsidRPr="00713935">
              <w:rPr>
                <w:rFonts w:ascii="Times New Roman" w:hAnsi="Times New Roman" w:cs="Times New Roman"/>
                <w:color w:val="000000" w:themeColor="text1"/>
                <w:sz w:val="16"/>
                <w:szCs w:val="16"/>
              </w:rPr>
              <w:t>(2020)</w:t>
            </w:r>
          </w:p>
          <w:p w14:paraId="54C72485" w14:textId="77777777" w:rsidR="00BE7FB3" w:rsidRPr="00713935" w:rsidRDefault="00BE7FB3" w:rsidP="00224B62">
            <w:pPr>
              <w:autoSpaceDE w:val="0"/>
              <w:autoSpaceDN w:val="0"/>
              <w:adjustRightInd w:val="0"/>
              <w:spacing w:after="0" w:line="240" w:lineRule="auto"/>
              <w:rPr>
                <w:rFonts w:ascii="Times New Roman" w:hAnsi="Times New Roman" w:cs="Times New Roman"/>
                <w:iCs/>
                <w:color w:val="000000" w:themeColor="text1"/>
                <w:sz w:val="16"/>
                <w:szCs w:val="16"/>
                <w:lang w:val="en-ZW"/>
              </w:rPr>
            </w:pPr>
          </w:p>
        </w:tc>
        <w:tc>
          <w:tcPr>
            <w:tcW w:w="778" w:type="pct"/>
            <w:tcBorders>
              <w:top w:val="single" w:sz="4" w:space="0" w:color="auto"/>
              <w:bottom w:val="single" w:sz="4" w:space="0" w:color="auto"/>
            </w:tcBorders>
          </w:tcPr>
          <w:p w14:paraId="76D0DF73" w14:textId="7A0C42BA" w:rsidR="008F2F92" w:rsidRPr="00713935" w:rsidRDefault="008F2F92" w:rsidP="00BB5A8C">
            <w:pPr>
              <w:spacing w:line="240" w:lineRule="auto"/>
              <w:contextualSpacing/>
              <w:rPr>
                <w:rFonts w:ascii="Times New Roman" w:hAnsi="Times New Roman" w:cs="Times New Roman"/>
                <w:iCs/>
                <w:color w:val="000000" w:themeColor="text1"/>
                <w:sz w:val="16"/>
                <w:szCs w:val="16"/>
              </w:rPr>
            </w:pPr>
            <w:r w:rsidRPr="00713935">
              <w:rPr>
                <w:rFonts w:ascii="Times New Roman" w:hAnsi="Times New Roman" w:cs="Times New Roman"/>
                <w:b/>
                <w:color w:val="000000" w:themeColor="text1"/>
                <w:sz w:val="16"/>
              </w:rPr>
              <w:t>Data source</w:t>
            </w:r>
            <w:r w:rsidRPr="008F0891">
              <w:rPr>
                <w:rFonts w:ascii="Times New Roman" w:hAnsi="Times New Roman" w:cs="Times New Roman"/>
                <w:b/>
                <w:iCs/>
                <w:color w:val="000000" w:themeColor="text1"/>
                <w:sz w:val="16"/>
                <w:szCs w:val="16"/>
              </w:rPr>
              <w:t>:</w:t>
            </w:r>
            <w:r w:rsidRPr="00713935">
              <w:rPr>
                <w:rFonts w:ascii="Times New Roman" w:hAnsi="Times New Roman" w:cs="Times New Roman"/>
                <w:iCs/>
                <w:color w:val="000000" w:themeColor="text1"/>
                <w:sz w:val="16"/>
                <w:szCs w:val="16"/>
              </w:rPr>
              <w:t xml:space="preserve"> Global Gender Gap Report</w:t>
            </w:r>
            <w:r w:rsidR="00842E99" w:rsidRPr="00713935">
              <w:rPr>
                <w:rFonts w:ascii="Times New Roman" w:hAnsi="Times New Roman" w:cs="Times New Roman"/>
                <w:iCs/>
                <w:color w:val="000000" w:themeColor="text1"/>
                <w:sz w:val="16"/>
                <w:szCs w:val="16"/>
              </w:rPr>
              <w:t xml:space="preserve">, gender disaggregated employment figures based on yearly </w:t>
            </w:r>
            <w:r w:rsidR="004C53C8">
              <w:rPr>
                <w:rFonts w:ascii="Times New Roman" w:hAnsi="Times New Roman" w:cs="Times New Roman"/>
                <w:iCs/>
                <w:color w:val="000000" w:themeColor="text1"/>
                <w:sz w:val="16"/>
                <w:szCs w:val="16"/>
              </w:rPr>
              <w:t>c</w:t>
            </w:r>
            <w:r w:rsidR="00842E99" w:rsidRPr="00713935">
              <w:rPr>
                <w:rFonts w:ascii="Times New Roman" w:hAnsi="Times New Roman" w:cs="Times New Roman"/>
                <w:iCs/>
                <w:color w:val="000000" w:themeColor="text1"/>
                <w:sz w:val="16"/>
                <w:szCs w:val="16"/>
              </w:rPr>
              <w:t xml:space="preserve">ontinuous </w:t>
            </w:r>
            <w:r w:rsidR="004C53C8">
              <w:rPr>
                <w:rFonts w:ascii="Times New Roman" w:hAnsi="Times New Roman" w:cs="Times New Roman"/>
                <w:iCs/>
                <w:color w:val="000000" w:themeColor="text1"/>
                <w:sz w:val="16"/>
                <w:szCs w:val="16"/>
              </w:rPr>
              <w:t>m</w:t>
            </w:r>
            <w:r w:rsidR="00842E99" w:rsidRPr="00713935">
              <w:rPr>
                <w:rFonts w:ascii="Times New Roman" w:hAnsi="Times New Roman" w:cs="Times New Roman"/>
                <w:iCs/>
                <w:color w:val="000000" w:themeColor="text1"/>
                <w:sz w:val="16"/>
                <w:szCs w:val="16"/>
              </w:rPr>
              <w:t>ulti-</w:t>
            </w:r>
            <w:r w:rsidR="004C53C8">
              <w:rPr>
                <w:rFonts w:ascii="Times New Roman" w:hAnsi="Times New Roman" w:cs="Times New Roman"/>
                <w:iCs/>
                <w:color w:val="000000" w:themeColor="text1"/>
                <w:sz w:val="16"/>
                <w:szCs w:val="16"/>
              </w:rPr>
              <w:t>p</w:t>
            </w:r>
            <w:r w:rsidR="00842E99" w:rsidRPr="00713935">
              <w:rPr>
                <w:rFonts w:ascii="Times New Roman" w:hAnsi="Times New Roman" w:cs="Times New Roman"/>
                <w:iCs/>
                <w:color w:val="000000" w:themeColor="text1"/>
                <w:sz w:val="16"/>
                <w:szCs w:val="16"/>
              </w:rPr>
              <w:t xml:space="preserve">urpose </w:t>
            </w:r>
            <w:r w:rsidR="004C53C8">
              <w:rPr>
                <w:rFonts w:ascii="Times New Roman" w:hAnsi="Times New Roman" w:cs="Times New Roman"/>
                <w:iCs/>
                <w:color w:val="000000" w:themeColor="text1"/>
                <w:sz w:val="16"/>
                <w:szCs w:val="16"/>
              </w:rPr>
              <w:t>h</w:t>
            </w:r>
            <w:r w:rsidR="00842E99" w:rsidRPr="00713935">
              <w:rPr>
                <w:rFonts w:ascii="Times New Roman" w:hAnsi="Times New Roman" w:cs="Times New Roman"/>
                <w:iCs/>
                <w:color w:val="000000" w:themeColor="text1"/>
                <w:sz w:val="16"/>
                <w:szCs w:val="16"/>
              </w:rPr>
              <w:t xml:space="preserve">ousehold </w:t>
            </w:r>
            <w:r w:rsidR="004C53C8">
              <w:rPr>
                <w:rFonts w:ascii="Times New Roman" w:hAnsi="Times New Roman" w:cs="Times New Roman"/>
                <w:iCs/>
                <w:color w:val="000000" w:themeColor="text1"/>
                <w:sz w:val="16"/>
                <w:szCs w:val="16"/>
              </w:rPr>
              <w:t>s</w:t>
            </w:r>
            <w:r w:rsidR="00842E99" w:rsidRPr="00713935">
              <w:rPr>
                <w:rFonts w:ascii="Times New Roman" w:hAnsi="Times New Roman" w:cs="Times New Roman"/>
                <w:iCs/>
                <w:color w:val="000000" w:themeColor="text1"/>
                <w:sz w:val="16"/>
                <w:szCs w:val="16"/>
              </w:rPr>
              <w:t xml:space="preserve">urvey </w:t>
            </w:r>
          </w:p>
          <w:p w14:paraId="46193683" w14:textId="77777777" w:rsidR="008F2F92" w:rsidRPr="00713935" w:rsidRDefault="008F2F92" w:rsidP="00BB5A8C">
            <w:pPr>
              <w:spacing w:line="240" w:lineRule="auto"/>
              <w:contextualSpacing/>
              <w:rPr>
                <w:rFonts w:ascii="Times New Roman" w:hAnsi="Times New Roman" w:cs="Times New Roman"/>
                <w:iCs/>
                <w:color w:val="000000" w:themeColor="text1"/>
                <w:sz w:val="16"/>
                <w:szCs w:val="16"/>
              </w:rPr>
            </w:pPr>
          </w:p>
          <w:p w14:paraId="504D239E" w14:textId="77777777" w:rsidR="008F2F92" w:rsidRPr="00713935" w:rsidRDefault="008F2F92" w:rsidP="00BB5A8C">
            <w:pPr>
              <w:spacing w:line="240" w:lineRule="auto"/>
              <w:contextualSpacing/>
              <w:rPr>
                <w:rFonts w:ascii="Times New Roman" w:hAnsi="Times New Roman" w:cs="Times New Roman"/>
                <w:iCs/>
                <w:color w:val="000000" w:themeColor="text1"/>
                <w:sz w:val="16"/>
                <w:szCs w:val="16"/>
              </w:rPr>
            </w:pPr>
            <w:r w:rsidRPr="00026EF6">
              <w:rPr>
                <w:rFonts w:ascii="Times New Roman" w:hAnsi="Times New Roman" w:cs="Times New Roman"/>
                <w:b/>
                <w:color w:val="000000" w:themeColor="text1"/>
                <w:sz w:val="16"/>
              </w:rPr>
              <w:t>Frequency</w:t>
            </w:r>
            <w:r w:rsidRPr="008F0891">
              <w:rPr>
                <w:rFonts w:ascii="Times New Roman" w:hAnsi="Times New Roman" w:cs="Times New Roman"/>
                <w:b/>
                <w:iCs/>
                <w:color w:val="000000" w:themeColor="text1"/>
                <w:sz w:val="16"/>
                <w:szCs w:val="16"/>
              </w:rPr>
              <w:t>:</w:t>
            </w:r>
            <w:r w:rsidRPr="00713935">
              <w:rPr>
                <w:rFonts w:ascii="Times New Roman" w:hAnsi="Times New Roman" w:cs="Times New Roman"/>
                <w:iCs/>
                <w:color w:val="000000" w:themeColor="text1"/>
                <w:sz w:val="16"/>
                <w:szCs w:val="16"/>
              </w:rPr>
              <w:t xml:space="preserve"> </w:t>
            </w:r>
            <w:r w:rsidR="001C250F">
              <w:rPr>
                <w:rFonts w:ascii="Times New Roman" w:hAnsi="Times New Roman" w:cs="Times New Roman"/>
                <w:iCs/>
                <w:color w:val="000000" w:themeColor="text1"/>
                <w:sz w:val="16"/>
                <w:szCs w:val="16"/>
              </w:rPr>
              <w:t>Yearly</w:t>
            </w:r>
          </w:p>
          <w:p w14:paraId="3A5C510C" w14:textId="77777777" w:rsidR="008F2F92" w:rsidRPr="00713935" w:rsidRDefault="008F2F92" w:rsidP="00BB5A8C">
            <w:pPr>
              <w:spacing w:line="240" w:lineRule="auto"/>
              <w:contextualSpacing/>
              <w:rPr>
                <w:rFonts w:ascii="Times New Roman" w:hAnsi="Times New Roman" w:cs="Times New Roman"/>
                <w:iCs/>
                <w:color w:val="000000" w:themeColor="text1"/>
                <w:sz w:val="16"/>
                <w:szCs w:val="16"/>
              </w:rPr>
            </w:pPr>
          </w:p>
          <w:p w14:paraId="029DFB60" w14:textId="77777777" w:rsidR="008F2F92" w:rsidRPr="00713935" w:rsidRDefault="008F2F92" w:rsidP="00565871">
            <w:pPr>
              <w:spacing w:line="240" w:lineRule="auto"/>
              <w:contextualSpacing/>
              <w:rPr>
                <w:rFonts w:ascii="Times New Roman" w:hAnsi="Times New Roman" w:cs="Times New Roman"/>
                <w:iCs/>
                <w:color w:val="000000" w:themeColor="text1"/>
                <w:sz w:val="16"/>
                <w:szCs w:val="16"/>
              </w:rPr>
            </w:pPr>
            <w:r w:rsidRPr="00193963">
              <w:rPr>
                <w:rFonts w:ascii="Times New Roman" w:hAnsi="Times New Roman" w:cs="Times New Roman"/>
                <w:b/>
                <w:iCs/>
                <w:color w:val="000000" w:themeColor="text1"/>
                <w:sz w:val="16"/>
                <w:szCs w:val="16"/>
              </w:rPr>
              <w:t>Responsibility</w:t>
            </w:r>
            <w:r w:rsidRPr="008F0891">
              <w:rPr>
                <w:rFonts w:ascii="Times New Roman" w:hAnsi="Times New Roman" w:cs="Times New Roman"/>
                <w:b/>
                <w:iCs/>
                <w:color w:val="000000" w:themeColor="text1"/>
                <w:sz w:val="16"/>
                <w:szCs w:val="16"/>
              </w:rPr>
              <w:t>:</w:t>
            </w:r>
            <w:r w:rsidRPr="00713935">
              <w:rPr>
                <w:rFonts w:ascii="Times New Roman" w:hAnsi="Times New Roman" w:cs="Times New Roman"/>
                <w:iCs/>
                <w:color w:val="000000" w:themeColor="text1"/>
                <w:sz w:val="16"/>
                <w:szCs w:val="16"/>
              </w:rPr>
              <w:t xml:space="preserve"> World Economic </w:t>
            </w:r>
            <w:r w:rsidR="00565871" w:rsidRPr="00713935">
              <w:rPr>
                <w:rFonts w:ascii="Times New Roman" w:hAnsi="Times New Roman" w:cs="Times New Roman"/>
                <w:iCs/>
                <w:color w:val="000000" w:themeColor="text1"/>
                <w:sz w:val="16"/>
                <w:szCs w:val="16"/>
              </w:rPr>
              <w:t>Forum</w:t>
            </w:r>
          </w:p>
          <w:p w14:paraId="01C14654" w14:textId="77777777" w:rsidR="00BE7FB3" w:rsidRPr="00713935" w:rsidRDefault="00BE7FB3" w:rsidP="00565871">
            <w:pPr>
              <w:spacing w:line="240" w:lineRule="auto"/>
              <w:contextualSpacing/>
              <w:rPr>
                <w:rFonts w:ascii="Times New Roman" w:hAnsi="Times New Roman" w:cs="Times New Roman"/>
                <w:iCs/>
                <w:color w:val="000000" w:themeColor="text1"/>
                <w:sz w:val="16"/>
                <w:szCs w:val="16"/>
              </w:rPr>
            </w:pPr>
          </w:p>
          <w:p w14:paraId="6EB3BDB0" w14:textId="792DF11F" w:rsidR="00BE7FB3" w:rsidRPr="00713935" w:rsidRDefault="00BE7FB3" w:rsidP="006A1497">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b/>
                <w:color w:val="000000" w:themeColor="text1"/>
                <w:sz w:val="16"/>
                <w:szCs w:val="16"/>
              </w:rPr>
              <w:t>Data source</w:t>
            </w:r>
            <w:r w:rsidRPr="00713935">
              <w:rPr>
                <w:rFonts w:ascii="Times New Roman" w:hAnsi="Times New Roman" w:cs="Times New Roman"/>
                <w:color w:val="000000" w:themeColor="text1"/>
                <w:sz w:val="16"/>
                <w:szCs w:val="16"/>
              </w:rPr>
              <w:t xml:space="preserve">: Statistics Mauritius, </w:t>
            </w:r>
            <w:r w:rsidR="004C53C8">
              <w:rPr>
                <w:rFonts w:ascii="Times New Roman" w:hAnsi="Times New Roman" w:cs="Times New Roman"/>
                <w:color w:val="000000" w:themeColor="text1"/>
                <w:sz w:val="16"/>
                <w:szCs w:val="16"/>
              </w:rPr>
              <w:t>c</w:t>
            </w:r>
            <w:r w:rsidRPr="00713935">
              <w:rPr>
                <w:rFonts w:ascii="Times New Roman" w:hAnsi="Times New Roman" w:cs="Times New Roman"/>
                <w:color w:val="000000" w:themeColor="text1"/>
                <w:sz w:val="16"/>
                <w:szCs w:val="16"/>
              </w:rPr>
              <w:t xml:space="preserve">rime, </w:t>
            </w:r>
            <w:r w:rsidR="004C53C8">
              <w:rPr>
                <w:rFonts w:ascii="Times New Roman" w:hAnsi="Times New Roman" w:cs="Times New Roman"/>
                <w:color w:val="000000" w:themeColor="text1"/>
                <w:sz w:val="16"/>
                <w:szCs w:val="16"/>
              </w:rPr>
              <w:t>j</w:t>
            </w:r>
            <w:r w:rsidRPr="00713935">
              <w:rPr>
                <w:rFonts w:ascii="Times New Roman" w:hAnsi="Times New Roman" w:cs="Times New Roman"/>
                <w:color w:val="000000" w:themeColor="text1"/>
                <w:sz w:val="16"/>
                <w:szCs w:val="16"/>
              </w:rPr>
              <w:t xml:space="preserve">ustice and </w:t>
            </w:r>
            <w:r w:rsidR="004C53C8">
              <w:rPr>
                <w:rFonts w:ascii="Times New Roman" w:hAnsi="Times New Roman" w:cs="Times New Roman"/>
                <w:color w:val="000000" w:themeColor="text1"/>
                <w:sz w:val="16"/>
                <w:szCs w:val="16"/>
              </w:rPr>
              <w:t>s</w:t>
            </w:r>
            <w:r w:rsidRPr="00713935">
              <w:rPr>
                <w:rFonts w:ascii="Times New Roman" w:hAnsi="Times New Roman" w:cs="Times New Roman"/>
                <w:color w:val="000000" w:themeColor="text1"/>
                <w:sz w:val="16"/>
                <w:szCs w:val="16"/>
              </w:rPr>
              <w:t xml:space="preserve">ecurity </w:t>
            </w:r>
            <w:r w:rsidR="004C53C8">
              <w:rPr>
                <w:rFonts w:ascii="Times New Roman" w:hAnsi="Times New Roman" w:cs="Times New Roman"/>
                <w:color w:val="000000" w:themeColor="text1"/>
                <w:sz w:val="16"/>
                <w:szCs w:val="16"/>
              </w:rPr>
              <w:t>s</w:t>
            </w:r>
            <w:r w:rsidRPr="00713935">
              <w:rPr>
                <w:rFonts w:ascii="Times New Roman" w:hAnsi="Times New Roman" w:cs="Times New Roman"/>
                <w:color w:val="000000" w:themeColor="text1"/>
                <w:sz w:val="16"/>
                <w:szCs w:val="16"/>
              </w:rPr>
              <w:t>tatistics</w:t>
            </w:r>
          </w:p>
          <w:p w14:paraId="0080EA1E" w14:textId="77777777" w:rsidR="00BE7FB3" w:rsidRPr="00713935" w:rsidRDefault="00BE7FB3" w:rsidP="006A1497">
            <w:pPr>
              <w:autoSpaceDE w:val="0"/>
              <w:autoSpaceDN w:val="0"/>
              <w:adjustRightInd w:val="0"/>
              <w:spacing w:after="0" w:line="240" w:lineRule="auto"/>
              <w:rPr>
                <w:rFonts w:ascii="Times New Roman" w:hAnsi="Times New Roman" w:cs="Times New Roman"/>
                <w:color w:val="000000" w:themeColor="text1"/>
                <w:sz w:val="16"/>
                <w:szCs w:val="16"/>
              </w:rPr>
            </w:pPr>
          </w:p>
          <w:p w14:paraId="6CA2435C" w14:textId="77777777" w:rsidR="00BE7FB3" w:rsidRPr="00713935" w:rsidRDefault="00BE7FB3" w:rsidP="001C250F">
            <w:pPr>
              <w:autoSpaceDE w:val="0"/>
              <w:autoSpaceDN w:val="0"/>
              <w:adjustRightInd w:val="0"/>
              <w:spacing w:after="0" w:line="240" w:lineRule="auto"/>
              <w:rPr>
                <w:rFonts w:ascii="Times New Roman" w:hAnsi="Times New Roman" w:cs="Times New Roman"/>
                <w:b/>
                <w:bCs/>
                <w:color w:val="000000" w:themeColor="text1"/>
                <w:sz w:val="16"/>
                <w:szCs w:val="16"/>
              </w:rPr>
            </w:pPr>
            <w:r w:rsidRPr="00713935">
              <w:rPr>
                <w:rFonts w:ascii="Times New Roman" w:hAnsi="Times New Roman" w:cs="Times New Roman"/>
                <w:b/>
                <w:color w:val="000000" w:themeColor="text1"/>
                <w:sz w:val="16"/>
                <w:szCs w:val="16"/>
              </w:rPr>
              <w:lastRenderedPageBreak/>
              <w:t>Frequency</w:t>
            </w:r>
            <w:r w:rsidRPr="008F0891">
              <w:rPr>
                <w:rFonts w:ascii="Times New Roman" w:hAnsi="Times New Roman" w:cs="Times New Roman"/>
                <w:b/>
                <w:color w:val="000000" w:themeColor="text1"/>
                <w:sz w:val="16"/>
                <w:szCs w:val="16"/>
              </w:rPr>
              <w:t>:</w:t>
            </w:r>
            <w:r w:rsidRPr="00713935">
              <w:rPr>
                <w:rFonts w:ascii="Times New Roman" w:hAnsi="Times New Roman" w:cs="Times New Roman"/>
                <w:color w:val="000000" w:themeColor="text1"/>
                <w:sz w:val="16"/>
                <w:szCs w:val="16"/>
              </w:rPr>
              <w:t xml:space="preserve"> </w:t>
            </w:r>
            <w:r w:rsidR="001C250F">
              <w:rPr>
                <w:rFonts w:ascii="Times New Roman" w:hAnsi="Times New Roman" w:cs="Times New Roman"/>
                <w:color w:val="000000" w:themeColor="text1"/>
                <w:sz w:val="16"/>
                <w:szCs w:val="16"/>
              </w:rPr>
              <w:t>Yearly</w:t>
            </w:r>
          </w:p>
        </w:tc>
        <w:tc>
          <w:tcPr>
            <w:tcW w:w="1619" w:type="pct"/>
            <w:tcBorders>
              <w:top w:val="single" w:sz="4" w:space="0" w:color="auto"/>
              <w:bottom w:val="single" w:sz="4" w:space="0" w:color="auto"/>
            </w:tcBorders>
            <w:shd w:val="clear" w:color="auto" w:fill="auto"/>
            <w:tcMar>
              <w:top w:w="72" w:type="dxa"/>
              <w:left w:w="144" w:type="dxa"/>
              <w:bottom w:w="72" w:type="dxa"/>
              <w:right w:w="144" w:type="dxa"/>
            </w:tcMar>
          </w:tcPr>
          <w:p w14:paraId="27FEFEAF" w14:textId="72882041" w:rsidR="008F2F92" w:rsidRPr="00713935" w:rsidRDefault="008F2F92" w:rsidP="00BB5A8C">
            <w:pPr>
              <w:spacing w:line="240" w:lineRule="auto"/>
              <w:contextualSpacing/>
              <w:rPr>
                <w:rFonts w:ascii="Times New Roman" w:hAnsi="Times New Roman" w:cs="Times New Roman"/>
                <w:iCs/>
                <w:color w:val="000000" w:themeColor="text1"/>
                <w:sz w:val="16"/>
                <w:szCs w:val="16"/>
                <w:lang w:val="en-ZW"/>
              </w:rPr>
            </w:pPr>
            <w:r w:rsidRPr="00713935">
              <w:rPr>
                <w:rFonts w:ascii="Times New Roman" w:hAnsi="Times New Roman" w:cs="Times New Roman"/>
                <w:b/>
                <w:iCs/>
                <w:color w:val="000000" w:themeColor="text1"/>
                <w:sz w:val="16"/>
                <w:szCs w:val="16"/>
                <w:lang w:val="en-ZW"/>
              </w:rPr>
              <w:lastRenderedPageBreak/>
              <w:t xml:space="preserve">Output </w:t>
            </w:r>
            <w:r w:rsidR="002E04EF">
              <w:rPr>
                <w:rFonts w:ascii="Times New Roman" w:hAnsi="Times New Roman" w:cs="Times New Roman"/>
                <w:b/>
                <w:iCs/>
                <w:color w:val="000000" w:themeColor="text1"/>
                <w:sz w:val="16"/>
                <w:szCs w:val="16"/>
                <w:lang w:val="en-ZW"/>
              </w:rPr>
              <w:t>2</w:t>
            </w:r>
            <w:r w:rsidR="00026EF6">
              <w:rPr>
                <w:rFonts w:ascii="Times New Roman" w:hAnsi="Times New Roman" w:cs="Times New Roman"/>
                <w:b/>
                <w:iCs/>
                <w:color w:val="000000" w:themeColor="text1"/>
                <w:sz w:val="16"/>
                <w:szCs w:val="16"/>
                <w:lang w:val="en-ZW"/>
              </w:rPr>
              <w:t>.</w:t>
            </w:r>
            <w:r w:rsidRPr="00713935">
              <w:rPr>
                <w:rFonts w:ascii="Times New Roman" w:hAnsi="Times New Roman" w:cs="Times New Roman"/>
                <w:b/>
                <w:color w:val="000000" w:themeColor="text1"/>
                <w:sz w:val="16"/>
                <w:lang w:val="en-ZW"/>
              </w:rPr>
              <w:t xml:space="preserve"> </w:t>
            </w:r>
            <w:r w:rsidR="00687B05" w:rsidRPr="002E31B3">
              <w:rPr>
                <w:rFonts w:ascii="Times New Roman" w:hAnsi="Times New Roman" w:cs="Times New Roman"/>
                <w:color w:val="000000" w:themeColor="text1"/>
                <w:sz w:val="16"/>
                <w:lang w:val="en-ZW"/>
              </w:rPr>
              <w:t>Measures in place to</w:t>
            </w:r>
            <w:r w:rsidR="00687B05">
              <w:rPr>
                <w:rFonts w:ascii="Times New Roman" w:hAnsi="Times New Roman" w:cs="Times New Roman"/>
                <w:iCs/>
                <w:color w:val="000000" w:themeColor="text1"/>
                <w:sz w:val="16"/>
                <w:szCs w:val="16"/>
                <w:lang w:val="en-ZW"/>
              </w:rPr>
              <w:t xml:space="preserve"> increase </w:t>
            </w:r>
            <w:r w:rsidR="00942ECD">
              <w:rPr>
                <w:rFonts w:ascii="Times New Roman" w:hAnsi="Times New Roman" w:cs="Times New Roman"/>
                <w:iCs/>
                <w:color w:val="000000" w:themeColor="text1"/>
                <w:sz w:val="16"/>
                <w:szCs w:val="16"/>
                <w:lang w:val="en-ZW"/>
              </w:rPr>
              <w:t>w</w:t>
            </w:r>
            <w:r w:rsidRPr="00713935">
              <w:rPr>
                <w:rFonts w:ascii="Times New Roman" w:hAnsi="Times New Roman" w:cs="Times New Roman"/>
                <w:iCs/>
                <w:color w:val="000000" w:themeColor="text1"/>
                <w:sz w:val="16"/>
                <w:szCs w:val="16"/>
                <w:lang w:val="en-ZW"/>
              </w:rPr>
              <w:t>omen</w:t>
            </w:r>
            <w:r w:rsidR="00942ECD">
              <w:rPr>
                <w:rFonts w:ascii="Times New Roman" w:hAnsi="Times New Roman" w:cs="Times New Roman"/>
                <w:iCs/>
                <w:color w:val="000000" w:themeColor="text1"/>
                <w:sz w:val="16"/>
                <w:szCs w:val="16"/>
                <w:lang w:val="en-ZW"/>
              </w:rPr>
              <w:t>’s</w:t>
            </w:r>
            <w:r w:rsidRPr="00713935">
              <w:rPr>
                <w:rFonts w:ascii="Times New Roman" w:hAnsi="Times New Roman" w:cs="Times New Roman"/>
                <w:iCs/>
                <w:color w:val="000000" w:themeColor="text1"/>
                <w:sz w:val="16"/>
                <w:szCs w:val="16"/>
                <w:lang w:val="en-ZW"/>
              </w:rPr>
              <w:t xml:space="preserve"> capacities to participate in decision-making processes at all levels </w:t>
            </w:r>
            <w:r w:rsidR="00B25600">
              <w:rPr>
                <w:rFonts w:ascii="Times New Roman" w:hAnsi="Times New Roman" w:cs="Times New Roman"/>
                <w:iCs/>
                <w:color w:val="000000" w:themeColor="text1"/>
                <w:sz w:val="16"/>
                <w:szCs w:val="16"/>
                <w:lang w:val="en-ZW"/>
              </w:rPr>
              <w:t>and to fight gender-based violence</w:t>
            </w:r>
          </w:p>
          <w:p w14:paraId="7C7D51EB" w14:textId="77777777" w:rsidR="008F2F92" w:rsidRPr="00713935" w:rsidRDefault="008F2F92" w:rsidP="00BB5A8C">
            <w:pPr>
              <w:spacing w:line="240" w:lineRule="auto"/>
              <w:contextualSpacing/>
              <w:rPr>
                <w:rFonts w:ascii="Times New Roman" w:hAnsi="Times New Roman" w:cs="Times New Roman"/>
                <w:iCs/>
                <w:color w:val="000000" w:themeColor="text1"/>
                <w:sz w:val="16"/>
                <w:szCs w:val="16"/>
                <w:lang w:val="en-ZW"/>
              </w:rPr>
            </w:pPr>
          </w:p>
          <w:p w14:paraId="6EBC961C" w14:textId="1CF883F4" w:rsidR="008F2F92" w:rsidRPr="00713935" w:rsidRDefault="008F2F92" w:rsidP="00BB5A8C">
            <w:pPr>
              <w:autoSpaceDE w:val="0"/>
              <w:autoSpaceDN w:val="0"/>
              <w:adjustRightInd w:val="0"/>
              <w:spacing w:after="0" w:line="240" w:lineRule="auto"/>
              <w:rPr>
                <w:rFonts w:ascii="Times New Roman" w:hAnsi="Times New Roman" w:cs="Times New Roman"/>
                <w:iCs/>
                <w:color w:val="000000" w:themeColor="text1"/>
                <w:sz w:val="16"/>
                <w:szCs w:val="16"/>
              </w:rPr>
            </w:pPr>
            <w:r w:rsidRPr="00713935">
              <w:rPr>
                <w:rFonts w:ascii="Times New Roman" w:hAnsi="Times New Roman" w:cs="Times New Roman"/>
                <w:b/>
                <w:bCs/>
                <w:color w:val="000000" w:themeColor="text1"/>
                <w:sz w:val="16"/>
                <w:szCs w:val="16"/>
              </w:rPr>
              <w:t xml:space="preserve">Indicator </w:t>
            </w:r>
            <w:r w:rsidR="002E04EF">
              <w:rPr>
                <w:rFonts w:ascii="Times New Roman" w:hAnsi="Times New Roman" w:cs="Times New Roman"/>
                <w:b/>
                <w:bCs/>
                <w:color w:val="000000" w:themeColor="text1"/>
                <w:sz w:val="16"/>
                <w:szCs w:val="16"/>
              </w:rPr>
              <w:t>2</w:t>
            </w:r>
            <w:r w:rsidRPr="00713935">
              <w:rPr>
                <w:rFonts w:ascii="Times New Roman" w:hAnsi="Times New Roman" w:cs="Times New Roman"/>
                <w:b/>
                <w:bCs/>
                <w:color w:val="000000" w:themeColor="text1"/>
                <w:sz w:val="16"/>
                <w:szCs w:val="16"/>
              </w:rPr>
              <w:t>.1</w:t>
            </w:r>
            <w:r w:rsidR="00026EF6">
              <w:rPr>
                <w:rFonts w:ascii="Times New Roman" w:hAnsi="Times New Roman" w:cs="Times New Roman"/>
                <w:b/>
                <w:bCs/>
                <w:color w:val="000000" w:themeColor="text1"/>
                <w:sz w:val="16"/>
                <w:szCs w:val="16"/>
              </w:rPr>
              <w:t>.</w:t>
            </w:r>
            <w:r w:rsidR="00C33FD2">
              <w:rPr>
                <w:rFonts w:ascii="Times New Roman" w:hAnsi="Times New Roman" w:cs="Times New Roman"/>
                <w:color w:val="000000" w:themeColor="text1"/>
                <w:sz w:val="16"/>
                <w:szCs w:val="16"/>
              </w:rPr>
              <w:t xml:space="preserve"> </w:t>
            </w:r>
            <w:r w:rsidR="004C53C8">
              <w:rPr>
                <w:rFonts w:ascii="Times New Roman" w:hAnsi="Times New Roman" w:cs="Times New Roman"/>
                <w:iCs/>
                <w:color w:val="000000" w:themeColor="text1"/>
                <w:sz w:val="16"/>
                <w:szCs w:val="16"/>
              </w:rPr>
              <w:t xml:space="preserve">Percentage </w:t>
            </w:r>
            <w:r w:rsidR="00334040">
              <w:rPr>
                <w:rFonts w:ascii="Times New Roman" w:hAnsi="Times New Roman" w:cs="Times New Roman"/>
                <w:iCs/>
                <w:color w:val="000000" w:themeColor="text1"/>
                <w:sz w:val="16"/>
                <w:szCs w:val="16"/>
              </w:rPr>
              <w:t>of Gender Caucus members equipped with gender analysis tools</w:t>
            </w:r>
          </w:p>
          <w:p w14:paraId="53D7A62F" w14:textId="77777777" w:rsidR="008F2F92" w:rsidRPr="00713935" w:rsidRDefault="008F2F92" w:rsidP="00BB5A8C">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i/>
                <w:iCs/>
                <w:color w:val="000000" w:themeColor="text1"/>
                <w:sz w:val="16"/>
                <w:szCs w:val="16"/>
              </w:rPr>
              <w:t>Baseline:</w:t>
            </w:r>
            <w:r w:rsidR="009650EB">
              <w:rPr>
                <w:rFonts w:ascii="Times New Roman" w:hAnsi="Times New Roman" w:cs="Times New Roman"/>
                <w:i/>
                <w:iCs/>
                <w:color w:val="000000" w:themeColor="text1"/>
                <w:sz w:val="16"/>
                <w:szCs w:val="16"/>
              </w:rPr>
              <w:t xml:space="preserve"> </w:t>
            </w:r>
            <w:r w:rsidR="009650EB">
              <w:rPr>
                <w:rFonts w:ascii="Times New Roman" w:hAnsi="Times New Roman" w:cs="Times New Roman"/>
                <w:iCs/>
                <w:color w:val="000000" w:themeColor="text1"/>
                <w:sz w:val="16"/>
                <w:szCs w:val="16"/>
              </w:rPr>
              <w:t>0% (</w:t>
            </w:r>
            <w:r w:rsidR="009650EB">
              <w:rPr>
                <w:rFonts w:ascii="Times New Roman" w:hAnsi="Times New Roman" w:cs="Times New Roman"/>
                <w:color w:val="000000" w:themeColor="text1"/>
                <w:sz w:val="16"/>
                <w:szCs w:val="16"/>
              </w:rPr>
              <w:t>n</w:t>
            </w:r>
            <w:r w:rsidRPr="00713935">
              <w:rPr>
                <w:rFonts w:ascii="Times New Roman" w:hAnsi="Times New Roman" w:cs="Times New Roman"/>
                <w:color w:val="000000" w:themeColor="text1"/>
                <w:sz w:val="16"/>
                <w:szCs w:val="16"/>
              </w:rPr>
              <w:t>o Gender Caucus</w:t>
            </w:r>
            <w:r w:rsidR="009650EB">
              <w:rPr>
                <w:rFonts w:ascii="Times New Roman" w:hAnsi="Times New Roman" w:cs="Times New Roman"/>
                <w:color w:val="000000" w:themeColor="text1"/>
                <w:sz w:val="16"/>
                <w:szCs w:val="16"/>
              </w:rPr>
              <w:t>)</w:t>
            </w:r>
            <w:r w:rsidRPr="00713935">
              <w:rPr>
                <w:rFonts w:ascii="Times New Roman" w:hAnsi="Times New Roman" w:cs="Times New Roman"/>
                <w:color w:val="000000" w:themeColor="text1"/>
                <w:sz w:val="16"/>
                <w:szCs w:val="16"/>
              </w:rPr>
              <w:t xml:space="preserve"> (2015)</w:t>
            </w:r>
          </w:p>
          <w:p w14:paraId="130F3637" w14:textId="77777777" w:rsidR="008F2F92" w:rsidRPr="00713935" w:rsidRDefault="008F2F92" w:rsidP="00BB5A8C">
            <w:pPr>
              <w:autoSpaceDE w:val="0"/>
              <w:autoSpaceDN w:val="0"/>
              <w:adjustRightInd w:val="0"/>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i/>
                <w:iCs/>
                <w:color w:val="000000" w:themeColor="text1"/>
                <w:sz w:val="16"/>
                <w:szCs w:val="16"/>
              </w:rPr>
              <w:t xml:space="preserve">Target: </w:t>
            </w:r>
            <w:r w:rsidRPr="00713935">
              <w:rPr>
                <w:rFonts w:ascii="Times New Roman" w:hAnsi="Times New Roman" w:cs="Times New Roman"/>
                <w:color w:val="000000" w:themeColor="text1"/>
                <w:sz w:val="16"/>
                <w:szCs w:val="16"/>
              </w:rPr>
              <w:t>100% of Gender Caucus members equipped with gender analysis tools (2020)</w:t>
            </w:r>
          </w:p>
          <w:p w14:paraId="499F86FD" w14:textId="77777777" w:rsidR="008F2F92" w:rsidRPr="00713935" w:rsidRDefault="008B30BA" w:rsidP="00BB5A8C">
            <w:pPr>
              <w:spacing w:line="240" w:lineRule="auto"/>
              <w:contextualSpacing/>
              <w:rPr>
                <w:rFonts w:ascii="Times New Roman" w:hAnsi="Times New Roman" w:cs="Times New Roman"/>
                <w:color w:val="000000" w:themeColor="text1"/>
                <w:sz w:val="16"/>
                <w:szCs w:val="16"/>
              </w:rPr>
            </w:pPr>
            <w:r w:rsidRPr="00713935">
              <w:rPr>
                <w:rFonts w:ascii="Times New Roman" w:hAnsi="Times New Roman" w:cs="Times New Roman"/>
                <w:i/>
                <w:iCs/>
                <w:color w:val="000000" w:themeColor="text1"/>
                <w:sz w:val="16"/>
                <w:szCs w:val="16"/>
              </w:rPr>
              <w:t>Source</w:t>
            </w:r>
            <w:r w:rsidR="008F2F92" w:rsidRPr="00713935">
              <w:rPr>
                <w:rFonts w:ascii="Times New Roman" w:hAnsi="Times New Roman" w:cs="Times New Roman"/>
                <w:i/>
                <w:iCs/>
                <w:color w:val="000000" w:themeColor="text1"/>
                <w:sz w:val="16"/>
                <w:szCs w:val="16"/>
              </w:rPr>
              <w:t xml:space="preserve">: </w:t>
            </w:r>
            <w:r w:rsidR="008F2F92" w:rsidRPr="00713935">
              <w:rPr>
                <w:rFonts w:ascii="Times New Roman" w:hAnsi="Times New Roman" w:cs="Times New Roman"/>
                <w:color w:val="000000" w:themeColor="text1"/>
                <w:sz w:val="16"/>
                <w:szCs w:val="16"/>
              </w:rPr>
              <w:t>National Assembly reports</w:t>
            </w:r>
          </w:p>
          <w:p w14:paraId="080A7BCB" w14:textId="77777777" w:rsidR="00AE6480" w:rsidRPr="00713935" w:rsidRDefault="00AE6480" w:rsidP="00055601">
            <w:pPr>
              <w:spacing w:after="0" w:line="240" w:lineRule="auto"/>
              <w:rPr>
                <w:rFonts w:ascii="Times New Roman" w:hAnsi="Times New Roman" w:cs="Times New Roman"/>
                <w:b/>
                <w:bCs/>
                <w:color w:val="000000" w:themeColor="text1"/>
                <w:sz w:val="16"/>
                <w:szCs w:val="16"/>
              </w:rPr>
            </w:pPr>
          </w:p>
          <w:p w14:paraId="153BD318" w14:textId="26E54901" w:rsidR="008F2F92" w:rsidRPr="00713935" w:rsidRDefault="008F2F92" w:rsidP="00055601">
            <w:pPr>
              <w:spacing w:after="0" w:line="240" w:lineRule="auto"/>
              <w:rPr>
                <w:rFonts w:ascii="Times New Roman" w:hAnsi="Times New Roman" w:cs="Times New Roman"/>
                <w:color w:val="000000" w:themeColor="text1"/>
                <w:sz w:val="16"/>
                <w:szCs w:val="16"/>
              </w:rPr>
            </w:pPr>
            <w:r w:rsidRPr="00713935">
              <w:rPr>
                <w:rFonts w:ascii="Times New Roman" w:hAnsi="Times New Roman" w:cs="Times New Roman"/>
                <w:b/>
                <w:bCs/>
                <w:color w:val="000000" w:themeColor="text1"/>
                <w:sz w:val="16"/>
                <w:szCs w:val="16"/>
              </w:rPr>
              <w:t xml:space="preserve">Indicator </w:t>
            </w:r>
            <w:r w:rsidR="002E04EF">
              <w:rPr>
                <w:rFonts w:ascii="Times New Roman" w:hAnsi="Times New Roman" w:cs="Times New Roman"/>
                <w:b/>
                <w:bCs/>
                <w:color w:val="000000" w:themeColor="text1"/>
                <w:sz w:val="16"/>
                <w:szCs w:val="16"/>
              </w:rPr>
              <w:t>2</w:t>
            </w:r>
            <w:r w:rsidR="00C33FD2">
              <w:rPr>
                <w:rFonts w:ascii="Times New Roman" w:hAnsi="Times New Roman" w:cs="Times New Roman"/>
                <w:b/>
                <w:bCs/>
                <w:color w:val="000000" w:themeColor="text1"/>
                <w:sz w:val="16"/>
                <w:szCs w:val="16"/>
              </w:rPr>
              <w:t>.2</w:t>
            </w:r>
            <w:r w:rsidR="00D316CA">
              <w:rPr>
                <w:rFonts w:ascii="Times New Roman" w:hAnsi="Times New Roman" w:cs="Times New Roman"/>
                <w:b/>
                <w:bCs/>
                <w:color w:val="000000" w:themeColor="text1"/>
                <w:sz w:val="16"/>
                <w:szCs w:val="16"/>
              </w:rPr>
              <w:t>.</w:t>
            </w:r>
            <w:r w:rsidRPr="00713935">
              <w:rPr>
                <w:rFonts w:ascii="Times New Roman" w:hAnsi="Times New Roman" w:cs="Times New Roman"/>
                <w:b/>
                <w:bCs/>
                <w:color w:val="000000" w:themeColor="text1"/>
                <w:sz w:val="16"/>
                <w:szCs w:val="16"/>
              </w:rPr>
              <w:t xml:space="preserve"> </w:t>
            </w:r>
            <w:r w:rsidR="004C53C8" w:rsidRPr="007531C5">
              <w:rPr>
                <w:rFonts w:ascii="Times New Roman" w:hAnsi="Times New Roman" w:cs="Times New Roman"/>
                <w:bCs/>
                <w:color w:val="000000" w:themeColor="text1"/>
                <w:sz w:val="16"/>
                <w:szCs w:val="16"/>
              </w:rPr>
              <w:t>No.</w:t>
            </w:r>
            <w:r w:rsidRPr="00713935">
              <w:rPr>
                <w:rFonts w:ascii="Times New Roman" w:hAnsi="Times New Roman" w:cs="Times New Roman"/>
                <w:color w:val="000000" w:themeColor="text1"/>
                <w:sz w:val="16"/>
                <w:szCs w:val="16"/>
              </w:rPr>
              <w:t xml:space="preserve"> of </w:t>
            </w:r>
            <w:r w:rsidR="009650EB">
              <w:rPr>
                <w:rFonts w:ascii="Times New Roman" w:hAnsi="Times New Roman" w:cs="Times New Roman"/>
                <w:color w:val="000000" w:themeColor="text1"/>
                <w:sz w:val="16"/>
                <w:szCs w:val="16"/>
              </w:rPr>
              <w:t>women benefiting from private and public measures to support women’s prepared</w:t>
            </w:r>
            <w:r w:rsidR="00C274EB">
              <w:rPr>
                <w:rFonts w:ascii="Times New Roman" w:hAnsi="Times New Roman" w:cs="Times New Roman"/>
                <w:color w:val="000000" w:themeColor="text1"/>
                <w:sz w:val="16"/>
                <w:szCs w:val="16"/>
              </w:rPr>
              <w:t>ness</w:t>
            </w:r>
            <w:r w:rsidR="009650EB">
              <w:rPr>
                <w:rFonts w:ascii="Times New Roman" w:hAnsi="Times New Roman" w:cs="Times New Roman"/>
                <w:color w:val="000000" w:themeColor="text1"/>
                <w:sz w:val="16"/>
                <w:szCs w:val="16"/>
              </w:rPr>
              <w:t xml:space="preserve"> for leadership and decision</w:t>
            </w:r>
            <w:r w:rsidR="004C53C8">
              <w:rPr>
                <w:rFonts w:ascii="Times New Roman" w:hAnsi="Times New Roman" w:cs="Times New Roman"/>
                <w:color w:val="000000" w:themeColor="text1"/>
                <w:sz w:val="16"/>
                <w:szCs w:val="16"/>
              </w:rPr>
              <w:t>-</w:t>
            </w:r>
            <w:r w:rsidR="009650EB">
              <w:rPr>
                <w:rFonts w:ascii="Times New Roman" w:hAnsi="Times New Roman" w:cs="Times New Roman"/>
                <w:color w:val="000000" w:themeColor="text1"/>
                <w:sz w:val="16"/>
                <w:szCs w:val="16"/>
              </w:rPr>
              <w:t>making</w:t>
            </w:r>
            <w:r w:rsidRPr="00713935">
              <w:rPr>
                <w:rFonts w:ascii="Times New Roman" w:hAnsi="Times New Roman" w:cs="Times New Roman"/>
                <w:color w:val="000000" w:themeColor="text1"/>
                <w:sz w:val="16"/>
                <w:szCs w:val="16"/>
              </w:rPr>
              <w:t xml:space="preserve"> </w:t>
            </w:r>
          </w:p>
          <w:p w14:paraId="331E09F9" w14:textId="77777777" w:rsidR="008F2F92" w:rsidRPr="00713935" w:rsidRDefault="008F2F92" w:rsidP="00055601">
            <w:pPr>
              <w:autoSpaceDE w:val="0"/>
              <w:autoSpaceDN w:val="0"/>
              <w:adjustRightInd w:val="0"/>
              <w:spacing w:after="0" w:line="240" w:lineRule="auto"/>
              <w:rPr>
                <w:rFonts w:ascii="Times New Roman" w:hAnsi="Times New Roman" w:cs="Times New Roman"/>
                <w:i/>
                <w:iCs/>
                <w:color w:val="000000" w:themeColor="text1"/>
                <w:sz w:val="16"/>
                <w:szCs w:val="16"/>
              </w:rPr>
            </w:pPr>
            <w:r w:rsidRPr="00713935">
              <w:rPr>
                <w:rFonts w:ascii="Times New Roman" w:hAnsi="Times New Roman" w:cs="Times New Roman"/>
                <w:i/>
                <w:iCs/>
                <w:color w:val="000000" w:themeColor="text1"/>
                <w:sz w:val="16"/>
                <w:szCs w:val="16"/>
              </w:rPr>
              <w:t xml:space="preserve">Baseline: </w:t>
            </w:r>
            <w:r w:rsidR="00C274EB">
              <w:rPr>
                <w:rFonts w:ascii="Times New Roman" w:hAnsi="Times New Roman" w:cs="Times New Roman"/>
                <w:iCs/>
                <w:color w:val="000000" w:themeColor="text1"/>
                <w:sz w:val="16"/>
                <w:szCs w:val="16"/>
              </w:rPr>
              <w:t xml:space="preserve">400 </w:t>
            </w:r>
            <w:r w:rsidR="008B30BA" w:rsidRPr="00713935">
              <w:rPr>
                <w:rFonts w:ascii="Times New Roman" w:hAnsi="Times New Roman" w:cs="Times New Roman"/>
                <w:iCs/>
                <w:color w:val="000000" w:themeColor="text1"/>
                <w:sz w:val="16"/>
                <w:szCs w:val="16"/>
              </w:rPr>
              <w:t>(</w:t>
            </w:r>
            <w:r w:rsidR="00C274EB" w:rsidRPr="00713935">
              <w:rPr>
                <w:rFonts w:ascii="Times New Roman" w:hAnsi="Times New Roman" w:cs="Times New Roman"/>
                <w:iCs/>
                <w:color w:val="000000" w:themeColor="text1"/>
                <w:sz w:val="16"/>
                <w:szCs w:val="16"/>
              </w:rPr>
              <w:t>201</w:t>
            </w:r>
            <w:r w:rsidR="00C274EB">
              <w:rPr>
                <w:rFonts w:ascii="Times New Roman" w:hAnsi="Times New Roman" w:cs="Times New Roman"/>
                <w:iCs/>
                <w:color w:val="000000" w:themeColor="text1"/>
                <w:sz w:val="16"/>
                <w:szCs w:val="16"/>
              </w:rPr>
              <w:t>3</w:t>
            </w:r>
            <w:r w:rsidR="008B30BA" w:rsidRPr="00713935">
              <w:rPr>
                <w:rFonts w:ascii="Times New Roman" w:hAnsi="Times New Roman" w:cs="Times New Roman"/>
                <w:iCs/>
                <w:color w:val="000000" w:themeColor="text1"/>
                <w:sz w:val="16"/>
                <w:szCs w:val="16"/>
              </w:rPr>
              <w:t>)</w:t>
            </w:r>
          </w:p>
          <w:p w14:paraId="22716F86" w14:textId="77777777" w:rsidR="008F2F92" w:rsidRPr="00713935" w:rsidRDefault="008F2F92" w:rsidP="00055601">
            <w:pPr>
              <w:autoSpaceDE w:val="0"/>
              <w:autoSpaceDN w:val="0"/>
              <w:adjustRightInd w:val="0"/>
              <w:spacing w:after="0" w:line="240" w:lineRule="auto"/>
              <w:rPr>
                <w:rFonts w:ascii="Times New Roman" w:hAnsi="Times New Roman" w:cs="Times New Roman"/>
                <w:i/>
                <w:iCs/>
                <w:color w:val="000000" w:themeColor="text1"/>
                <w:sz w:val="16"/>
                <w:szCs w:val="16"/>
              </w:rPr>
            </w:pPr>
            <w:r w:rsidRPr="00713935">
              <w:rPr>
                <w:rFonts w:ascii="Times New Roman" w:hAnsi="Times New Roman" w:cs="Times New Roman"/>
                <w:i/>
                <w:iCs/>
                <w:color w:val="000000" w:themeColor="text1"/>
                <w:sz w:val="16"/>
                <w:szCs w:val="16"/>
              </w:rPr>
              <w:lastRenderedPageBreak/>
              <w:t xml:space="preserve">Target: </w:t>
            </w:r>
            <w:r w:rsidR="00C274EB">
              <w:rPr>
                <w:rFonts w:ascii="Times New Roman" w:hAnsi="Times New Roman" w:cs="Times New Roman"/>
                <w:iCs/>
                <w:color w:val="000000" w:themeColor="text1"/>
                <w:sz w:val="16"/>
                <w:szCs w:val="16"/>
              </w:rPr>
              <w:t>5,000</w:t>
            </w:r>
            <w:r w:rsidR="00C274EB" w:rsidRPr="00713935">
              <w:rPr>
                <w:rFonts w:ascii="Times New Roman" w:hAnsi="Times New Roman" w:cs="Times New Roman"/>
                <w:iCs/>
                <w:color w:val="000000" w:themeColor="text1"/>
                <w:sz w:val="16"/>
                <w:szCs w:val="16"/>
              </w:rPr>
              <w:t xml:space="preserve"> </w:t>
            </w:r>
            <w:r w:rsidR="008B30BA" w:rsidRPr="00713935">
              <w:rPr>
                <w:rFonts w:ascii="Times New Roman" w:hAnsi="Times New Roman" w:cs="Times New Roman"/>
                <w:iCs/>
                <w:color w:val="000000" w:themeColor="text1"/>
                <w:sz w:val="16"/>
                <w:szCs w:val="16"/>
              </w:rPr>
              <w:t>(2020)</w:t>
            </w:r>
          </w:p>
          <w:p w14:paraId="74D027E4" w14:textId="452E67E8" w:rsidR="008F2F92" w:rsidRDefault="008F2F92" w:rsidP="00BB5A8C">
            <w:pPr>
              <w:autoSpaceDE w:val="0"/>
              <w:autoSpaceDN w:val="0"/>
              <w:adjustRightInd w:val="0"/>
              <w:spacing w:after="0" w:line="240" w:lineRule="auto"/>
              <w:rPr>
                <w:rFonts w:ascii="Times New Roman" w:hAnsi="Times New Roman" w:cs="Times New Roman"/>
                <w:iCs/>
                <w:color w:val="000000" w:themeColor="text1"/>
                <w:sz w:val="16"/>
                <w:szCs w:val="16"/>
              </w:rPr>
            </w:pPr>
            <w:r w:rsidRPr="00713935">
              <w:rPr>
                <w:rFonts w:ascii="Times New Roman" w:hAnsi="Times New Roman" w:cs="Times New Roman"/>
                <w:i/>
                <w:iCs/>
                <w:color w:val="000000" w:themeColor="text1"/>
                <w:sz w:val="16"/>
                <w:szCs w:val="16"/>
              </w:rPr>
              <w:t xml:space="preserve">Source: </w:t>
            </w:r>
            <w:r w:rsidR="00C274EB" w:rsidRPr="004B20BC">
              <w:rPr>
                <w:rFonts w:ascii="Times New Roman" w:hAnsi="Times New Roman" w:cs="Times New Roman"/>
                <w:iCs/>
                <w:color w:val="000000" w:themeColor="text1"/>
                <w:sz w:val="16"/>
                <w:szCs w:val="16"/>
              </w:rPr>
              <w:t xml:space="preserve">Ministry of Gender Equality, Women </w:t>
            </w:r>
            <w:r w:rsidR="004C53C8">
              <w:rPr>
                <w:rFonts w:ascii="Times New Roman" w:hAnsi="Times New Roman" w:cs="Times New Roman"/>
                <w:iCs/>
                <w:color w:val="000000" w:themeColor="text1"/>
                <w:sz w:val="16"/>
                <w:szCs w:val="16"/>
              </w:rPr>
              <w:t>i</w:t>
            </w:r>
            <w:r w:rsidR="00C274EB" w:rsidRPr="004B20BC">
              <w:rPr>
                <w:rFonts w:ascii="Times New Roman" w:hAnsi="Times New Roman" w:cs="Times New Roman"/>
                <w:iCs/>
                <w:color w:val="000000" w:themeColor="text1"/>
                <w:sz w:val="16"/>
                <w:szCs w:val="16"/>
              </w:rPr>
              <w:t xml:space="preserve">n Networking </w:t>
            </w:r>
            <w:r w:rsidRPr="004B20BC">
              <w:rPr>
                <w:rFonts w:ascii="Times New Roman" w:hAnsi="Times New Roman" w:cs="Times New Roman"/>
                <w:iCs/>
                <w:color w:val="000000" w:themeColor="text1"/>
                <w:sz w:val="16"/>
                <w:szCs w:val="16"/>
              </w:rPr>
              <w:t>reports</w:t>
            </w:r>
          </w:p>
          <w:p w14:paraId="70974937" w14:textId="77777777" w:rsidR="00B25600" w:rsidRDefault="00B25600" w:rsidP="00BB5A8C">
            <w:pPr>
              <w:autoSpaceDE w:val="0"/>
              <w:autoSpaceDN w:val="0"/>
              <w:adjustRightInd w:val="0"/>
              <w:spacing w:after="0" w:line="240" w:lineRule="auto"/>
              <w:rPr>
                <w:rFonts w:ascii="Times New Roman" w:hAnsi="Times New Roman" w:cs="Times New Roman"/>
                <w:iCs/>
                <w:color w:val="000000" w:themeColor="text1"/>
                <w:sz w:val="16"/>
                <w:szCs w:val="16"/>
              </w:rPr>
            </w:pPr>
          </w:p>
          <w:p w14:paraId="76E0B8B1" w14:textId="77777777" w:rsidR="00B25600" w:rsidRPr="00713935" w:rsidRDefault="00B25600" w:rsidP="00B25600">
            <w:pPr>
              <w:spacing w:line="240" w:lineRule="auto"/>
              <w:contextualSpacing/>
              <w:rPr>
                <w:rFonts w:ascii="Times New Roman" w:hAnsi="Times New Roman" w:cs="Times New Roman"/>
                <w:color w:val="000000" w:themeColor="text1"/>
                <w:sz w:val="16"/>
                <w:szCs w:val="16"/>
              </w:rPr>
            </w:pPr>
            <w:r w:rsidRPr="00713935">
              <w:rPr>
                <w:rFonts w:ascii="Times New Roman" w:hAnsi="Times New Roman" w:cs="Times New Roman"/>
                <w:b/>
                <w:color w:val="000000" w:themeColor="text1"/>
                <w:sz w:val="16"/>
                <w:szCs w:val="16"/>
              </w:rPr>
              <w:t xml:space="preserve">Indicator </w:t>
            </w:r>
            <w:r>
              <w:rPr>
                <w:rFonts w:ascii="Times New Roman" w:hAnsi="Times New Roman" w:cs="Times New Roman"/>
                <w:b/>
                <w:color w:val="000000" w:themeColor="text1"/>
                <w:sz w:val="16"/>
                <w:szCs w:val="16"/>
              </w:rPr>
              <w:t>2</w:t>
            </w:r>
            <w:r w:rsidRPr="00713935">
              <w:rPr>
                <w:rFonts w:ascii="Times New Roman" w:hAnsi="Times New Roman" w:cs="Times New Roman"/>
                <w:b/>
                <w:color w:val="000000" w:themeColor="text1"/>
                <w:sz w:val="16"/>
                <w:szCs w:val="16"/>
              </w:rPr>
              <w:t>.3</w:t>
            </w:r>
            <w:r w:rsidR="00D316CA">
              <w:rPr>
                <w:rFonts w:ascii="Times New Roman" w:hAnsi="Times New Roman" w:cs="Times New Roman"/>
                <w:b/>
                <w:color w:val="000000" w:themeColor="text1"/>
                <w:sz w:val="16"/>
                <w:szCs w:val="16"/>
              </w:rPr>
              <w:t>.</w:t>
            </w:r>
            <w:r w:rsidRPr="00713935">
              <w:rPr>
                <w:rFonts w:ascii="Times New Roman" w:hAnsi="Times New Roman" w:cs="Times New Roman"/>
                <w:color w:val="000000" w:themeColor="text1"/>
                <w:sz w:val="16"/>
                <w:szCs w:val="16"/>
              </w:rPr>
              <w:t xml:space="preserve"> Number of gender based violence cases</w:t>
            </w:r>
          </w:p>
          <w:p w14:paraId="261A45EE" w14:textId="77777777" w:rsidR="00B25600" w:rsidRPr="00713935" w:rsidRDefault="00B25600" w:rsidP="00B25600">
            <w:pPr>
              <w:autoSpaceDE w:val="0"/>
              <w:autoSpaceDN w:val="0"/>
              <w:adjustRightInd w:val="0"/>
              <w:spacing w:after="0" w:line="240" w:lineRule="auto"/>
              <w:rPr>
                <w:rFonts w:ascii="Times New Roman" w:hAnsi="Times New Roman" w:cs="Times New Roman"/>
                <w:iCs/>
                <w:color w:val="000000" w:themeColor="text1"/>
                <w:sz w:val="16"/>
                <w:szCs w:val="16"/>
              </w:rPr>
            </w:pPr>
            <w:r w:rsidRPr="00713935">
              <w:rPr>
                <w:rFonts w:ascii="Times New Roman" w:hAnsi="Times New Roman" w:cs="Times New Roman"/>
                <w:i/>
                <w:iCs/>
                <w:color w:val="000000" w:themeColor="text1"/>
                <w:sz w:val="16"/>
                <w:szCs w:val="16"/>
              </w:rPr>
              <w:t xml:space="preserve">Baseline: </w:t>
            </w:r>
            <w:r w:rsidRPr="00713935">
              <w:rPr>
                <w:rFonts w:ascii="Times New Roman" w:hAnsi="Times New Roman" w:cs="Times New Roman"/>
                <w:iCs/>
                <w:color w:val="000000" w:themeColor="text1"/>
                <w:sz w:val="16"/>
                <w:szCs w:val="16"/>
              </w:rPr>
              <w:t>1</w:t>
            </w:r>
            <w:r w:rsidR="00942ECD">
              <w:rPr>
                <w:rFonts w:ascii="Times New Roman" w:hAnsi="Times New Roman" w:cs="Times New Roman"/>
                <w:iCs/>
                <w:color w:val="000000" w:themeColor="text1"/>
                <w:sz w:val="16"/>
                <w:szCs w:val="16"/>
              </w:rPr>
              <w:t>,</w:t>
            </w:r>
            <w:r w:rsidRPr="00713935">
              <w:rPr>
                <w:rFonts w:ascii="Times New Roman" w:hAnsi="Times New Roman" w:cs="Times New Roman"/>
                <w:iCs/>
                <w:color w:val="000000" w:themeColor="text1"/>
                <w:sz w:val="16"/>
                <w:szCs w:val="16"/>
              </w:rPr>
              <w:t>895 cases in district courts (2014)</w:t>
            </w:r>
          </w:p>
          <w:p w14:paraId="58F97707" w14:textId="77777777" w:rsidR="00B25600" w:rsidRPr="00713935" w:rsidRDefault="00B25600" w:rsidP="00B25600">
            <w:pPr>
              <w:autoSpaceDE w:val="0"/>
              <w:autoSpaceDN w:val="0"/>
              <w:adjustRightInd w:val="0"/>
              <w:spacing w:after="0" w:line="240" w:lineRule="auto"/>
              <w:rPr>
                <w:rFonts w:ascii="Times New Roman" w:hAnsi="Times New Roman" w:cs="Times New Roman"/>
                <w:iCs/>
                <w:color w:val="000000" w:themeColor="text1"/>
                <w:sz w:val="16"/>
                <w:szCs w:val="16"/>
              </w:rPr>
            </w:pPr>
            <w:r w:rsidRPr="00713935">
              <w:rPr>
                <w:rFonts w:ascii="Times New Roman" w:hAnsi="Times New Roman" w:cs="Times New Roman"/>
                <w:i/>
                <w:iCs/>
                <w:color w:val="000000" w:themeColor="text1"/>
                <w:sz w:val="16"/>
                <w:szCs w:val="16"/>
              </w:rPr>
              <w:t xml:space="preserve">Target: </w:t>
            </w:r>
            <w:r>
              <w:rPr>
                <w:rFonts w:ascii="Times New Roman" w:hAnsi="Times New Roman" w:cs="Times New Roman"/>
                <w:iCs/>
                <w:color w:val="000000" w:themeColor="text1"/>
                <w:sz w:val="16"/>
                <w:szCs w:val="16"/>
              </w:rPr>
              <w:t>&lt;500 cases</w:t>
            </w:r>
            <w:r w:rsidRPr="00713935">
              <w:rPr>
                <w:rFonts w:ascii="Times New Roman" w:hAnsi="Times New Roman" w:cs="Times New Roman"/>
                <w:iCs/>
                <w:color w:val="000000" w:themeColor="text1"/>
                <w:sz w:val="16"/>
                <w:szCs w:val="16"/>
              </w:rPr>
              <w:t xml:space="preserve"> (2020)</w:t>
            </w:r>
          </w:p>
          <w:p w14:paraId="755830E4" w14:textId="77F2CB73" w:rsidR="00B25600" w:rsidRPr="00713935" w:rsidRDefault="00B25600" w:rsidP="00B25600">
            <w:pPr>
              <w:autoSpaceDE w:val="0"/>
              <w:autoSpaceDN w:val="0"/>
              <w:adjustRightInd w:val="0"/>
              <w:spacing w:after="0" w:line="240" w:lineRule="auto"/>
              <w:rPr>
                <w:rFonts w:ascii="Times New Roman" w:hAnsi="Times New Roman" w:cs="Times New Roman"/>
                <w:iCs/>
                <w:color w:val="000000" w:themeColor="text1"/>
                <w:sz w:val="16"/>
                <w:szCs w:val="16"/>
              </w:rPr>
            </w:pPr>
            <w:r w:rsidRPr="00713935">
              <w:rPr>
                <w:rFonts w:ascii="Times New Roman" w:hAnsi="Times New Roman" w:cs="Times New Roman"/>
                <w:i/>
                <w:iCs/>
                <w:color w:val="000000" w:themeColor="text1"/>
                <w:sz w:val="16"/>
                <w:szCs w:val="16"/>
              </w:rPr>
              <w:t xml:space="preserve">Source: </w:t>
            </w:r>
            <w:r w:rsidRPr="00713935">
              <w:rPr>
                <w:rFonts w:ascii="Times New Roman" w:hAnsi="Times New Roman" w:cs="Times New Roman"/>
                <w:iCs/>
                <w:color w:val="000000" w:themeColor="text1"/>
                <w:sz w:val="16"/>
                <w:szCs w:val="16"/>
              </w:rPr>
              <w:t xml:space="preserve">District </w:t>
            </w:r>
            <w:r w:rsidR="004C53C8">
              <w:rPr>
                <w:rFonts w:ascii="Times New Roman" w:hAnsi="Times New Roman" w:cs="Times New Roman"/>
                <w:iCs/>
                <w:color w:val="000000" w:themeColor="text1"/>
                <w:sz w:val="16"/>
                <w:szCs w:val="16"/>
              </w:rPr>
              <w:t>c</w:t>
            </w:r>
            <w:r w:rsidRPr="00713935">
              <w:rPr>
                <w:rFonts w:ascii="Times New Roman" w:hAnsi="Times New Roman" w:cs="Times New Roman"/>
                <w:iCs/>
                <w:color w:val="000000" w:themeColor="text1"/>
                <w:sz w:val="16"/>
                <w:szCs w:val="16"/>
              </w:rPr>
              <w:t xml:space="preserve">ourts </w:t>
            </w:r>
            <w:r w:rsidR="004C53C8">
              <w:rPr>
                <w:rFonts w:ascii="Times New Roman" w:hAnsi="Times New Roman" w:cs="Times New Roman"/>
                <w:iCs/>
                <w:color w:val="000000" w:themeColor="text1"/>
                <w:sz w:val="16"/>
                <w:szCs w:val="16"/>
              </w:rPr>
              <w:t>r</w:t>
            </w:r>
            <w:r w:rsidRPr="00713935">
              <w:rPr>
                <w:rFonts w:ascii="Times New Roman" w:hAnsi="Times New Roman" w:cs="Times New Roman"/>
                <w:iCs/>
                <w:color w:val="000000" w:themeColor="text1"/>
                <w:sz w:val="16"/>
                <w:szCs w:val="16"/>
              </w:rPr>
              <w:t>eports</w:t>
            </w:r>
          </w:p>
        </w:tc>
        <w:tc>
          <w:tcPr>
            <w:tcW w:w="784" w:type="pct"/>
            <w:tcBorders>
              <w:bottom w:val="single" w:sz="4" w:space="0" w:color="auto"/>
            </w:tcBorders>
          </w:tcPr>
          <w:p w14:paraId="53588381" w14:textId="3873F656" w:rsidR="0025790F" w:rsidRPr="00713935" w:rsidRDefault="0025790F" w:rsidP="0025790F">
            <w:pPr>
              <w:spacing w:line="240" w:lineRule="auto"/>
              <w:contextualSpacing/>
              <w:rPr>
                <w:rFonts w:ascii="Times New Roman" w:hAnsi="Times New Roman" w:cs="Times New Roman"/>
                <w:color w:val="000000" w:themeColor="text1"/>
                <w:sz w:val="16"/>
                <w:szCs w:val="16"/>
              </w:rPr>
            </w:pPr>
            <w:r w:rsidRPr="00713935">
              <w:rPr>
                <w:rFonts w:ascii="Times New Roman" w:hAnsi="Times New Roman" w:cs="Times New Roman"/>
                <w:color w:val="000000" w:themeColor="text1"/>
                <w:sz w:val="16"/>
                <w:szCs w:val="16"/>
              </w:rPr>
              <w:lastRenderedPageBreak/>
              <w:t xml:space="preserve">Gender </w:t>
            </w:r>
            <w:r w:rsidR="00B771CD">
              <w:rPr>
                <w:rFonts w:ascii="Times New Roman" w:hAnsi="Times New Roman" w:cs="Times New Roman"/>
                <w:color w:val="000000" w:themeColor="text1"/>
                <w:sz w:val="16"/>
                <w:szCs w:val="16"/>
              </w:rPr>
              <w:t>l</w:t>
            </w:r>
            <w:r w:rsidRPr="00713935">
              <w:rPr>
                <w:rFonts w:ascii="Times New Roman" w:hAnsi="Times New Roman" w:cs="Times New Roman"/>
                <w:color w:val="000000" w:themeColor="text1"/>
                <w:sz w:val="16"/>
                <w:szCs w:val="16"/>
              </w:rPr>
              <w:t>inks</w:t>
            </w:r>
          </w:p>
          <w:p w14:paraId="05B9BC44" w14:textId="53BE08F3" w:rsidR="0025790F" w:rsidRPr="00713935" w:rsidRDefault="0025790F" w:rsidP="0025790F">
            <w:pPr>
              <w:spacing w:line="240" w:lineRule="auto"/>
              <w:contextualSpacing/>
              <w:rPr>
                <w:rFonts w:ascii="Times New Roman" w:hAnsi="Times New Roman" w:cs="Times New Roman"/>
                <w:color w:val="000000" w:themeColor="text1"/>
                <w:sz w:val="16"/>
                <w:szCs w:val="16"/>
              </w:rPr>
            </w:pPr>
            <w:r w:rsidRPr="00713935">
              <w:rPr>
                <w:rFonts w:ascii="Times New Roman" w:hAnsi="Times New Roman" w:cs="Times New Roman"/>
                <w:color w:val="000000" w:themeColor="text1"/>
                <w:sz w:val="16"/>
                <w:szCs w:val="16"/>
              </w:rPr>
              <w:t>UN</w:t>
            </w:r>
            <w:r w:rsidR="00B771CD">
              <w:rPr>
                <w:rFonts w:ascii="Times New Roman" w:hAnsi="Times New Roman" w:cs="Times New Roman"/>
                <w:color w:val="000000" w:themeColor="text1"/>
                <w:sz w:val="16"/>
                <w:szCs w:val="16"/>
              </w:rPr>
              <w:t>-</w:t>
            </w:r>
            <w:r w:rsidRPr="00713935">
              <w:rPr>
                <w:rFonts w:ascii="Times New Roman" w:hAnsi="Times New Roman" w:cs="Times New Roman"/>
                <w:color w:val="000000" w:themeColor="text1"/>
                <w:sz w:val="16"/>
                <w:szCs w:val="16"/>
              </w:rPr>
              <w:t>Women</w:t>
            </w:r>
          </w:p>
          <w:p w14:paraId="41782C5C" w14:textId="77777777" w:rsidR="0025790F" w:rsidRPr="00713935" w:rsidRDefault="0025790F" w:rsidP="0025790F">
            <w:pPr>
              <w:spacing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Women in Networking</w:t>
            </w:r>
          </w:p>
          <w:p w14:paraId="3A4A8CFB" w14:textId="3C6A2599" w:rsidR="0025790F" w:rsidRPr="008F0891" w:rsidRDefault="00B771CD" w:rsidP="0025790F">
            <w:pPr>
              <w:spacing w:line="240" w:lineRule="auto"/>
              <w:contextualSpacing/>
              <w:rPr>
                <w:rFonts w:ascii="Times New Roman" w:eastAsia="Times New Roman" w:hAnsi="Times New Roman" w:cs="Times New Roman"/>
                <w:iCs/>
                <w:color w:val="000000" w:themeColor="text1"/>
                <w:sz w:val="16"/>
                <w:szCs w:val="16"/>
              </w:rPr>
            </w:pPr>
            <w:r w:rsidRPr="008F0891">
              <w:rPr>
                <w:rFonts w:ascii="Times New Roman" w:eastAsia="Times New Roman" w:hAnsi="Times New Roman" w:cs="Times New Roman"/>
                <w:iCs/>
                <w:color w:val="000000" w:themeColor="text1"/>
                <w:sz w:val="16"/>
                <w:szCs w:val="16"/>
              </w:rPr>
              <w:t>National Corporate Social Responsibility</w:t>
            </w:r>
          </w:p>
          <w:p w14:paraId="590F3E91" w14:textId="4F3137D2" w:rsidR="0025790F" w:rsidRPr="008F0891" w:rsidRDefault="00B771CD" w:rsidP="0025790F">
            <w:pPr>
              <w:spacing w:line="240" w:lineRule="auto"/>
              <w:contextualSpacing/>
              <w:rPr>
                <w:rFonts w:ascii="Times New Roman" w:hAnsi="Times New Roman" w:cs="Times New Roman"/>
                <w:color w:val="000000" w:themeColor="text1"/>
                <w:sz w:val="16"/>
                <w:szCs w:val="16"/>
              </w:rPr>
            </w:pPr>
            <w:r w:rsidRPr="008F0891">
              <w:rPr>
                <w:rFonts w:ascii="Times New Roman" w:hAnsi="Times New Roman" w:cs="Times New Roman"/>
                <w:color w:val="000000" w:themeColor="text1"/>
                <w:sz w:val="16"/>
                <w:szCs w:val="16"/>
              </w:rPr>
              <w:t>National Women</w:t>
            </w:r>
            <w:r>
              <w:rPr>
                <w:rFonts w:ascii="Times New Roman" w:hAnsi="Times New Roman" w:cs="Times New Roman"/>
                <w:color w:val="000000" w:themeColor="text1"/>
                <w:sz w:val="16"/>
                <w:szCs w:val="16"/>
              </w:rPr>
              <w:t>’s Council</w:t>
            </w:r>
          </w:p>
          <w:p w14:paraId="38E02229" w14:textId="2E3759F1" w:rsidR="0025790F" w:rsidRPr="008F0891" w:rsidRDefault="00B771CD" w:rsidP="0025790F">
            <w:pPr>
              <w:spacing w:line="240" w:lineRule="auto"/>
              <w:contextualSpacing/>
              <w:rPr>
                <w:rFonts w:ascii="Times New Roman" w:hAnsi="Times New Roman" w:cs="Times New Roman"/>
                <w:color w:val="000000" w:themeColor="text1"/>
                <w:sz w:val="16"/>
                <w:szCs w:val="16"/>
              </w:rPr>
            </w:pPr>
            <w:r w:rsidRPr="008F0891">
              <w:rPr>
                <w:rFonts w:ascii="Times New Roman" w:hAnsi="Times New Roman" w:cs="Times New Roman"/>
                <w:color w:val="000000" w:themeColor="text1"/>
                <w:sz w:val="16"/>
                <w:szCs w:val="16"/>
              </w:rPr>
              <w:t>National Women Entrepreneur Council</w:t>
            </w:r>
          </w:p>
          <w:p w14:paraId="098B3E70" w14:textId="77777777" w:rsidR="0025790F" w:rsidRPr="008F0891" w:rsidRDefault="0025790F" w:rsidP="0025790F">
            <w:pPr>
              <w:spacing w:line="240" w:lineRule="auto"/>
              <w:contextualSpacing/>
              <w:rPr>
                <w:rFonts w:ascii="Times New Roman" w:hAnsi="Times New Roman" w:cs="Times New Roman"/>
                <w:color w:val="000000" w:themeColor="text1"/>
                <w:sz w:val="16"/>
                <w:szCs w:val="16"/>
              </w:rPr>
            </w:pPr>
            <w:r w:rsidRPr="008F0891">
              <w:rPr>
                <w:rFonts w:ascii="Times New Roman" w:hAnsi="Times New Roman" w:cs="Times New Roman"/>
                <w:color w:val="000000" w:themeColor="text1"/>
                <w:sz w:val="16"/>
                <w:szCs w:val="16"/>
              </w:rPr>
              <w:t>Mauritius Enterprise</w:t>
            </w:r>
          </w:p>
          <w:p w14:paraId="3DE7035D" w14:textId="4CD93416" w:rsidR="0025790F" w:rsidRPr="008F0891" w:rsidRDefault="00B771CD" w:rsidP="0025790F">
            <w:pPr>
              <w:spacing w:line="240" w:lineRule="auto"/>
              <w:contextualSpacing/>
              <w:rPr>
                <w:rFonts w:ascii="Times New Roman" w:hAnsi="Times New Roman" w:cs="Times New Roman"/>
                <w:color w:val="000000" w:themeColor="text1"/>
                <w:sz w:val="16"/>
                <w:szCs w:val="16"/>
              </w:rPr>
            </w:pPr>
            <w:r w:rsidRPr="008F0891">
              <w:rPr>
                <w:rFonts w:ascii="Times New Roman" w:hAnsi="Times New Roman" w:cs="Times New Roman"/>
                <w:color w:val="000000" w:themeColor="text1"/>
                <w:sz w:val="16"/>
                <w:szCs w:val="16"/>
              </w:rPr>
              <w:t>Mauritius Chamber of Commerce and Industry</w:t>
            </w:r>
          </w:p>
          <w:p w14:paraId="6278D4DC" w14:textId="77777777" w:rsidR="008F2F92" w:rsidRPr="008F0891" w:rsidRDefault="008F2F92" w:rsidP="00BB5A8C">
            <w:pPr>
              <w:tabs>
                <w:tab w:val="left" w:pos="1620"/>
              </w:tabs>
              <w:spacing w:after="0" w:line="240" w:lineRule="auto"/>
              <w:rPr>
                <w:rFonts w:ascii="Times New Roman" w:eastAsia="Times New Roman" w:hAnsi="Times New Roman" w:cs="Times New Roman"/>
                <w:iCs/>
                <w:color w:val="000000" w:themeColor="text1"/>
                <w:sz w:val="16"/>
                <w:szCs w:val="16"/>
              </w:rPr>
            </w:pPr>
          </w:p>
        </w:tc>
        <w:tc>
          <w:tcPr>
            <w:tcW w:w="687"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508AE01A" w14:textId="77777777" w:rsidR="008F2F92" w:rsidRPr="008F0891" w:rsidRDefault="008F2F92" w:rsidP="00BB5A8C">
            <w:pPr>
              <w:tabs>
                <w:tab w:val="left" w:pos="1620"/>
              </w:tabs>
              <w:spacing w:after="0" w:line="240" w:lineRule="auto"/>
              <w:contextualSpacing/>
              <w:rPr>
                <w:rFonts w:ascii="Times New Roman" w:eastAsia="Times New Roman" w:hAnsi="Times New Roman" w:cs="Times New Roman"/>
                <w:b/>
                <w:color w:val="000000" w:themeColor="text1"/>
                <w:sz w:val="16"/>
                <w:szCs w:val="16"/>
              </w:rPr>
            </w:pPr>
          </w:p>
        </w:tc>
      </w:tr>
    </w:tbl>
    <w:tbl>
      <w:tblPr>
        <w:tblpPr w:leftFromText="180" w:rightFromText="180" w:vertAnchor="text" w:tblpX="-147" w:tblpY="1"/>
        <w:tblOverlap w:val="never"/>
        <w:tblW w:w="5185"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320"/>
        <w:gridCol w:w="2210"/>
        <w:gridCol w:w="4681"/>
        <w:gridCol w:w="2297"/>
        <w:gridCol w:w="1956"/>
      </w:tblGrid>
      <w:tr w:rsidR="005215F3" w:rsidRPr="00713935" w14:paraId="0822F555" w14:textId="77777777" w:rsidTr="00A502B9">
        <w:trPr>
          <w:trHeight w:val="20"/>
        </w:trPr>
        <w:tc>
          <w:tcPr>
            <w:tcW w:w="1148" w:type="pct"/>
            <w:tcBorders>
              <w:top w:val="single" w:sz="4" w:space="0" w:color="auto"/>
              <w:left w:val="single" w:sz="4" w:space="0" w:color="auto"/>
              <w:bottom w:val="single" w:sz="4" w:space="0" w:color="auto"/>
            </w:tcBorders>
            <w:tcMar>
              <w:top w:w="72" w:type="dxa"/>
              <w:left w:w="144" w:type="dxa"/>
              <w:bottom w:w="72" w:type="dxa"/>
              <w:right w:w="144" w:type="dxa"/>
            </w:tcMar>
          </w:tcPr>
          <w:p w14:paraId="50196EE4" w14:textId="77777777" w:rsidR="008F2F92" w:rsidRPr="00713935" w:rsidRDefault="008F2F92" w:rsidP="00C33FD2">
            <w:pPr>
              <w:spacing w:line="240" w:lineRule="auto"/>
              <w:ind w:left="36" w:hanging="36"/>
              <w:contextualSpacing/>
              <w:rPr>
                <w:rFonts w:ascii="Times New Roman" w:hAnsi="Times New Roman" w:cs="Times New Roman"/>
                <w:bCs/>
                <w:color w:val="000000" w:themeColor="text1"/>
                <w:sz w:val="16"/>
                <w:szCs w:val="16"/>
                <w:lang w:val="en-GB"/>
              </w:rPr>
            </w:pPr>
            <w:r w:rsidRPr="00713935">
              <w:rPr>
                <w:rFonts w:ascii="Times New Roman" w:hAnsi="Times New Roman" w:cs="Times New Roman"/>
                <w:b/>
                <w:bCs/>
                <w:color w:val="000000" w:themeColor="text1"/>
                <w:sz w:val="16"/>
                <w:szCs w:val="16"/>
              </w:rPr>
              <w:t>Indicator:</w:t>
            </w:r>
            <w:r w:rsidR="00C33FD2">
              <w:rPr>
                <w:rFonts w:ascii="Times New Roman" w:hAnsi="Times New Roman" w:cs="Times New Roman"/>
                <w:b/>
                <w:bCs/>
                <w:color w:val="000000" w:themeColor="text1"/>
                <w:sz w:val="16"/>
                <w:szCs w:val="16"/>
              </w:rPr>
              <w:t xml:space="preserve"> </w:t>
            </w:r>
            <w:r w:rsidRPr="00713935">
              <w:rPr>
                <w:rFonts w:ascii="Times New Roman" w:hAnsi="Times New Roman" w:cs="Times New Roman"/>
                <w:bCs/>
                <w:color w:val="000000" w:themeColor="text1"/>
                <w:sz w:val="16"/>
                <w:szCs w:val="16"/>
              </w:rPr>
              <w:t xml:space="preserve">Mauritius score in the Global Innovation Index under </w:t>
            </w:r>
            <w:r w:rsidR="004C53C8">
              <w:rPr>
                <w:rFonts w:ascii="Times New Roman" w:hAnsi="Times New Roman" w:cs="Times New Roman"/>
                <w:bCs/>
                <w:color w:val="000000" w:themeColor="text1"/>
                <w:sz w:val="16"/>
                <w:szCs w:val="16"/>
              </w:rPr>
              <w:t>‘</w:t>
            </w:r>
            <w:r w:rsidRPr="00713935">
              <w:rPr>
                <w:rFonts w:ascii="Times New Roman" w:hAnsi="Times New Roman" w:cs="Times New Roman"/>
                <w:bCs/>
                <w:color w:val="000000" w:themeColor="text1"/>
                <w:sz w:val="16"/>
                <w:szCs w:val="16"/>
              </w:rPr>
              <w:t>government effectiveness</w:t>
            </w:r>
            <w:r w:rsidR="004C53C8">
              <w:rPr>
                <w:rFonts w:ascii="Times New Roman" w:hAnsi="Times New Roman" w:cs="Times New Roman"/>
                <w:bCs/>
                <w:color w:val="000000" w:themeColor="text1"/>
                <w:sz w:val="16"/>
                <w:szCs w:val="16"/>
              </w:rPr>
              <w:t>’</w:t>
            </w:r>
          </w:p>
          <w:p w14:paraId="7ABFFC76" w14:textId="77777777" w:rsidR="00AF2A83" w:rsidRPr="00713935" w:rsidRDefault="00AF2A83" w:rsidP="008F2F92">
            <w:pPr>
              <w:spacing w:after="200" w:line="240" w:lineRule="auto"/>
              <w:ind w:left="36" w:hanging="36"/>
              <w:contextualSpacing/>
              <w:rPr>
                <w:rFonts w:ascii="Times New Roman" w:hAnsi="Times New Roman" w:cs="Times New Roman"/>
                <w:b/>
                <w:bCs/>
                <w:color w:val="000000" w:themeColor="text1"/>
                <w:sz w:val="16"/>
                <w:szCs w:val="16"/>
              </w:rPr>
            </w:pPr>
          </w:p>
          <w:p w14:paraId="324540B1" w14:textId="77777777" w:rsidR="008F2F92" w:rsidRPr="00713935" w:rsidRDefault="008F2F92" w:rsidP="008F2F92">
            <w:pPr>
              <w:spacing w:after="200" w:line="240" w:lineRule="auto"/>
              <w:ind w:left="36" w:hanging="36"/>
              <w:contextualSpacing/>
              <w:rPr>
                <w:rFonts w:ascii="Times New Roman" w:hAnsi="Times New Roman" w:cs="Times New Roman"/>
                <w:bCs/>
                <w:color w:val="000000" w:themeColor="text1"/>
                <w:sz w:val="16"/>
                <w:szCs w:val="16"/>
                <w:lang w:val="fr-FR"/>
              </w:rPr>
            </w:pPr>
            <w:r w:rsidRPr="00713935">
              <w:rPr>
                <w:rFonts w:ascii="Times New Roman" w:hAnsi="Times New Roman" w:cs="Times New Roman"/>
                <w:b/>
                <w:bCs/>
                <w:color w:val="000000" w:themeColor="text1"/>
                <w:sz w:val="16"/>
                <w:szCs w:val="16"/>
              </w:rPr>
              <w:t>Baselin</w:t>
            </w:r>
            <w:r w:rsidRPr="00026EF6">
              <w:rPr>
                <w:rFonts w:ascii="Times New Roman" w:hAnsi="Times New Roman" w:cs="Times New Roman"/>
                <w:b/>
                <w:bCs/>
                <w:color w:val="000000" w:themeColor="text1"/>
                <w:sz w:val="16"/>
                <w:szCs w:val="16"/>
              </w:rPr>
              <w:t>e</w:t>
            </w:r>
            <w:r w:rsidRPr="008F0891">
              <w:rPr>
                <w:rFonts w:ascii="Times New Roman" w:hAnsi="Times New Roman" w:cs="Times New Roman"/>
                <w:b/>
                <w:bCs/>
                <w:color w:val="000000" w:themeColor="text1"/>
                <w:sz w:val="16"/>
                <w:szCs w:val="16"/>
              </w:rPr>
              <w:t>:</w:t>
            </w:r>
            <w:r w:rsidRPr="00713935">
              <w:rPr>
                <w:rFonts w:ascii="Times New Roman" w:hAnsi="Times New Roman" w:cs="Times New Roman"/>
                <w:bCs/>
                <w:color w:val="000000" w:themeColor="text1"/>
                <w:sz w:val="16"/>
                <w:szCs w:val="16"/>
              </w:rPr>
              <w:t xml:space="preserve"> 0.9 (2015)</w:t>
            </w:r>
          </w:p>
          <w:p w14:paraId="25CF89AA" w14:textId="77777777" w:rsidR="00AF2A83" w:rsidRPr="00713935" w:rsidRDefault="00AF2A83" w:rsidP="008F2F92">
            <w:pPr>
              <w:spacing w:after="200" w:line="240" w:lineRule="auto"/>
              <w:ind w:left="36" w:hanging="36"/>
              <w:contextualSpacing/>
              <w:rPr>
                <w:rFonts w:ascii="Times New Roman" w:hAnsi="Times New Roman" w:cs="Times New Roman"/>
                <w:b/>
                <w:bCs/>
                <w:color w:val="000000" w:themeColor="text1"/>
                <w:sz w:val="16"/>
                <w:szCs w:val="16"/>
              </w:rPr>
            </w:pPr>
          </w:p>
          <w:p w14:paraId="25E0FD8D" w14:textId="77777777" w:rsidR="005215F3" w:rsidRDefault="008F2F92" w:rsidP="006516AF">
            <w:pPr>
              <w:spacing w:after="200" w:line="240" w:lineRule="auto"/>
              <w:ind w:left="36" w:hanging="36"/>
              <w:contextualSpacing/>
              <w:rPr>
                <w:rFonts w:ascii="Times New Roman" w:hAnsi="Times New Roman" w:cs="Times New Roman"/>
                <w:b/>
                <w:bCs/>
                <w:color w:val="000000" w:themeColor="text1"/>
                <w:sz w:val="16"/>
                <w:szCs w:val="16"/>
              </w:rPr>
            </w:pPr>
            <w:r w:rsidRPr="00713935">
              <w:rPr>
                <w:rFonts w:ascii="Times New Roman" w:hAnsi="Times New Roman" w:cs="Times New Roman"/>
                <w:b/>
                <w:bCs/>
                <w:color w:val="000000" w:themeColor="text1"/>
                <w:sz w:val="16"/>
                <w:szCs w:val="16"/>
              </w:rPr>
              <w:t>Targe</w:t>
            </w:r>
            <w:r w:rsidRPr="00026EF6">
              <w:rPr>
                <w:rFonts w:ascii="Times New Roman" w:hAnsi="Times New Roman" w:cs="Times New Roman"/>
                <w:b/>
                <w:bCs/>
                <w:color w:val="000000" w:themeColor="text1"/>
                <w:sz w:val="16"/>
                <w:szCs w:val="16"/>
              </w:rPr>
              <w:t>t</w:t>
            </w:r>
            <w:r w:rsidRPr="008F0891">
              <w:rPr>
                <w:rFonts w:ascii="Times New Roman" w:hAnsi="Times New Roman" w:cs="Times New Roman"/>
                <w:b/>
                <w:bCs/>
                <w:color w:val="000000" w:themeColor="text1"/>
                <w:sz w:val="16"/>
                <w:szCs w:val="16"/>
              </w:rPr>
              <w:t>:</w:t>
            </w:r>
            <w:r w:rsidRPr="00713935">
              <w:rPr>
                <w:rFonts w:ascii="Times New Roman" w:hAnsi="Times New Roman" w:cs="Times New Roman"/>
                <w:bCs/>
                <w:color w:val="000000" w:themeColor="text1"/>
                <w:sz w:val="16"/>
                <w:szCs w:val="16"/>
              </w:rPr>
              <w:t xml:space="preserve"> 1.5 (2020</w:t>
            </w:r>
            <w:r w:rsidRPr="00713935">
              <w:rPr>
                <w:rFonts w:ascii="Times New Roman" w:hAnsi="Times New Roman" w:cs="Times New Roman"/>
                <w:b/>
                <w:bCs/>
                <w:color w:val="000000" w:themeColor="text1"/>
                <w:sz w:val="16"/>
                <w:szCs w:val="16"/>
              </w:rPr>
              <w:t>)</w:t>
            </w:r>
          </w:p>
          <w:p w14:paraId="436BC5F1" w14:textId="77777777" w:rsidR="006B3E06" w:rsidRDefault="006B3E06" w:rsidP="006516AF">
            <w:pPr>
              <w:spacing w:after="200" w:line="240" w:lineRule="auto"/>
              <w:ind w:left="36" w:hanging="36"/>
              <w:contextualSpacing/>
              <w:rPr>
                <w:rFonts w:ascii="Times New Roman" w:hAnsi="Times New Roman" w:cs="Times New Roman"/>
                <w:b/>
                <w:bCs/>
                <w:color w:val="000000" w:themeColor="text1"/>
                <w:sz w:val="16"/>
                <w:szCs w:val="16"/>
              </w:rPr>
            </w:pPr>
          </w:p>
          <w:p w14:paraId="18957F7A" w14:textId="77777777" w:rsidR="006B3E06" w:rsidRPr="00713935" w:rsidRDefault="006B3E06" w:rsidP="004B20BC">
            <w:pPr>
              <w:spacing w:line="240" w:lineRule="auto"/>
              <w:ind w:left="18"/>
              <w:contextualSpacing/>
              <w:rPr>
                <w:rFonts w:ascii="Times New Roman" w:hAnsi="Times New Roman" w:cs="Times New Roman"/>
                <w:iCs/>
                <w:color w:val="auto"/>
                <w:sz w:val="16"/>
                <w:szCs w:val="16"/>
                <w:lang w:val="en-ZW"/>
              </w:rPr>
            </w:pPr>
          </w:p>
        </w:tc>
        <w:tc>
          <w:tcPr>
            <w:tcW w:w="764" w:type="pct"/>
            <w:tcBorders>
              <w:top w:val="single" w:sz="4" w:space="0" w:color="auto"/>
              <w:bottom w:val="single" w:sz="4" w:space="0" w:color="auto"/>
            </w:tcBorders>
          </w:tcPr>
          <w:p w14:paraId="3A482564" w14:textId="43B017EB" w:rsidR="005215F3" w:rsidRPr="00713935" w:rsidRDefault="005215F3" w:rsidP="005215F3">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color w:val="auto"/>
                <w:sz w:val="16"/>
                <w:szCs w:val="16"/>
              </w:rPr>
              <w:t>Data source</w:t>
            </w:r>
            <w:r w:rsidR="004C53C8">
              <w:rPr>
                <w:rFonts w:ascii="Times New Roman" w:hAnsi="Times New Roman" w:cs="Times New Roman"/>
                <w:b/>
                <w:color w:val="auto"/>
                <w:sz w:val="16"/>
                <w:szCs w:val="16"/>
              </w:rPr>
              <w:t>:</w:t>
            </w:r>
            <w:r w:rsidRPr="00713935">
              <w:rPr>
                <w:rFonts w:ascii="Times New Roman" w:hAnsi="Times New Roman" w:cs="Times New Roman"/>
                <w:bCs/>
                <w:color w:val="auto"/>
                <w:sz w:val="16"/>
                <w:szCs w:val="16"/>
              </w:rPr>
              <w:t xml:space="preserve"> Global Innovation Index Report</w:t>
            </w:r>
          </w:p>
          <w:p w14:paraId="7CCF3E66" w14:textId="77777777" w:rsidR="005215F3" w:rsidRPr="00713935" w:rsidRDefault="005215F3" w:rsidP="005215F3">
            <w:pPr>
              <w:spacing w:line="240" w:lineRule="auto"/>
              <w:contextualSpacing/>
              <w:rPr>
                <w:rFonts w:ascii="Times New Roman" w:hAnsi="Times New Roman" w:cs="Times New Roman"/>
                <w:bCs/>
                <w:color w:val="auto"/>
                <w:sz w:val="16"/>
                <w:szCs w:val="16"/>
              </w:rPr>
            </w:pPr>
          </w:p>
          <w:p w14:paraId="3599BD6D" w14:textId="559269BD" w:rsidR="005215F3" w:rsidRPr="00713935" w:rsidRDefault="005215F3" w:rsidP="005215F3">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color w:val="auto"/>
                <w:sz w:val="16"/>
                <w:szCs w:val="16"/>
              </w:rPr>
              <w:t>Frequency</w:t>
            </w:r>
            <w:r w:rsidR="004C53C8">
              <w:rPr>
                <w:rFonts w:ascii="Times New Roman" w:hAnsi="Times New Roman" w:cs="Times New Roman"/>
                <w:b/>
                <w:color w:val="auto"/>
                <w:sz w:val="16"/>
                <w:szCs w:val="16"/>
              </w:rPr>
              <w:t>:</w:t>
            </w:r>
            <w:r w:rsidRPr="00713935">
              <w:rPr>
                <w:rFonts w:ascii="Times New Roman" w:hAnsi="Times New Roman" w:cs="Times New Roman"/>
                <w:bCs/>
                <w:color w:val="auto"/>
                <w:sz w:val="16"/>
                <w:szCs w:val="16"/>
              </w:rPr>
              <w:t xml:space="preserve"> </w:t>
            </w:r>
            <w:r w:rsidR="001C250F">
              <w:rPr>
                <w:rFonts w:ascii="Times New Roman" w:hAnsi="Times New Roman" w:cs="Times New Roman"/>
                <w:bCs/>
                <w:color w:val="auto"/>
                <w:sz w:val="16"/>
                <w:szCs w:val="16"/>
              </w:rPr>
              <w:t>Y</w:t>
            </w:r>
            <w:r w:rsidR="001C250F" w:rsidRPr="00713935">
              <w:rPr>
                <w:rFonts w:ascii="Times New Roman" w:hAnsi="Times New Roman" w:cs="Times New Roman"/>
                <w:bCs/>
                <w:color w:val="auto"/>
                <w:sz w:val="16"/>
                <w:szCs w:val="16"/>
              </w:rPr>
              <w:t>early</w:t>
            </w:r>
          </w:p>
          <w:p w14:paraId="6604C780" w14:textId="77777777" w:rsidR="005215F3" w:rsidRPr="00713935" w:rsidRDefault="005215F3" w:rsidP="005215F3">
            <w:pPr>
              <w:spacing w:line="240" w:lineRule="auto"/>
              <w:contextualSpacing/>
              <w:rPr>
                <w:rFonts w:ascii="Times New Roman" w:hAnsi="Times New Roman" w:cs="Times New Roman"/>
                <w:bCs/>
                <w:color w:val="auto"/>
                <w:sz w:val="16"/>
                <w:szCs w:val="16"/>
              </w:rPr>
            </w:pPr>
          </w:p>
          <w:p w14:paraId="60666F96" w14:textId="3D6C9D9B" w:rsidR="005215F3" w:rsidRDefault="005215F3" w:rsidP="004C1671">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color w:val="auto"/>
                <w:sz w:val="16"/>
                <w:szCs w:val="16"/>
              </w:rPr>
              <w:t>Responsible</w:t>
            </w:r>
            <w:r w:rsidR="004C53C8">
              <w:rPr>
                <w:rFonts w:ascii="Times New Roman" w:hAnsi="Times New Roman" w:cs="Times New Roman"/>
                <w:b/>
                <w:color w:val="auto"/>
                <w:sz w:val="16"/>
                <w:szCs w:val="16"/>
              </w:rPr>
              <w:t>:</w:t>
            </w:r>
            <w:r w:rsidRPr="00713935">
              <w:rPr>
                <w:rFonts w:ascii="Times New Roman" w:hAnsi="Times New Roman" w:cs="Times New Roman"/>
                <w:bCs/>
                <w:color w:val="auto"/>
                <w:sz w:val="16"/>
                <w:szCs w:val="16"/>
              </w:rPr>
              <w:t xml:space="preserve"> Cornell University</w:t>
            </w:r>
            <w:r w:rsidR="004C53C8">
              <w:rPr>
                <w:rFonts w:ascii="Times New Roman" w:hAnsi="Times New Roman" w:cs="Times New Roman"/>
                <w:bCs/>
                <w:color w:val="auto"/>
                <w:sz w:val="16"/>
                <w:szCs w:val="16"/>
              </w:rPr>
              <w:t>;</w:t>
            </w:r>
            <w:r w:rsidRPr="00713935">
              <w:rPr>
                <w:rFonts w:ascii="Times New Roman" w:hAnsi="Times New Roman" w:cs="Times New Roman"/>
                <w:bCs/>
                <w:color w:val="auto"/>
                <w:sz w:val="16"/>
                <w:szCs w:val="16"/>
              </w:rPr>
              <w:t xml:space="preserve"> </w:t>
            </w:r>
            <w:r w:rsidR="004C53C8">
              <w:rPr>
                <w:rFonts w:ascii="Times New Roman" w:hAnsi="Times New Roman" w:cs="Times New Roman"/>
                <w:bCs/>
                <w:color w:val="auto"/>
                <w:sz w:val="16"/>
                <w:szCs w:val="16"/>
              </w:rPr>
              <w:t xml:space="preserve"> </w:t>
            </w:r>
            <w:r w:rsidR="004C53C8">
              <w:rPr>
                <w:rFonts w:ascii="Arial" w:hAnsi="Arial" w:cs="Arial"/>
                <w:color w:val="222222"/>
                <w:shd w:val="clear" w:color="auto" w:fill="FFFFFF"/>
              </w:rPr>
              <w:t xml:space="preserve"> </w:t>
            </w:r>
            <w:r w:rsidR="004C53C8" w:rsidRPr="008F0891">
              <w:rPr>
                <w:rFonts w:ascii="Times New Roman" w:hAnsi="Times New Roman" w:cs="Times New Roman"/>
                <w:bCs/>
                <w:color w:val="auto"/>
                <w:sz w:val="16"/>
                <w:szCs w:val="16"/>
              </w:rPr>
              <w:t>European Institute for Business Administration</w:t>
            </w:r>
            <w:r w:rsidR="004C53C8">
              <w:rPr>
                <w:rFonts w:ascii="Times New Roman" w:hAnsi="Times New Roman" w:cs="Times New Roman"/>
                <w:bCs/>
                <w:color w:val="auto"/>
                <w:sz w:val="16"/>
                <w:szCs w:val="16"/>
              </w:rPr>
              <w:t>;</w:t>
            </w:r>
            <w:r w:rsidRPr="00713935">
              <w:rPr>
                <w:rFonts w:ascii="Times New Roman" w:hAnsi="Times New Roman" w:cs="Times New Roman"/>
                <w:bCs/>
                <w:color w:val="auto"/>
                <w:sz w:val="16"/>
                <w:szCs w:val="16"/>
              </w:rPr>
              <w:t xml:space="preserve"> </w:t>
            </w:r>
            <w:r w:rsidR="004C53C8" w:rsidRPr="00713935">
              <w:rPr>
                <w:rFonts w:ascii="Times New Roman" w:hAnsi="Times New Roman" w:cs="Times New Roman"/>
                <w:bCs/>
                <w:color w:val="auto"/>
                <w:sz w:val="16"/>
                <w:szCs w:val="16"/>
              </w:rPr>
              <w:t>W</w:t>
            </w:r>
            <w:r w:rsidR="004C53C8">
              <w:rPr>
                <w:rFonts w:ascii="Times New Roman" w:hAnsi="Times New Roman" w:cs="Times New Roman"/>
                <w:bCs/>
                <w:color w:val="auto"/>
                <w:sz w:val="16"/>
                <w:szCs w:val="16"/>
              </w:rPr>
              <w:t>orld Intellectual Property Organization</w:t>
            </w:r>
          </w:p>
          <w:p w14:paraId="54D3B185" w14:textId="77777777" w:rsidR="006B3E06" w:rsidRDefault="006B3E06" w:rsidP="004C1671">
            <w:pPr>
              <w:spacing w:line="240" w:lineRule="auto"/>
              <w:contextualSpacing/>
              <w:rPr>
                <w:rFonts w:ascii="Times New Roman" w:hAnsi="Times New Roman" w:cs="Times New Roman"/>
                <w:bCs/>
                <w:color w:val="auto"/>
                <w:sz w:val="16"/>
                <w:szCs w:val="16"/>
              </w:rPr>
            </w:pPr>
          </w:p>
          <w:p w14:paraId="584E27F6" w14:textId="77777777" w:rsidR="006B3E06" w:rsidRPr="00713935" w:rsidRDefault="006B3E06" w:rsidP="00F064B9">
            <w:pPr>
              <w:spacing w:line="240" w:lineRule="auto"/>
              <w:contextualSpacing/>
              <w:rPr>
                <w:rFonts w:ascii="Times New Roman" w:hAnsi="Times New Roman" w:cs="Times New Roman"/>
                <w:iCs/>
                <w:color w:val="auto"/>
                <w:sz w:val="16"/>
                <w:szCs w:val="16"/>
              </w:rPr>
            </w:pPr>
          </w:p>
        </w:tc>
        <w:tc>
          <w:tcPr>
            <w:tcW w:w="1618" w:type="pct"/>
            <w:tcBorders>
              <w:top w:val="single" w:sz="4" w:space="0" w:color="auto"/>
              <w:bottom w:val="single" w:sz="4" w:space="0" w:color="auto"/>
            </w:tcBorders>
            <w:tcMar>
              <w:top w:w="72" w:type="dxa"/>
              <w:left w:w="144" w:type="dxa"/>
              <w:bottom w:w="72" w:type="dxa"/>
              <w:right w:w="144" w:type="dxa"/>
            </w:tcMar>
          </w:tcPr>
          <w:p w14:paraId="495FF0BE" w14:textId="22526D60" w:rsidR="005215F3" w:rsidRPr="00713935" w:rsidRDefault="005215F3"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iCs/>
                <w:color w:val="auto"/>
                <w:sz w:val="16"/>
                <w:szCs w:val="16"/>
                <w:lang w:val="en-ZW"/>
              </w:rPr>
              <w:t xml:space="preserve">Output </w:t>
            </w:r>
            <w:r w:rsidR="00DD1AF9">
              <w:rPr>
                <w:rFonts w:ascii="Times New Roman" w:hAnsi="Times New Roman" w:cs="Times New Roman"/>
                <w:b/>
                <w:iCs/>
                <w:color w:val="auto"/>
                <w:sz w:val="16"/>
                <w:szCs w:val="16"/>
                <w:lang w:val="en-ZW"/>
              </w:rPr>
              <w:t>3</w:t>
            </w:r>
            <w:r w:rsidR="004C53C8">
              <w:rPr>
                <w:rFonts w:ascii="Times New Roman" w:hAnsi="Times New Roman" w:cs="Times New Roman"/>
                <w:b/>
                <w:iCs/>
                <w:color w:val="auto"/>
                <w:sz w:val="16"/>
                <w:szCs w:val="16"/>
                <w:lang w:val="en-ZW"/>
              </w:rPr>
              <w:t>.</w:t>
            </w:r>
            <w:r w:rsidR="00B34331">
              <w:rPr>
                <w:rFonts w:ascii="Times New Roman" w:hAnsi="Times New Roman" w:cs="Times New Roman"/>
                <w:b/>
                <w:iCs/>
                <w:color w:val="auto"/>
                <w:sz w:val="16"/>
                <w:szCs w:val="16"/>
                <w:lang w:val="en-ZW"/>
              </w:rPr>
              <w:t xml:space="preserve"> </w:t>
            </w:r>
            <w:r w:rsidR="00B34331" w:rsidRPr="002E31B3">
              <w:rPr>
                <w:rFonts w:ascii="Times New Roman" w:hAnsi="Times New Roman" w:cs="Times New Roman"/>
                <w:iCs/>
                <w:color w:val="auto"/>
                <w:sz w:val="16"/>
                <w:szCs w:val="16"/>
                <w:lang w:val="en-ZW"/>
              </w:rPr>
              <w:t>Institutions enabled to</w:t>
            </w:r>
            <w:r w:rsidRPr="00713935">
              <w:rPr>
                <w:rFonts w:ascii="Times New Roman" w:hAnsi="Times New Roman" w:cs="Times New Roman"/>
                <w:iCs/>
                <w:color w:val="auto"/>
                <w:sz w:val="16"/>
                <w:szCs w:val="16"/>
                <w:lang w:val="en-ZW"/>
              </w:rPr>
              <w:t xml:space="preserve"> </w:t>
            </w:r>
            <w:r w:rsidR="004C53C8">
              <w:rPr>
                <w:rFonts w:ascii="Times New Roman" w:hAnsi="Times New Roman" w:cs="Times New Roman"/>
                <w:color w:val="000000" w:themeColor="text1"/>
                <w:sz w:val="16"/>
                <w:szCs w:val="16"/>
              </w:rPr>
              <w:t>o</w:t>
            </w:r>
            <w:r w:rsidR="00DD1AF9" w:rsidRPr="004B20BC">
              <w:rPr>
                <w:rFonts w:ascii="Times New Roman" w:hAnsi="Times New Roman" w:cs="Times New Roman"/>
                <w:color w:val="000000" w:themeColor="text1"/>
                <w:sz w:val="16"/>
                <w:szCs w:val="16"/>
              </w:rPr>
              <w:t xml:space="preserve">ptimize use of </w:t>
            </w:r>
            <w:r w:rsidR="00DD1AF9">
              <w:rPr>
                <w:rFonts w:ascii="Times New Roman" w:hAnsi="Times New Roman" w:cs="Times New Roman"/>
                <w:color w:val="000000" w:themeColor="text1"/>
                <w:sz w:val="16"/>
                <w:szCs w:val="16"/>
              </w:rPr>
              <w:t xml:space="preserve">foresight and </w:t>
            </w:r>
            <w:r w:rsidR="004C53C8">
              <w:rPr>
                <w:rFonts w:ascii="Times New Roman" w:hAnsi="Times New Roman" w:cs="Times New Roman"/>
                <w:color w:val="000000" w:themeColor="text1"/>
                <w:sz w:val="16"/>
                <w:szCs w:val="16"/>
              </w:rPr>
              <w:t xml:space="preserve">       </w:t>
            </w:r>
            <w:r w:rsidR="00DD1AF9">
              <w:rPr>
                <w:rFonts w:ascii="Times New Roman" w:hAnsi="Times New Roman" w:cs="Times New Roman"/>
                <w:color w:val="000000" w:themeColor="text1"/>
                <w:sz w:val="16"/>
                <w:szCs w:val="16"/>
              </w:rPr>
              <w:t xml:space="preserve">e-learning techniques, </w:t>
            </w:r>
            <w:r w:rsidR="00DD1AF9" w:rsidRPr="004B20BC">
              <w:rPr>
                <w:rFonts w:ascii="Times New Roman" w:hAnsi="Times New Roman" w:cs="Times New Roman"/>
                <w:color w:val="000000" w:themeColor="text1"/>
                <w:sz w:val="16"/>
                <w:szCs w:val="16"/>
              </w:rPr>
              <w:t xml:space="preserve">performance management tools and citizen feedback mechanisms </w:t>
            </w:r>
            <w:r w:rsidR="00B34331">
              <w:rPr>
                <w:rFonts w:ascii="Times New Roman" w:hAnsi="Times New Roman" w:cs="Times New Roman"/>
                <w:color w:val="000000" w:themeColor="text1"/>
                <w:sz w:val="16"/>
                <w:szCs w:val="16"/>
              </w:rPr>
              <w:t xml:space="preserve">for </w:t>
            </w:r>
            <w:r w:rsidR="00DD1AF9" w:rsidRPr="004B20BC">
              <w:rPr>
                <w:rFonts w:ascii="Times New Roman" w:hAnsi="Times New Roman" w:cs="Times New Roman"/>
                <w:color w:val="000000" w:themeColor="text1"/>
                <w:sz w:val="16"/>
                <w:szCs w:val="16"/>
              </w:rPr>
              <w:t>enhanced public sector performance</w:t>
            </w:r>
          </w:p>
          <w:p w14:paraId="00A383D7" w14:textId="77777777" w:rsidR="005215F3" w:rsidRPr="00713935" w:rsidRDefault="005215F3" w:rsidP="005215F3">
            <w:pPr>
              <w:spacing w:line="240" w:lineRule="auto"/>
              <w:contextualSpacing/>
              <w:rPr>
                <w:rFonts w:ascii="Times New Roman" w:hAnsi="Times New Roman" w:cs="Times New Roman"/>
                <w:b/>
                <w:iCs/>
                <w:color w:val="auto"/>
                <w:sz w:val="16"/>
                <w:szCs w:val="16"/>
                <w:lang w:val="en-ZW"/>
              </w:rPr>
            </w:pPr>
          </w:p>
          <w:p w14:paraId="1C058847" w14:textId="5DE55DAF" w:rsidR="005215F3" w:rsidRPr="00713935" w:rsidRDefault="005215F3" w:rsidP="005215F3">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iCs/>
                <w:color w:val="auto"/>
                <w:sz w:val="16"/>
                <w:szCs w:val="16"/>
                <w:lang w:val="en-ZW"/>
              </w:rPr>
              <w:t xml:space="preserve">Indicator </w:t>
            </w:r>
            <w:r w:rsidR="00DD1AF9">
              <w:rPr>
                <w:rFonts w:ascii="Times New Roman" w:hAnsi="Times New Roman" w:cs="Times New Roman"/>
                <w:b/>
                <w:iCs/>
                <w:color w:val="auto"/>
                <w:sz w:val="16"/>
                <w:szCs w:val="16"/>
                <w:lang w:val="en-ZW"/>
              </w:rPr>
              <w:t>3</w:t>
            </w:r>
            <w:r w:rsidRPr="00713935">
              <w:rPr>
                <w:rFonts w:ascii="Times New Roman" w:hAnsi="Times New Roman" w:cs="Times New Roman"/>
                <w:b/>
                <w:iCs/>
                <w:color w:val="auto"/>
                <w:sz w:val="16"/>
                <w:szCs w:val="16"/>
                <w:lang w:val="en-ZW"/>
              </w:rPr>
              <w:t>.1</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4C53C8">
              <w:rPr>
                <w:rFonts w:ascii="Times New Roman" w:hAnsi="Times New Roman" w:cs="Times New Roman"/>
                <w:iCs/>
                <w:color w:val="auto"/>
                <w:sz w:val="16"/>
                <w:szCs w:val="16"/>
                <w:lang w:val="en-ZW"/>
              </w:rPr>
              <w:t>E</w:t>
            </w:r>
            <w:r w:rsidR="00B34331">
              <w:rPr>
                <w:rFonts w:ascii="Times New Roman" w:hAnsi="Times New Roman" w:cs="Times New Roman"/>
                <w:iCs/>
                <w:color w:val="auto"/>
                <w:sz w:val="16"/>
                <w:szCs w:val="16"/>
                <w:lang w:val="en-ZW"/>
              </w:rPr>
              <w:t xml:space="preserve">xtent to which </w:t>
            </w:r>
            <w:r w:rsidR="004C53C8">
              <w:rPr>
                <w:rFonts w:ascii="Times New Roman" w:hAnsi="Times New Roman" w:cs="Times New Roman"/>
                <w:iCs/>
                <w:color w:val="auto"/>
                <w:sz w:val="16"/>
                <w:szCs w:val="16"/>
                <w:lang w:val="en-ZW"/>
              </w:rPr>
              <w:t>m</w:t>
            </w:r>
            <w:r w:rsidRPr="00713935">
              <w:rPr>
                <w:rFonts w:ascii="Times New Roman" w:hAnsi="Times New Roman" w:cs="Times New Roman"/>
                <w:iCs/>
                <w:color w:val="auto"/>
                <w:sz w:val="16"/>
                <w:szCs w:val="16"/>
                <w:lang w:val="en-ZW"/>
              </w:rPr>
              <w:t xml:space="preserve">inistries and </w:t>
            </w:r>
            <w:r w:rsidR="004C53C8">
              <w:rPr>
                <w:rFonts w:ascii="Times New Roman" w:hAnsi="Times New Roman" w:cs="Times New Roman"/>
                <w:iCs/>
                <w:color w:val="auto"/>
                <w:sz w:val="16"/>
                <w:szCs w:val="16"/>
                <w:lang w:val="en-ZW"/>
              </w:rPr>
              <w:t>d</w:t>
            </w:r>
            <w:r w:rsidRPr="00713935">
              <w:rPr>
                <w:rFonts w:ascii="Times New Roman" w:hAnsi="Times New Roman" w:cs="Times New Roman"/>
                <w:iCs/>
                <w:color w:val="auto"/>
                <w:sz w:val="16"/>
                <w:szCs w:val="16"/>
                <w:lang w:val="en-ZW"/>
              </w:rPr>
              <w:t xml:space="preserve">epartments </w:t>
            </w:r>
            <w:r w:rsidR="00B34331">
              <w:rPr>
                <w:rFonts w:ascii="Times New Roman" w:hAnsi="Times New Roman" w:cs="Times New Roman"/>
                <w:iCs/>
                <w:color w:val="auto"/>
                <w:sz w:val="16"/>
                <w:szCs w:val="16"/>
                <w:lang w:val="en-ZW"/>
              </w:rPr>
              <w:t xml:space="preserve">are </w:t>
            </w:r>
            <w:r w:rsidRPr="00713935">
              <w:rPr>
                <w:rFonts w:ascii="Times New Roman" w:hAnsi="Times New Roman" w:cs="Times New Roman"/>
                <w:iCs/>
                <w:color w:val="auto"/>
                <w:sz w:val="16"/>
                <w:szCs w:val="16"/>
                <w:lang w:val="en-ZW"/>
              </w:rPr>
              <w:t>conducting and implementing strategic foresight exercises</w:t>
            </w:r>
            <w:r w:rsidR="00B34331">
              <w:rPr>
                <w:rStyle w:val="FootnoteReference"/>
                <w:rFonts w:ascii="Times New Roman" w:hAnsi="Times New Roman" w:cs="Times New Roman"/>
                <w:iCs/>
                <w:color w:val="auto"/>
                <w:sz w:val="16"/>
                <w:szCs w:val="16"/>
                <w:lang w:val="en-ZW"/>
              </w:rPr>
              <w:footnoteReference w:id="34"/>
            </w:r>
          </w:p>
          <w:p w14:paraId="1B49D5FA" w14:textId="77777777" w:rsidR="005215F3" w:rsidRPr="00713935" w:rsidRDefault="005215F3"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rPr>
              <w:t>Baseline</w:t>
            </w:r>
            <w:r w:rsidRPr="00713935">
              <w:rPr>
                <w:rFonts w:ascii="Times New Roman" w:hAnsi="Times New Roman" w:cs="Times New Roman"/>
                <w:bCs/>
                <w:color w:val="auto"/>
                <w:sz w:val="16"/>
                <w:szCs w:val="16"/>
              </w:rPr>
              <w:t>: 0</w:t>
            </w:r>
          </w:p>
          <w:p w14:paraId="7AA2900D" w14:textId="77777777" w:rsidR="005215F3" w:rsidRPr="00713935" w:rsidRDefault="005215F3"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Target</w:t>
            </w:r>
            <w:r w:rsidRPr="00713935">
              <w:rPr>
                <w:rFonts w:ascii="Times New Roman" w:hAnsi="Times New Roman" w:cs="Times New Roman"/>
                <w:iCs/>
                <w:color w:val="auto"/>
                <w:sz w:val="16"/>
                <w:szCs w:val="16"/>
                <w:lang w:val="en-ZW"/>
              </w:rPr>
              <w:t xml:space="preserve">: </w:t>
            </w:r>
            <w:r w:rsidR="00B34331">
              <w:rPr>
                <w:rFonts w:ascii="Times New Roman" w:hAnsi="Times New Roman" w:cs="Times New Roman"/>
                <w:iCs/>
                <w:color w:val="auto"/>
                <w:sz w:val="16"/>
                <w:szCs w:val="16"/>
                <w:lang w:val="en-ZW"/>
              </w:rPr>
              <w:t>4</w:t>
            </w:r>
          </w:p>
          <w:p w14:paraId="497D3C12" w14:textId="77777777" w:rsidR="007B37ED" w:rsidRPr="00713935" w:rsidRDefault="007B37ED"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Source</w:t>
            </w:r>
            <w:r w:rsidRPr="00713935">
              <w:rPr>
                <w:rFonts w:ascii="Times New Roman" w:hAnsi="Times New Roman" w:cs="Times New Roman"/>
                <w:iCs/>
                <w:color w:val="auto"/>
                <w:sz w:val="16"/>
                <w:szCs w:val="16"/>
                <w:lang w:val="en-ZW"/>
              </w:rPr>
              <w:t xml:space="preserve">: </w:t>
            </w:r>
            <w:r w:rsidR="00F539CA" w:rsidRPr="008F0891">
              <w:rPr>
                <w:rFonts w:ascii="Times New Roman" w:hAnsi="Times New Roman" w:cs="Times New Roman"/>
                <w:iCs/>
                <w:color w:val="auto"/>
                <w:sz w:val="16"/>
                <w:szCs w:val="16"/>
                <w:lang w:val="en-ZW"/>
              </w:rPr>
              <w:t>Ministry of Civil Service and Administrative Reforms</w:t>
            </w:r>
            <w:r w:rsidR="00F539CA" w:rsidRPr="00713935">
              <w:rPr>
                <w:rFonts w:ascii="Times New Roman" w:hAnsi="Times New Roman" w:cs="Times New Roman"/>
                <w:iCs/>
                <w:color w:val="auto"/>
                <w:sz w:val="16"/>
                <w:szCs w:val="16"/>
                <w:lang w:val="en-ZW"/>
              </w:rPr>
              <w:t xml:space="preserve"> </w:t>
            </w:r>
            <w:r w:rsidR="00F539CA">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MCSAR</w:t>
            </w:r>
            <w:r w:rsidR="00F539CA">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 xml:space="preserve"> annual report</w:t>
            </w:r>
          </w:p>
          <w:p w14:paraId="64764BA3" w14:textId="77777777" w:rsidR="00055601" w:rsidRPr="00713935" w:rsidRDefault="00055601" w:rsidP="005215F3">
            <w:pPr>
              <w:spacing w:line="240" w:lineRule="auto"/>
              <w:contextualSpacing/>
              <w:rPr>
                <w:rFonts w:ascii="Times New Roman" w:hAnsi="Times New Roman" w:cs="Times New Roman"/>
                <w:b/>
                <w:iCs/>
                <w:color w:val="auto"/>
                <w:sz w:val="16"/>
                <w:szCs w:val="16"/>
                <w:lang w:val="en-ZW"/>
              </w:rPr>
            </w:pPr>
          </w:p>
          <w:p w14:paraId="2940A8E6" w14:textId="5B1AB0A8" w:rsidR="005215F3" w:rsidRPr="00713935" w:rsidRDefault="005215F3"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iCs/>
                <w:color w:val="auto"/>
                <w:sz w:val="16"/>
                <w:szCs w:val="16"/>
                <w:lang w:val="en-ZW"/>
              </w:rPr>
              <w:t xml:space="preserve">Indicator </w:t>
            </w:r>
            <w:r w:rsidR="00DD1AF9">
              <w:rPr>
                <w:rFonts w:ascii="Times New Roman" w:hAnsi="Times New Roman" w:cs="Times New Roman"/>
                <w:b/>
                <w:iCs/>
                <w:color w:val="auto"/>
                <w:sz w:val="16"/>
                <w:szCs w:val="16"/>
                <w:lang w:val="en-ZW"/>
              </w:rPr>
              <w:t>3</w:t>
            </w:r>
            <w:r w:rsidRPr="00713935">
              <w:rPr>
                <w:rFonts w:ascii="Times New Roman" w:hAnsi="Times New Roman" w:cs="Times New Roman"/>
                <w:b/>
                <w:iCs/>
                <w:color w:val="auto"/>
                <w:sz w:val="16"/>
                <w:szCs w:val="16"/>
                <w:lang w:val="en-ZW"/>
              </w:rPr>
              <w:t>.2</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F539CA">
              <w:rPr>
                <w:rFonts w:ascii="Times New Roman" w:hAnsi="Times New Roman" w:cs="Times New Roman"/>
                <w:iCs/>
                <w:color w:val="auto"/>
                <w:sz w:val="16"/>
                <w:szCs w:val="16"/>
                <w:lang w:val="en-ZW"/>
              </w:rPr>
              <w:t>No.</w:t>
            </w:r>
            <w:r w:rsidRPr="00713935">
              <w:rPr>
                <w:rFonts w:ascii="Times New Roman" w:hAnsi="Times New Roman" w:cs="Times New Roman"/>
                <w:iCs/>
                <w:color w:val="auto"/>
                <w:sz w:val="16"/>
                <w:szCs w:val="16"/>
                <w:lang w:val="en-ZW"/>
              </w:rPr>
              <w:t xml:space="preserve"> of staff of public sector institutions acce</w:t>
            </w:r>
            <w:r w:rsidR="00F539CA">
              <w:rPr>
                <w:rFonts w:ascii="Times New Roman" w:hAnsi="Times New Roman" w:cs="Times New Roman"/>
                <w:iCs/>
                <w:color w:val="auto"/>
                <w:sz w:val="16"/>
                <w:szCs w:val="16"/>
                <w:lang w:val="en-ZW"/>
              </w:rPr>
              <w:t>ss</w:t>
            </w:r>
            <w:r w:rsidRPr="00713935">
              <w:rPr>
                <w:rFonts w:ascii="Times New Roman" w:hAnsi="Times New Roman" w:cs="Times New Roman"/>
                <w:iCs/>
                <w:color w:val="auto"/>
                <w:sz w:val="16"/>
                <w:szCs w:val="16"/>
                <w:lang w:val="en-ZW"/>
              </w:rPr>
              <w:t xml:space="preserve">ing </w:t>
            </w:r>
            <w:r w:rsidR="00F539CA">
              <w:rPr>
                <w:rFonts w:ascii="Times New Roman" w:hAnsi="Times New Roman" w:cs="Times New Roman"/>
                <w:iCs/>
                <w:color w:val="auto"/>
                <w:sz w:val="16"/>
                <w:szCs w:val="16"/>
                <w:lang w:val="en-ZW"/>
              </w:rPr>
              <w:t xml:space="preserve">    </w:t>
            </w:r>
            <w:r w:rsidRPr="00713935">
              <w:rPr>
                <w:rFonts w:ascii="Times New Roman" w:hAnsi="Times New Roman" w:cs="Times New Roman"/>
                <w:iCs/>
                <w:color w:val="auto"/>
                <w:sz w:val="16"/>
                <w:szCs w:val="16"/>
                <w:lang w:val="en-ZW"/>
              </w:rPr>
              <w:t xml:space="preserve">e-learning solutions for professional development </w:t>
            </w:r>
          </w:p>
          <w:p w14:paraId="309C3C9F" w14:textId="77777777" w:rsidR="005215F3" w:rsidRPr="00713935" w:rsidRDefault="005215F3"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Baseline</w:t>
            </w:r>
            <w:r w:rsidRPr="00713935">
              <w:rPr>
                <w:rFonts w:ascii="Times New Roman" w:hAnsi="Times New Roman" w:cs="Times New Roman"/>
                <w:iCs/>
                <w:color w:val="auto"/>
                <w:sz w:val="16"/>
                <w:szCs w:val="16"/>
                <w:lang w:val="en-ZW"/>
              </w:rPr>
              <w:t xml:space="preserve">: 500 </w:t>
            </w:r>
          </w:p>
          <w:p w14:paraId="74CE7B05" w14:textId="77777777" w:rsidR="005215F3" w:rsidRPr="00713935" w:rsidRDefault="005215F3"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Target</w:t>
            </w:r>
            <w:r w:rsidRPr="00713935">
              <w:rPr>
                <w:rFonts w:ascii="Times New Roman" w:hAnsi="Times New Roman" w:cs="Times New Roman"/>
                <w:iCs/>
                <w:color w:val="auto"/>
                <w:sz w:val="16"/>
                <w:szCs w:val="16"/>
                <w:lang w:val="en-ZW"/>
              </w:rPr>
              <w:t xml:space="preserve">: </w:t>
            </w:r>
            <w:r w:rsidR="008B30BA" w:rsidRPr="00713935">
              <w:rPr>
                <w:rFonts w:ascii="Times New Roman" w:hAnsi="Times New Roman" w:cs="Times New Roman"/>
                <w:iCs/>
                <w:color w:val="auto"/>
                <w:sz w:val="16"/>
                <w:szCs w:val="16"/>
                <w:lang w:val="en-ZW"/>
              </w:rPr>
              <w:t>20</w:t>
            </w:r>
            <w:r w:rsidRPr="00713935">
              <w:rPr>
                <w:rFonts w:ascii="Times New Roman" w:hAnsi="Times New Roman" w:cs="Times New Roman"/>
                <w:iCs/>
                <w:color w:val="auto"/>
                <w:sz w:val="16"/>
                <w:szCs w:val="16"/>
                <w:lang w:val="en-ZW"/>
              </w:rPr>
              <w:t xml:space="preserve">,000 </w:t>
            </w:r>
          </w:p>
          <w:p w14:paraId="30527829" w14:textId="29F7FC91" w:rsidR="007B37ED" w:rsidRDefault="007B37ED" w:rsidP="005215F3">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Source</w:t>
            </w:r>
            <w:r w:rsidRPr="00713935">
              <w:rPr>
                <w:rFonts w:ascii="Times New Roman" w:hAnsi="Times New Roman" w:cs="Times New Roman"/>
                <w:iCs/>
                <w:color w:val="auto"/>
                <w:sz w:val="16"/>
                <w:szCs w:val="16"/>
                <w:lang w:val="en-ZW"/>
              </w:rPr>
              <w:t>: MCSAR</w:t>
            </w:r>
            <w:r w:rsidR="006E68EB">
              <w:rPr>
                <w:rFonts w:ascii="Times New Roman" w:hAnsi="Times New Roman" w:cs="Times New Roman"/>
                <w:iCs/>
                <w:color w:val="auto"/>
                <w:sz w:val="16"/>
                <w:szCs w:val="16"/>
                <w:lang w:val="en-ZW"/>
              </w:rPr>
              <w:t xml:space="preserve">; </w:t>
            </w:r>
            <w:r w:rsidRPr="00713935">
              <w:rPr>
                <w:rFonts w:ascii="Times New Roman" w:hAnsi="Times New Roman" w:cs="Times New Roman"/>
                <w:iCs/>
                <w:color w:val="auto"/>
                <w:sz w:val="16"/>
                <w:szCs w:val="16"/>
                <w:lang w:val="en-ZW"/>
              </w:rPr>
              <w:t>Civil Service College reports</w:t>
            </w:r>
          </w:p>
          <w:p w14:paraId="66D894C9" w14:textId="77777777" w:rsidR="006B3E06" w:rsidRDefault="006B3E06" w:rsidP="005215F3">
            <w:pPr>
              <w:spacing w:line="240" w:lineRule="auto"/>
              <w:contextualSpacing/>
              <w:rPr>
                <w:rFonts w:ascii="Times New Roman" w:hAnsi="Times New Roman" w:cs="Times New Roman"/>
                <w:iCs/>
                <w:color w:val="auto"/>
                <w:sz w:val="16"/>
                <w:szCs w:val="16"/>
                <w:lang w:val="en-ZW"/>
              </w:rPr>
            </w:pPr>
          </w:p>
          <w:p w14:paraId="1DD0BF55" w14:textId="533883CD" w:rsidR="006B3E06" w:rsidRPr="00713935" w:rsidRDefault="006B3E06" w:rsidP="006B3E06">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iCs/>
                <w:color w:val="auto"/>
                <w:sz w:val="16"/>
                <w:szCs w:val="16"/>
                <w:lang w:val="en-ZW"/>
              </w:rPr>
              <w:t xml:space="preserve">Indicator </w:t>
            </w:r>
            <w:r>
              <w:rPr>
                <w:rFonts w:ascii="Times New Roman" w:hAnsi="Times New Roman" w:cs="Times New Roman"/>
                <w:b/>
                <w:iCs/>
                <w:color w:val="auto"/>
                <w:sz w:val="16"/>
                <w:szCs w:val="16"/>
                <w:lang w:val="en-ZW"/>
              </w:rPr>
              <w:t>3.3</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F539CA">
              <w:rPr>
                <w:rFonts w:ascii="Times New Roman" w:hAnsi="Times New Roman" w:cs="Times New Roman"/>
                <w:iCs/>
                <w:color w:val="auto"/>
                <w:sz w:val="16"/>
                <w:szCs w:val="16"/>
                <w:lang w:val="en-ZW"/>
              </w:rPr>
              <w:t>E</w:t>
            </w:r>
            <w:r w:rsidR="005B6A1C">
              <w:rPr>
                <w:rFonts w:ascii="Times New Roman" w:hAnsi="Times New Roman" w:cs="Times New Roman"/>
                <w:iCs/>
                <w:color w:val="auto"/>
                <w:sz w:val="16"/>
                <w:szCs w:val="16"/>
                <w:lang w:val="en-ZW"/>
              </w:rPr>
              <w:t>xtent to which</w:t>
            </w:r>
            <w:r w:rsidR="005B6A1C" w:rsidRPr="00713935">
              <w:rPr>
                <w:rFonts w:ascii="Times New Roman" w:hAnsi="Times New Roman" w:cs="Times New Roman"/>
                <w:iCs/>
                <w:color w:val="auto"/>
                <w:sz w:val="16"/>
                <w:szCs w:val="16"/>
                <w:lang w:val="en-ZW"/>
              </w:rPr>
              <w:t xml:space="preserve"> </w:t>
            </w:r>
            <w:r w:rsidR="00F539CA">
              <w:rPr>
                <w:rFonts w:ascii="Times New Roman" w:hAnsi="Times New Roman" w:cs="Times New Roman"/>
                <w:iCs/>
                <w:color w:val="auto"/>
                <w:sz w:val="16"/>
                <w:szCs w:val="16"/>
                <w:lang w:val="en-ZW"/>
              </w:rPr>
              <w:t>m</w:t>
            </w:r>
            <w:r w:rsidRPr="00713935">
              <w:rPr>
                <w:rFonts w:ascii="Times New Roman" w:hAnsi="Times New Roman" w:cs="Times New Roman"/>
                <w:iCs/>
                <w:color w:val="auto"/>
                <w:sz w:val="16"/>
                <w:szCs w:val="16"/>
                <w:lang w:val="en-ZW"/>
              </w:rPr>
              <w:t xml:space="preserve">inistries and </w:t>
            </w:r>
            <w:r w:rsidR="00F539CA">
              <w:rPr>
                <w:rFonts w:ascii="Times New Roman" w:hAnsi="Times New Roman" w:cs="Times New Roman"/>
                <w:iCs/>
                <w:color w:val="auto"/>
                <w:sz w:val="16"/>
                <w:szCs w:val="16"/>
                <w:lang w:val="en-ZW"/>
              </w:rPr>
              <w:t>d</w:t>
            </w:r>
            <w:r w:rsidRPr="00713935">
              <w:rPr>
                <w:rFonts w:ascii="Times New Roman" w:hAnsi="Times New Roman" w:cs="Times New Roman"/>
                <w:iCs/>
                <w:color w:val="auto"/>
                <w:sz w:val="16"/>
                <w:szCs w:val="16"/>
                <w:lang w:val="en-ZW"/>
              </w:rPr>
              <w:t xml:space="preserve">epartments </w:t>
            </w:r>
            <w:r w:rsidR="005B6A1C">
              <w:rPr>
                <w:rFonts w:ascii="Times New Roman" w:hAnsi="Times New Roman" w:cs="Times New Roman"/>
                <w:iCs/>
                <w:color w:val="auto"/>
                <w:sz w:val="16"/>
                <w:szCs w:val="16"/>
                <w:lang w:val="en-ZW"/>
              </w:rPr>
              <w:t xml:space="preserve">are </w:t>
            </w:r>
            <w:r w:rsidRPr="00713935">
              <w:rPr>
                <w:rFonts w:ascii="Times New Roman" w:hAnsi="Times New Roman" w:cs="Times New Roman"/>
                <w:iCs/>
                <w:color w:val="auto"/>
                <w:sz w:val="16"/>
                <w:szCs w:val="16"/>
                <w:lang w:val="en-ZW"/>
              </w:rPr>
              <w:t>using business intelligence tools for performance management</w:t>
            </w:r>
            <w:r w:rsidR="005B6A1C">
              <w:rPr>
                <w:rStyle w:val="FootnoteReference"/>
                <w:rFonts w:ascii="Times New Roman" w:hAnsi="Times New Roman" w:cs="Times New Roman"/>
                <w:iCs/>
                <w:color w:val="auto"/>
                <w:sz w:val="16"/>
                <w:szCs w:val="16"/>
                <w:lang w:val="en-ZW"/>
              </w:rPr>
              <w:footnoteReference w:id="35"/>
            </w:r>
          </w:p>
          <w:p w14:paraId="6C48F153" w14:textId="77777777" w:rsidR="006B3E06" w:rsidRPr="00713935" w:rsidRDefault="006B3E06" w:rsidP="006B3E06">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rPr>
              <w:t>Baseline</w:t>
            </w:r>
            <w:r w:rsidRPr="00713935">
              <w:rPr>
                <w:rFonts w:ascii="Times New Roman" w:hAnsi="Times New Roman" w:cs="Times New Roman"/>
                <w:bCs/>
                <w:color w:val="auto"/>
                <w:sz w:val="16"/>
                <w:szCs w:val="16"/>
              </w:rPr>
              <w:t xml:space="preserve">: </w:t>
            </w:r>
            <w:r w:rsidR="005B6A1C">
              <w:rPr>
                <w:rFonts w:ascii="Times New Roman" w:hAnsi="Times New Roman" w:cs="Times New Roman"/>
                <w:bCs/>
                <w:color w:val="auto"/>
                <w:sz w:val="16"/>
                <w:szCs w:val="16"/>
              </w:rPr>
              <w:t>1</w:t>
            </w:r>
          </w:p>
          <w:p w14:paraId="455EE800" w14:textId="77777777" w:rsidR="006B3E06" w:rsidRPr="00713935" w:rsidRDefault="006B3E06" w:rsidP="006B3E06">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Target</w:t>
            </w:r>
            <w:r w:rsidRPr="00713935">
              <w:rPr>
                <w:rFonts w:ascii="Times New Roman" w:hAnsi="Times New Roman" w:cs="Times New Roman"/>
                <w:iCs/>
                <w:color w:val="auto"/>
                <w:sz w:val="16"/>
                <w:szCs w:val="16"/>
                <w:lang w:val="en-ZW"/>
              </w:rPr>
              <w:t xml:space="preserve">: </w:t>
            </w:r>
            <w:r w:rsidR="005B6A1C">
              <w:rPr>
                <w:rFonts w:ascii="Times New Roman" w:hAnsi="Times New Roman" w:cs="Times New Roman"/>
                <w:iCs/>
                <w:color w:val="auto"/>
                <w:sz w:val="16"/>
                <w:szCs w:val="16"/>
                <w:lang w:val="en-ZW"/>
              </w:rPr>
              <w:t xml:space="preserve">4 </w:t>
            </w:r>
          </w:p>
          <w:p w14:paraId="64F722BC" w14:textId="3A252258" w:rsidR="006B3E06" w:rsidRPr="00713935" w:rsidRDefault="006B3E06" w:rsidP="006B3E06">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Source</w:t>
            </w:r>
            <w:r w:rsidRPr="00713935">
              <w:rPr>
                <w:rFonts w:ascii="Times New Roman" w:hAnsi="Times New Roman" w:cs="Times New Roman"/>
                <w:iCs/>
                <w:color w:val="auto"/>
                <w:sz w:val="16"/>
                <w:szCs w:val="16"/>
                <w:lang w:val="en-ZW"/>
              </w:rPr>
              <w:t>: Oracle Business Intelligence MFED database</w:t>
            </w:r>
          </w:p>
          <w:p w14:paraId="77FC8539" w14:textId="77777777" w:rsidR="006B3E06" w:rsidRDefault="006B3E06" w:rsidP="005215F3">
            <w:pPr>
              <w:spacing w:line="240" w:lineRule="auto"/>
              <w:contextualSpacing/>
              <w:rPr>
                <w:rFonts w:ascii="Times New Roman" w:hAnsi="Times New Roman" w:cs="Times New Roman"/>
                <w:iCs/>
                <w:color w:val="auto"/>
                <w:sz w:val="16"/>
                <w:szCs w:val="16"/>
                <w:lang w:val="en-ZW"/>
              </w:rPr>
            </w:pPr>
          </w:p>
          <w:p w14:paraId="2D8FD05F" w14:textId="1B64674F" w:rsidR="006B3E06" w:rsidRPr="00B05850" w:rsidRDefault="006B3E06" w:rsidP="006B3E06">
            <w:pPr>
              <w:spacing w:line="240" w:lineRule="auto"/>
              <w:ind w:left="18"/>
              <w:contextualSpacing/>
              <w:rPr>
                <w:rFonts w:ascii="Times New Roman" w:hAnsi="Times New Roman" w:cs="Times New Roman"/>
                <w:iCs/>
                <w:color w:val="auto"/>
                <w:sz w:val="16"/>
                <w:szCs w:val="16"/>
              </w:rPr>
            </w:pPr>
            <w:r w:rsidRPr="00713935">
              <w:rPr>
                <w:rFonts w:ascii="Times New Roman" w:hAnsi="Times New Roman" w:cs="Times New Roman"/>
                <w:b/>
                <w:iCs/>
                <w:color w:val="auto"/>
                <w:sz w:val="16"/>
                <w:szCs w:val="16"/>
                <w:lang w:val="en-ZW"/>
              </w:rPr>
              <w:t>Indicator</w:t>
            </w:r>
            <w:r w:rsidRPr="00713935">
              <w:rPr>
                <w:rFonts w:ascii="Times New Roman" w:hAnsi="Times New Roman" w:cs="Times New Roman"/>
                <w:b/>
                <w:i/>
                <w:iCs/>
                <w:color w:val="auto"/>
                <w:sz w:val="16"/>
                <w:szCs w:val="16"/>
                <w:lang w:val="en-ZW"/>
              </w:rPr>
              <w:t xml:space="preserve"> </w:t>
            </w:r>
            <w:r w:rsidRPr="004B20BC">
              <w:rPr>
                <w:rFonts w:ascii="Times New Roman" w:hAnsi="Times New Roman" w:cs="Times New Roman"/>
                <w:b/>
                <w:iCs/>
                <w:color w:val="auto"/>
                <w:sz w:val="16"/>
                <w:szCs w:val="16"/>
                <w:lang w:val="en-ZW"/>
              </w:rPr>
              <w:t>3.4</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F539CA">
              <w:rPr>
                <w:rFonts w:ascii="Times New Roman" w:hAnsi="Times New Roman" w:cs="Times New Roman"/>
                <w:iCs/>
                <w:color w:val="auto"/>
                <w:sz w:val="16"/>
                <w:szCs w:val="16"/>
                <w:lang w:val="en-ZW"/>
              </w:rPr>
              <w:t>E</w:t>
            </w:r>
            <w:r w:rsidR="00A2155A">
              <w:rPr>
                <w:rFonts w:ascii="Times New Roman" w:hAnsi="Times New Roman" w:cs="Times New Roman"/>
                <w:iCs/>
                <w:color w:val="auto"/>
                <w:sz w:val="16"/>
                <w:szCs w:val="16"/>
                <w:lang w:val="en-ZW"/>
              </w:rPr>
              <w:t>xtent to which</w:t>
            </w:r>
            <w:r w:rsidRPr="00713935">
              <w:rPr>
                <w:rFonts w:ascii="Times New Roman" w:hAnsi="Times New Roman" w:cs="Times New Roman"/>
                <w:iCs/>
                <w:color w:val="auto"/>
                <w:sz w:val="16"/>
                <w:szCs w:val="16"/>
                <w:lang w:val="en-ZW"/>
              </w:rPr>
              <w:t xml:space="preserve"> client</w:t>
            </w:r>
            <w:r w:rsidR="00F539CA">
              <w:rPr>
                <w:rFonts w:ascii="Times New Roman" w:hAnsi="Times New Roman" w:cs="Times New Roman"/>
                <w:iCs/>
                <w:color w:val="auto"/>
                <w:sz w:val="16"/>
                <w:szCs w:val="16"/>
                <w:lang w:val="en-ZW"/>
              </w:rPr>
              <w:t xml:space="preserve"> and </w:t>
            </w:r>
            <w:r w:rsidRPr="00713935">
              <w:rPr>
                <w:rFonts w:ascii="Times New Roman" w:hAnsi="Times New Roman" w:cs="Times New Roman"/>
                <w:iCs/>
                <w:color w:val="auto"/>
                <w:sz w:val="16"/>
                <w:szCs w:val="16"/>
                <w:lang w:val="en-ZW"/>
              </w:rPr>
              <w:t>citizen feedback surveys</w:t>
            </w:r>
            <w:r w:rsidR="00A2155A">
              <w:rPr>
                <w:rFonts w:ascii="Times New Roman" w:hAnsi="Times New Roman" w:cs="Times New Roman"/>
                <w:iCs/>
                <w:color w:val="auto"/>
                <w:sz w:val="16"/>
                <w:szCs w:val="16"/>
              </w:rPr>
              <w:t xml:space="preserve"> implemented by public sector institutions are demonstrating improvement in public service user satisfaction</w:t>
            </w:r>
            <w:r w:rsidR="00A2155A">
              <w:rPr>
                <w:rStyle w:val="FootnoteReference"/>
                <w:rFonts w:ascii="Times New Roman" w:hAnsi="Times New Roman" w:cs="Times New Roman"/>
                <w:iCs/>
                <w:color w:val="auto"/>
                <w:sz w:val="16"/>
                <w:szCs w:val="16"/>
              </w:rPr>
              <w:footnoteReference w:id="36"/>
            </w:r>
          </w:p>
          <w:p w14:paraId="01399F50" w14:textId="77777777" w:rsidR="006B3E06" w:rsidRPr="00713935" w:rsidRDefault="006B3E06" w:rsidP="006B3E06">
            <w:pPr>
              <w:spacing w:line="240" w:lineRule="auto"/>
              <w:ind w:left="18"/>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Baseline</w:t>
            </w:r>
            <w:r w:rsidRPr="00713935">
              <w:rPr>
                <w:rFonts w:ascii="Times New Roman" w:hAnsi="Times New Roman" w:cs="Times New Roman"/>
                <w:iCs/>
                <w:color w:val="auto"/>
                <w:sz w:val="16"/>
                <w:szCs w:val="16"/>
                <w:lang w:val="en-ZW"/>
              </w:rPr>
              <w:t xml:space="preserve">: </w:t>
            </w:r>
            <w:r w:rsidR="00A2155A">
              <w:rPr>
                <w:rFonts w:ascii="Times New Roman" w:hAnsi="Times New Roman" w:cs="Times New Roman"/>
                <w:color w:val="auto"/>
                <w:sz w:val="16"/>
                <w:szCs w:val="16"/>
                <w:lang w:val="en-ZW"/>
              </w:rPr>
              <w:t>1</w:t>
            </w:r>
          </w:p>
          <w:p w14:paraId="1AA16887" w14:textId="77777777" w:rsidR="006B3E06" w:rsidRPr="00713935" w:rsidRDefault="006B3E06" w:rsidP="006B3E06">
            <w:pPr>
              <w:spacing w:line="240" w:lineRule="auto"/>
              <w:ind w:left="18"/>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Target</w:t>
            </w:r>
            <w:r w:rsidRPr="00713935">
              <w:rPr>
                <w:rFonts w:ascii="Times New Roman" w:hAnsi="Times New Roman" w:cs="Times New Roman"/>
                <w:iCs/>
                <w:color w:val="auto"/>
                <w:sz w:val="16"/>
                <w:szCs w:val="16"/>
                <w:lang w:val="en-ZW"/>
              </w:rPr>
              <w:t xml:space="preserve">: </w:t>
            </w:r>
            <w:r w:rsidR="00A2155A">
              <w:rPr>
                <w:rFonts w:ascii="Times New Roman" w:hAnsi="Times New Roman" w:cs="Times New Roman"/>
                <w:iCs/>
                <w:color w:val="auto"/>
                <w:sz w:val="16"/>
                <w:szCs w:val="16"/>
                <w:lang w:val="en-ZW"/>
              </w:rPr>
              <w:t>5</w:t>
            </w:r>
          </w:p>
          <w:p w14:paraId="3D33B9D1" w14:textId="77777777" w:rsidR="005215F3" w:rsidRDefault="006B3E06" w:rsidP="00A502B9">
            <w:pPr>
              <w:spacing w:line="240" w:lineRule="auto"/>
              <w:ind w:left="18"/>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Source</w:t>
            </w:r>
            <w:r w:rsidRPr="00713935">
              <w:rPr>
                <w:rFonts w:ascii="Times New Roman" w:hAnsi="Times New Roman" w:cs="Times New Roman"/>
                <w:iCs/>
                <w:color w:val="auto"/>
                <w:sz w:val="16"/>
                <w:szCs w:val="16"/>
                <w:lang w:val="en-ZW"/>
              </w:rPr>
              <w:t>: MCSAR annual report</w:t>
            </w:r>
          </w:p>
          <w:p w14:paraId="046C63CE" w14:textId="77777777" w:rsidR="00F539CA" w:rsidRDefault="00F539CA" w:rsidP="00A502B9">
            <w:pPr>
              <w:spacing w:line="240" w:lineRule="auto"/>
              <w:ind w:left="18"/>
              <w:contextualSpacing/>
              <w:rPr>
                <w:rFonts w:ascii="Times New Roman" w:hAnsi="Times New Roman" w:cs="Times New Roman"/>
                <w:iCs/>
                <w:color w:val="auto"/>
                <w:sz w:val="16"/>
                <w:szCs w:val="16"/>
                <w:lang w:val="en-ZW"/>
              </w:rPr>
            </w:pPr>
          </w:p>
          <w:p w14:paraId="4D3D7B99" w14:textId="77777777" w:rsidR="00F539CA" w:rsidRDefault="00F539CA" w:rsidP="00A502B9">
            <w:pPr>
              <w:spacing w:line="240" w:lineRule="auto"/>
              <w:ind w:left="18"/>
              <w:contextualSpacing/>
              <w:rPr>
                <w:rFonts w:ascii="Times New Roman" w:hAnsi="Times New Roman" w:cs="Times New Roman"/>
                <w:iCs/>
                <w:color w:val="auto"/>
                <w:sz w:val="16"/>
                <w:szCs w:val="16"/>
                <w:lang w:val="en-ZW"/>
              </w:rPr>
            </w:pPr>
          </w:p>
          <w:p w14:paraId="17DFBAB3" w14:textId="77777777" w:rsidR="00F539CA" w:rsidRPr="00713935" w:rsidRDefault="00F539CA" w:rsidP="007531C5">
            <w:pPr>
              <w:spacing w:line="240" w:lineRule="auto"/>
              <w:contextualSpacing/>
              <w:rPr>
                <w:rFonts w:ascii="Times New Roman" w:hAnsi="Times New Roman" w:cs="Times New Roman"/>
                <w:iCs/>
                <w:color w:val="auto"/>
                <w:sz w:val="16"/>
                <w:szCs w:val="16"/>
                <w:lang w:val="en-ZW"/>
              </w:rPr>
            </w:pPr>
            <w:bookmarkStart w:id="0" w:name="_GoBack"/>
            <w:bookmarkEnd w:id="0"/>
          </w:p>
        </w:tc>
        <w:tc>
          <w:tcPr>
            <w:tcW w:w="794" w:type="pct"/>
            <w:tcBorders>
              <w:top w:val="single" w:sz="4" w:space="0" w:color="auto"/>
              <w:bottom w:val="single" w:sz="4" w:space="0" w:color="auto"/>
            </w:tcBorders>
          </w:tcPr>
          <w:p w14:paraId="7D0A150E" w14:textId="77777777" w:rsidR="005215F3" w:rsidRPr="00713935" w:rsidRDefault="009C5B35" w:rsidP="005215F3">
            <w:pPr>
              <w:spacing w:line="240" w:lineRule="auto"/>
              <w:contextualSpacing/>
              <w:rPr>
                <w:rFonts w:ascii="Times New Roman" w:hAnsi="Times New Roman" w:cs="Times New Roman"/>
                <w:iCs/>
                <w:color w:val="auto"/>
                <w:sz w:val="16"/>
                <w:szCs w:val="16"/>
                <w:lang w:val="en-ZW"/>
              </w:rPr>
            </w:pPr>
            <w:r>
              <w:rPr>
                <w:rFonts w:ascii="Times New Roman" w:hAnsi="Times New Roman" w:cs="Times New Roman"/>
                <w:iCs/>
                <w:color w:val="auto"/>
                <w:sz w:val="16"/>
                <w:szCs w:val="16"/>
              </w:rPr>
              <w:t>MCSAR</w:t>
            </w:r>
            <w:r w:rsidR="005215F3" w:rsidRPr="00713935">
              <w:rPr>
                <w:rFonts w:ascii="Times New Roman" w:hAnsi="Times New Roman" w:cs="Times New Roman"/>
                <w:iCs/>
                <w:color w:val="auto"/>
                <w:sz w:val="16"/>
                <w:szCs w:val="16"/>
                <w:lang w:val="en-ZW"/>
              </w:rPr>
              <w:t xml:space="preserve"> </w:t>
            </w:r>
          </w:p>
          <w:p w14:paraId="06D6A47D" w14:textId="77777777" w:rsidR="005215F3" w:rsidRPr="00713935" w:rsidRDefault="005215F3" w:rsidP="005215F3">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iCs/>
                <w:color w:val="auto"/>
                <w:sz w:val="16"/>
                <w:szCs w:val="16"/>
                <w:lang w:val="en-ZW"/>
              </w:rPr>
              <w:t>Public Sector Re-Engineering Bureau</w:t>
            </w:r>
          </w:p>
          <w:p w14:paraId="73710030" w14:textId="75DBFBB1" w:rsidR="005215F3" w:rsidRPr="00713935" w:rsidRDefault="00D675C5" w:rsidP="005215F3">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MFED</w:t>
            </w:r>
          </w:p>
          <w:p w14:paraId="512114CB" w14:textId="77777777" w:rsidR="005215F3" w:rsidRPr="00713935" w:rsidRDefault="005215F3" w:rsidP="005215F3">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iCs/>
                <w:color w:val="auto"/>
                <w:sz w:val="16"/>
                <w:szCs w:val="16"/>
              </w:rPr>
              <w:t>Civil Service College</w:t>
            </w:r>
          </w:p>
          <w:p w14:paraId="7D278430" w14:textId="1353A5C5" w:rsidR="005215F3" w:rsidRDefault="005215F3" w:rsidP="005215F3">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iCs/>
                <w:color w:val="auto"/>
                <w:sz w:val="16"/>
                <w:szCs w:val="16"/>
              </w:rPr>
              <w:t xml:space="preserve">Civil Service </w:t>
            </w:r>
            <w:r w:rsidR="00D316CA">
              <w:rPr>
                <w:rFonts w:ascii="Times New Roman" w:hAnsi="Times New Roman" w:cs="Times New Roman"/>
                <w:iCs/>
                <w:color w:val="auto"/>
                <w:sz w:val="16"/>
                <w:szCs w:val="16"/>
              </w:rPr>
              <w:t>u</w:t>
            </w:r>
            <w:r w:rsidRPr="00713935">
              <w:rPr>
                <w:rFonts w:ascii="Times New Roman" w:hAnsi="Times New Roman" w:cs="Times New Roman"/>
                <w:iCs/>
                <w:color w:val="auto"/>
                <w:sz w:val="16"/>
                <w:szCs w:val="16"/>
              </w:rPr>
              <w:t>nions</w:t>
            </w:r>
          </w:p>
          <w:p w14:paraId="70071A79" w14:textId="0B0B42C6" w:rsidR="006B3E06" w:rsidRPr="00713935" w:rsidRDefault="00942ECD" w:rsidP="006B3E06">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 xml:space="preserve">Strategic Policy Unit </w:t>
            </w:r>
          </w:p>
          <w:p w14:paraId="5B8F89AB" w14:textId="7B9C2E6D" w:rsidR="006B3E06" w:rsidRPr="00713935" w:rsidRDefault="006B3E06" w:rsidP="006B3E06">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N</w:t>
            </w:r>
            <w:r w:rsidR="006E68EB">
              <w:rPr>
                <w:rFonts w:ascii="Times New Roman" w:hAnsi="Times New Roman" w:cs="Times New Roman"/>
                <w:iCs/>
                <w:color w:val="auto"/>
                <w:sz w:val="16"/>
                <w:szCs w:val="16"/>
              </w:rPr>
              <w:t>ational Audi</w:t>
            </w:r>
            <w:r w:rsidR="00D316CA">
              <w:rPr>
                <w:rFonts w:ascii="Times New Roman" w:hAnsi="Times New Roman" w:cs="Times New Roman"/>
                <w:iCs/>
                <w:color w:val="auto"/>
                <w:sz w:val="16"/>
                <w:szCs w:val="16"/>
              </w:rPr>
              <w:t>t</w:t>
            </w:r>
            <w:r w:rsidR="006E68EB">
              <w:rPr>
                <w:rFonts w:ascii="Times New Roman" w:hAnsi="Times New Roman" w:cs="Times New Roman"/>
                <w:iCs/>
                <w:color w:val="auto"/>
                <w:sz w:val="16"/>
                <w:szCs w:val="16"/>
              </w:rPr>
              <w:t xml:space="preserve"> Office</w:t>
            </w:r>
          </w:p>
          <w:p w14:paraId="2CA14CC0" w14:textId="77777777" w:rsidR="00896DA7" w:rsidRDefault="00896DA7" w:rsidP="006B3E06">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National Assembly</w:t>
            </w:r>
          </w:p>
          <w:p w14:paraId="430A1D3E" w14:textId="31AE08BB" w:rsidR="00D316CA" w:rsidRDefault="006E68EB" w:rsidP="006B3E06">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iCs/>
                <w:color w:val="auto"/>
                <w:sz w:val="16"/>
                <w:szCs w:val="16"/>
              </w:rPr>
              <w:t>O</w:t>
            </w:r>
            <w:r>
              <w:rPr>
                <w:rFonts w:ascii="Times New Roman" w:hAnsi="Times New Roman" w:cs="Times New Roman"/>
                <w:iCs/>
                <w:color w:val="auto"/>
                <w:sz w:val="16"/>
                <w:szCs w:val="16"/>
              </w:rPr>
              <w:t>ffice of Public Sector</w:t>
            </w:r>
          </w:p>
          <w:p w14:paraId="7610B5E7" w14:textId="7C91AE98" w:rsidR="006B3E06" w:rsidRDefault="00D316CA" w:rsidP="006B3E06">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 xml:space="preserve">  </w:t>
            </w:r>
            <w:r w:rsidR="006E68EB">
              <w:rPr>
                <w:rFonts w:ascii="Times New Roman" w:hAnsi="Times New Roman" w:cs="Times New Roman"/>
                <w:iCs/>
                <w:color w:val="auto"/>
                <w:sz w:val="16"/>
                <w:szCs w:val="16"/>
              </w:rPr>
              <w:t>Governance</w:t>
            </w:r>
          </w:p>
          <w:p w14:paraId="7A1F4BB6" w14:textId="77777777" w:rsidR="00896DA7" w:rsidRPr="00713935" w:rsidRDefault="00896DA7" w:rsidP="00896DA7">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University of Mauritius</w:t>
            </w:r>
          </w:p>
          <w:p w14:paraId="1DA87B6E" w14:textId="7BE3F40D" w:rsidR="006B3E06" w:rsidRPr="00713935" w:rsidRDefault="00C33FD2" w:rsidP="006B3E06">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Customers</w:t>
            </w:r>
            <w:r w:rsidR="006E68EB">
              <w:rPr>
                <w:rFonts w:ascii="Times New Roman" w:hAnsi="Times New Roman" w:cs="Times New Roman"/>
                <w:iCs/>
                <w:color w:val="auto"/>
                <w:sz w:val="16"/>
                <w:szCs w:val="16"/>
              </w:rPr>
              <w:t>’</w:t>
            </w:r>
            <w:r>
              <w:rPr>
                <w:rFonts w:ascii="Times New Roman" w:hAnsi="Times New Roman" w:cs="Times New Roman"/>
                <w:iCs/>
                <w:color w:val="auto"/>
                <w:sz w:val="16"/>
                <w:szCs w:val="16"/>
              </w:rPr>
              <w:t xml:space="preserve"> </w:t>
            </w:r>
            <w:r w:rsidR="006E68EB">
              <w:rPr>
                <w:rFonts w:ascii="Times New Roman" w:hAnsi="Times New Roman" w:cs="Times New Roman"/>
                <w:iCs/>
                <w:color w:val="auto"/>
                <w:sz w:val="16"/>
                <w:szCs w:val="16"/>
              </w:rPr>
              <w:t>a</w:t>
            </w:r>
            <w:r>
              <w:rPr>
                <w:rFonts w:ascii="Times New Roman" w:hAnsi="Times New Roman" w:cs="Times New Roman"/>
                <w:iCs/>
                <w:color w:val="auto"/>
                <w:sz w:val="16"/>
                <w:szCs w:val="16"/>
              </w:rPr>
              <w:t>ssociations</w:t>
            </w:r>
          </w:p>
          <w:p w14:paraId="6393FD9B" w14:textId="77777777" w:rsidR="006B3E06" w:rsidRPr="00713935" w:rsidRDefault="006B3E06" w:rsidP="005215F3">
            <w:pPr>
              <w:spacing w:line="240" w:lineRule="auto"/>
              <w:contextualSpacing/>
              <w:rPr>
                <w:rFonts w:ascii="Times New Roman" w:hAnsi="Times New Roman" w:cs="Times New Roman"/>
                <w:iCs/>
                <w:color w:val="auto"/>
                <w:sz w:val="16"/>
                <w:szCs w:val="16"/>
              </w:rPr>
            </w:pPr>
          </w:p>
        </w:tc>
        <w:tc>
          <w:tcPr>
            <w:tcW w:w="676" w:type="pct"/>
            <w:tcBorders>
              <w:top w:val="single" w:sz="4" w:space="0" w:color="auto"/>
              <w:bottom w:val="single" w:sz="4" w:space="0" w:color="auto"/>
              <w:right w:val="single" w:sz="4" w:space="0" w:color="auto"/>
            </w:tcBorders>
            <w:tcMar>
              <w:top w:w="15" w:type="dxa"/>
              <w:left w:w="108" w:type="dxa"/>
              <w:bottom w:w="0" w:type="dxa"/>
              <w:right w:w="108" w:type="dxa"/>
            </w:tcMar>
          </w:tcPr>
          <w:p w14:paraId="3F750A8F" w14:textId="77777777" w:rsidR="005215F3" w:rsidRPr="00713935" w:rsidRDefault="005215F3" w:rsidP="000707EB">
            <w:pPr>
              <w:spacing w:line="240" w:lineRule="auto"/>
              <w:contextualSpacing/>
              <w:rPr>
                <w:rFonts w:ascii="Times New Roman" w:hAnsi="Times New Roman" w:cs="Times New Roman"/>
                <w:b/>
                <w:color w:val="auto"/>
                <w:sz w:val="16"/>
                <w:szCs w:val="16"/>
              </w:rPr>
            </w:pPr>
          </w:p>
        </w:tc>
      </w:tr>
      <w:tr w:rsidR="00F532A7" w:rsidRPr="00713935" w14:paraId="35E9F1A3" w14:textId="77777777" w:rsidTr="00A502B9">
        <w:trPr>
          <w:trHeight w:val="2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02A6824" w14:textId="4C1E8F66" w:rsidR="00F532A7" w:rsidRPr="00713935" w:rsidRDefault="001276A6" w:rsidP="00942ECD">
            <w:pPr>
              <w:spacing w:line="240" w:lineRule="auto"/>
              <w:contextualSpacing/>
              <w:rPr>
                <w:rFonts w:ascii="Times New Roman" w:hAnsi="Times New Roman" w:cs="Times New Roman"/>
                <w:color w:val="auto"/>
                <w:sz w:val="16"/>
                <w:szCs w:val="16"/>
              </w:rPr>
            </w:pPr>
            <w:r w:rsidRPr="00713935">
              <w:rPr>
                <w:rFonts w:ascii="Times New Roman" w:hAnsi="Times New Roman" w:cs="Times New Roman"/>
                <w:b/>
                <w:bCs/>
                <w:color w:val="auto"/>
                <w:sz w:val="16"/>
                <w:szCs w:val="16"/>
              </w:rPr>
              <w:lastRenderedPageBreak/>
              <w:t>National priority or goal</w:t>
            </w:r>
            <w:r w:rsidR="0007135F" w:rsidRPr="00713935">
              <w:rPr>
                <w:rFonts w:ascii="Times New Roman" w:hAnsi="Times New Roman" w:cs="Times New Roman"/>
                <w:b/>
                <w:bCs/>
                <w:color w:val="auto"/>
                <w:sz w:val="16"/>
                <w:szCs w:val="16"/>
              </w:rPr>
              <w:t>:</w:t>
            </w:r>
            <w:r w:rsidR="00F532A7" w:rsidRPr="00713935">
              <w:rPr>
                <w:rFonts w:ascii="Times New Roman" w:hAnsi="Times New Roman" w:cs="Times New Roman"/>
                <w:b/>
                <w:i/>
                <w:color w:val="auto"/>
                <w:sz w:val="16"/>
                <w:szCs w:val="16"/>
              </w:rPr>
              <w:t xml:space="preserve"> </w:t>
            </w:r>
            <w:r w:rsidR="00DE6592" w:rsidRPr="00713935">
              <w:rPr>
                <w:rFonts w:ascii="Times New Roman" w:hAnsi="Times New Roman" w:cs="Times New Roman"/>
                <w:sz w:val="16"/>
                <w:szCs w:val="16"/>
              </w:rPr>
              <w:t xml:space="preserve"> </w:t>
            </w:r>
            <w:r w:rsidR="00DE6592" w:rsidRPr="00713935">
              <w:rPr>
                <w:rFonts w:ascii="Times New Roman" w:hAnsi="Times New Roman" w:cs="Times New Roman"/>
                <w:color w:val="auto"/>
                <w:sz w:val="16"/>
                <w:szCs w:val="16"/>
              </w:rPr>
              <w:t>Implementing low</w:t>
            </w:r>
            <w:r>
              <w:rPr>
                <w:rFonts w:ascii="Times New Roman" w:hAnsi="Times New Roman" w:cs="Times New Roman"/>
                <w:color w:val="auto"/>
                <w:sz w:val="16"/>
                <w:szCs w:val="16"/>
              </w:rPr>
              <w:t>-</w:t>
            </w:r>
            <w:r w:rsidR="00DE6592" w:rsidRPr="00713935">
              <w:rPr>
                <w:rFonts w:ascii="Times New Roman" w:hAnsi="Times New Roman" w:cs="Times New Roman"/>
                <w:color w:val="auto"/>
                <w:sz w:val="16"/>
                <w:szCs w:val="16"/>
              </w:rPr>
              <w:t>carbon</w:t>
            </w:r>
            <w:r>
              <w:rPr>
                <w:rFonts w:ascii="Times New Roman" w:hAnsi="Times New Roman" w:cs="Times New Roman"/>
                <w:color w:val="auto"/>
                <w:sz w:val="16"/>
                <w:szCs w:val="16"/>
              </w:rPr>
              <w:t>,</w:t>
            </w:r>
            <w:r w:rsidR="00DE6592" w:rsidRPr="00713935">
              <w:rPr>
                <w:rFonts w:ascii="Times New Roman" w:hAnsi="Times New Roman" w:cs="Times New Roman"/>
                <w:color w:val="auto"/>
                <w:sz w:val="16"/>
                <w:szCs w:val="16"/>
              </w:rPr>
              <w:t xml:space="preserve"> climate</w:t>
            </w:r>
            <w:r>
              <w:rPr>
                <w:rFonts w:ascii="Times New Roman" w:hAnsi="Times New Roman" w:cs="Times New Roman"/>
                <w:color w:val="auto"/>
                <w:sz w:val="16"/>
                <w:szCs w:val="16"/>
              </w:rPr>
              <w:t>-</w:t>
            </w:r>
            <w:r w:rsidR="00DE6592" w:rsidRPr="00713935">
              <w:rPr>
                <w:rFonts w:ascii="Times New Roman" w:hAnsi="Times New Roman" w:cs="Times New Roman"/>
                <w:color w:val="auto"/>
                <w:sz w:val="16"/>
                <w:szCs w:val="16"/>
              </w:rPr>
              <w:t>resilient strategies whil</w:t>
            </w:r>
            <w:r>
              <w:rPr>
                <w:rFonts w:ascii="Times New Roman" w:hAnsi="Times New Roman" w:cs="Times New Roman"/>
                <w:color w:val="auto"/>
                <w:sz w:val="16"/>
                <w:szCs w:val="16"/>
              </w:rPr>
              <w:t>e</w:t>
            </w:r>
            <w:r w:rsidR="00DE6592" w:rsidRPr="00713935">
              <w:rPr>
                <w:rFonts w:ascii="Times New Roman" w:hAnsi="Times New Roman" w:cs="Times New Roman"/>
                <w:color w:val="auto"/>
                <w:sz w:val="16"/>
                <w:szCs w:val="16"/>
              </w:rPr>
              <w:t xml:space="preserve"> ensuring employment and livelihoods opportunities for the poor and excluded</w:t>
            </w:r>
          </w:p>
        </w:tc>
      </w:tr>
      <w:tr w:rsidR="00F532A7" w:rsidRPr="00713935" w14:paraId="5BE70170" w14:textId="77777777" w:rsidTr="00A502B9">
        <w:trPr>
          <w:trHeight w:val="124"/>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E7DBC5" w14:textId="34EDB35E" w:rsidR="00F532A7" w:rsidRPr="00713935" w:rsidRDefault="001276A6" w:rsidP="009F02DD">
            <w:pPr>
              <w:spacing w:line="240" w:lineRule="auto"/>
              <w:ind w:left="36" w:hanging="36"/>
              <w:contextualSpacing/>
              <w:jc w:val="both"/>
              <w:rPr>
                <w:rFonts w:ascii="Times New Roman" w:hAnsi="Times New Roman" w:cs="Times New Roman"/>
                <w:bCs/>
                <w:color w:val="auto"/>
                <w:sz w:val="16"/>
                <w:szCs w:val="16"/>
              </w:rPr>
            </w:pPr>
            <w:r w:rsidRPr="00713935">
              <w:rPr>
                <w:rFonts w:ascii="Times New Roman" w:hAnsi="Times New Roman" w:cs="Times New Roman"/>
                <w:b/>
                <w:bCs/>
                <w:color w:val="auto"/>
                <w:sz w:val="16"/>
                <w:szCs w:val="16"/>
              </w:rPr>
              <w:t>Outcome</w:t>
            </w:r>
            <w:r w:rsidR="00F532A7" w:rsidRPr="00713935">
              <w:rPr>
                <w:rFonts w:ascii="Times New Roman" w:hAnsi="Times New Roman" w:cs="Times New Roman"/>
                <w:b/>
                <w:bCs/>
                <w:color w:val="auto"/>
                <w:sz w:val="16"/>
                <w:szCs w:val="16"/>
              </w:rPr>
              <w:t>:</w:t>
            </w:r>
            <w:r w:rsidR="00713935" w:rsidRPr="00713935">
              <w:rPr>
                <w:rFonts w:ascii="Times New Roman" w:hAnsi="Times New Roman" w:cs="Times New Roman"/>
                <w:color w:val="auto"/>
                <w:sz w:val="16"/>
                <w:szCs w:val="16"/>
              </w:rPr>
              <w:t xml:space="preserve"> </w:t>
            </w:r>
            <w:r w:rsidR="009B13C2" w:rsidRPr="00713935">
              <w:rPr>
                <w:rFonts w:ascii="Times New Roman" w:hAnsi="Times New Roman" w:cs="Times New Roman"/>
                <w:color w:val="auto"/>
                <w:sz w:val="16"/>
                <w:szCs w:val="16"/>
              </w:rPr>
              <w:t xml:space="preserve">Design and </w:t>
            </w:r>
            <w:r>
              <w:rPr>
                <w:rFonts w:ascii="Times New Roman" w:hAnsi="Times New Roman" w:cs="Times New Roman"/>
                <w:color w:val="auto"/>
                <w:sz w:val="16"/>
                <w:szCs w:val="16"/>
              </w:rPr>
              <w:t>i</w:t>
            </w:r>
            <w:r w:rsidR="009B13C2" w:rsidRPr="00713935">
              <w:rPr>
                <w:rFonts w:ascii="Times New Roman" w:hAnsi="Times New Roman" w:cs="Times New Roman"/>
                <w:color w:val="auto"/>
                <w:sz w:val="16"/>
                <w:szCs w:val="16"/>
              </w:rPr>
              <w:t xml:space="preserve">mplementation of a portfolio of activities and </w:t>
            </w:r>
            <w:r w:rsidR="005215F3" w:rsidRPr="00713935">
              <w:rPr>
                <w:rFonts w:ascii="Times New Roman" w:hAnsi="Times New Roman" w:cs="Times New Roman"/>
                <w:color w:val="auto"/>
                <w:sz w:val="16"/>
                <w:szCs w:val="16"/>
              </w:rPr>
              <w:t>s</w:t>
            </w:r>
            <w:r w:rsidR="009B13C2" w:rsidRPr="00713935">
              <w:rPr>
                <w:rFonts w:ascii="Times New Roman" w:hAnsi="Times New Roman" w:cs="Times New Roman"/>
                <w:color w:val="auto"/>
                <w:sz w:val="16"/>
                <w:szCs w:val="16"/>
              </w:rPr>
              <w:t>olutions developed at national and subnational levels for sustainable management of natural resources, integration of ecosystem services approaches, sound management of chemicals and waste</w:t>
            </w:r>
            <w:r>
              <w:rPr>
                <w:rFonts w:ascii="Times New Roman" w:hAnsi="Times New Roman" w:cs="Times New Roman"/>
                <w:color w:val="auto"/>
                <w:sz w:val="16"/>
                <w:szCs w:val="16"/>
              </w:rPr>
              <w:t>,</w:t>
            </w:r>
            <w:r w:rsidR="009B13C2" w:rsidRPr="00713935">
              <w:rPr>
                <w:rFonts w:ascii="Times New Roman" w:hAnsi="Times New Roman" w:cs="Times New Roman"/>
                <w:color w:val="auto"/>
                <w:sz w:val="16"/>
                <w:szCs w:val="16"/>
              </w:rPr>
              <w:t xml:space="preserve"> while ensuring that climate change challenges in terms of adaptation and mitigation are fully addressed</w:t>
            </w:r>
          </w:p>
        </w:tc>
      </w:tr>
      <w:tr w:rsidR="00F532A7" w:rsidRPr="00713935" w14:paraId="1FA72107" w14:textId="77777777" w:rsidTr="00A502B9">
        <w:trPr>
          <w:trHeight w:val="124"/>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2EFCAE" w14:textId="1E06F185" w:rsidR="00F532A7" w:rsidRPr="00713935" w:rsidRDefault="001276A6" w:rsidP="00527B40">
            <w:pPr>
              <w:spacing w:line="240" w:lineRule="auto"/>
              <w:contextualSpacing/>
              <w:rPr>
                <w:rFonts w:ascii="Times New Roman" w:hAnsi="Times New Roman" w:cs="Times New Roman"/>
                <w:b/>
                <w:bCs/>
                <w:color w:val="auto"/>
                <w:sz w:val="16"/>
                <w:szCs w:val="16"/>
              </w:rPr>
            </w:pPr>
            <w:r w:rsidRPr="00713935">
              <w:rPr>
                <w:rFonts w:ascii="Times New Roman" w:hAnsi="Times New Roman" w:cs="Times New Roman"/>
                <w:b/>
                <w:bCs/>
                <w:color w:val="auto"/>
                <w:sz w:val="16"/>
                <w:szCs w:val="16"/>
              </w:rPr>
              <w:t>Strategic plan outcome</w:t>
            </w:r>
            <w:r w:rsidR="00F532A7" w:rsidRPr="00713935">
              <w:rPr>
                <w:rFonts w:ascii="Times New Roman" w:hAnsi="Times New Roman" w:cs="Times New Roman"/>
                <w:b/>
                <w:bCs/>
                <w:color w:val="auto"/>
                <w:sz w:val="16"/>
                <w:szCs w:val="16"/>
              </w:rPr>
              <w:t xml:space="preserve"> </w:t>
            </w:r>
          </w:p>
          <w:p w14:paraId="4DA074A1" w14:textId="77777777" w:rsidR="00DE6592" w:rsidRPr="00713935" w:rsidRDefault="00DE6592" w:rsidP="00942ECD">
            <w:pPr>
              <w:spacing w:line="240" w:lineRule="auto"/>
              <w:contextualSpacing/>
              <w:rPr>
                <w:rFonts w:ascii="Times New Roman" w:hAnsi="Times New Roman" w:cs="Times New Roman"/>
                <w:b/>
                <w:bCs/>
                <w:color w:val="auto"/>
                <w:sz w:val="16"/>
                <w:szCs w:val="16"/>
              </w:rPr>
            </w:pPr>
            <w:r w:rsidRPr="00713935">
              <w:rPr>
                <w:rFonts w:ascii="Times New Roman" w:hAnsi="Times New Roman" w:cs="Times New Roman"/>
                <w:b/>
                <w:bCs/>
                <w:color w:val="auto"/>
                <w:sz w:val="16"/>
                <w:szCs w:val="16"/>
              </w:rPr>
              <w:t>Outcome 1</w:t>
            </w:r>
            <w:r w:rsidRPr="00713935">
              <w:rPr>
                <w:rFonts w:ascii="Times New Roman" w:hAnsi="Times New Roman" w:cs="Times New Roman"/>
                <w:bCs/>
                <w:color w:val="auto"/>
                <w:sz w:val="16"/>
                <w:szCs w:val="16"/>
              </w:rPr>
              <w:t xml:space="preserve">: Growth and development are inclusive and sustainable, incorporating productive capacities that create employment and livelihoods </w:t>
            </w:r>
            <w:r w:rsidR="00942ECD">
              <w:rPr>
                <w:rFonts w:ascii="Times New Roman" w:hAnsi="Times New Roman" w:cs="Times New Roman"/>
                <w:bCs/>
                <w:color w:val="auto"/>
                <w:sz w:val="16"/>
                <w:szCs w:val="16"/>
              </w:rPr>
              <w:t>f</w:t>
            </w:r>
            <w:r w:rsidRPr="00713935">
              <w:rPr>
                <w:rFonts w:ascii="Times New Roman" w:hAnsi="Times New Roman" w:cs="Times New Roman"/>
                <w:bCs/>
                <w:color w:val="auto"/>
                <w:sz w:val="16"/>
                <w:szCs w:val="16"/>
              </w:rPr>
              <w:t>or the poor and excluded</w:t>
            </w:r>
          </w:p>
        </w:tc>
      </w:tr>
      <w:tr w:rsidR="000F73B1" w:rsidRPr="00713935" w14:paraId="6F1D491A" w14:textId="77777777" w:rsidTr="00D4567B">
        <w:trPr>
          <w:trHeight w:val="20"/>
        </w:trPr>
        <w:tc>
          <w:tcPr>
            <w:tcW w:w="1148" w:type="pct"/>
            <w:tcBorders>
              <w:top w:val="single" w:sz="4" w:space="0" w:color="auto"/>
              <w:left w:val="single" w:sz="4" w:space="0" w:color="auto"/>
              <w:bottom w:val="single" w:sz="4" w:space="0" w:color="auto"/>
            </w:tcBorders>
            <w:tcMar>
              <w:top w:w="72" w:type="dxa"/>
              <w:left w:w="144" w:type="dxa"/>
              <w:bottom w:w="72" w:type="dxa"/>
              <w:right w:w="144" w:type="dxa"/>
            </w:tcMar>
          </w:tcPr>
          <w:p w14:paraId="69AAC988" w14:textId="0B6C4307" w:rsidR="000F73B1" w:rsidRPr="00713935" w:rsidRDefault="000F73B1" w:rsidP="000F73B1">
            <w:pPr>
              <w:spacing w:line="240" w:lineRule="auto"/>
              <w:ind w:left="36" w:hanging="36"/>
              <w:contextualSpacing/>
              <w:rPr>
                <w:rFonts w:ascii="Times New Roman" w:hAnsi="Times New Roman" w:cs="Times New Roman"/>
                <w:b/>
                <w:bCs/>
                <w:color w:val="auto"/>
                <w:sz w:val="16"/>
                <w:szCs w:val="16"/>
              </w:rPr>
            </w:pPr>
            <w:r w:rsidRPr="00713935">
              <w:rPr>
                <w:rFonts w:ascii="Times New Roman" w:hAnsi="Times New Roman" w:cs="Times New Roman"/>
                <w:b/>
                <w:bCs/>
                <w:color w:val="auto"/>
                <w:sz w:val="16"/>
                <w:szCs w:val="16"/>
              </w:rPr>
              <w:t>Indicator:</w:t>
            </w:r>
            <w:r w:rsidR="00713935" w:rsidRPr="00713935">
              <w:rPr>
                <w:rFonts w:ascii="Times New Roman" w:hAnsi="Times New Roman" w:cs="Times New Roman"/>
                <w:b/>
                <w:bCs/>
                <w:color w:val="auto"/>
                <w:sz w:val="16"/>
                <w:szCs w:val="16"/>
              </w:rPr>
              <w:t xml:space="preserve"> </w:t>
            </w:r>
            <w:r w:rsidRPr="00713935">
              <w:rPr>
                <w:rFonts w:ascii="Times New Roman" w:hAnsi="Times New Roman" w:cs="Times New Roman"/>
                <w:bCs/>
                <w:color w:val="auto"/>
                <w:sz w:val="16"/>
                <w:szCs w:val="16"/>
              </w:rPr>
              <w:t xml:space="preserve">Emissions of </w:t>
            </w:r>
            <w:r w:rsidR="001276A6">
              <w:rPr>
                <w:rFonts w:ascii="Times New Roman" w:hAnsi="Times New Roman" w:cs="Times New Roman"/>
                <w:bCs/>
                <w:color w:val="auto"/>
                <w:sz w:val="16"/>
                <w:szCs w:val="16"/>
              </w:rPr>
              <w:t>c</w:t>
            </w:r>
            <w:r w:rsidRPr="00713935">
              <w:rPr>
                <w:rFonts w:ascii="Times New Roman" w:hAnsi="Times New Roman" w:cs="Times New Roman"/>
                <w:bCs/>
                <w:color w:val="auto"/>
                <w:sz w:val="16"/>
                <w:szCs w:val="16"/>
              </w:rPr>
              <w:t xml:space="preserve">arbon </w:t>
            </w:r>
            <w:r w:rsidR="00626C92">
              <w:rPr>
                <w:rFonts w:ascii="Times New Roman" w:hAnsi="Times New Roman" w:cs="Times New Roman"/>
                <w:bCs/>
                <w:color w:val="auto"/>
                <w:sz w:val="16"/>
                <w:szCs w:val="16"/>
              </w:rPr>
              <w:t>d</w:t>
            </w:r>
            <w:r w:rsidR="00626C92" w:rsidRPr="00713935">
              <w:rPr>
                <w:rFonts w:ascii="Times New Roman" w:hAnsi="Times New Roman" w:cs="Times New Roman"/>
                <w:bCs/>
                <w:color w:val="auto"/>
                <w:sz w:val="16"/>
                <w:szCs w:val="16"/>
              </w:rPr>
              <w:t>ioxide</w:t>
            </w:r>
            <w:r w:rsidRPr="00713935">
              <w:rPr>
                <w:rFonts w:ascii="Times New Roman" w:hAnsi="Times New Roman" w:cs="Times New Roman"/>
                <w:bCs/>
                <w:color w:val="auto"/>
                <w:sz w:val="16"/>
                <w:szCs w:val="16"/>
              </w:rPr>
              <w:t xml:space="preserve"> (in million metric tons)</w:t>
            </w:r>
          </w:p>
          <w:p w14:paraId="580244E4" w14:textId="77777777" w:rsidR="00AF2A83" w:rsidRPr="00713935" w:rsidRDefault="00AF2A83" w:rsidP="000F73B1">
            <w:pPr>
              <w:spacing w:line="240" w:lineRule="auto"/>
              <w:contextualSpacing/>
              <w:rPr>
                <w:rFonts w:ascii="Times New Roman" w:hAnsi="Times New Roman" w:cs="Times New Roman"/>
                <w:b/>
                <w:bCs/>
                <w:color w:val="auto"/>
                <w:sz w:val="16"/>
                <w:szCs w:val="16"/>
              </w:rPr>
            </w:pPr>
          </w:p>
          <w:p w14:paraId="6A19BA8A" w14:textId="5B09D7BD" w:rsidR="00AF2A83" w:rsidRPr="00713935" w:rsidRDefault="000F73B1" w:rsidP="000F73B1">
            <w:pPr>
              <w:spacing w:line="240" w:lineRule="auto"/>
              <w:contextualSpacing/>
              <w:rPr>
                <w:rFonts w:ascii="Times New Roman" w:hAnsi="Times New Roman" w:cs="Times New Roman"/>
                <w:b/>
                <w:bCs/>
                <w:color w:val="auto"/>
                <w:sz w:val="16"/>
                <w:szCs w:val="16"/>
              </w:rPr>
            </w:pPr>
            <w:r w:rsidRPr="00713935">
              <w:rPr>
                <w:rFonts w:ascii="Times New Roman" w:hAnsi="Times New Roman" w:cs="Times New Roman"/>
                <w:b/>
                <w:bCs/>
                <w:color w:val="auto"/>
                <w:sz w:val="16"/>
                <w:szCs w:val="16"/>
              </w:rPr>
              <w:t xml:space="preserve">Baseline: </w:t>
            </w:r>
            <w:r w:rsidRPr="00713935">
              <w:rPr>
                <w:rFonts w:ascii="Times New Roman" w:hAnsi="Times New Roman" w:cs="Times New Roman"/>
                <w:color w:val="auto"/>
                <w:sz w:val="16"/>
                <w:szCs w:val="16"/>
              </w:rPr>
              <w:t>3.67 million metric tons (2014)</w:t>
            </w:r>
            <w:r w:rsidR="001276A6">
              <w:rPr>
                <w:rFonts w:ascii="Times New Roman" w:hAnsi="Times New Roman" w:cs="Times New Roman"/>
                <w:color w:val="auto"/>
                <w:sz w:val="16"/>
                <w:szCs w:val="16"/>
              </w:rPr>
              <w:t>,</w:t>
            </w:r>
            <w:r w:rsidRPr="00713935">
              <w:rPr>
                <w:rFonts w:ascii="Times New Roman" w:hAnsi="Times New Roman" w:cs="Times New Roman"/>
                <w:color w:val="auto"/>
                <w:sz w:val="16"/>
                <w:szCs w:val="16"/>
              </w:rPr>
              <w:t xml:space="preserve"> increasing at 3%</w:t>
            </w:r>
            <w:r w:rsidR="001276A6">
              <w:rPr>
                <w:rFonts w:ascii="Times New Roman" w:hAnsi="Times New Roman" w:cs="Times New Roman"/>
                <w:color w:val="auto"/>
                <w:sz w:val="16"/>
                <w:szCs w:val="16"/>
              </w:rPr>
              <w:t xml:space="preserve"> per </w:t>
            </w:r>
            <w:r w:rsidRPr="00713935">
              <w:rPr>
                <w:rFonts w:ascii="Times New Roman" w:hAnsi="Times New Roman" w:cs="Times New Roman"/>
                <w:color w:val="auto"/>
                <w:sz w:val="16"/>
                <w:szCs w:val="16"/>
              </w:rPr>
              <w:t>year</w:t>
            </w:r>
            <w:r w:rsidR="00273DB3">
              <w:rPr>
                <w:rFonts w:ascii="Times New Roman" w:hAnsi="Times New Roman" w:cs="Times New Roman"/>
                <w:color w:val="auto"/>
                <w:sz w:val="16"/>
                <w:szCs w:val="16"/>
              </w:rPr>
              <w:t xml:space="preserve">. </w:t>
            </w:r>
            <w:r w:rsidRPr="00713935">
              <w:rPr>
                <w:rFonts w:ascii="Times New Roman" w:hAnsi="Times New Roman" w:cs="Times New Roman"/>
                <w:bCs/>
                <w:color w:val="auto"/>
                <w:sz w:val="16"/>
                <w:szCs w:val="16"/>
              </w:rPr>
              <w:br/>
            </w:r>
          </w:p>
          <w:p w14:paraId="7816268F" w14:textId="23A65450" w:rsidR="000F73B1" w:rsidRPr="00713935" w:rsidRDefault="000F73B1" w:rsidP="00713935">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bCs/>
                <w:color w:val="auto"/>
                <w:sz w:val="16"/>
                <w:szCs w:val="16"/>
              </w:rPr>
              <w:t xml:space="preserve">Target: </w:t>
            </w:r>
            <w:r w:rsidRPr="00713935">
              <w:rPr>
                <w:rFonts w:ascii="Times New Roman" w:hAnsi="Times New Roman" w:cs="Times New Roman"/>
                <w:color w:val="auto"/>
                <w:sz w:val="16"/>
                <w:szCs w:val="16"/>
              </w:rPr>
              <w:t>4.20 million metric tons, increasing at 2.5%</w:t>
            </w:r>
            <w:r w:rsidR="001276A6">
              <w:rPr>
                <w:rFonts w:ascii="Times New Roman" w:hAnsi="Times New Roman" w:cs="Times New Roman"/>
                <w:color w:val="auto"/>
                <w:sz w:val="16"/>
                <w:szCs w:val="16"/>
              </w:rPr>
              <w:t xml:space="preserve"> per </w:t>
            </w:r>
            <w:r w:rsidRPr="00713935">
              <w:rPr>
                <w:rFonts w:ascii="Times New Roman" w:hAnsi="Times New Roman" w:cs="Times New Roman"/>
                <w:color w:val="auto"/>
                <w:sz w:val="16"/>
                <w:szCs w:val="16"/>
              </w:rPr>
              <w:t>year</w:t>
            </w:r>
          </w:p>
        </w:tc>
        <w:tc>
          <w:tcPr>
            <w:tcW w:w="764" w:type="pct"/>
            <w:tcBorders>
              <w:top w:val="single" w:sz="4" w:space="0" w:color="auto"/>
              <w:bottom w:val="single" w:sz="4" w:space="0" w:color="auto"/>
            </w:tcBorders>
          </w:tcPr>
          <w:p w14:paraId="04D22168" w14:textId="77777777" w:rsidR="000F73B1" w:rsidRPr="00713935" w:rsidRDefault="000F73B1" w:rsidP="000F73B1">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bCs/>
                <w:color w:val="auto"/>
                <w:sz w:val="16"/>
                <w:szCs w:val="16"/>
              </w:rPr>
              <w:t>Data source:</w:t>
            </w:r>
            <w:r w:rsidRPr="00713935">
              <w:rPr>
                <w:rFonts w:ascii="Times New Roman" w:hAnsi="Times New Roman" w:cs="Times New Roman"/>
                <w:bCs/>
                <w:color w:val="auto"/>
                <w:sz w:val="16"/>
                <w:szCs w:val="16"/>
              </w:rPr>
              <w:t xml:space="preserve"> Digest of Statistics</w:t>
            </w:r>
          </w:p>
          <w:p w14:paraId="0C58442A" w14:textId="77777777" w:rsidR="004C1671" w:rsidRPr="00713935" w:rsidRDefault="004C1671" w:rsidP="000F73B1">
            <w:pPr>
              <w:spacing w:line="240" w:lineRule="auto"/>
              <w:contextualSpacing/>
              <w:rPr>
                <w:rFonts w:ascii="Times New Roman" w:hAnsi="Times New Roman" w:cs="Times New Roman"/>
                <w:b/>
                <w:bCs/>
                <w:color w:val="auto"/>
                <w:sz w:val="16"/>
                <w:szCs w:val="16"/>
              </w:rPr>
            </w:pPr>
          </w:p>
          <w:p w14:paraId="313BA745" w14:textId="77777777" w:rsidR="000F73B1" w:rsidRPr="00713935" w:rsidRDefault="000F73B1" w:rsidP="000F73B1">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bCs/>
                <w:color w:val="auto"/>
                <w:sz w:val="16"/>
                <w:szCs w:val="16"/>
              </w:rPr>
              <w:t>Frequency:</w:t>
            </w:r>
            <w:r w:rsidRPr="00713935">
              <w:rPr>
                <w:rFonts w:ascii="Times New Roman" w:hAnsi="Times New Roman" w:cs="Times New Roman"/>
                <w:bCs/>
                <w:color w:val="auto"/>
                <w:sz w:val="16"/>
                <w:szCs w:val="16"/>
              </w:rPr>
              <w:t xml:space="preserve"> Annual</w:t>
            </w:r>
          </w:p>
          <w:p w14:paraId="588CDBC1" w14:textId="77777777" w:rsidR="004C1671" w:rsidRPr="00713935" w:rsidRDefault="004C1671" w:rsidP="000F73B1">
            <w:pPr>
              <w:spacing w:line="240" w:lineRule="auto"/>
              <w:contextualSpacing/>
              <w:rPr>
                <w:rFonts w:ascii="Times New Roman" w:hAnsi="Times New Roman" w:cs="Times New Roman"/>
                <w:b/>
                <w:bCs/>
                <w:color w:val="auto"/>
                <w:sz w:val="16"/>
                <w:szCs w:val="16"/>
              </w:rPr>
            </w:pPr>
          </w:p>
          <w:p w14:paraId="2ED76537" w14:textId="77777777" w:rsidR="000F73B1" w:rsidRPr="00713935" w:rsidRDefault="000F73B1" w:rsidP="00264955">
            <w:pPr>
              <w:spacing w:line="240" w:lineRule="auto"/>
              <w:contextualSpacing/>
              <w:rPr>
                <w:rFonts w:ascii="Times New Roman" w:hAnsi="Times New Roman" w:cs="Times New Roman"/>
                <w:b/>
                <w:bCs/>
                <w:color w:val="auto"/>
                <w:sz w:val="16"/>
                <w:szCs w:val="16"/>
              </w:rPr>
            </w:pPr>
            <w:r w:rsidRPr="00713935">
              <w:rPr>
                <w:rFonts w:ascii="Times New Roman" w:hAnsi="Times New Roman" w:cs="Times New Roman"/>
                <w:b/>
                <w:bCs/>
                <w:color w:val="auto"/>
                <w:sz w:val="16"/>
                <w:szCs w:val="16"/>
              </w:rPr>
              <w:t>Responsible:</w:t>
            </w:r>
            <w:r w:rsidRPr="00713935">
              <w:rPr>
                <w:rFonts w:ascii="Times New Roman" w:hAnsi="Times New Roman" w:cs="Times New Roman"/>
                <w:bCs/>
                <w:color w:val="auto"/>
                <w:sz w:val="16"/>
                <w:szCs w:val="16"/>
              </w:rPr>
              <w:t xml:space="preserve"> Statistics Mauritius</w:t>
            </w:r>
          </w:p>
        </w:tc>
        <w:tc>
          <w:tcPr>
            <w:tcW w:w="1618" w:type="pct"/>
            <w:tcBorders>
              <w:top w:val="single" w:sz="4" w:space="0" w:color="auto"/>
              <w:bottom w:val="single" w:sz="4" w:space="0" w:color="auto"/>
            </w:tcBorders>
            <w:tcMar>
              <w:top w:w="72" w:type="dxa"/>
              <w:left w:w="144" w:type="dxa"/>
              <w:bottom w:w="72" w:type="dxa"/>
              <w:right w:w="144" w:type="dxa"/>
            </w:tcMar>
          </w:tcPr>
          <w:p w14:paraId="1852AA40" w14:textId="3F490A4C" w:rsidR="000F73B1" w:rsidRPr="00713935" w:rsidRDefault="000F73B1" w:rsidP="005B6A1C">
            <w:pPr>
              <w:spacing w:after="0" w:line="240" w:lineRule="auto"/>
              <w:rPr>
                <w:rFonts w:ascii="Times New Roman" w:eastAsia="Times New Roman" w:hAnsi="Times New Roman" w:cs="Times New Roman"/>
                <w:color w:val="auto"/>
                <w:sz w:val="16"/>
                <w:szCs w:val="16"/>
                <w:lang w:eastAsia="en-US"/>
              </w:rPr>
            </w:pPr>
            <w:r w:rsidRPr="00713935">
              <w:rPr>
                <w:rFonts w:ascii="Times New Roman" w:hAnsi="Times New Roman" w:cs="Times New Roman"/>
                <w:b/>
                <w:iCs/>
                <w:color w:val="auto"/>
                <w:sz w:val="16"/>
                <w:szCs w:val="16"/>
                <w:lang w:val="en-ZW"/>
              </w:rPr>
              <w:t>Output 1</w:t>
            </w:r>
            <w:r w:rsidR="006E68EB">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Scaled</w:t>
            </w:r>
            <w:r w:rsidR="001276A6">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up action on climate change mitigation across sectors</w:t>
            </w:r>
            <w:r w:rsidR="001276A6">
              <w:rPr>
                <w:rFonts w:ascii="Times New Roman" w:hAnsi="Times New Roman" w:cs="Times New Roman"/>
                <w:iCs/>
                <w:color w:val="auto"/>
                <w:sz w:val="16"/>
                <w:szCs w:val="16"/>
                <w:lang w:val="en-ZW"/>
              </w:rPr>
              <w:t>,</w:t>
            </w:r>
            <w:r w:rsidR="005B6A1C">
              <w:t xml:space="preserve"> </w:t>
            </w:r>
            <w:r w:rsidR="005B6A1C" w:rsidRPr="005B6A1C">
              <w:rPr>
                <w:rFonts w:ascii="Times New Roman" w:hAnsi="Times New Roman" w:cs="Times New Roman"/>
                <w:iCs/>
                <w:color w:val="auto"/>
                <w:sz w:val="16"/>
                <w:szCs w:val="16"/>
                <w:lang w:val="en-ZW"/>
              </w:rPr>
              <w:t xml:space="preserve">funded and implemented </w:t>
            </w:r>
            <w:r w:rsidRPr="00713935">
              <w:rPr>
                <w:rFonts w:ascii="Times New Roman" w:hAnsi="Times New Roman" w:cs="Times New Roman"/>
                <w:iCs/>
                <w:color w:val="auto"/>
                <w:sz w:val="16"/>
                <w:szCs w:val="16"/>
                <w:lang w:val="en-ZW"/>
              </w:rPr>
              <w:t xml:space="preserve"> </w:t>
            </w:r>
          </w:p>
          <w:p w14:paraId="365A26BA" w14:textId="77777777" w:rsidR="000F73B1" w:rsidRPr="00713935" w:rsidRDefault="000F73B1" w:rsidP="000F73B1">
            <w:pPr>
              <w:spacing w:line="240" w:lineRule="auto"/>
              <w:contextualSpacing/>
              <w:rPr>
                <w:rFonts w:ascii="Times New Roman" w:hAnsi="Times New Roman" w:cs="Times New Roman"/>
                <w:iCs/>
                <w:color w:val="auto"/>
                <w:sz w:val="16"/>
                <w:szCs w:val="16"/>
                <w:lang w:val="en-ZW"/>
              </w:rPr>
            </w:pPr>
          </w:p>
          <w:p w14:paraId="3B8C805E" w14:textId="7714D39E" w:rsidR="000F73B1" w:rsidRPr="00713935" w:rsidRDefault="000F73B1" w:rsidP="000F73B1">
            <w:pPr>
              <w:spacing w:line="240" w:lineRule="auto"/>
              <w:contextualSpacing/>
              <w:rPr>
                <w:rFonts w:ascii="Times New Roman" w:hAnsi="Times New Roman" w:cs="Times New Roman"/>
                <w:bCs/>
                <w:color w:val="auto"/>
                <w:sz w:val="16"/>
                <w:szCs w:val="16"/>
              </w:rPr>
            </w:pPr>
            <w:r w:rsidRPr="00713935">
              <w:rPr>
                <w:rFonts w:ascii="Times New Roman" w:hAnsi="Times New Roman" w:cs="Times New Roman"/>
                <w:b/>
                <w:iCs/>
                <w:color w:val="auto"/>
                <w:sz w:val="16"/>
                <w:szCs w:val="16"/>
                <w:lang w:val="en-ZW"/>
              </w:rPr>
              <w:t>Ind</w:t>
            </w:r>
            <w:r w:rsidR="00C33FD2">
              <w:rPr>
                <w:rFonts w:ascii="Times New Roman" w:hAnsi="Times New Roman" w:cs="Times New Roman"/>
                <w:b/>
                <w:iCs/>
                <w:color w:val="auto"/>
                <w:sz w:val="16"/>
                <w:szCs w:val="16"/>
                <w:lang w:val="en-ZW"/>
              </w:rPr>
              <w:t xml:space="preserve">icator </w:t>
            </w:r>
            <w:r w:rsidRPr="00713935">
              <w:rPr>
                <w:rFonts w:ascii="Times New Roman" w:hAnsi="Times New Roman" w:cs="Times New Roman"/>
                <w:b/>
                <w:iCs/>
                <w:color w:val="auto"/>
                <w:sz w:val="16"/>
                <w:szCs w:val="16"/>
                <w:lang w:val="en-ZW"/>
              </w:rPr>
              <w:t>1.1</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5B6A1C">
              <w:rPr>
                <w:rFonts w:ascii="Times New Roman" w:hAnsi="Times New Roman" w:cs="Times New Roman"/>
                <w:iCs/>
                <w:color w:val="auto"/>
                <w:sz w:val="16"/>
                <w:szCs w:val="16"/>
                <w:lang w:val="en-ZW"/>
              </w:rPr>
              <w:t>Megawat</w:t>
            </w:r>
            <w:r w:rsidR="005B6A1C" w:rsidRPr="00713935">
              <w:rPr>
                <w:rFonts w:ascii="Times New Roman" w:hAnsi="Times New Roman" w:cs="Times New Roman"/>
                <w:iCs/>
                <w:color w:val="auto"/>
                <w:sz w:val="16"/>
                <w:szCs w:val="16"/>
                <w:lang w:val="en-ZW"/>
              </w:rPr>
              <w:t xml:space="preserve">t </w:t>
            </w:r>
            <w:r w:rsidRPr="00713935">
              <w:rPr>
                <w:rFonts w:ascii="Times New Roman" w:hAnsi="Times New Roman" w:cs="Times New Roman"/>
                <w:iCs/>
                <w:color w:val="auto"/>
                <w:sz w:val="16"/>
                <w:szCs w:val="16"/>
                <w:lang w:val="en-ZW"/>
              </w:rPr>
              <w:t xml:space="preserve">of new </w:t>
            </w:r>
            <w:r w:rsidR="001276A6">
              <w:rPr>
                <w:rFonts w:ascii="Times New Roman" w:hAnsi="Times New Roman" w:cs="Times New Roman"/>
                <w:iCs/>
                <w:color w:val="auto"/>
                <w:sz w:val="16"/>
                <w:szCs w:val="16"/>
                <w:lang w:val="en-ZW"/>
              </w:rPr>
              <w:t>i</w:t>
            </w:r>
            <w:r w:rsidRPr="00713935">
              <w:rPr>
                <w:rFonts w:ascii="Times New Roman" w:hAnsi="Times New Roman" w:cs="Times New Roman"/>
                <w:iCs/>
                <w:color w:val="auto"/>
                <w:sz w:val="16"/>
                <w:szCs w:val="16"/>
                <w:lang w:val="en-ZW"/>
              </w:rPr>
              <w:t xml:space="preserve">ntermittent </w:t>
            </w:r>
            <w:r w:rsidR="001276A6">
              <w:rPr>
                <w:rFonts w:ascii="Times New Roman" w:hAnsi="Times New Roman" w:cs="Times New Roman"/>
                <w:iCs/>
                <w:color w:val="auto"/>
                <w:sz w:val="16"/>
                <w:szCs w:val="16"/>
                <w:lang w:val="en-ZW"/>
              </w:rPr>
              <w:t>r</w:t>
            </w:r>
            <w:r w:rsidRPr="00713935">
              <w:rPr>
                <w:rFonts w:ascii="Times New Roman" w:hAnsi="Times New Roman" w:cs="Times New Roman"/>
                <w:iCs/>
                <w:color w:val="auto"/>
                <w:sz w:val="16"/>
                <w:szCs w:val="16"/>
                <w:lang w:val="en-ZW"/>
              </w:rPr>
              <w:t xml:space="preserve">enewable </w:t>
            </w:r>
            <w:r w:rsidR="001276A6">
              <w:rPr>
                <w:rFonts w:ascii="Times New Roman" w:hAnsi="Times New Roman" w:cs="Times New Roman"/>
                <w:iCs/>
                <w:color w:val="auto"/>
                <w:sz w:val="16"/>
                <w:szCs w:val="16"/>
                <w:lang w:val="en-ZW"/>
              </w:rPr>
              <w:t>e</w:t>
            </w:r>
            <w:r w:rsidRPr="00713935">
              <w:rPr>
                <w:rFonts w:ascii="Times New Roman" w:hAnsi="Times New Roman" w:cs="Times New Roman"/>
                <w:iCs/>
                <w:color w:val="auto"/>
                <w:sz w:val="16"/>
                <w:szCs w:val="16"/>
                <w:lang w:val="en-ZW"/>
              </w:rPr>
              <w:t xml:space="preserve">nergy </w:t>
            </w:r>
            <w:r w:rsidR="001276A6">
              <w:rPr>
                <w:rFonts w:ascii="Times New Roman" w:hAnsi="Times New Roman" w:cs="Times New Roman"/>
                <w:iCs/>
                <w:color w:val="auto"/>
                <w:sz w:val="16"/>
                <w:szCs w:val="16"/>
                <w:lang w:val="en-ZW"/>
              </w:rPr>
              <w:t>c</w:t>
            </w:r>
            <w:r w:rsidRPr="00713935">
              <w:rPr>
                <w:rFonts w:ascii="Times New Roman" w:hAnsi="Times New Roman" w:cs="Times New Roman"/>
                <w:iCs/>
                <w:color w:val="auto"/>
                <w:sz w:val="16"/>
                <w:szCs w:val="16"/>
                <w:lang w:val="en-ZW"/>
              </w:rPr>
              <w:t xml:space="preserve">apacity installed </w:t>
            </w:r>
          </w:p>
          <w:p w14:paraId="182564FA" w14:textId="75075220"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Cs/>
                <w:i/>
                <w:color w:val="auto"/>
                <w:sz w:val="16"/>
                <w:szCs w:val="16"/>
              </w:rPr>
              <w:t>Baseline</w:t>
            </w:r>
            <w:r w:rsidRPr="00713935">
              <w:rPr>
                <w:rFonts w:ascii="Times New Roman" w:hAnsi="Times New Roman" w:cs="Times New Roman"/>
                <w:bCs/>
                <w:color w:val="auto"/>
                <w:sz w:val="16"/>
                <w:szCs w:val="16"/>
              </w:rPr>
              <w:t xml:space="preserve">: </w:t>
            </w:r>
            <w:r w:rsidR="00186CE4" w:rsidRPr="00713935">
              <w:rPr>
                <w:rFonts w:ascii="Times New Roman" w:hAnsi="Times New Roman" w:cs="Times New Roman"/>
                <w:bCs/>
                <w:color w:val="auto"/>
                <w:sz w:val="16"/>
                <w:szCs w:val="16"/>
              </w:rPr>
              <w:t>67</w:t>
            </w:r>
            <w:r w:rsidRPr="00713935">
              <w:rPr>
                <w:rFonts w:ascii="Times New Roman" w:hAnsi="Times New Roman" w:cs="Times New Roman"/>
                <w:bCs/>
                <w:color w:val="auto"/>
                <w:sz w:val="16"/>
                <w:szCs w:val="16"/>
              </w:rPr>
              <w:t xml:space="preserve"> </w:t>
            </w:r>
            <w:r w:rsidR="00713935" w:rsidRPr="00713935">
              <w:rPr>
                <w:rFonts w:ascii="Times New Roman" w:hAnsi="Times New Roman" w:cs="Times New Roman"/>
                <w:bCs/>
                <w:color w:val="auto"/>
                <w:sz w:val="16"/>
                <w:szCs w:val="16"/>
              </w:rPr>
              <w:t xml:space="preserve">MW </w:t>
            </w:r>
            <w:r w:rsidR="008C6140">
              <w:rPr>
                <w:rFonts w:ascii="Times New Roman" w:hAnsi="Times New Roman" w:cs="Times New Roman"/>
                <w:bCs/>
                <w:color w:val="auto"/>
                <w:sz w:val="16"/>
                <w:szCs w:val="16"/>
              </w:rPr>
              <w:t>(</w:t>
            </w:r>
            <w:r w:rsidR="00186CE4" w:rsidRPr="00713935">
              <w:rPr>
                <w:rFonts w:ascii="Times New Roman" w:hAnsi="Times New Roman" w:cs="Times New Roman"/>
                <w:bCs/>
                <w:color w:val="auto"/>
                <w:sz w:val="16"/>
                <w:szCs w:val="16"/>
              </w:rPr>
              <w:t>2016</w:t>
            </w:r>
            <w:r w:rsidR="008C6140">
              <w:rPr>
                <w:rFonts w:ascii="Times New Roman" w:hAnsi="Times New Roman" w:cs="Times New Roman"/>
                <w:bCs/>
                <w:color w:val="auto"/>
                <w:sz w:val="16"/>
                <w:szCs w:val="16"/>
              </w:rPr>
              <w:t>)</w:t>
            </w:r>
            <w:r w:rsidR="00273DB3">
              <w:rPr>
                <w:rFonts w:ascii="Times New Roman" w:hAnsi="Times New Roman" w:cs="Times New Roman"/>
                <w:bCs/>
                <w:color w:val="auto"/>
                <w:sz w:val="16"/>
                <w:szCs w:val="16"/>
              </w:rPr>
              <w:t xml:space="preserve"> </w:t>
            </w:r>
          </w:p>
          <w:p w14:paraId="6D9F8197" w14:textId="77777777"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Target</w:t>
            </w:r>
            <w:r w:rsidRPr="00713935">
              <w:rPr>
                <w:rFonts w:ascii="Times New Roman" w:hAnsi="Times New Roman" w:cs="Times New Roman"/>
                <w:iCs/>
                <w:color w:val="auto"/>
                <w:sz w:val="16"/>
                <w:szCs w:val="16"/>
                <w:lang w:val="en-ZW"/>
              </w:rPr>
              <w:t xml:space="preserve">: </w:t>
            </w:r>
            <w:r w:rsidR="00186CE4" w:rsidRPr="00713935">
              <w:rPr>
                <w:rFonts w:ascii="Times New Roman" w:hAnsi="Times New Roman" w:cs="Times New Roman"/>
                <w:iCs/>
                <w:color w:val="auto"/>
                <w:sz w:val="16"/>
                <w:szCs w:val="16"/>
                <w:lang w:val="en-ZW"/>
              </w:rPr>
              <w:t>100</w:t>
            </w:r>
            <w:r w:rsidR="00186CE4" w:rsidRPr="00713935">
              <w:rPr>
                <w:rFonts w:ascii="Times New Roman" w:hAnsi="Times New Roman" w:cs="Times New Roman"/>
                <w:color w:val="auto"/>
                <w:sz w:val="16"/>
                <w:szCs w:val="16"/>
                <w:lang w:val="en-ZW"/>
              </w:rPr>
              <w:t xml:space="preserve"> </w:t>
            </w:r>
            <w:r w:rsidRPr="00713935">
              <w:rPr>
                <w:rFonts w:ascii="Times New Roman" w:hAnsi="Times New Roman" w:cs="Times New Roman"/>
                <w:color w:val="auto"/>
                <w:sz w:val="16"/>
                <w:szCs w:val="16"/>
                <w:lang w:val="en-ZW"/>
              </w:rPr>
              <w:t>MW installed</w:t>
            </w:r>
          </w:p>
          <w:p w14:paraId="1B3B7598" w14:textId="3C118F92" w:rsidR="00736853" w:rsidRPr="00713935" w:rsidRDefault="00AF2A83"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Source</w:t>
            </w:r>
            <w:r w:rsidR="00736853" w:rsidRPr="00713935">
              <w:rPr>
                <w:rFonts w:ascii="Times New Roman" w:hAnsi="Times New Roman" w:cs="Times New Roman"/>
                <w:iCs/>
                <w:color w:val="auto"/>
                <w:sz w:val="16"/>
                <w:szCs w:val="16"/>
                <w:lang w:val="en-ZW"/>
              </w:rPr>
              <w:t xml:space="preserve">: </w:t>
            </w:r>
            <w:r w:rsidR="001276A6">
              <w:rPr>
                <w:rFonts w:ascii="Times New Roman" w:hAnsi="Times New Roman" w:cs="Times New Roman"/>
                <w:iCs/>
                <w:color w:val="auto"/>
                <w:sz w:val="16"/>
                <w:szCs w:val="16"/>
                <w:lang w:val="en-ZW"/>
              </w:rPr>
              <w:t>Ministry of Energy and Public Utilities (</w:t>
            </w:r>
            <w:r w:rsidR="00736853" w:rsidRPr="00713935">
              <w:rPr>
                <w:rFonts w:ascii="Times New Roman" w:hAnsi="Times New Roman" w:cs="Times New Roman"/>
                <w:iCs/>
                <w:color w:val="auto"/>
                <w:sz w:val="16"/>
                <w:szCs w:val="16"/>
                <w:lang w:val="en-ZW"/>
              </w:rPr>
              <w:t>MEPU</w:t>
            </w:r>
            <w:r w:rsidR="001276A6">
              <w:rPr>
                <w:rFonts w:ascii="Times New Roman" w:hAnsi="Times New Roman" w:cs="Times New Roman"/>
                <w:iCs/>
                <w:color w:val="auto"/>
                <w:sz w:val="16"/>
                <w:szCs w:val="16"/>
                <w:lang w:val="en-ZW"/>
              </w:rPr>
              <w:t>)</w:t>
            </w:r>
            <w:r w:rsidR="00736853" w:rsidRPr="00713935">
              <w:rPr>
                <w:rFonts w:ascii="Times New Roman" w:hAnsi="Times New Roman" w:cs="Times New Roman"/>
                <w:iCs/>
                <w:color w:val="auto"/>
                <w:sz w:val="16"/>
                <w:szCs w:val="16"/>
                <w:lang w:val="en-ZW"/>
              </w:rPr>
              <w:t xml:space="preserve"> </w:t>
            </w:r>
            <w:r w:rsidR="008C6140">
              <w:rPr>
                <w:rFonts w:ascii="Times New Roman" w:hAnsi="Times New Roman" w:cs="Times New Roman"/>
                <w:iCs/>
                <w:color w:val="auto"/>
                <w:sz w:val="16"/>
                <w:szCs w:val="16"/>
                <w:lang w:val="en-ZW"/>
              </w:rPr>
              <w:t>and</w:t>
            </w:r>
            <w:r w:rsidR="007A61F1">
              <w:rPr>
                <w:rFonts w:ascii="Times New Roman" w:hAnsi="Times New Roman" w:cs="Times New Roman"/>
                <w:iCs/>
                <w:color w:val="auto"/>
                <w:sz w:val="16"/>
                <w:szCs w:val="16"/>
                <w:lang w:val="en-ZW"/>
              </w:rPr>
              <w:t xml:space="preserve"> </w:t>
            </w:r>
            <w:r w:rsidR="001276A6">
              <w:rPr>
                <w:rFonts w:ascii="Times New Roman" w:hAnsi="Times New Roman" w:cs="Times New Roman"/>
                <w:iCs/>
                <w:color w:val="auto"/>
                <w:sz w:val="16"/>
                <w:szCs w:val="16"/>
                <w:lang w:val="en-ZW"/>
              </w:rPr>
              <w:t xml:space="preserve"> Statistics</w:t>
            </w:r>
            <w:r w:rsidR="001276A6" w:rsidRPr="00713935">
              <w:rPr>
                <w:rFonts w:ascii="Times New Roman" w:hAnsi="Times New Roman" w:cs="Times New Roman"/>
                <w:iCs/>
                <w:color w:val="auto"/>
                <w:sz w:val="16"/>
                <w:szCs w:val="16"/>
                <w:lang w:val="en-ZW"/>
              </w:rPr>
              <w:t xml:space="preserve"> Mauritius</w:t>
            </w:r>
            <w:r w:rsidR="007A61F1">
              <w:rPr>
                <w:rFonts w:ascii="Times New Roman" w:hAnsi="Times New Roman" w:cs="Times New Roman"/>
                <w:iCs/>
                <w:color w:val="auto"/>
                <w:sz w:val="16"/>
                <w:szCs w:val="16"/>
                <w:lang w:val="en-ZW"/>
              </w:rPr>
              <w:t xml:space="preserve"> </w:t>
            </w:r>
            <w:r w:rsidR="001276A6">
              <w:rPr>
                <w:rFonts w:ascii="Times New Roman" w:hAnsi="Times New Roman" w:cs="Times New Roman"/>
                <w:iCs/>
                <w:color w:val="auto"/>
                <w:sz w:val="16"/>
                <w:szCs w:val="16"/>
                <w:lang w:val="en-ZW"/>
              </w:rPr>
              <w:t>e</w:t>
            </w:r>
            <w:r w:rsidR="007A61F1">
              <w:rPr>
                <w:rFonts w:ascii="Times New Roman" w:hAnsi="Times New Roman" w:cs="Times New Roman"/>
                <w:iCs/>
                <w:color w:val="auto"/>
                <w:sz w:val="16"/>
                <w:szCs w:val="16"/>
                <w:lang w:val="en-ZW"/>
              </w:rPr>
              <w:t xml:space="preserve">nergy </w:t>
            </w:r>
            <w:r w:rsidR="001276A6">
              <w:rPr>
                <w:rFonts w:ascii="Times New Roman" w:hAnsi="Times New Roman" w:cs="Times New Roman"/>
                <w:iCs/>
                <w:color w:val="auto"/>
                <w:sz w:val="16"/>
                <w:szCs w:val="16"/>
                <w:lang w:val="en-ZW"/>
              </w:rPr>
              <w:t>s</w:t>
            </w:r>
            <w:r w:rsidR="007A61F1">
              <w:rPr>
                <w:rFonts w:ascii="Times New Roman" w:hAnsi="Times New Roman" w:cs="Times New Roman"/>
                <w:iCs/>
                <w:color w:val="auto"/>
                <w:sz w:val="16"/>
                <w:szCs w:val="16"/>
                <w:lang w:val="en-ZW"/>
              </w:rPr>
              <w:t>tatistics</w:t>
            </w:r>
          </w:p>
          <w:p w14:paraId="531B05E2" w14:textId="77777777" w:rsidR="000F73B1" w:rsidRPr="00713935" w:rsidRDefault="000F73B1" w:rsidP="000F73B1">
            <w:pPr>
              <w:spacing w:line="240" w:lineRule="auto"/>
              <w:contextualSpacing/>
              <w:rPr>
                <w:rFonts w:ascii="Times New Roman" w:hAnsi="Times New Roman" w:cs="Times New Roman"/>
                <w:b/>
                <w:iCs/>
                <w:color w:val="auto"/>
                <w:sz w:val="16"/>
                <w:szCs w:val="16"/>
                <w:lang w:val="en-ZW"/>
              </w:rPr>
            </w:pPr>
          </w:p>
          <w:p w14:paraId="4EBD9BBF" w14:textId="08BD9D8C"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iCs/>
                <w:color w:val="auto"/>
                <w:sz w:val="16"/>
                <w:szCs w:val="16"/>
                <w:lang w:val="en-ZW"/>
              </w:rPr>
              <w:t>Indicator 1.2</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Energy intensity </w:t>
            </w:r>
            <w:r w:rsidR="002E61A4" w:rsidRPr="00713935">
              <w:rPr>
                <w:rFonts w:ascii="Times New Roman" w:hAnsi="Times New Roman" w:cs="Times New Roman"/>
                <w:iCs/>
                <w:color w:val="auto"/>
                <w:sz w:val="16"/>
                <w:szCs w:val="16"/>
                <w:lang w:val="en-ZW"/>
              </w:rPr>
              <w:t>of the Mauritian economy</w:t>
            </w:r>
          </w:p>
          <w:p w14:paraId="5B0CD6C3" w14:textId="77777777"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Baseline</w:t>
            </w:r>
            <w:r w:rsidRPr="00713935">
              <w:rPr>
                <w:rFonts w:ascii="Times New Roman" w:hAnsi="Times New Roman" w:cs="Times New Roman"/>
                <w:iCs/>
                <w:color w:val="auto"/>
                <w:sz w:val="16"/>
                <w:szCs w:val="16"/>
                <w:lang w:val="en-ZW"/>
              </w:rPr>
              <w:t xml:space="preserve">: 0.72 </w:t>
            </w:r>
            <w:r w:rsidR="008C6140">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2014</w:t>
            </w:r>
            <w:r w:rsidR="008C6140">
              <w:rPr>
                <w:rFonts w:ascii="Times New Roman" w:hAnsi="Times New Roman" w:cs="Times New Roman"/>
                <w:iCs/>
                <w:color w:val="auto"/>
                <w:sz w:val="16"/>
                <w:szCs w:val="16"/>
                <w:lang w:val="en-ZW"/>
              </w:rPr>
              <w:t>)</w:t>
            </w:r>
          </w:p>
          <w:p w14:paraId="1697D1A8" w14:textId="77777777"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Target</w:t>
            </w:r>
            <w:r w:rsidRPr="00713935">
              <w:rPr>
                <w:rFonts w:ascii="Times New Roman" w:hAnsi="Times New Roman" w:cs="Times New Roman"/>
                <w:iCs/>
                <w:color w:val="auto"/>
                <w:sz w:val="16"/>
                <w:szCs w:val="16"/>
                <w:lang w:val="en-ZW"/>
              </w:rPr>
              <w:t xml:space="preserve">: 0.70 </w:t>
            </w:r>
          </w:p>
          <w:p w14:paraId="5952D333" w14:textId="6D51BE9A" w:rsidR="00736853" w:rsidRPr="00713935" w:rsidRDefault="00AF2A83"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Source</w:t>
            </w:r>
            <w:r w:rsidR="00736853" w:rsidRPr="00713935">
              <w:rPr>
                <w:rFonts w:ascii="Times New Roman" w:hAnsi="Times New Roman" w:cs="Times New Roman"/>
                <w:iCs/>
                <w:color w:val="auto"/>
                <w:sz w:val="16"/>
                <w:szCs w:val="16"/>
                <w:lang w:val="en-ZW"/>
              </w:rPr>
              <w:t xml:space="preserve">: </w:t>
            </w:r>
            <w:r w:rsidRPr="00713935">
              <w:rPr>
                <w:rFonts w:ascii="Times New Roman" w:hAnsi="Times New Roman" w:cs="Times New Roman"/>
                <w:iCs/>
                <w:color w:val="auto"/>
                <w:sz w:val="16"/>
                <w:szCs w:val="16"/>
                <w:lang w:val="en-ZW"/>
              </w:rPr>
              <w:t>MEPU</w:t>
            </w:r>
            <w:r w:rsidR="008C6140">
              <w:rPr>
                <w:rFonts w:ascii="Times New Roman" w:hAnsi="Times New Roman" w:cs="Times New Roman"/>
                <w:iCs/>
                <w:color w:val="auto"/>
                <w:sz w:val="16"/>
                <w:szCs w:val="16"/>
                <w:lang w:val="en-ZW"/>
              </w:rPr>
              <w:t xml:space="preserve">, </w:t>
            </w:r>
            <w:r w:rsidR="001276A6">
              <w:rPr>
                <w:rFonts w:ascii="Times New Roman" w:hAnsi="Times New Roman" w:cs="Times New Roman"/>
                <w:iCs/>
                <w:color w:val="auto"/>
                <w:sz w:val="16"/>
                <w:szCs w:val="16"/>
                <w:lang w:val="en-ZW"/>
              </w:rPr>
              <w:t>Energy Efficient Management Office</w:t>
            </w:r>
            <w:r w:rsidR="008C6140">
              <w:rPr>
                <w:rFonts w:ascii="Times New Roman" w:hAnsi="Times New Roman" w:cs="Times New Roman"/>
                <w:iCs/>
                <w:color w:val="auto"/>
                <w:sz w:val="16"/>
                <w:szCs w:val="16"/>
                <w:lang w:val="en-ZW"/>
              </w:rPr>
              <w:t>, and Statistics</w:t>
            </w:r>
            <w:r w:rsidRPr="00713935">
              <w:rPr>
                <w:rFonts w:ascii="Times New Roman" w:hAnsi="Times New Roman" w:cs="Times New Roman"/>
                <w:iCs/>
                <w:color w:val="auto"/>
                <w:sz w:val="16"/>
                <w:szCs w:val="16"/>
                <w:lang w:val="en-ZW"/>
              </w:rPr>
              <w:t xml:space="preserve"> Mauritius</w:t>
            </w:r>
          </w:p>
          <w:p w14:paraId="597D3C12" w14:textId="77777777" w:rsidR="000F73B1" w:rsidRPr="00713935" w:rsidRDefault="000F73B1" w:rsidP="000F73B1">
            <w:pPr>
              <w:spacing w:line="240" w:lineRule="auto"/>
              <w:contextualSpacing/>
              <w:rPr>
                <w:rFonts w:ascii="Times New Roman" w:hAnsi="Times New Roman" w:cs="Times New Roman"/>
                <w:iCs/>
                <w:color w:val="auto"/>
                <w:sz w:val="16"/>
                <w:szCs w:val="16"/>
                <w:lang w:val="en-ZW"/>
              </w:rPr>
            </w:pPr>
          </w:p>
          <w:p w14:paraId="347651A3" w14:textId="57C97A76"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iCs/>
                <w:color w:val="auto"/>
                <w:sz w:val="16"/>
                <w:szCs w:val="16"/>
                <w:lang w:val="en-ZW"/>
              </w:rPr>
              <w:t>Indicator 1.3</w:t>
            </w:r>
            <w:r w:rsidR="00D316CA">
              <w:rPr>
                <w:rFonts w:ascii="Times New Roman" w:hAnsi="Times New Roman" w:cs="Times New Roman"/>
                <w:b/>
                <w:iCs/>
                <w:color w:val="auto"/>
                <w:sz w:val="16"/>
                <w:szCs w:val="16"/>
                <w:lang w:val="en-ZW"/>
              </w:rPr>
              <w:t>.</w:t>
            </w:r>
            <w:r w:rsidR="004C1671" w:rsidRPr="00713935">
              <w:rPr>
                <w:rFonts w:ascii="Times New Roman" w:hAnsi="Times New Roman" w:cs="Times New Roman"/>
                <w:iCs/>
                <w:color w:val="auto"/>
                <w:sz w:val="16"/>
                <w:szCs w:val="16"/>
                <w:lang w:val="en-ZW"/>
              </w:rPr>
              <w:t xml:space="preserve"> </w:t>
            </w:r>
            <w:r w:rsidR="006E68EB">
              <w:rPr>
                <w:rFonts w:ascii="Times New Roman" w:hAnsi="Times New Roman" w:cs="Times New Roman"/>
                <w:iCs/>
                <w:color w:val="auto"/>
                <w:sz w:val="16"/>
                <w:szCs w:val="16"/>
                <w:lang w:val="en-ZW"/>
              </w:rPr>
              <w:t>No.</w:t>
            </w:r>
            <w:r w:rsidR="004F35A7">
              <w:rPr>
                <w:rFonts w:ascii="Times New Roman" w:hAnsi="Times New Roman" w:cs="Times New Roman"/>
                <w:iCs/>
                <w:color w:val="auto"/>
                <w:sz w:val="16"/>
                <w:szCs w:val="16"/>
                <w:lang w:val="en-ZW"/>
              </w:rPr>
              <w:t xml:space="preserve"> of p</w:t>
            </w:r>
            <w:r w:rsidRPr="00713935">
              <w:rPr>
                <w:rFonts w:ascii="Times New Roman" w:hAnsi="Times New Roman" w:cs="Times New Roman"/>
                <w:iCs/>
                <w:color w:val="auto"/>
                <w:sz w:val="16"/>
                <w:szCs w:val="16"/>
                <w:lang w:val="en-ZW"/>
              </w:rPr>
              <w:t xml:space="preserve">lans, strategies, policies, </w:t>
            </w:r>
            <w:r w:rsidR="008C6140">
              <w:rPr>
                <w:rFonts w:ascii="Times New Roman" w:hAnsi="Times New Roman" w:cs="Times New Roman"/>
                <w:iCs/>
                <w:color w:val="auto"/>
                <w:sz w:val="16"/>
                <w:szCs w:val="16"/>
                <w:lang w:val="en-ZW"/>
              </w:rPr>
              <w:t xml:space="preserve">and </w:t>
            </w:r>
            <w:r w:rsidRPr="00713935">
              <w:rPr>
                <w:rFonts w:ascii="Times New Roman" w:hAnsi="Times New Roman" w:cs="Times New Roman"/>
                <w:iCs/>
                <w:color w:val="auto"/>
                <w:sz w:val="16"/>
                <w:szCs w:val="16"/>
                <w:lang w:val="en-ZW"/>
              </w:rPr>
              <w:t>programmes implemented to achieve low</w:t>
            </w:r>
            <w:r w:rsidR="006E68EB">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emission and climate</w:t>
            </w:r>
            <w:r w:rsidR="006E68EB">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resilient development objectives</w:t>
            </w:r>
          </w:p>
          <w:p w14:paraId="3A269E8D" w14:textId="77777777" w:rsidR="004F35A7"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Baseline</w:t>
            </w:r>
            <w:r w:rsidRPr="00713935">
              <w:rPr>
                <w:rFonts w:ascii="Times New Roman" w:hAnsi="Times New Roman" w:cs="Times New Roman"/>
                <w:iCs/>
                <w:color w:val="auto"/>
                <w:sz w:val="16"/>
                <w:szCs w:val="16"/>
                <w:lang w:val="en-ZW"/>
              </w:rPr>
              <w:t xml:space="preserve">: </w:t>
            </w:r>
            <w:r w:rsidR="007B3B69">
              <w:rPr>
                <w:rFonts w:ascii="Times New Roman" w:hAnsi="Times New Roman" w:cs="Times New Roman"/>
                <w:iCs/>
                <w:color w:val="auto"/>
                <w:sz w:val="16"/>
                <w:szCs w:val="16"/>
                <w:lang w:val="en-ZW"/>
              </w:rPr>
              <w:t>30</w:t>
            </w:r>
            <w:r w:rsidR="004F35A7">
              <w:rPr>
                <w:rFonts w:ascii="Times New Roman" w:hAnsi="Times New Roman" w:cs="Times New Roman"/>
                <w:iCs/>
                <w:color w:val="auto"/>
                <w:sz w:val="16"/>
                <w:szCs w:val="16"/>
                <w:lang w:val="en-ZW"/>
              </w:rPr>
              <w:t xml:space="preserve"> Strategy</w:t>
            </w:r>
            <w:r w:rsidR="007B3B69">
              <w:rPr>
                <w:rFonts w:ascii="Times New Roman" w:hAnsi="Times New Roman" w:cs="Times New Roman"/>
                <w:iCs/>
                <w:color w:val="auto"/>
                <w:sz w:val="16"/>
                <w:szCs w:val="16"/>
                <w:lang w:val="en-ZW"/>
              </w:rPr>
              <w:t xml:space="preserve"> </w:t>
            </w:r>
          </w:p>
          <w:p w14:paraId="769D53DF" w14:textId="77777777"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color w:val="auto"/>
                <w:sz w:val="16"/>
                <w:szCs w:val="16"/>
                <w:lang w:val="en-ZW"/>
              </w:rPr>
              <w:t>Target</w:t>
            </w:r>
            <w:r w:rsidRPr="00713935">
              <w:rPr>
                <w:rFonts w:ascii="Times New Roman" w:hAnsi="Times New Roman" w:cs="Times New Roman"/>
                <w:iCs/>
                <w:color w:val="auto"/>
                <w:sz w:val="16"/>
                <w:szCs w:val="16"/>
                <w:lang w:val="en-ZW"/>
              </w:rPr>
              <w:t xml:space="preserve">: </w:t>
            </w:r>
            <w:r w:rsidR="007B3B69">
              <w:rPr>
                <w:rFonts w:ascii="Times New Roman" w:hAnsi="Times New Roman" w:cs="Times New Roman"/>
                <w:iCs/>
                <w:color w:val="auto"/>
                <w:sz w:val="16"/>
                <w:szCs w:val="16"/>
                <w:lang w:val="en-ZW"/>
              </w:rPr>
              <w:t>42</w:t>
            </w:r>
          </w:p>
          <w:p w14:paraId="0CA78B40" w14:textId="77777777" w:rsidR="00736853" w:rsidRDefault="00AF2A83" w:rsidP="007A61F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Source</w:t>
            </w:r>
            <w:r w:rsidR="00736853" w:rsidRPr="00713935">
              <w:rPr>
                <w:rFonts w:ascii="Times New Roman" w:hAnsi="Times New Roman" w:cs="Times New Roman"/>
                <w:i/>
                <w:iCs/>
                <w:color w:val="auto"/>
                <w:sz w:val="16"/>
                <w:szCs w:val="16"/>
                <w:lang w:val="en-ZW"/>
              </w:rPr>
              <w:t>:</w:t>
            </w:r>
            <w:r w:rsidR="00AA0750" w:rsidRPr="00713935">
              <w:rPr>
                <w:rFonts w:ascii="Times New Roman" w:hAnsi="Times New Roman" w:cs="Times New Roman"/>
                <w:i/>
                <w:iCs/>
                <w:color w:val="auto"/>
                <w:sz w:val="16"/>
                <w:szCs w:val="16"/>
                <w:lang w:val="en-ZW"/>
              </w:rPr>
              <w:t xml:space="preserve"> </w:t>
            </w:r>
            <w:r w:rsidR="00AA0750" w:rsidRPr="00713935">
              <w:rPr>
                <w:rFonts w:ascii="Times New Roman" w:hAnsi="Times New Roman" w:cs="Times New Roman"/>
                <w:iCs/>
                <w:color w:val="auto"/>
                <w:sz w:val="16"/>
                <w:szCs w:val="16"/>
                <w:lang w:val="en-ZW"/>
              </w:rPr>
              <w:t>Statistics Mauritius</w:t>
            </w:r>
            <w:r w:rsidR="006E68EB">
              <w:rPr>
                <w:rFonts w:ascii="Times New Roman" w:hAnsi="Times New Roman" w:cs="Times New Roman"/>
                <w:iCs/>
                <w:color w:val="auto"/>
                <w:sz w:val="16"/>
                <w:szCs w:val="16"/>
                <w:lang w:val="en-ZW"/>
              </w:rPr>
              <w:t>,</w:t>
            </w:r>
            <w:r w:rsidR="00AA0750" w:rsidRPr="00713935">
              <w:rPr>
                <w:rFonts w:ascii="Times New Roman" w:hAnsi="Times New Roman" w:cs="Times New Roman"/>
                <w:iCs/>
                <w:color w:val="auto"/>
                <w:sz w:val="16"/>
                <w:szCs w:val="16"/>
                <w:lang w:val="en-ZW"/>
              </w:rPr>
              <w:t xml:space="preserve"> annually</w:t>
            </w:r>
          </w:p>
          <w:p w14:paraId="1295C5D5" w14:textId="77777777" w:rsidR="007A61F1" w:rsidRDefault="007A61F1" w:rsidP="007A61F1">
            <w:pPr>
              <w:spacing w:line="240" w:lineRule="auto"/>
              <w:contextualSpacing/>
              <w:rPr>
                <w:rFonts w:ascii="Times New Roman" w:hAnsi="Times New Roman" w:cs="Times New Roman"/>
                <w:iCs/>
                <w:color w:val="auto"/>
                <w:sz w:val="16"/>
                <w:szCs w:val="16"/>
                <w:lang w:val="en-ZW"/>
              </w:rPr>
            </w:pPr>
          </w:p>
          <w:p w14:paraId="16D33CF8" w14:textId="323BC633" w:rsidR="007A61F1" w:rsidRPr="002E31B3" w:rsidRDefault="007A61F1" w:rsidP="007A61F1">
            <w:pPr>
              <w:spacing w:line="240" w:lineRule="auto"/>
              <w:contextualSpacing/>
              <w:rPr>
                <w:rFonts w:ascii="Times New Roman" w:hAnsi="Times New Roman" w:cs="Times New Roman"/>
                <w:iCs/>
                <w:color w:val="auto"/>
                <w:sz w:val="16"/>
                <w:szCs w:val="16"/>
              </w:rPr>
            </w:pPr>
            <w:r w:rsidRPr="002E31B3">
              <w:rPr>
                <w:rFonts w:ascii="Times New Roman" w:hAnsi="Times New Roman" w:cs="Times New Roman"/>
                <w:b/>
                <w:color w:val="auto"/>
                <w:sz w:val="16"/>
                <w:szCs w:val="16"/>
              </w:rPr>
              <w:t>Indicator 1.</w:t>
            </w:r>
            <w:r w:rsidR="00F064B9" w:rsidRPr="002E31B3">
              <w:rPr>
                <w:rFonts w:ascii="Times New Roman" w:hAnsi="Times New Roman" w:cs="Times New Roman"/>
                <w:b/>
                <w:color w:val="auto"/>
                <w:sz w:val="16"/>
                <w:szCs w:val="16"/>
              </w:rPr>
              <w:t>4</w:t>
            </w:r>
            <w:r w:rsidR="00D316CA">
              <w:rPr>
                <w:rFonts w:ascii="Times New Roman" w:hAnsi="Times New Roman" w:cs="Times New Roman"/>
                <w:b/>
                <w:color w:val="auto"/>
                <w:sz w:val="16"/>
                <w:szCs w:val="16"/>
              </w:rPr>
              <w:t>.</w:t>
            </w:r>
            <w:r w:rsidR="006E68EB">
              <w:rPr>
                <w:rFonts w:ascii="Times New Roman" w:hAnsi="Times New Roman" w:cs="Times New Roman"/>
                <w:color w:val="auto"/>
                <w:sz w:val="16"/>
                <w:szCs w:val="16"/>
              </w:rPr>
              <w:t xml:space="preserve"> No.</w:t>
            </w:r>
            <w:r w:rsidRPr="002E31B3">
              <w:rPr>
                <w:rFonts w:ascii="Times New Roman" w:hAnsi="Times New Roman" w:cs="Times New Roman"/>
                <w:iCs/>
                <w:color w:val="auto"/>
                <w:sz w:val="16"/>
                <w:szCs w:val="16"/>
                <w:lang w:val="en-ZW"/>
              </w:rPr>
              <w:t xml:space="preserve"> of jobs created for women </w:t>
            </w:r>
          </w:p>
          <w:p w14:paraId="40D6BF99" w14:textId="77777777" w:rsidR="007A61F1" w:rsidRPr="002E31B3" w:rsidRDefault="007A61F1" w:rsidP="007A61F1">
            <w:pPr>
              <w:spacing w:line="240" w:lineRule="auto"/>
              <w:contextualSpacing/>
              <w:rPr>
                <w:rFonts w:ascii="Times New Roman" w:hAnsi="Times New Roman" w:cs="Times New Roman"/>
                <w:iCs/>
                <w:color w:val="auto"/>
                <w:sz w:val="16"/>
                <w:szCs w:val="16"/>
                <w:lang w:val="en-ZW"/>
              </w:rPr>
            </w:pPr>
            <w:r w:rsidRPr="002E31B3">
              <w:rPr>
                <w:rFonts w:ascii="Times New Roman" w:hAnsi="Times New Roman" w:cs="Times New Roman"/>
                <w:i/>
                <w:color w:val="auto"/>
                <w:sz w:val="16"/>
                <w:szCs w:val="16"/>
              </w:rPr>
              <w:t>Baseline</w:t>
            </w:r>
            <w:r w:rsidRPr="002E31B3">
              <w:rPr>
                <w:rFonts w:ascii="Times New Roman" w:hAnsi="Times New Roman" w:cs="Times New Roman"/>
                <w:iCs/>
                <w:color w:val="auto"/>
                <w:sz w:val="16"/>
                <w:szCs w:val="16"/>
              </w:rPr>
              <w:t xml:space="preserve">: </w:t>
            </w:r>
            <w:r w:rsidR="00E914DA" w:rsidRPr="002E31B3">
              <w:rPr>
                <w:rFonts w:ascii="Times New Roman" w:hAnsi="Times New Roman" w:cs="Times New Roman"/>
                <w:iCs/>
                <w:color w:val="auto"/>
                <w:sz w:val="16"/>
                <w:szCs w:val="16"/>
                <w:lang w:val="en-ZW"/>
              </w:rPr>
              <w:t>6</w:t>
            </w:r>
            <w:r w:rsidRPr="002E31B3">
              <w:rPr>
                <w:rFonts w:ascii="Times New Roman" w:hAnsi="Times New Roman" w:cs="Times New Roman"/>
                <w:iCs/>
                <w:color w:val="auto"/>
                <w:sz w:val="16"/>
                <w:szCs w:val="16"/>
                <w:lang w:val="en-ZW"/>
              </w:rPr>
              <w:t xml:space="preserve">.3% of </w:t>
            </w:r>
            <w:r w:rsidR="00E914DA" w:rsidRPr="002E31B3">
              <w:rPr>
                <w:rFonts w:ascii="Times New Roman" w:hAnsi="Times New Roman" w:cs="Times New Roman"/>
                <w:iCs/>
                <w:color w:val="auto"/>
                <w:sz w:val="16"/>
                <w:szCs w:val="16"/>
                <w:lang w:val="en-ZW"/>
              </w:rPr>
              <w:t xml:space="preserve">women </w:t>
            </w:r>
            <w:r w:rsidRPr="002E31B3">
              <w:rPr>
                <w:rFonts w:ascii="Times New Roman" w:hAnsi="Times New Roman" w:cs="Times New Roman"/>
                <w:iCs/>
                <w:color w:val="auto"/>
                <w:sz w:val="16"/>
                <w:szCs w:val="16"/>
                <w:lang w:val="en-ZW"/>
              </w:rPr>
              <w:t>total</w:t>
            </w:r>
          </w:p>
          <w:p w14:paraId="098131B1" w14:textId="3A2F6147" w:rsidR="007A61F1" w:rsidRPr="002E31B3" w:rsidRDefault="007A61F1" w:rsidP="007A61F1">
            <w:pPr>
              <w:autoSpaceDE w:val="0"/>
              <w:autoSpaceDN w:val="0"/>
              <w:adjustRightInd w:val="0"/>
              <w:spacing w:after="0" w:line="240" w:lineRule="auto"/>
              <w:rPr>
                <w:rFonts w:ascii="Times New Roman" w:hAnsi="Times New Roman" w:cs="Times New Roman"/>
                <w:color w:val="auto"/>
                <w:sz w:val="16"/>
                <w:szCs w:val="16"/>
              </w:rPr>
            </w:pPr>
            <w:r w:rsidRPr="002E31B3">
              <w:rPr>
                <w:rFonts w:ascii="Times New Roman" w:hAnsi="Times New Roman" w:cs="Times New Roman"/>
                <w:i/>
                <w:color w:val="auto"/>
                <w:sz w:val="16"/>
                <w:szCs w:val="16"/>
              </w:rPr>
              <w:t>Target</w:t>
            </w:r>
            <w:r w:rsidRPr="002E31B3">
              <w:rPr>
                <w:rFonts w:ascii="Times New Roman" w:hAnsi="Times New Roman" w:cs="Times New Roman"/>
                <w:iCs/>
                <w:color w:val="auto"/>
                <w:sz w:val="16"/>
                <w:szCs w:val="16"/>
              </w:rPr>
              <w:t>: 30%</w:t>
            </w:r>
            <w:r w:rsidR="00224FCC" w:rsidRPr="002E31B3">
              <w:rPr>
                <w:rFonts w:ascii="Times New Roman" w:hAnsi="Times New Roman" w:cs="Times New Roman"/>
                <w:iCs/>
                <w:color w:val="auto"/>
                <w:sz w:val="16"/>
                <w:szCs w:val="16"/>
              </w:rPr>
              <w:t xml:space="preserve"> (disaggregated by sex)</w:t>
            </w:r>
          </w:p>
          <w:p w14:paraId="3C5C165D" w14:textId="77777777" w:rsidR="0023771C" w:rsidRPr="002E31B3" w:rsidRDefault="007A61F1" w:rsidP="007A61F1">
            <w:pPr>
              <w:spacing w:line="240" w:lineRule="auto"/>
              <w:contextualSpacing/>
              <w:rPr>
                <w:rFonts w:ascii="Times New Roman" w:hAnsi="Times New Roman" w:cs="Times New Roman"/>
                <w:iCs/>
                <w:color w:val="auto"/>
                <w:sz w:val="16"/>
                <w:szCs w:val="16"/>
              </w:rPr>
            </w:pPr>
            <w:r w:rsidRPr="002E31B3">
              <w:rPr>
                <w:rFonts w:ascii="Times New Roman" w:hAnsi="Times New Roman" w:cs="Times New Roman"/>
                <w:i/>
                <w:iCs/>
                <w:color w:val="auto"/>
                <w:sz w:val="16"/>
                <w:szCs w:val="16"/>
              </w:rPr>
              <w:t>Source</w:t>
            </w:r>
            <w:r w:rsidRPr="002E31B3">
              <w:rPr>
                <w:rFonts w:ascii="Times New Roman" w:hAnsi="Times New Roman" w:cs="Times New Roman"/>
                <w:iCs/>
                <w:color w:val="auto"/>
                <w:sz w:val="16"/>
                <w:szCs w:val="16"/>
              </w:rPr>
              <w:t>: Statistics Mauritius</w:t>
            </w:r>
          </w:p>
        </w:tc>
        <w:tc>
          <w:tcPr>
            <w:tcW w:w="794" w:type="pct"/>
            <w:tcBorders>
              <w:top w:val="single" w:sz="4" w:space="0" w:color="auto"/>
              <w:bottom w:val="single" w:sz="4" w:space="0" w:color="auto"/>
            </w:tcBorders>
          </w:tcPr>
          <w:p w14:paraId="33D2B711" w14:textId="46B3B6F6" w:rsidR="00207D13" w:rsidRPr="004B0B65" w:rsidRDefault="00207D13" w:rsidP="000F73B1">
            <w:pPr>
              <w:spacing w:line="240" w:lineRule="auto"/>
              <w:contextualSpacing/>
              <w:rPr>
                <w:rFonts w:ascii="Times New Roman" w:hAnsi="Times New Roman" w:cs="Times New Roman"/>
                <w:iCs/>
                <w:color w:val="auto"/>
                <w:sz w:val="16"/>
                <w:szCs w:val="16"/>
              </w:rPr>
            </w:pPr>
            <w:r w:rsidRPr="004B0B65">
              <w:rPr>
                <w:rFonts w:ascii="Times New Roman" w:hAnsi="Times New Roman" w:cs="Times New Roman"/>
                <w:iCs/>
                <w:color w:val="auto"/>
                <w:sz w:val="16"/>
                <w:szCs w:val="16"/>
              </w:rPr>
              <w:t>M</w:t>
            </w:r>
            <w:r w:rsidR="00D2347E" w:rsidRPr="004B0B65">
              <w:rPr>
                <w:rFonts w:ascii="Times New Roman" w:hAnsi="Times New Roman" w:cs="Times New Roman"/>
                <w:iCs/>
                <w:color w:val="auto"/>
                <w:sz w:val="16"/>
                <w:szCs w:val="16"/>
              </w:rPr>
              <w:t>FED</w:t>
            </w:r>
          </w:p>
          <w:p w14:paraId="35C5D361" w14:textId="77777777" w:rsidR="00207D13" w:rsidRPr="004B0B65" w:rsidRDefault="000F73B1" w:rsidP="00207D13">
            <w:pPr>
              <w:spacing w:line="240" w:lineRule="auto"/>
              <w:contextualSpacing/>
              <w:rPr>
                <w:rFonts w:ascii="Times New Roman" w:hAnsi="Times New Roman" w:cs="Times New Roman"/>
                <w:iCs/>
                <w:color w:val="auto"/>
                <w:sz w:val="16"/>
                <w:szCs w:val="16"/>
              </w:rPr>
            </w:pPr>
            <w:r w:rsidRPr="004B0B65">
              <w:rPr>
                <w:rFonts w:ascii="Times New Roman" w:hAnsi="Times New Roman" w:cs="Times New Roman"/>
                <w:iCs/>
                <w:color w:val="auto"/>
                <w:sz w:val="16"/>
                <w:szCs w:val="16"/>
              </w:rPr>
              <w:t>MEPU</w:t>
            </w:r>
          </w:p>
          <w:p w14:paraId="014AFFAB" w14:textId="777ED0DB" w:rsidR="00207D13" w:rsidRPr="008F0891" w:rsidRDefault="006E68EB" w:rsidP="00207D13">
            <w:pPr>
              <w:spacing w:line="240" w:lineRule="auto"/>
              <w:contextualSpacing/>
              <w:rPr>
                <w:rFonts w:ascii="Times New Roman" w:hAnsi="Times New Roman" w:cs="Times New Roman"/>
                <w:iCs/>
                <w:color w:val="auto"/>
                <w:sz w:val="16"/>
                <w:szCs w:val="16"/>
              </w:rPr>
            </w:pPr>
            <w:r w:rsidRPr="008F0891">
              <w:rPr>
                <w:rFonts w:ascii="Times New Roman" w:hAnsi="Times New Roman" w:cs="Times New Roman"/>
                <w:iCs/>
                <w:color w:val="auto"/>
                <w:sz w:val="16"/>
                <w:szCs w:val="16"/>
              </w:rPr>
              <w:t>Central Electricity Board</w:t>
            </w:r>
          </w:p>
          <w:p w14:paraId="1B608A07" w14:textId="77777777" w:rsidR="008D6D49" w:rsidRDefault="00BA4631" w:rsidP="00207D13">
            <w:pPr>
              <w:spacing w:line="240" w:lineRule="auto"/>
              <w:contextualSpacing/>
              <w:rPr>
                <w:rFonts w:ascii="Times New Roman" w:hAnsi="Times New Roman" w:cs="Times New Roman"/>
                <w:iCs/>
                <w:color w:val="auto"/>
                <w:sz w:val="16"/>
                <w:szCs w:val="16"/>
              </w:rPr>
            </w:pPr>
            <w:r w:rsidRPr="008F0891">
              <w:rPr>
                <w:rFonts w:ascii="Times New Roman" w:hAnsi="Times New Roman" w:cs="Times New Roman"/>
                <w:iCs/>
                <w:color w:val="auto"/>
                <w:sz w:val="16"/>
                <w:szCs w:val="16"/>
              </w:rPr>
              <w:t>Agence fran</w:t>
            </w:r>
            <w:r w:rsidR="00802DE5" w:rsidRPr="008F0891">
              <w:rPr>
                <w:rFonts w:ascii="Times New Roman" w:hAnsi="Times New Roman" w:cs="Times New Roman"/>
                <w:iCs/>
                <w:color w:val="auto"/>
                <w:sz w:val="16"/>
                <w:szCs w:val="16"/>
              </w:rPr>
              <w:t>ç</w:t>
            </w:r>
            <w:r w:rsidRPr="008F0891">
              <w:rPr>
                <w:rFonts w:ascii="Times New Roman" w:hAnsi="Times New Roman" w:cs="Times New Roman"/>
                <w:iCs/>
                <w:color w:val="auto"/>
                <w:sz w:val="16"/>
                <w:szCs w:val="16"/>
              </w:rPr>
              <w:t>aise de développement</w:t>
            </w:r>
          </w:p>
          <w:p w14:paraId="48E0BBC7" w14:textId="619BE10B" w:rsidR="00D2347E" w:rsidRPr="00713935" w:rsidRDefault="00BA4631" w:rsidP="00207D13">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Ministry of Infrastructure, Land Transport and Shipping</w:t>
            </w:r>
          </w:p>
          <w:p w14:paraId="70908D4E" w14:textId="6F57E6B7" w:rsidR="00D2347E" w:rsidRPr="00713935" w:rsidRDefault="00BA4631" w:rsidP="00207D13">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Green Climate Fund (GCF)</w:t>
            </w:r>
          </w:p>
          <w:p w14:paraId="7489E0EB" w14:textId="1A3ADA3E" w:rsidR="00842E99" w:rsidRPr="00713935" w:rsidRDefault="00D675C5" w:rsidP="00264955">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G</w:t>
            </w:r>
            <w:r w:rsidR="00BA4631">
              <w:rPr>
                <w:rFonts w:ascii="Times New Roman" w:hAnsi="Times New Roman" w:cs="Times New Roman"/>
                <w:iCs/>
                <w:color w:val="auto"/>
                <w:sz w:val="16"/>
                <w:szCs w:val="16"/>
              </w:rPr>
              <w:t>lobal Environment Facility</w:t>
            </w:r>
          </w:p>
        </w:tc>
        <w:tc>
          <w:tcPr>
            <w:tcW w:w="676" w:type="pct"/>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688693AD" w14:textId="77777777" w:rsidR="000F73B1" w:rsidRPr="00713935" w:rsidRDefault="000F73B1" w:rsidP="000F73B1">
            <w:pPr>
              <w:spacing w:line="240" w:lineRule="auto"/>
              <w:contextualSpacing/>
              <w:rPr>
                <w:rFonts w:ascii="Times New Roman" w:hAnsi="Times New Roman" w:cs="Times New Roman"/>
                <w:b/>
                <w:color w:val="auto"/>
                <w:sz w:val="16"/>
                <w:szCs w:val="16"/>
              </w:rPr>
            </w:pPr>
            <w:r w:rsidRPr="00713935">
              <w:rPr>
                <w:rFonts w:ascii="Times New Roman" w:hAnsi="Times New Roman" w:cs="Times New Roman"/>
                <w:b/>
                <w:color w:val="auto"/>
                <w:sz w:val="16"/>
                <w:szCs w:val="16"/>
              </w:rPr>
              <w:t xml:space="preserve">Regular: </w:t>
            </w:r>
          </w:p>
          <w:p w14:paraId="0DDC3AE1" w14:textId="67B4385C" w:rsidR="000F73B1" w:rsidRPr="00713935" w:rsidRDefault="00D11C50" w:rsidP="000F73B1">
            <w:pPr>
              <w:spacing w:line="240" w:lineRule="auto"/>
              <w:contextualSpacing/>
              <w:rPr>
                <w:rFonts w:ascii="Times New Roman" w:hAnsi="Times New Roman" w:cs="Times New Roman"/>
                <w:b/>
                <w:color w:val="auto"/>
                <w:sz w:val="16"/>
                <w:szCs w:val="16"/>
              </w:rPr>
            </w:pPr>
            <w:r>
              <w:rPr>
                <w:rFonts w:ascii="Times New Roman" w:hAnsi="Times New Roman" w:cs="Times New Roman"/>
                <w:color w:val="auto"/>
                <w:sz w:val="16"/>
                <w:szCs w:val="16"/>
              </w:rPr>
              <w:t>1</w:t>
            </w:r>
            <w:r w:rsidR="000707EB" w:rsidRPr="00713935">
              <w:rPr>
                <w:rFonts w:ascii="Times New Roman" w:hAnsi="Times New Roman" w:cs="Times New Roman"/>
                <w:color w:val="auto"/>
                <w:sz w:val="16"/>
                <w:szCs w:val="16"/>
              </w:rPr>
              <w:t>00</w:t>
            </w:r>
          </w:p>
          <w:p w14:paraId="54CB73D9" w14:textId="77777777" w:rsidR="000F73B1" w:rsidRPr="00713935" w:rsidRDefault="000F73B1" w:rsidP="000F73B1">
            <w:pPr>
              <w:spacing w:line="240" w:lineRule="auto"/>
              <w:contextualSpacing/>
              <w:rPr>
                <w:rFonts w:ascii="Times New Roman" w:hAnsi="Times New Roman" w:cs="Times New Roman"/>
                <w:b/>
                <w:color w:val="auto"/>
                <w:sz w:val="16"/>
                <w:szCs w:val="16"/>
              </w:rPr>
            </w:pPr>
          </w:p>
          <w:p w14:paraId="1C2828D2" w14:textId="77777777" w:rsidR="000F73B1" w:rsidRPr="00713935" w:rsidRDefault="000F73B1" w:rsidP="000F73B1">
            <w:pPr>
              <w:spacing w:line="240" w:lineRule="auto"/>
              <w:contextualSpacing/>
              <w:rPr>
                <w:rFonts w:ascii="Times New Roman" w:hAnsi="Times New Roman" w:cs="Times New Roman"/>
                <w:b/>
                <w:color w:val="auto"/>
                <w:sz w:val="16"/>
                <w:szCs w:val="16"/>
              </w:rPr>
            </w:pPr>
            <w:r w:rsidRPr="00713935">
              <w:rPr>
                <w:rFonts w:ascii="Times New Roman" w:hAnsi="Times New Roman" w:cs="Times New Roman"/>
                <w:b/>
                <w:color w:val="auto"/>
                <w:sz w:val="16"/>
                <w:szCs w:val="16"/>
              </w:rPr>
              <w:t xml:space="preserve">Other: </w:t>
            </w:r>
          </w:p>
          <w:p w14:paraId="4BB2C3B9" w14:textId="3AE23645" w:rsidR="000F73B1" w:rsidRPr="00713935" w:rsidRDefault="000707EB" w:rsidP="000F73B1">
            <w:pPr>
              <w:spacing w:line="240" w:lineRule="auto"/>
              <w:contextualSpacing/>
              <w:rPr>
                <w:rFonts w:ascii="Times New Roman" w:hAnsi="Times New Roman" w:cs="Times New Roman"/>
                <w:color w:val="auto"/>
                <w:sz w:val="16"/>
                <w:szCs w:val="16"/>
              </w:rPr>
            </w:pPr>
            <w:r w:rsidRPr="00713935">
              <w:rPr>
                <w:rFonts w:ascii="Times New Roman" w:hAnsi="Times New Roman" w:cs="Times New Roman"/>
                <w:color w:val="auto"/>
                <w:sz w:val="16"/>
                <w:szCs w:val="16"/>
              </w:rPr>
              <w:t>23</w:t>
            </w:r>
            <w:r w:rsidR="00161525">
              <w:rPr>
                <w:rFonts w:ascii="Times New Roman" w:hAnsi="Times New Roman" w:cs="Times New Roman"/>
                <w:color w:val="auto"/>
                <w:sz w:val="16"/>
                <w:szCs w:val="16"/>
              </w:rPr>
              <w:t>.</w:t>
            </w:r>
            <w:r w:rsidRPr="00713935">
              <w:rPr>
                <w:rFonts w:ascii="Times New Roman" w:hAnsi="Times New Roman" w:cs="Times New Roman"/>
                <w:color w:val="auto"/>
                <w:sz w:val="16"/>
                <w:szCs w:val="16"/>
              </w:rPr>
              <w:t>4</w:t>
            </w:r>
            <w:r w:rsidR="000F73B1" w:rsidRPr="00713935">
              <w:rPr>
                <w:rFonts w:ascii="Times New Roman" w:hAnsi="Times New Roman" w:cs="Times New Roman"/>
                <w:color w:val="auto"/>
                <w:sz w:val="16"/>
                <w:szCs w:val="16"/>
              </w:rPr>
              <w:t xml:space="preserve"> </w:t>
            </w:r>
            <w:r w:rsidR="00BA4631">
              <w:rPr>
                <w:rFonts w:ascii="Times New Roman" w:hAnsi="Times New Roman" w:cs="Times New Roman"/>
                <w:color w:val="auto"/>
                <w:sz w:val="16"/>
                <w:szCs w:val="16"/>
              </w:rPr>
              <w:t xml:space="preserve">– </w:t>
            </w:r>
            <w:r w:rsidR="000F73B1" w:rsidRPr="00713935">
              <w:rPr>
                <w:rFonts w:ascii="Times New Roman" w:hAnsi="Times New Roman" w:cs="Times New Roman"/>
                <w:color w:val="auto"/>
                <w:sz w:val="16"/>
                <w:szCs w:val="16"/>
              </w:rPr>
              <w:t>GCF</w:t>
            </w:r>
          </w:p>
          <w:p w14:paraId="240B7C55" w14:textId="4B7C95DE" w:rsidR="000F73B1" w:rsidRDefault="000707EB" w:rsidP="000F73B1">
            <w:pPr>
              <w:spacing w:line="240" w:lineRule="auto"/>
              <w:contextualSpacing/>
              <w:rPr>
                <w:rFonts w:ascii="Times New Roman" w:hAnsi="Times New Roman" w:cs="Times New Roman"/>
                <w:color w:val="auto"/>
                <w:sz w:val="16"/>
                <w:szCs w:val="16"/>
              </w:rPr>
            </w:pPr>
            <w:r w:rsidRPr="00713935">
              <w:rPr>
                <w:rFonts w:ascii="Times New Roman" w:hAnsi="Times New Roman" w:cs="Times New Roman"/>
                <w:color w:val="auto"/>
                <w:sz w:val="16"/>
                <w:szCs w:val="16"/>
              </w:rPr>
              <w:t>15</w:t>
            </w:r>
            <w:r w:rsidR="00BA4631">
              <w:rPr>
                <w:rFonts w:ascii="Times New Roman" w:hAnsi="Times New Roman" w:cs="Times New Roman"/>
                <w:color w:val="auto"/>
                <w:sz w:val="16"/>
                <w:szCs w:val="16"/>
              </w:rPr>
              <w:t xml:space="preserve"> –</w:t>
            </w:r>
            <w:r w:rsidR="000F73B1" w:rsidRPr="00713935">
              <w:rPr>
                <w:rFonts w:ascii="Times New Roman" w:hAnsi="Times New Roman" w:cs="Times New Roman"/>
                <w:color w:val="auto"/>
                <w:sz w:val="16"/>
                <w:szCs w:val="16"/>
              </w:rPr>
              <w:t xml:space="preserve"> GEF</w:t>
            </w:r>
          </w:p>
          <w:p w14:paraId="67AD8079" w14:textId="0A18251E" w:rsidR="00193963" w:rsidRPr="00713935" w:rsidRDefault="00193963" w:rsidP="000F73B1">
            <w:pPr>
              <w:spacing w:line="240" w:lineRule="auto"/>
              <w:contextualSpacing/>
              <w:rPr>
                <w:rFonts w:ascii="Times New Roman" w:hAnsi="Times New Roman" w:cs="Times New Roman"/>
                <w:color w:val="auto"/>
                <w:sz w:val="16"/>
                <w:szCs w:val="16"/>
              </w:rPr>
            </w:pPr>
            <w:r>
              <w:rPr>
                <w:rFonts w:ascii="Times New Roman" w:hAnsi="Times New Roman" w:cs="Times New Roman"/>
                <w:color w:val="auto"/>
                <w:sz w:val="16"/>
                <w:szCs w:val="16"/>
              </w:rPr>
              <w:t>1</w:t>
            </w:r>
            <w:r w:rsidR="00161525">
              <w:rPr>
                <w:rFonts w:ascii="Times New Roman" w:hAnsi="Times New Roman" w:cs="Times New Roman"/>
                <w:color w:val="auto"/>
                <w:sz w:val="16"/>
                <w:szCs w:val="16"/>
              </w:rPr>
              <w:t>.</w:t>
            </w:r>
            <w:r>
              <w:rPr>
                <w:rFonts w:ascii="Times New Roman" w:hAnsi="Times New Roman" w:cs="Times New Roman"/>
                <w:color w:val="auto"/>
                <w:sz w:val="16"/>
                <w:szCs w:val="16"/>
              </w:rPr>
              <w:t xml:space="preserve">5 </w:t>
            </w:r>
            <w:r w:rsidR="00BA4631">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GEF </w:t>
            </w:r>
            <w:r w:rsidR="00BA4631">
              <w:rPr>
                <w:rFonts w:ascii="Times New Roman" w:hAnsi="Times New Roman" w:cs="Times New Roman"/>
                <w:color w:val="auto"/>
                <w:sz w:val="16"/>
                <w:szCs w:val="16"/>
              </w:rPr>
              <w:t>r</w:t>
            </w:r>
            <w:r>
              <w:rPr>
                <w:rFonts w:ascii="Times New Roman" w:hAnsi="Times New Roman" w:cs="Times New Roman"/>
                <w:color w:val="auto"/>
                <w:sz w:val="16"/>
                <w:szCs w:val="16"/>
              </w:rPr>
              <w:t>egional</w:t>
            </w:r>
          </w:p>
          <w:p w14:paraId="0626999F" w14:textId="04FE5CD3" w:rsidR="000F73B1" w:rsidRPr="00713935" w:rsidRDefault="000707EB" w:rsidP="000F73B1">
            <w:pPr>
              <w:spacing w:line="240" w:lineRule="auto"/>
              <w:contextualSpacing/>
              <w:rPr>
                <w:rFonts w:ascii="Times New Roman" w:hAnsi="Times New Roman" w:cs="Times New Roman"/>
                <w:color w:val="auto"/>
                <w:sz w:val="16"/>
                <w:szCs w:val="16"/>
              </w:rPr>
            </w:pPr>
            <w:r w:rsidRPr="00713935">
              <w:rPr>
                <w:rFonts w:ascii="Times New Roman" w:hAnsi="Times New Roman" w:cs="Times New Roman"/>
                <w:color w:val="auto"/>
                <w:sz w:val="16"/>
                <w:szCs w:val="16"/>
              </w:rPr>
              <w:t>7</w:t>
            </w:r>
            <w:r w:rsidR="00161525">
              <w:rPr>
                <w:rFonts w:ascii="Times New Roman" w:hAnsi="Times New Roman" w:cs="Times New Roman"/>
                <w:color w:val="auto"/>
                <w:sz w:val="16"/>
                <w:szCs w:val="16"/>
              </w:rPr>
              <w:t>.0</w:t>
            </w:r>
            <w:r w:rsidR="000F73B1" w:rsidRPr="00713935">
              <w:rPr>
                <w:rFonts w:ascii="Times New Roman" w:hAnsi="Times New Roman" w:cs="Times New Roman"/>
                <w:color w:val="auto"/>
                <w:sz w:val="16"/>
                <w:szCs w:val="16"/>
              </w:rPr>
              <w:t xml:space="preserve"> </w:t>
            </w:r>
            <w:r w:rsidR="004266C8">
              <w:rPr>
                <w:rFonts w:ascii="Times New Roman" w:hAnsi="Times New Roman" w:cs="Times New Roman"/>
                <w:color w:val="auto"/>
                <w:sz w:val="16"/>
                <w:szCs w:val="16"/>
              </w:rPr>
              <w:t>Adaptation Fund Board</w:t>
            </w:r>
          </w:p>
          <w:p w14:paraId="11E01F50" w14:textId="77777777" w:rsidR="000F73B1" w:rsidRPr="00713935" w:rsidRDefault="000F73B1" w:rsidP="000F73B1">
            <w:pPr>
              <w:spacing w:line="240" w:lineRule="auto"/>
              <w:contextualSpacing/>
              <w:rPr>
                <w:rFonts w:ascii="Times New Roman" w:hAnsi="Times New Roman" w:cs="Times New Roman"/>
                <w:b/>
                <w:color w:val="auto"/>
                <w:sz w:val="16"/>
                <w:szCs w:val="16"/>
              </w:rPr>
            </w:pPr>
          </w:p>
          <w:p w14:paraId="3F6DB749" w14:textId="6AAAA6BB" w:rsidR="000F73B1" w:rsidRPr="00713935" w:rsidRDefault="000F73B1" w:rsidP="00896DA7">
            <w:pPr>
              <w:spacing w:line="240" w:lineRule="auto"/>
              <w:contextualSpacing/>
              <w:rPr>
                <w:rFonts w:ascii="Times New Roman" w:hAnsi="Times New Roman" w:cs="Times New Roman"/>
                <w:b/>
                <w:color w:val="auto"/>
                <w:sz w:val="16"/>
                <w:szCs w:val="16"/>
              </w:rPr>
            </w:pPr>
            <w:r w:rsidRPr="00713935">
              <w:rPr>
                <w:rFonts w:ascii="Times New Roman" w:hAnsi="Times New Roman" w:cs="Times New Roman"/>
                <w:b/>
                <w:color w:val="auto"/>
                <w:sz w:val="16"/>
                <w:szCs w:val="16"/>
              </w:rPr>
              <w:t xml:space="preserve"> </w:t>
            </w:r>
          </w:p>
        </w:tc>
      </w:tr>
      <w:tr w:rsidR="000F73B1" w:rsidRPr="00713935" w14:paraId="7080D5CA" w14:textId="77777777" w:rsidTr="00D4567B">
        <w:trPr>
          <w:trHeight w:val="260"/>
        </w:trPr>
        <w:tc>
          <w:tcPr>
            <w:tcW w:w="1148" w:type="pct"/>
            <w:tcBorders>
              <w:top w:val="single" w:sz="4" w:space="0" w:color="auto"/>
              <w:left w:val="single" w:sz="4" w:space="0" w:color="auto"/>
              <w:bottom w:val="single" w:sz="4" w:space="0" w:color="auto"/>
            </w:tcBorders>
            <w:tcMar>
              <w:top w:w="72" w:type="dxa"/>
              <w:left w:w="144" w:type="dxa"/>
              <w:bottom w:w="72" w:type="dxa"/>
              <w:right w:w="144" w:type="dxa"/>
            </w:tcMar>
          </w:tcPr>
          <w:p w14:paraId="518A65A0" w14:textId="77777777" w:rsidR="007827A6" w:rsidRDefault="007827A6" w:rsidP="002E31B3">
            <w:pPr>
              <w:rPr>
                <w:rFonts w:ascii="Times New Roman" w:hAnsi="Times New Roman" w:cs="Times New Roman"/>
                <w:sz w:val="16"/>
                <w:szCs w:val="16"/>
              </w:rPr>
            </w:pPr>
          </w:p>
          <w:p w14:paraId="45699CA4" w14:textId="77777777" w:rsidR="007827A6" w:rsidRPr="002E31B3" w:rsidRDefault="007827A6" w:rsidP="002E31B3">
            <w:pPr>
              <w:rPr>
                <w:rFonts w:ascii="Times New Roman" w:hAnsi="Times New Roman" w:cs="Times New Roman"/>
                <w:sz w:val="16"/>
                <w:szCs w:val="16"/>
              </w:rPr>
            </w:pPr>
          </w:p>
        </w:tc>
        <w:tc>
          <w:tcPr>
            <w:tcW w:w="764" w:type="pct"/>
            <w:tcBorders>
              <w:top w:val="single" w:sz="4" w:space="0" w:color="auto"/>
              <w:bottom w:val="single" w:sz="4" w:space="0" w:color="auto"/>
            </w:tcBorders>
          </w:tcPr>
          <w:p w14:paraId="7FAB2088" w14:textId="77777777" w:rsidR="000F73B1" w:rsidRPr="00713935" w:rsidRDefault="000F73B1" w:rsidP="000F73B1">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b/>
                <w:iCs/>
                <w:color w:val="auto"/>
                <w:sz w:val="16"/>
                <w:szCs w:val="16"/>
              </w:rPr>
              <w:t>Data source:</w:t>
            </w:r>
            <w:r w:rsidRPr="00713935">
              <w:rPr>
                <w:rFonts w:ascii="Times New Roman" w:hAnsi="Times New Roman" w:cs="Times New Roman"/>
                <w:iCs/>
                <w:color w:val="auto"/>
                <w:sz w:val="16"/>
                <w:szCs w:val="16"/>
              </w:rPr>
              <w:t xml:space="preserve"> National legislation, </w:t>
            </w:r>
            <w:r w:rsidR="00942ECD">
              <w:rPr>
                <w:rFonts w:ascii="Times New Roman" w:hAnsi="Times New Roman" w:cs="Times New Roman"/>
                <w:iCs/>
                <w:color w:val="auto"/>
                <w:sz w:val="16"/>
                <w:szCs w:val="16"/>
              </w:rPr>
              <w:t>b</w:t>
            </w:r>
            <w:r w:rsidRPr="00713935">
              <w:rPr>
                <w:rFonts w:ascii="Times New Roman" w:hAnsi="Times New Roman" w:cs="Times New Roman"/>
                <w:iCs/>
                <w:color w:val="auto"/>
                <w:sz w:val="16"/>
                <w:szCs w:val="16"/>
              </w:rPr>
              <w:t>udget documents, strategies and action plans</w:t>
            </w:r>
          </w:p>
          <w:p w14:paraId="630C0341" w14:textId="77777777" w:rsidR="00264955" w:rsidRPr="00713935" w:rsidRDefault="00264955" w:rsidP="000F73B1">
            <w:pPr>
              <w:spacing w:line="240" w:lineRule="auto"/>
              <w:contextualSpacing/>
              <w:rPr>
                <w:rFonts w:ascii="Times New Roman" w:hAnsi="Times New Roman" w:cs="Times New Roman"/>
                <w:b/>
                <w:iCs/>
                <w:color w:val="auto"/>
                <w:sz w:val="16"/>
                <w:szCs w:val="16"/>
              </w:rPr>
            </w:pPr>
          </w:p>
          <w:p w14:paraId="5EE5CC92" w14:textId="77777777" w:rsidR="000F73B1" w:rsidRPr="00713935" w:rsidRDefault="000F73B1" w:rsidP="000F73B1">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b/>
                <w:iCs/>
                <w:color w:val="auto"/>
                <w:sz w:val="16"/>
                <w:szCs w:val="16"/>
              </w:rPr>
              <w:t>Frequency:</w:t>
            </w:r>
            <w:r w:rsidRPr="00713935">
              <w:rPr>
                <w:rFonts w:ascii="Times New Roman" w:hAnsi="Times New Roman" w:cs="Times New Roman"/>
                <w:iCs/>
                <w:color w:val="auto"/>
                <w:sz w:val="16"/>
                <w:szCs w:val="16"/>
              </w:rPr>
              <w:t xml:space="preserve"> Annual</w:t>
            </w:r>
          </w:p>
          <w:p w14:paraId="30E5F5D3" w14:textId="77777777" w:rsidR="00264955" w:rsidRPr="00713935" w:rsidRDefault="00264955" w:rsidP="000F73B1">
            <w:pPr>
              <w:spacing w:line="240" w:lineRule="auto"/>
              <w:contextualSpacing/>
              <w:rPr>
                <w:rFonts w:ascii="Times New Roman" w:hAnsi="Times New Roman" w:cs="Times New Roman"/>
                <w:b/>
                <w:iCs/>
                <w:color w:val="auto"/>
                <w:sz w:val="16"/>
                <w:szCs w:val="16"/>
              </w:rPr>
            </w:pPr>
          </w:p>
          <w:p w14:paraId="01147201" w14:textId="77777777" w:rsidR="000F73B1" w:rsidRPr="00713935" w:rsidRDefault="000F73B1" w:rsidP="000F73B1">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b/>
                <w:iCs/>
                <w:color w:val="auto"/>
                <w:sz w:val="16"/>
                <w:szCs w:val="16"/>
              </w:rPr>
              <w:t>Responsibility</w:t>
            </w:r>
            <w:r w:rsidRPr="008F0891">
              <w:rPr>
                <w:rFonts w:ascii="Times New Roman" w:hAnsi="Times New Roman" w:cs="Times New Roman"/>
                <w:b/>
                <w:iCs/>
                <w:color w:val="auto"/>
                <w:sz w:val="16"/>
                <w:szCs w:val="16"/>
              </w:rPr>
              <w:t>:</w:t>
            </w:r>
            <w:r w:rsidRPr="00713935">
              <w:rPr>
                <w:rFonts w:ascii="Times New Roman" w:hAnsi="Times New Roman" w:cs="Times New Roman"/>
                <w:iCs/>
                <w:color w:val="auto"/>
                <w:sz w:val="16"/>
                <w:szCs w:val="16"/>
              </w:rPr>
              <w:t xml:space="preserve"> Government of Mauritius</w:t>
            </w:r>
          </w:p>
          <w:p w14:paraId="08663562" w14:textId="77777777" w:rsidR="000F73B1" w:rsidRPr="00713935" w:rsidRDefault="000F73B1" w:rsidP="000F73B1">
            <w:pPr>
              <w:spacing w:line="240" w:lineRule="auto"/>
              <w:contextualSpacing/>
              <w:rPr>
                <w:rFonts w:ascii="Times New Roman" w:hAnsi="Times New Roman" w:cs="Times New Roman"/>
                <w:iCs/>
                <w:color w:val="auto"/>
                <w:sz w:val="16"/>
                <w:szCs w:val="16"/>
              </w:rPr>
            </w:pPr>
          </w:p>
        </w:tc>
        <w:tc>
          <w:tcPr>
            <w:tcW w:w="1618" w:type="pct"/>
            <w:tcBorders>
              <w:top w:val="single" w:sz="4" w:space="0" w:color="auto"/>
              <w:bottom w:val="single" w:sz="4" w:space="0" w:color="auto"/>
            </w:tcBorders>
            <w:tcMar>
              <w:top w:w="72" w:type="dxa"/>
              <w:left w:w="144" w:type="dxa"/>
              <w:bottom w:w="72" w:type="dxa"/>
              <w:right w:w="144" w:type="dxa"/>
            </w:tcMar>
          </w:tcPr>
          <w:p w14:paraId="541A99BD" w14:textId="2498C936" w:rsidR="000F73B1" w:rsidRPr="00713935" w:rsidRDefault="000F73B1" w:rsidP="001F441F">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iCs/>
                <w:color w:val="auto"/>
                <w:sz w:val="16"/>
                <w:szCs w:val="16"/>
                <w:lang w:val="en-ZW"/>
              </w:rPr>
              <w:t>Output 2</w:t>
            </w:r>
            <w:r w:rsidR="00BA4631">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 xml:space="preserve">Effective </w:t>
            </w:r>
            <w:r w:rsidR="001F441F">
              <w:rPr>
                <w:rFonts w:ascii="Times New Roman" w:hAnsi="Times New Roman" w:cs="Times New Roman"/>
                <w:iCs/>
                <w:color w:val="auto"/>
                <w:sz w:val="16"/>
                <w:szCs w:val="16"/>
                <w:lang w:val="en-ZW"/>
              </w:rPr>
              <w:t>i</w:t>
            </w:r>
            <w:r w:rsidR="001F441F" w:rsidRPr="001F441F">
              <w:rPr>
                <w:rFonts w:ascii="Times New Roman" w:hAnsi="Times New Roman" w:cs="Times New Roman"/>
                <w:iCs/>
                <w:color w:val="auto"/>
                <w:sz w:val="16"/>
                <w:szCs w:val="16"/>
                <w:lang w:val="en-ZW"/>
              </w:rPr>
              <w:t>nstitutional,</w:t>
            </w:r>
            <w:r w:rsidR="002E31B3">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legislative and policy frameworks  in place</w:t>
            </w:r>
            <w:r w:rsidR="001F441F">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to enhance the implementation of</w:t>
            </w:r>
            <w:r w:rsidR="001F441F">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disaster and climate risk management</w:t>
            </w:r>
            <w:r w:rsidR="001F441F">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measures at national and subnational</w:t>
            </w:r>
            <w:r w:rsidR="006E68EB">
              <w:rPr>
                <w:rFonts w:ascii="Times New Roman" w:hAnsi="Times New Roman" w:cs="Times New Roman"/>
                <w:iCs/>
                <w:color w:val="auto"/>
                <w:sz w:val="16"/>
                <w:szCs w:val="16"/>
                <w:lang w:val="en-ZW"/>
              </w:rPr>
              <w:t xml:space="preserve"> levels</w:t>
            </w:r>
          </w:p>
          <w:p w14:paraId="1B88C24A" w14:textId="77777777" w:rsidR="00193963" w:rsidRDefault="00193963" w:rsidP="002E61A4">
            <w:pPr>
              <w:spacing w:line="240" w:lineRule="auto"/>
              <w:contextualSpacing/>
              <w:rPr>
                <w:rFonts w:ascii="Times New Roman" w:hAnsi="Times New Roman" w:cs="Times New Roman"/>
                <w:b/>
                <w:iCs/>
                <w:color w:val="auto"/>
                <w:sz w:val="16"/>
                <w:szCs w:val="16"/>
                <w:lang w:val="en-ZW"/>
              </w:rPr>
            </w:pPr>
          </w:p>
          <w:p w14:paraId="68924BC6" w14:textId="26E6A1DE" w:rsidR="002E61A4" w:rsidRPr="00713935" w:rsidRDefault="000F73B1" w:rsidP="002E61A4">
            <w:pPr>
              <w:spacing w:line="240" w:lineRule="auto"/>
              <w:contextualSpacing/>
              <w:rPr>
                <w:rFonts w:ascii="Times New Roman" w:hAnsi="Times New Roman" w:cs="Times New Roman"/>
                <w:b/>
                <w:iCs/>
                <w:color w:val="auto"/>
                <w:sz w:val="16"/>
                <w:szCs w:val="16"/>
                <w:lang w:val="en-ZW"/>
              </w:rPr>
            </w:pPr>
            <w:r w:rsidRPr="00713935">
              <w:rPr>
                <w:rFonts w:ascii="Times New Roman" w:hAnsi="Times New Roman" w:cs="Times New Roman"/>
                <w:b/>
                <w:iCs/>
                <w:color w:val="auto"/>
                <w:sz w:val="16"/>
                <w:szCs w:val="16"/>
                <w:lang w:val="en-ZW"/>
              </w:rPr>
              <w:t>Indicator 2.1</w:t>
            </w:r>
            <w:r w:rsidR="00D316CA">
              <w:rPr>
                <w:rFonts w:ascii="Times New Roman" w:hAnsi="Times New Roman" w:cs="Times New Roman"/>
                <w:b/>
                <w:iCs/>
                <w:color w:val="auto"/>
                <w:sz w:val="16"/>
                <w:szCs w:val="16"/>
                <w:lang w:val="en-ZW"/>
              </w:rPr>
              <w:t>.</w:t>
            </w:r>
            <w:r w:rsidRPr="00713935">
              <w:rPr>
                <w:rFonts w:ascii="Times New Roman" w:hAnsi="Times New Roman" w:cs="Times New Roman"/>
                <w:iCs/>
                <w:color w:val="auto"/>
                <w:sz w:val="16"/>
                <w:szCs w:val="16"/>
                <w:lang w:val="en-ZW"/>
              </w:rPr>
              <w:t xml:space="preserve"> </w:t>
            </w:r>
            <w:r w:rsidR="006E68EB">
              <w:rPr>
                <w:rFonts w:ascii="Times New Roman" w:hAnsi="Times New Roman" w:cs="Times New Roman"/>
                <w:iCs/>
                <w:color w:val="auto"/>
                <w:sz w:val="16"/>
                <w:szCs w:val="16"/>
                <w:lang w:val="en-ZW"/>
              </w:rPr>
              <w:t>No.</w:t>
            </w:r>
            <w:r w:rsidR="006E68EB" w:rsidRPr="00713935">
              <w:rPr>
                <w:rFonts w:ascii="Times New Roman" w:hAnsi="Times New Roman" w:cs="Times New Roman"/>
                <w:iCs/>
                <w:color w:val="auto"/>
                <w:sz w:val="16"/>
                <w:szCs w:val="16"/>
                <w:lang w:val="en-ZW"/>
              </w:rPr>
              <w:t xml:space="preserve"> </w:t>
            </w:r>
            <w:r w:rsidRPr="00713935">
              <w:rPr>
                <w:rFonts w:ascii="Times New Roman" w:hAnsi="Times New Roman" w:cs="Times New Roman"/>
                <w:iCs/>
                <w:color w:val="auto"/>
                <w:sz w:val="16"/>
                <w:szCs w:val="16"/>
                <w:lang w:val="en-ZW"/>
              </w:rPr>
              <w:t xml:space="preserve">of coastal protected </w:t>
            </w:r>
            <w:r w:rsidR="001F441F" w:rsidRPr="00713935">
              <w:rPr>
                <w:rFonts w:ascii="Times New Roman" w:hAnsi="Times New Roman" w:cs="Times New Roman"/>
                <w:iCs/>
                <w:color w:val="auto"/>
                <w:sz w:val="16"/>
                <w:szCs w:val="16"/>
                <w:lang w:val="en-ZW"/>
              </w:rPr>
              <w:t>sites</w:t>
            </w:r>
          </w:p>
          <w:p w14:paraId="4F71E24A" w14:textId="77777777" w:rsidR="002E61A4" w:rsidRPr="00713935" w:rsidRDefault="002E61A4" w:rsidP="002E61A4">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i/>
                <w:iCs/>
                <w:color w:val="auto"/>
                <w:sz w:val="16"/>
                <w:szCs w:val="16"/>
                <w:lang w:val="en-ZW"/>
              </w:rPr>
              <w:t>Baseline</w:t>
            </w:r>
            <w:r w:rsidRPr="00713935">
              <w:rPr>
                <w:rFonts w:ascii="Times New Roman" w:hAnsi="Times New Roman" w:cs="Times New Roman"/>
                <w:iCs/>
                <w:color w:val="auto"/>
                <w:sz w:val="16"/>
                <w:szCs w:val="16"/>
                <w:lang w:val="en-ZW"/>
              </w:rPr>
              <w:t>:</w:t>
            </w:r>
            <w:r w:rsidR="001F441F">
              <w:rPr>
                <w:rFonts w:ascii="Times New Roman" w:hAnsi="Times New Roman" w:cs="Times New Roman"/>
                <w:iCs/>
                <w:color w:val="auto"/>
                <w:sz w:val="16"/>
                <w:szCs w:val="16"/>
                <w:lang w:val="en-ZW"/>
              </w:rPr>
              <w:t>1</w:t>
            </w:r>
          </w:p>
          <w:p w14:paraId="5F031848" w14:textId="77777777" w:rsidR="000F73B1" w:rsidRPr="00713935" w:rsidRDefault="000F73B1" w:rsidP="000F73B1">
            <w:pPr>
              <w:spacing w:line="240" w:lineRule="auto"/>
              <w:ind w:left="18"/>
              <w:contextualSpacing/>
              <w:rPr>
                <w:rFonts w:ascii="Times New Roman" w:hAnsi="Times New Roman" w:cs="Times New Roman"/>
                <w:color w:val="auto"/>
                <w:sz w:val="16"/>
                <w:szCs w:val="16"/>
                <w:lang w:val="en-ZW"/>
              </w:rPr>
            </w:pPr>
            <w:r w:rsidRPr="00713935">
              <w:rPr>
                <w:rFonts w:ascii="Times New Roman" w:hAnsi="Times New Roman" w:cs="Times New Roman"/>
                <w:i/>
                <w:color w:val="auto"/>
                <w:sz w:val="16"/>
                <w:szCs w:val="16"/>
                <w:lang w:val="en-ZW"/>
              </w:rPr>
              <w:t>Target</w:t>
            </w:r>
            <w:r w:rsidRPr="00713935">
              <w:rPr>
                <w:rFonts w:ascii="Times New Roman" w:hAnsi="Times New Roman" w:cs="Times New Roman"/>
                <w:iCs/>
                <w:color w:val="auto"/>
                <w:sz w:val="16"/>
                <w:szCs w:val="16"/>
                <w:lang w:val="en-ZW"/>
              </w:rPr>
              <w:t xml:space="preserve">: </w:t>
            </w:r>
            <w:r w:rsidR="001F441F">
              <w:rPr>
                <w:rFonts w:ascii="Times New Roman" w:hAnsi="Times New Roman" w:cs="Times New Roman"/>
                <w:iCs/>
                <w:color w:val="auto"/>
                <w:sz w:val="16"/>
                <w:szCs w:val="16"/>
                <w:lang w:val="en-ZW"/>
              </w:rPr>
              <w:t xml:space="preserve">3 </w:t>
            </w:r>
          </w:p>
          <w:p w14:paraId="14C77579" w14:textId="78DC7978" w:rsidR="00736853" w:rsidRPr="00713935" w:rsidRDefault="00AF2A83" w:rsidP="000F73B1">
            <w:pPr>
              <w:spacing w:line="240" w:lineRule="auto"/>
              <w:ind w:left="18"/>
              <w:contextualSpacing/>
              <w:rPr>
                <w:rFonts w:ascii="Times New Roman" w:hAnsi="Times New Roman" w:cs="Times New Roman"/>
                <w:b/>
                <w:iCs/>
                <w:color w:val="auto"/>
                <w:sz w:val="16"/>
                <w:szCs w:val="16"/>
                <w:lang w:val="en-ZW"/>
              </w:rPr>
            </w:pPr>
            <w:r w:rsidRPr="00713935">
              <w:rPr>
                <w:rFonts w:ascii="Times New Roman" w:hAnsi="Times New Roman" w:cs="Times New Roman"/>
                <w:i/>
                <w:iCs/>
                <w:color w:val="auto"/>
                <w:sz w:val="16"/>
                <w:szCs w:val="16"/>
                <w:lang w:val="en-ZW"/>
              </w:rPr>
              <w:t>Source</w:t>
            </w:r>
            <w:r w:rsidR="00736853" w:rsidRPr="00713935">
              <w:rPr>
                <w:rFonts w:ascii="Times New Roman" w:hAnsi="Times New Roman" w:cs="Times New Roman"/>
                <w:i/>
                <w:iCs/>
                <w:color w:val="auto"/>
                <w:sz w:val="16"/>
                <w:szCs w:val="16"/>
                <w:lang w:val="en-ZW"/>
              </w:rPr>
              <w:t xml:space="preserve">: </w:t>
            </w:r>
            <w:r w:rsidR="006E68EB">
              <w:rPr>
                <w:rFonts w:ascii="Arial" w:hAnsi="Arial" w:cs="Arial"/>
                <w:color w:val="333333"/>
                <w:sz w:val="21"/>
                <w:szCs w:val="21"/>
                <w:shd w:val="clear" w:color="auto" w:fill="FFFFFF"/>
              </w:rPr>
              <w:t xml:space="preserve"> </w:t>
            </w:r>
            <w:r w:rsidR="006E68EB" w:rsidRPr="008F0891">
              <w:rPr>
                <w:rFonts w:ascii="Times New Roman" w:hAnsi="Times New Roman" w:cs="Times New Roman"/>
                <w:iCs/>
                <w:color w:val="auto"/>
                <w:sz w:val="16"/>
                <w:szCs w:val="16"/>
                <w:lang w:val="en-ZW"/>
              </w:rPr>
              <w:t>Ministry of Environment, Sustainable Development, and Disaster and Beach Management (</w:t>
            </w:r>
            <w:r w:rsidRPr="008F0891">
              <w:rPr>
                <w:rFonts w:ascii="Times New Roman" w:hAnsi="Times New Roman" w:cs="Times New Roman"/>
                <w:iCs/>
                <w:color w:val="auto"/>
                <w:sz w:val="16"/>
                <w:szCs w:val="16"/>
                <w:lang w:val="en-ZW"/>
              </w:rPr>
              <w:t>MESDDBM</w:t>
            </w:r>
            <w:r w:rsidR="006E68EB">
              <w:rPr>
                <w:rFonts w:ascii="Times New Roman" w:hAnsi="Times New Roman" w:cs="Times New Roman"/>
                <w:iCs/>
                <w:color w:val="auto"/>
                <w:sz w:val="16"/>
                <w:szCs w:val="16"/>
              </w:rPr>
              <w:t>)</w:t>
            </w:r>
          </w:p>
          <w:p w14:paraId="42F26B57" w14:textId="77777777" w:rsidR="002E31B3" w:rsidRDefault="002E31B3" w:rsidP="001F441F">
            <w:pPr>
              <w:spacing w:line="240" w:lineRule="auto"/>
              <w:contextualSpacing/>
              <w:rPr>
                <w:rFonts w:ascii="Times New Roman" w:hAnsi="Times New Roman" w:cs="Times New Roman"/>
                <w:iCs/>
                <w:color w:val="auto"/>
                <w:sz w:val="16"/>
                <w:szCs w:val="16"/>
                <w:lang w:val="en-ZW"/>
              </w:rPr>
            </w:pPr>
          </w:p>
          <w:p w14:paraId="690CADE9" w14:textId="33E09960" w:rsidR="000F73B1" w:rsidRDefault="002E31B3" w:rsidP="001F441F">
            <w:pPr>
              <w:spacing w:line="240" w:lineRule="auto"/>
              <w:contextualSpacing/>
              <w:rPr>
                <w:rFonts w:ascii="Times New Roman" w:hAnsi="Times New Roman" w:cs="Times New Roman"/>
                <w:iCs/>
                <w:color w:val="auto"/>
                <w:sz w:val="16"/>
                <w:szCs w:val="16"/>
                <w:lang w:val="en-ZW"/>
              </w:rPr>
            </w:pPr>
            <w:r w:rsidRPr="002E31B3">
              <w:rPr>
                <w:rFonts w:ascii="Times New Roman" w:hAnsi="Times New Roman" w:cs="Times New Roman"/>
                <w:b/>
                <w:iCs/>
                <w:color w:val="auto"/>
                <w:sz w:val="16"/>
                <w:szCs w:val="16"/>
                <w:lang w:val="en-ZW"/>
              </w:rPr>
              <w:lastRenderedPageBreak/>
              <w:t>Indicator 2.2</w:t>
            </w:r>
            <w:r w:rsidR="00D316CA">
              <w:rPr>
                <w:rFonts w:ascii="Times New Roman" w:hAnsi="Times New Roman" w:cs="Times New Roman"/>
                <w:b/>
                <w:iCs/>
                <w:color w:val="auto"/>
                <w:sz w:val="16"/>
                <w:szCs w:val="16"/>
                <w:lang w:val="en-ZW"/>
              </w:rPr>
              <w:t>.</w:t>
            </w:r>
            <w:r>
              <w:rPr>
                <w:rFonts w:ascii="Times New Roman" w:hAnsi="Times New Roman" w:cs="Times New Roman"/>
                <w:b/>
                <w:iCs/>
                <w:color w:val="auto"/>
                <w:sz w:val="16"/>
                <w:szCs w:val="16"/>
                <w:lang w:val="en-ZW"/>
              </w:rPr>
              <w:t xml:space="preserve"> </w:t>
            </w:r>
            <w:r w:rsidR="001F441F" w:rsidRPr="001F441F">
              <w:rPr>
                <w:rFonts w:ascii="Times New Roman" w:hAnsi="Times New Roman" w:cs="Times New Roman"/>
                <w:iCs/>
                <w:color w:val="auto"/>
                <w:sz w:val="16"/>
                <w:szCs w:val="16"/>
                <w:lang w:val="en-ZW"/>
              </w:rPr>
              <w:t>N</w:t>
            </w:r>
            <w:r w:rsidR="00BA4631">
              <w:rPr>
                <w:rFonts w:ascii="Times New Roman" w:hAnsi="Times New Roman" w:cs="Times New Roman"/>
                <w:iCs/>
                <w:color w:val="auto"/>
                <w:sz w:val="16"/>
                <w:szCs w:val="16"/>
                <w:lang w:val="en-ZW"/>
              </w:rPr>
              <w:t>o.</w:t>
            </w:r>
            <w:r w:rsidR="001F441F" w:rsidRPr="001F441F">
              <w:rPr>
                <w:rFonts w:ascii="Times New Roman" w:hAnsi="Times New Roman" w:cs="Times New Roman"/>
                <w:iCs/>
                <w:color w:val="auto"/>
                <w:sz w:val="16"/>
                <w:szCs w:val="16"/>
                <w:lang w:val="en-ZW"/>
              </w:rPr>
              <w:t xml:space="preserve"> of </w:t>
            </w:r>
            <w:r w:rsidR="007827A6">
              <w:rPr>
                <w:rFonts w:ascii="Times New Roman" w:hAnsi="Times New Roman" w:cs="Times New Roman"/>
                <w:iCs/>
                <w:color w:val="auto"/>
                <w:sz w:val="16"/>
                <w:szCs w:val="16"/>
                <w:lang w:val="en-ZW"/>
              </w:rPr>
              <w:t>institutions</w:t>
            </w:r>
            <w:r w:rsidR="001F441F" w:rsidRPr="001F441F">
              <w:rPr>
                <w:rFonts w:ascii="Times New Roman" w:hAnsi="Times New Roman" w:cs="Times New Roman"/>
                <w:iCs/>
                <w:color w:val="auto"/>
                <w:sz w:val="16"/>
                <w:szCs w:val="16"/>
                <w:lang w:val="en-ZW"/>
              </w:rPr>
              <w:t xml:space="preserve"> with a disaster risk reduction and/or integrated</w:t>
            </w:r>
            <w:r w:rsidR="001F441F">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disaster risk reduction and adaptation strategy</w:t>
            </w:r>
            <w:r w:rsidR="00BA4631">
              <w:rPr>
                <w:rFonts w:ascii="Times New Roman" w:hAnsi="Times New Roman" w:cs="Times New Roman"/>
                <w:iCs/>
                <w:color w:val="auto"/>
                <w:sz w:val="16"/>
                <w:szCs w:val="16"/>
                <w:lang w:val="en-ZW"/>
              </w:rPr>
              <w:t xml:space="preserve"> or </w:t>
            </w:r>
            <w:r w:rsidR="001F441F" w:rsidRPr="001F441F">
              <w:rPr>
                <w:rFonts w:ascii="Times New Roman" w:hAnsi="Times New Roman" w:cs="Times New Roman"/>
                <w:iCs/>
                <w:color w:val="auto"/>
                <w:sz w:val="16"/>
                <w:szCs w:val="16"/>
                <w:lang w:val="en-ZW"/>
              </w:rPr>
              <w:t>action plan with clearly</w:t>
            </w:r>
            <w:r w:rsidR="001F441F">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 xml:space="preserve">defined institutional responsibilities and </w:t>
            </w:r>
            <w:r w:rsidR="00BA4631">
              <w:rPr>
                <w:rFonts w:ascii="Times New Roman" w:hAnsi="Times New Roman" w:cs="Times New Roman"/>
                <w:iCs/>
                <w:color w:val="auto"/>
                <w:sz w:val="16"/>
                <w:szCs w:val="16"/>
                <w:lang w:val="en-ZW"/>
              </w:rPr>
              <w:t xml:space="preserve">a </w:t>
            </w:r>
            <w:r w:rsidR="001F441F" w:rsidRPr="001F441F">
              <w:rPr>
                <w:rFonts w:ascii="Times New Roman" w:hAnsi="Times New Roman" w:cs="Times New Roman"/>
                <w:iCs/>
                <w:color w:val="auto"/>
                <w:sz w:val="16"/>
                <w:szCs w:val="16"/>
                <w:lang w:val="en-ZW"/>
              </w:rPr>
              <w:t>multi-stakeholder coordination</w:t>
            </w:r>
            <w:r w:rsidR="001F441F">
              <w:rPr>
                <w:rFonts w:ascii="Times New Roman" w:hAnsi="Times New Roman" w:cs="Times New Roman"/>
                <w:iCs/>
                <w:color w:val="auto"/>
                <w:sz w:val="16"/>
                <w:szCs w:val="16"/>
                <w:lang w:val="en-ZW"/>
              </w:rPr>
              <w:t xml:space="preserve"> </w:t>
            </w:r>
            <w:r w:rsidR="001F441F" w:rsidRPr="001F441F">
              <w:rPr>
                <w:rFonts w:ascii="Times New Roman" w:hAnsi="Times New Roman" w:cs="Times New Roman"/>
                <w:iCs/>
                <w:color w:val="auto"/>
                <w:sz w:val="16"/>
                <w:szCs w:val="16"/>
                <w:lang w:val="en-ZW"/>
              </w:rPr>
              <w:t>mechanism</w:t>
            </w:r>
          </w:p>
          <w:p w14:paraId="2678C486" w14:textId="77777777" w:rsidR="007827A6" w:rsidRDefault="007827A6" w:rsidP="001F441F">
            <w:pPr>
              <w:spacing w:line="240" w:lineRule="auto"/>
              <w:contextualSpacing/>
              <w:rPr>
                <w:rFonts w:ascii="Times New Roman" w:hAnsi="Times New Roman" w:cs="Times New Roman"/>
                <w:iCs/>
                <w:color w:val="auto"/>
                <w:sz w:val="16"/>
                <w:szCs w:val="16"/>
                <w:lang w:val="en-ZW"/>
              </w:rPr>
            </w:pPr>
            <w:r w:rsidRPr="002E31B3">
              <w:rPr>
                <w:rFonts w:ascii="Times New Roman" w:hAnsi="Times New Roman" w:cs="Times New Roman"/>
                <w:i/>
                <w:iCs/>
                <w:color w:val="auto"/>
                <w:sz w:val="16"/>
                <w:szCs w:val="16"/>
                <w:lang w:val="en-ZW"/>
              </w:rPr>
              <w:t>Baseline</w:t>
            </w:r>
            <w:r w:rsidR="002E31B3">
              <w:rPr>
                <w:rFonts w:ascii="Times New Roman" w:hAnsi="Times New Roman" w:cs="Times New Roman"/>
                <w:i/>
                <w:iCs/>
                <w:color w:val="auto"/>
                <w:sz w:val="16"/>
                <w:szCs w:val="16"/>
                <w:lang w:val="en-ZW"/>
              </w:rPr>
              <w:t>:</w:t>
            </w:r>
            <w:r>
              <w:rPr>
                <w:rFonts w:ascii="Times New Roman" w:hAnsi="Times New Roman" w:cs="Times New Roman"/>
                <w:iCs/>
                <w:color w:val="auto"/>
                <w:sz w:val="16"/>
                <w:szCs w:val="16"/>
                <w:lang w:val="en-ZW"/>
              </w:rPr>
              <w:t xml:space="preserve"> 0</w:t>
            </w:r>
          </w:p>
          <w:p w14:paraId="02180C58" w14:textId="77777777" w:rsidR="007827A6" w:rsidRDefault="007827A6" w:rsidP="001F441F">
            <w:pPr>
              <w:spacing w:line="240" w:lineRule="auto"/>
              <w:contextualSpacing/>
              <w:rPr>
                <w:rFonts w:ascii="Times New Roman" w:hAnsi="Times New Roman" w:cs="Times New Roman"/>
                <w:iCs/>
                <w:color w:val="auto"/>
                <w:sz w:val="16"/>
                <w:szCs w:val="16"/>
                <w:lang w:val="en-ZW"/>
              </w:rPr>
            </w:pPr>
            <w:r w:rsidRPr="002E31B3">
              <w:rPr>
                <w:rFonts w:ascii="Times New Roman" w:hAnsi="Times New Roman" w:cs="Times New Roman"/>
                <w:i/>
                <w:iCs/>
                <w:color w:val="auto"/>
                <w:sz w:val="16"/>
                <w:szCs w:val="16"/>
                <w:lang w:val="en-ZW"/>
              </w:rPr>
              <w:t>Target</w:t>
            </w:r>
            <w:r w:rsidR="002E31B3">
              <w:rPr>
                <w:rFonts w:ascii="Times New Roman" w:hAnsi="Times New Roman" w:cs="Times New Roman"/>
                <w:i/>
                <w:iCs/>
                <w:color w:val="auto"/>
                <w:sz w:val="16"/>
                <w:szCs w:val="16"/>
                <w:lang w:val="en-ZW"/>
              </w:rPr>
              <w:t>:</w:t>
            </w:r>
            <w:r>
              <w:rPr>
                <w:rFonts w:ascii="Times New Roman" w:hAnsi="Times New Roman" w:cs="Times New Roman"/>
                <w:iCs/>
                <w:color w:val="auto"/>
                <w:sz w:val="16"/>
                <w:szCs w:val="16"/>
                <w:lang w:val="en-ZW"/>
              </w:rPr>
              <w:t xml:space="preserve"> 2</w:t>
            </w:r>
          </w:p>
          <w:p w14:paraId="6F9E4044" w14:textId="4A68CBF2" w:rsidR="007827A6" w:rsidRPr="00713935" w:rsidRDefault="002E31B3" w:rsidP="001F441F">
            <w:pPr>
              <w:spacing w:line="240" w:lineRule="auto"/>
              <w:contextualSpacing/>
              <w:rPr>
                <w:rFonts w:ascii="Times New Roman" w:hAnsi="Times New Roman" w:cs="Times New Roman"/>
                <w:iCs/>
                <w:color w:val="auto"/>
                <w:sz w:val="16"/>
                <w:szCs w:val="16"/>
                <w:lang w:val="en-ZW"/>
              </w:rPr>
            </w:pPr>
            <w:r w:rsidRPr="002E31B3">
              <w:rPr>
                <w:rFonts w:ascii="Times New Roman" w:hAnsi="Times New Roman" w:cs="Times New Roman"/>
                <w:i/>
                <w:iCs/>
                <w:color w:val="auto"/>
                <w:sz w:val="16"/>
                <w:szCs w:val="16"/>
                <w:lang w:val="en-ZW"/>
              </w:rPr>
              <w:t>Source</w:t>
            </w:r>
            <w:r>
              <w:rPr>
                <w:rFonts w:ascii="Times New Roman" w:hAnsi="Times New Roman" w:cs="Times New Roman"/>
                <w:iCs/>
                <w:color w:val="auto"/>
                <w:sz w:val="16"/>
                <w:szCs w:val="16"/>
                <w:lang w:val="en-ZW"/>
              </w:rPr>
              <w:t xml:space="preserve">: </w:t>
            </w:r>
            <w:r w:rsidR="00BA4631">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rPr>
              <w:t>MESDDBM</w:t>
            </w:r>
            <w:r w:rsidR="00BA4631">
              <w:rPr>
                <w:rFonts w:ascii="Times New Roman" w:hAnsi="Times New Roman" w:cs="Times New Roman"/>
                <w:iCs/>
                <w:color w:val="auto"/>
                <w:sz w:val="16"/>
                <w:szCs w:val="16"/>
              </w:rPr>
              <w:t>)</w:t>
            </w:r>
          </w:p>
          <w:p w14:paraId="251468AB" w14:textId="77777777" w:rsidR="00203588" w:rsidRPr="00713935" w:rsidRDefault="00203588" w:rsidP="000F73B1">
            <w:pPr>
              <w:spacing w:line="240" w:lineRule="auto"/>
              <w:ind w:left="18"/>
              <w:contextualSpacing/>
              <w:rPr>
                <w:rFonts w:ascii="Times New Roman" w:hAnsi="Times New Roman" w:cs="Times New Roman"/>
                <w:iCs/>
                <w:color w:val="auto"/>
                <w:sz w:val="16"/>
                <w:szCs w:val="16"/>
                <w:lang w:val="en-ZW"/>
              </w:rPr>
            </w:pPr>
          </w:p>
          <w:p w14:paraId="1B002B2F" w14:textId="3164D51D" w:rsidR="0023771C" w:rsidRPr="002E31B3" w:rsidRDefault="002E31B3" w:rsidP="002E31B3">
            <w:pPr>
              <w:spacing w:line="240" w:lineRule="auto"/>
              <w:contextualSpacing/>
              <w:rPr>
                <w:rFonts w:ascii="Times New Roman" w:hAnsi="Times New Roman" w:cs="Times New Roman"/>
                <w:b/>
                <w:iCs/>
                <w:color w:val="auto"/>
                <w:sz w:val="16"/>
                <w:szCs w:val="16"/>
                <w:lang w:val="en-ZW"/>
              </w:rPr>
            </w:pPr>
            <w:r>
              <w:rPr>
                <w:rFonts w:ascii="Times New Roman" w:hAnsi="Times New Roman" w:cs="Times New Roman"/>
                <w:b/>
                <w:iCs/>
                <w:color w:val="auto"/>
                <w:sz w:val="16"/>
                <w:szCs w:val="16"/>
                <w:lang w:val="en-ZW"/>
              </w:rPr>
              <w:t>Indicator 2.3</w:t>
            </w:r>
            <w:r w:rsidR="00D316CA">
              <w:rPr>
                <w:rFonts w:ascii="Times New Roman" w:hAnsi="Times New Roman" w:cs="Times New Roman"/>
                <w:b/>
                <w:iCs/>
                <w:color w:val="auto"/>
                <w:sz w:val="16"/>
                <w:szCs w:val="16"/>
                <w:lang w:val="en-ZW"/>
              </w:rPr>
              <w:t>.</w:t>
            </w:r>
            <w:r>
              <w:rPr>
                <w:rFonts w:ascii="Times New Roman" w:hAnsi="Times New Roman" w:cs="Times New Roman"/>
                <w:b/>
                <w:iCs/>
                <w:color w:val="auto"/>
                <w:sz w:val="16"/>
                <w:szCs w:val="16"/>
                <w:lang w:val="en-ZW"/>
              </w:rPr>
              <w:t xml:space="preserve"> </w:t>
            </w:r>
            <w:r w:rsidR="0023771C">
              <w:rPr>
                <w:rFonts w:ascii="Times New Roman" w:hAnsi="Times New Roman" w:cs="Times New Roman"/>
                <w:iCs/>
                <w:color w:val="auto"/>
                <w:sz w:val="16"/>
                <w:szCs w:val="16"/>
                <w:lang w:val="en-ZW"/>
              </w:rPr>
              <w:t xml:space="preserve">Number of women benefitting from </w:t>
            </w:r>
            <w:r w:rsidR="00E914DA">
              <w:rPr>
                <w:rFonts w:ascii="Times New Roman" w:hAnsi="Times New Roman" w:cs="Times New Roman"/>
                <w:iCs/>
                <w:color w:val="auto"/>
                <w:sz w:val="16"/>
                <w:szCs w:val="16"/>
                <w:lang w:val="en-ZW"/>
              </w:rPr>
              <w:t xml:space="preserve">natural resource management initiatives. </w:t>
            </w:r>
            <w:r w:rsidR="0023771C">
              <w:rPr>
                <w:rFonts w:ascii="Times New Roman" w:hAnsi="Times New Roman" w:cs="Times New Roman"/>
                <w:iCs/>
                <w:color w:val="auto"/>
                <w:sz w:val="16"/>
                <w:szCs w:val="16"/>
                <w:lang w:val="en-ZW"/>
              </w:rPr>
              <w:t xml:space="preserve"> </w:t>
            </w:r>
          </w:p>
          <w:p w14:paraId="7085735A" w14:textId="045076FB" w:rsidR="00E914DA" w:rsidRDefault="00E914DA" w:rsidP="00E914DA">
            <w:pPr>
              <w:spacing w:line="240" w:lineRule="auto"/>
              <w:ind w:left="18"/>
              <w:contextualSpacing/>
              <w:rPr>
                <w:rFonts w:ascii="Times New Roman" w:hAnsi="Times New Roman" w:cs="Times New Roman"/>
                <w:iCs/>
                <w:color w:val="auto"/>
                <w:sz w:val="16"/>
                <w:szCs w:val="16"/>
                <w:lang w:val="en-ZW"/>
              </w:rPr>
            </w:pPr>
            <w:r w:rsidRPr="002E31B3">
              <w:rPr>
                <w:rFonts w:ascii="Times New Roman" w:hAnsi="Times New Roman" w:cs="Times New Roman"/>
                <w:i/>
                <w:iCs/>
                <w:color w:val="auto"/>
                <w:sz w:val="16"/>
                <w:szCs w:val="16"/>
                <w:lang w:val="en-ZW"/>
              </w:rPr>
              <w:t>Baseline</w:t>
            </w:r>
            <w:r>
              <w:rPr>
                <w:rFonts w:ascii="Times New Roman" w:hAnsi="Times New Roman" w:cs="Times New Roman"/>
                <w:iCs/>
                <w:color w:val="auto"/>
                <w:sz w:val="16"/>
                <w:szCs w:val="16"/>
                <w:lang w:val="en-ZW"/>
              </w:rPr>
              <w:t xml:space="preserve">: </w:t>
            </w:r>
            <w:r w:rsidR="00BA4631">
              <w:rPr>
                <w:rFonts w:ascii="Times New Roman" w:hAnsi="Times New Roman" w:cs="Times New Roman"/>
                <w:iCs/>
                <w:color w:val="auto"/>
                <w:sz w:val="16"/>
                <w:szCs w:val="16"/>
                <w:lang w:val="en-ZW"/>
              </w:rPr>
              <w:t>To be determined</w:t>
            </w:r>
          </w:p>
          <w:p w14:paraId="4AA73643" w14:textId="48475EB0" w:rsidR="00E914DA" w:rsidRPr="00713935" w:rsidRDefault="00E914DA" w:rsidP="00670240">
            <w:pPr>
              <w:spacing w:line="240" w:lineRule="auto"/>
              <w:ind w:left="18"/>
              <w:contextualSpacing/>
              <w:rPr>
                <w:rFonts w:ascii="Times New Roman" w:hAnsi="Times New Roman" w:cs="Times New Roman"/>
                <w:iCs/>
                <w:color w:val="auto"/>
                <w:sz w:val="16"/>
                <w:szCs w:val="16"/>
                <w:lang w:val="en-ZW"/>
              </w:rPr>
            </w:pPr>
            <w:r w:rsidRPr="002E31B3">
              <w:rPr>
                <w:rFonts w:ascii="Times New Roman" w:hAnsi="Times New Roman" w:cs="Times New Roman"/>
                <w:i/>
                <w:iCs/>
                <w:color w:val="auto"/>
                <w:sz w:val="16"/>
                <w:szCs w:val="16"/>
                <w:lang w:val="en-ZW"/>
              </w:rPr>
              <w:t>Target</w:t>
            </w:r>
            <w:r w:rsidR="00BA4631">
              <w:rPr>
                <w:rFonts w:ascii="Times New Roman" w:hAnsi="Times New Roman" w:cs="Times New Roman"/>
                <w:i/>
                <w:iCs/>
                <w:color w:val="auto"/>
                <w:sz w:val="16"/>
                <w:szCs w:val="16"/>
                <w:lang w:val="en-ZW"/>
              </w:rPr>
              <w:t xml:space="preserve"> </w:t>
            </w:r>
            <w:r w:rsidR="00BA4631" w:rsidRPr="008F0891">
              <w:rPr>
                <w:rFonts w:ascii="Times New Roman" w:hAnsi="Times New Roman" w:cs="Times New Roman"/>
                <w:i/>
                <w:iCs/>
                <w:color w:val="auto"/>
                <w:sz w:val="16"/>
                <w:szCs w:val="16"/>
                <w:lang w:val="en-ZW"/>
              </w:rPr>
              <w:t>(disaggregated by sex)</w:t>
            </w:r>
            <w:r>
              <w:rPr>
                <w:rFonts w:ascii="Times New Roman" w:hAnsi="Times New Roman" w:cs="Times New Roman"/>
                <w:iCs/>
                <w:color w:val="auto"/>
                <w:sz w:val="16"/>
                <w:szCs w:val="16"/>
                <w:lang w:val="en-ZW"/>
              </w:rPr>
              <w:t xml:space="preserve">: </w:t>
            </w:r>
            <w:r w:rsidR="00BA4631">
              <w:rPr>
                <w:rFonts w:ascii="Times New Roman" w:hAnsi="Times New Roman" w:cs="Times New Roman"/>
                <w:iCs/>
                <w:color w:val="auto"/>
                <w:sz w:val="16"/>
                <w:szCs w:val="16"/>
                <w:lang w:val="en-ZW"/>
              </w:rPr>
              <w:t xml:space="preserve">To be determined </w:t>
            </w:r>
            <w:r>
              <w:rPr>
                <w:rFonts w:ascii="Times New Roman" w:hAnsi="Times New Roman" w:cs="Times New Roman"/>
                <w:iCs/>
                <w:color w:val="auto"/>
                <w:sz w:val="16"/>
                <w:szCs w:val="16"/>
                <w:lang w:val="en-ZW"/>
              </w:rPr>
              <w:t>(survey will be conducted during programme implementation)</w:t>
            </w:r>
            <w:r w:rsidR="00224FCC">
              <w:rPr>
                <w:rFonts w:ascii="Times New Roman" w:hAnsi="Times New Roman" w:cs="Times New Roman"/>
                <w:iCs/>
                <w:color w:val="auto"/>
                <w:sz w:val="16"/>
                <w:szCs w:val="16"/>
                <w:lang w:val="en-ZW"/>
              </w:rPr>
              <w:t xml:space="preserve"> </w:t>
            </w:r>
          </w:p>
        </w:tc>
        <w:tc>
          <w:tcPr>
            <w:tcW w:w="794" w:type="pct"/>
            <w:tcBorders>
              <w:top w:val="single" w:sz="4" w:space="0" w:color="auto"/>
              <w:bottom w:val="single" w:sz="4" w:space="0" w:color="auto"/>
            </w:tcBorders>
          </w:tcPr>
          <w:p w14:paraId="0BD977D8" w14:textId="75085FA0" w:rsidR="00D2347E" w:rsidRDefault="000F73B1" w:rsidP="000F73B1">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iCs/>
                <w:color w:val="auto"/>
                <w:sz w:val="16"/>
                <w:szCs w:val="16"/>
              </w:rPr>
              <w:lastRenderedPageBreak/>
              <w:t>MESDDBM</w:t>
            </w:r>
          </w:p>
          <w:p w14:paraId="30D7423B" w14:textId="5D496739" w:rsidR="00273DB3" w:rsidRPr="00713935" w:rsidRDefault="00273DB3" w:rsidP="000F73B1">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M</w:t>
            </w:r>
            <w:r w:rsidR="006E68EB">
              <w:rPr>
                <w:rFonts w:ascii="Times New Roman" w:hAnsi="Times New Roman" w:cs="Times New Roman"/>
                <w:iCs/>
                <w:color w:val="auto"/>
                <w:sz w:val="16"/>
                <w:szCs w:val="16"/>
              </w:rPr>
              <w:t>inistry of the Environment</w:t>
            </w:r>
          </w:p>
          <w:p w14:paraId="34154D2C" w14:textId="77777777" w:rsidR="008D6D49" w:rsidRDefault="004E7870" w:rsidP="00D2347E">
            <w:pPr>
              <w:spacing w:line="240" w:lineRule="auto"/>
              <w:contextualSpacing/>
              <w:rPr>
                <w:rFonts w:ascii="Times New Roman" w:hAnsi="Times New Roman" w:cs="Times New Roman"/>
                <w:iCs/>
                <w:color w:val="auto"/>
                <w:sz w:val="16"/>
                <w:szCs w:val="16"/>
              </w:rPr>
            </w:pPr>
            <w:r w:rsidRPr="008F0891">
              <w:rPr>
                <w:rFonts w:ascii="Times New Roman" w:hAnsi="Times New Roman" w:cs="Times New Roman"/>
                <w:iCs/>
                <w:color w:val="auto"/>
                <w:sz w:val="16"/>
                <w:szCs w:val="16"/>
              </w:rPr>
              <w:t xml:space="preserve">National Disaster Risk Reduction </w:t>
            </w:r>
            <w:r w:rsidR="000C5630">
              <w:rPr>
                <w:rFonts w:ascii="Times New Roman" w:hAnsi="Times New Roman" w:cs="Times New Roman"/>
                <w:iCs/>
                <w:color w:val="auto"/>
                <w:sz w:val="16"/>
                <w:szCs w:val="16"/>
              </w:rPr>
              <w:t>and</w:t>
            </w:r>
            <w:r w:rsidRPr="008F0891">
              <w:rPr>
                <w:rFonts w:ascii="Times New Roman" w:hAnsi="Times New Roman" w:cs="Times New Roman"/>
                <w:iCs/>
                <w:color w:val="auto"/>
                <w:sz w:val="16"/>
                <w:szCs w:val="16"/>
              </w:rPr>
              <w:t xml:space="preserve"> Management </w:t>
            </w:r>
            <w:r w:rsidR="004266C8">
              <w:rPr>
                <w:rFonts w:ascii="Times New Roman" w:hAnsi="Times New Roman" w:cs="Times New Roman"/>
                <w:iCs/>
                <w:color w:val="auto"/>
                <w:sz w:val="16"/>
                <w:szCs w:val="16"/>
              </w:rPr>
              <w:t>Center</w:t>
            </w:r>
          </w:p>
          <w:p w14:paraId="2BE77A85" w14:textId="303E5339" w:rsidR="00D2347E" w:rsidRPr="00713935" w:rsidRDefault="000F73B1" w:rsidP="00D2347E">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iCs/>
                <w:color w:val="auto"/>
                <w:sz w:val="16"/>
                <w:szCs w:val="16"/>
              </w:rPr>
              <w:t>JICA</w:t>
            </w:r>
          </w:p>
          <w:p w14:paraId="6A53FF54" w14:textId="358F2EE3" w:rsidR="00D2347E" w:rsidRPr="00713935" w:rsidRDefault="00D675C5" w:rsidP="00D2347E">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Ministry of Ocean Economy</w:t>
            </w:r>
            <w:r w:rsidR="000C5630">
              <w:rPr>
                <w:rFonts w:ascii="Times New Roman" w:hAnsi="Times New Roman" w:cs="Times New Roman"/>
                <w:iCs/>
                <w:color w:val="auto"/>
                <w:sz w:val="16"/>
                <w:szCs w:val="16"/>
              </w:rPr>
              <w:t xml:space="preserve"> </w:t>
            </w:r>
            <w:r w:rsidR="004E7870" w:rsidRPr="008F0891">
              <w:rPr>
                <w:rFonts w:ascii="Times New Roman" w:hAnsi="Times New Roman" w:cs="Times New Roman"/>
                <w:iCs/>
                <w:color w:val="auto"/>
                <w:sz w:val="16"/>
                <w:szCs w:val="16"/>
              </w:rPr>
              <w:t>Mauritius Oceanography Institute</w:t>
            </w:r>
          </w:p>
          <w:p w14:paraId="33773081" w14:textId="7C0A31F3" w:rsidR="000F73B1" w:rsidRPr="00713935" w:rsidRDefault="004266C8" w:rsidP="00D2347E">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Adaptation Fund Board</w:t>
            </w:r>
          </w:p>
        </w:tc>
        <w:tc>
          <w:tcPr>
            <w:tcW w:w="67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7E8C896B" w14:textId="77777777" w:rsidR="000F73B1" w:rsidRPr="00713935" w:rsidRDefault="000F73B1" w:rsidP="000F73B1">
            <w:pPr>
              <w:spacing w:line="240" w:lineRule="auto"/>
              <w:contextualSpacing/>
              <w:rPr>
                <w:rFonts w:ascii="Times New Roman" w:hAnsi="Times New Roman" w:cs="Times New Roman"/>
                <w:b/>
                <w:color w:val="auto"/>
                <w:sz w:val="16"/>
                <w:szCs w:val="16"/>
              </w:rPr>
            </w:pPr>
          </w:p>
        </w:tc>
      </w:tr>
      <w:tr w:rsidR="000F73B1" w:rsidRPr="00713935" w14:paraId="69E0649B" w14:textId="77777777" w:rsidTr="00D4567B">
        <w:trPr>
          <w:trHeight w:val="890"/>
        </w:trPr>
        <w:tc>
          <w:tcPr>
            <w:tcW w:w="1148" w:type="pct"/>
            <w:tcBorders>
              <w:top w:val="single" w:sz="4" w:space="0" w:color="auto"/>
              <w:left w:val="single" w:sz="4" w:space="0" w:color="auto"/>
              <w:bottom w:val="single" w:sz="4" w:space="0" w:color="auto"/>
            </w:tcBorders>
            <w:tcMar>
              <w:top w:w="72" w:type="dxa"/>
              <w:left w:w="144" w:type="dxa"/>
              <w:bottom w:w="72" w:type="dxa"/>
              <w:right w:w="144" w:type="dxa"/>
            </w:tcMar>
          </w:tcPr>
          <w:p w14:paraId="19969368" w14:textId="77777777" w:rsidR="007827A6" w:rsidRDefault="00C33FD2" w:rsidP="007827A6">
            <w:pPr>
              <w:autoSpaceDE w:val="0"/>
              <w:autoSpaceDN w:val="0"/>
              <w:adjustRightInd w:val="0"/>
              <w:spacing w:after="0" w:line="240" w:lineRule="auto"/>
              <w:rPr>
                <w:rFonts w:ascii="Times New Roman" w:hAnsi="Times New Roman" w:cs="Times New Roman"/>
                <w:iCs/>
                <w:color w:val="auto"/>
                <w:sz w:val="16"/>
                <w:szCs w:val="16"/>
                <w:lang w:val="en-ZW"/>
              </w:rPr>
            </w:pPr>
            <w:r w:rsidRPr="00C33FD2">
              <w:rPr>
                <w:rFonts w:ascii="Times New Roman" w:hAnsi="Times New Roman" w:cs="Times New Roman"/>
                <w:b/>
                <w:iCs/>
                <w:color w:val="auto"/>
                <w:sz w:val="16"/>
                <w:szCs w:val="16"/>
                <w:lang w:val="en-ZW"/>
              </w:rPr>
              <w:t>Indicator</w:t>
            </w:r>
            <w:r w:rsidRPr="008F0891">
              <w:rPr>
                <w:rFonts w:ascii="Times New Roman" w:hAnsi="Times New Roman" w:cs="Times New Roman"/>
                <w:b/>
                <w:iCs/>
                <w:color w:val="auto"/>
                <w:sz w:val="16"/>
                <w:szCs w:val="16"/>
                <w:lang w:val="en-ZW"/>
              </w:rPr>
              <w:t>:</w:t>
            </w:r>
            <w:r>
              <w:rPr>
                <w:rFonts w:ascii="Times New Roman" w:hAnsi="Times New Roman" w:cs="Times New Roman"/>
                <w:iCs/>
                <w:color w:val="auto"/>
                <w:sz w:val="16"/>
                <w:szCs w:val="16"/>
                <w:lang w:val="en-ZW"/>
              </w:rPr>
              <w:t xml:space="preserve"> </w:t>
            </w:r>
            <w:r w:rsidR="007827A6" w:rsidRPr="007827A6">
              <w:rPr>
                <w:rFonts w:ascii="Times New Roman" w:hAnsi="Times New Roman" w:cs="Times New Roman"/>
                <w:iCs/>
                <w:color w:val="auto"/>
                <w:sz w:val="16"/>
                <w:szCs w:val="16"/>
                <w:lang w:val="en-ZW"/>
              </w:rPr>
              <w:t>Hectares of land managed sustainably through</w:t>
            </w:r>
            <w:r w:rsidR="00942ECD">
              <w:rPr>
                <w:rFonts w:ascii="Times New Roman" w:hAnsi="Times New Roman" w:cs="Times New Roman"/>
                <w:iCs/>
                <w:color w:val="auto"/>
                <w:sz w:val="16"/>
                <w:szCs w:val="16"/>
                <w:lang w:val="en-ZW"/>
              </w:rPr>
              <w:t xml:space="preserve"> </w:t>
            </w:r>
            <w:r w:rsidR="007827A6" w:rsidRPr="007827A6">
              <w:rPr>
                <w:rFonts w:ascii="Times New Roman" w:hAnsi="Times New Roman" w:cs="Times New Roman"/>
                <w:iCs/>
                <w:color w:val="auto"/>
                <w:sz w:val="16"/>
                <w:szCs w:val="16"/>
                <w:lang w:val="en-ZW"/>
              </w:rPr>
              <w:t xml:space="preserve"> protected area management, biodiversity and ecosystem conservation</w:t>
            </w:r>
          </w:p>
          <w:p w14:paraId="40A1BB59" w14:textId="77777777" w:rsidR="007827A6" w:rsidRPr="007827A6" w:rsidRDefault="007827A6" w:rsidP="007827A6">
            <w:pPr>
              <w:autoSpaceDE w:val="0"/>
              <w:autoSpaceDN w:val="0"/>
              <w:adjustRightInd w:val="0"/>
              <w:spacing w:after="0" w:line="240" w:lineRule="auto"/>
              <w:rPr>
                <w:rFonts w:ascii="Times New Roman" w:hAnsi="Times New Roman" w:cs="Times New Roman"/>
                <w:iCs/>
                <w:color w:val="auto"/>
                <w:sz w:val="16"/>
                <w:szCs w:val="16"/>
                <w:lang w:val="en-ZW"/>
              </w:rPr>
            </w:pPr>
          </w:p>
          <w:p w14:paraId="179D1283" w14:textId="77777777" w:rsidR="007827A6" w:rsidRPr="007827A6" w:rsidRDefault="007827A6" w:rsidP="007827A6">
            <w:pPr>
              <w:autoSpaceDE w:val="0"/>
              <w:autoSpaceDN w:val="0"/>
              <w:adjustRightInd w:val="0"/>
              <w:spacing w:after="0" w:line="240" w:lineRule="auto"/>
              <w:rPr>
                <w:rFonts w:ascii="Times New Roman" w:hAnsi="Times New Roman" w:cs="Times New Roman"/>
                <w:iCs/>
                <w:color w:val="auto"/>
                <w:sz w:val="16"/>
                <w:szCs w:val="16"/>
                <w:lang w:val="en-ZW"/>
              </w:rPr>
            </w:pPr>
            <w:r w:rsidRPr="00C33FD2">
              <w:rPr>
                <w:rFonts w:ascii="Times New Roman" w:hAnsi="Times New Roman" w:cs="Times New Roman"/>
                <w:b/>
                <w:iCs/>
                <w:color w:val="auto"/>
                <w:sz w:val="16"/>
                <w:szCs w:val="16"/>
                <w:lang w:val="en-ZW"/>
              </w:rPr>
              <w:t>Baseline</w:t>
            </w:r>
            <w:r w:rsidRPr="008F0891">
              <w:rPr>
                <w:rFonts w:ascii="Times New Roman" w:hAnsi="Times New Roman" w:cs="Times New Roman"/>
                <w:b/>
                <w:iCs/>
                <w:color w:val="auto"/>
                <w:sz w:val="16"/>
                <w:szCs w:val="16"/>
                <w:lang w:val="en-ZW"/>
              </w:rPr>
              <w:t>:</w:t>
            </w:r>
            <w:r w:rsidRPr="007827A6">
              <w:rPr>
                <w:rFonts w:ascii="Times New Roman" w:hAnsi="Times New Roman" w:cs="Times New Roman"/>
                <w:iCs/>
                <w:color w:val="auto"/>
                <w:sz w:val="16"/>
                <w:szCs w:val="16"/>
                <w:lang w:val="en-ZW"/>
              </w:rPr>
              <w:t xml:space="preserve"> 14,879 ha</w:t>
            </w:r>
          </w:p>
          <w:p w14:paraId="7FDBE282" w14:textId="77777777" w:rsidR="007827A6" w:rsidRPr="007827A6" w:rsidRDefault="007827A6" w:rsidP="007827A6">
            <w:pPr>
              <w:autoSpaceDE w:val="0"/>
              <w:autoSpaceDN w:val="0"/>
              <w:adjustRightInd w:val="0"/>
              <w:spacing w:after="0" w:line="240" w:lineRule="auto"/>
              <w:rPr>
                <w:rFonts w:ascii="Times New Roman" w:hAnsi="Times New Roman" w:cs="Times New Roman"/>
                <w:iCs/>
                <w:color w:val="auto"/>
                <w:sz w:val="16"/>
                <w:szCs w:val="16"/>
                <w:lang w:val="en-ZW"/>
              </w:rPr>
            </w:pPr>
          </w:p>
          <w:p w14:paraId="318D9AE6" w14:textId="77777777" w:rsidR="000F73B1" w:rsidRPr="00713935" w:rsidRDefault="007827A6" w:rsidP="007827A6">
            <w:pPr>
              <w:autoSpaceDE w:val="0"/>
              <w:autoSpaceDN w:val="0"/>
              <w:adjustRightInd w:val="0"/>
              <w:spacing w:after="0" w:line="240" w:lineRule="auto"/>
              <w:rPr>
                <w:rFonts w:ascii="Times New Roman" w:hAnsi="Times New Roman" w:cs="Times New Roman"/>
                <w:iCs/>
                <w:color w:val="auto"/>
                <w:sz w:val="16"/>
                <w:szCs w:val="16"/>
                <w:lang w:val="en-ZW"/>
              </w:rPr>
            </w:pPr>
            <w:r w:rsidRPr="00C33FD2">
              <w:rPr>
                <w:rFonts w:ascii="Times New Roman" w:hAnsi="Times New Roman" w:cs="Times New Roman"/>
                <w:b/>
                <w:iCs/>
                <w:color w:val="auto"/>
                <w:sz w:val="16"/>
                <w:szCs w:val="16"/>
                <w:lang w:val="en-ZW"/>
              </w:rPr>
              <w:t>Target</w:t>
            </w:r>
            <w:r w:rsidRPr="008F0891">
              <w:rPr>
                <w:rFonts w:ascii="Times New Roman" w:hAnsi="Times New Roman" w:cs="Times New Roman"/>
                <w:b/>
                <w:iCs/>
                <w:color w:val="auto"/>
                <w:sz w:val="16"/>
                <w:szCs w:val="16"/>
                <w:lang w:val="en-ZW"/>
              </w:rPr>
              <w:t>:</w:t>
            </w:r>
            <w:r w:rsidRPr="007827A6">
              <w:rPr>
                <w:rFonts w:ascii="Times New Roman" w:hAnsi="Times New Roman" w:cs="Times New Roman"/>
                <w:iCs/>
                <w:color w:val="auto"/>
                <w:sz w:val="16"/>
                <w:szCs w:val="16"/>
                <w:lang w:val="en-ZW"/>
              </w:rPr>
              <w:t xml:space="preserve"> 17,000 ha</w:t>
            </w:r>
          </w:p>
        </w:tc>
        <w:tc>
          <w:tcPr>
            <w:tcW w:w="764" w:type="pct"/>
            <w:tcBorders>
              <w:top w:val="single" w:sz="4" w:space="0" w:color="auto"/>
              <w:bottom w:val="single" w:sz="4" w:space="0" w:color="auto"/>
            </w:tcBorders>
          </w:tcPr>
          <w:p w14:paraId="207C4532" w14:textId="77777777" w:rsidR="000F73B1" w:rsidRPr="00713935" w:rsidRDefault="000F73B1" w:rsidP="000F73B1">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b/>
                <w:iCs/>
                <w:color w:val="auto"/>
                <w:sz w:val="16"/>
                <w:szCs w:val="16"/>
              </w:rPr>
              <w:t>Data source:</w:t>
            </w:r>
            <w:r w:rsidRPr="00713935">
              <w:rPr>
                <w:rFonts w:ascii="Times New Roman" w:hAnsi="Times New Roman" w:cs="Times New Roman"/>
                <w:iCs/>
                <w:color w:val="auto"/>
                <w:sz w:val="16"/>
                <w:szCs w:val="16"/>
              </w:rPr>
              <w:t xml:space="preserve"> National Digest of Statistics</w:t>
            </w:r>
          </w:p>
          <w:p w14:paraId="5A774842" w14:textId="77777777" w:rsidR="00264955" w:rsidRPr="00713935" w:rsidRDefault="00264955" w:rsidP="000F73B1">
            <w:pPr>
              <w:spacing w:line="240" w:lineRule="auto"/>
              <w:contextualSpacing/>
              <w:rPr>
                <w:rFonts w:ascii="Times New Roman" w:hAnsi="Times New Roman" w:cs="Times New Roman"/>
                <w:b/>
                <w:iCs/>
                <w:color w:val="auto"/>
                <w:sz w:val="16"/>
                <w:szCs w:val="16"/>
              </w:rPr>
            </w:pPr>
          </w:p>
          <w:p w14:paraId="2D1BF58D" w14:textId="77777777" w:rsidR="000F73B1" w:rsidRPr="00713935" w:rsidRDefault="000F73B1" w:rsidP="000F73B1">
            <w:pPr>
              <w:spacing w:line="240" w:lineRule="auto"/>
              <w:contextualSpacing/>
              <w:rPr>
                <w:rFonts w:ascii="Times New Roman" w:hAnsi="Times New Roman" w:cs="Times New Roman"/>
                <w:iCs/>
                <w:color w:val="auto"/>
                <w:sz w:val="16"/>
                <w:szCs w:val="16"/>
              </w:rPr>
            </w:pPr>
            <w:r w:rsidRPr="00713935">
              <w:rPr>
                <w:rFonts w:ascii="Times New Roman" w:hAnsi="Times New Roman" w:cs="Times New Roman"/>
                <w:b/>
                <w:iCs/>
                <w:color w:val="auto"/>
                <w:sz w:val="16"/>
                <w:szCs w:val="16"/>
              </w:rPr>
              <w:t>Frequency:</w:t>
            </w:r>
            <w:r w:rsidRPr="00713935">
              <w:rPr>
                <w:rFonts w:ascii="Times New Roman" w:hAnsi="Times New Roman" w:cs="Times New Roman"/>
                <w:iCs/>
                <w:color w:val="auto"/>
                <w:sz w:val="16"/>
                <w:szCs w:val="16"/>
              </w:rPr>
              <w:t xml:space="preserve"> Annual</w:t>
            </w:r>
          </w:p>
          <w:p w14:paraId="24A7F971" w14:textId="77777777" w:rsidR="00264955" w:rsidRPr="00713935" w:rsidRDefault="00264955" w:rsidP="000F73B1">
            <w:pPr>
              <w:spacing w:line="240" w:lineRule="auto"/>
              <w:contextualSpacing/>
              <w:rPr>
                <w:rFonts w:ascii="Times New Roman" w:hAnsi="Times New Roman" w:cs="Times New Roman"/>
                <w:b/>
                <w:iCs/>
                <w:color w:val="auto"/>
                <w:sz w:val="16"/>
                <w:szCs w:val="16"/>
              </w:rPr>
            </w:pPr>
          </w:p>
          <w:p w14:paraId="5B192802" w14:textId="77777777" w:rsidR="000F73B1" w:rsidRPr="00713935" w:rsidRDefault="000F73B1" w:rsidP="000F73B1">
            <w:pPr>
              <w:spacing w:line="240" w:lineRule="auto"/>
              <w:contextualSpacing/>
              <w:rPr>
                <w:rFonts w:ascii="Times New Roman" w:hAnsi="Times New Roman" w:cs="Times New Roman"/>
                <w:b/>
                <w:bCs/>
                <w:color w:val="auto"/>
                <w:sz w:val="16"/>
                <w:szCs w:val="16"/>
              </w:rPr>
            </w:pPr>
            <w:r w:rsidRPr="00713935">
              <w:rPr>
                <w:rFonts w:ascii="Times New Roman" w:hAnsi="Times New Roman" w:cs="Times New Roman"/>
                <w:b/>
                <w:iCs/>
                <w:color w:val="auto"/>
                <w:sz w:val="16"/>
                <w:szCs w:val="16"/>
              </w:rPr>
              <w:t>Responsibility:</w:t>
            </w:r>
            <w:r w:rsidRPr="00713935">
              <w:rPr>
                <w:rFonts w:ascii="Times New Roman" w:hAnsi="Times New Roman" w:cs="Times New Roman"/>
                <w:iCs/>
                <w:color w:val="auto"/>
                <w:sz w:val="16"/>
                <w:szCs w:val="16"/>
              </w:rPr>
              <w:t xml:space="preserve"> Statistics Mauritius</w:t>
            </w:r>
          </w:p>
        </w:tc>
        <w:tc>
          <w:tcPr>
            <w:tcW w:w="1618" w:type="pct"/>
            <w:tcBorders>
              <w:top w:val="single" w:sz="4" w:space="0" w:color="auto"/>
              <w:bottom w:val="single" w:sz="4" w:space="0" w:color="auto"/>
            </w:tcBorders>
            <w:tcMar>
              <w:top w:w="72" w:type="dxa"/>
              <w:left w:w="144" w:type="dxa"/>
              <w:bottom w:w="72" w:type="dxa"/>
              <w:right w:w="144" w:type="dxa"/>
            </w:tcMar>
          </w:tcPr>
          <w:p w14:paraId="6F20CB43" w14:textId="64470B1F" w:rsidR="000F73B1" w:rsidRPr="00713935" w:rsidRDefault="000F73B1" w:rsidP="000F73B1">
            <w:pPr>
              <w:spacing w:line="240" w:lineRule="auto"/>
              <w:contextualSpacing/>
              <w:rPr>
                <w:rFonts w:ascii="Times New Roman" w:hAnsi="Times New Roman" w:cs="Times New Roman"/>
                <w:iCs/>
                <w:color w:val="auto"/>
                <w:sz w:val="16"/>
                <w:szCs w:val="16"/>
                <w:lang w:val="en-ZW"/>
              </w:rPr>
            </w:pPr>
            <w:r w:rsidRPr="00713935">
              <w:rPr>
                <w:rFonts w:ascii="Times New Roman" w:hAnsi="Times New Roman" w:cs="Times New Roman"/>
                <w:b/>
                <w:iCs/>
                <w:color w:val="auto"/>
                <w:sz w:val="16"/>
                <w:szCs w:val="16"/>
                <w:lang w:val="en-ZW"/>
              </w:rPr>
              <w:t>Output 3</w:t>
            </w:r>
            <w:r w:rsidR="00BA4631">
              <w:rPr>
                <w:rFonts w:ascii="Times New Roman" w:hAnsi="Times New Roman" w:cs="Times New Roman"/>
                <w:b/>
                <w:iCs/>
                <w:color w:val="auto"/>
                <w:sz w:val="16"/>
                <w:szCs w:val="16"/>
                <w:lang w:val="en-ZW"/>
              </w:rPr>
              <w:t>.</w:t>
            </w:r>
            <w:r w:rsidRPr="00713935">
              <w:rPr>
                <w:rFonts w:ascii="Times New Roman" w:hAnsi="Times New Roman" w:cs="Times New Roman"/>
                <w:b/>
                <w:iCs/>
                <w:color w:val="auto"/>
                <w:sz w:val="16"/>
                <w:szCs w:val="16"/>
                <w:lang w:val="en-ZW"/>
              </w:rPr>
              <w:t xml:space="preserve"> </w:t>
            </w:r>
            <w:r w:rsidR="00BA4631">
              <w:rPr>
                <w:rFonts w:ascii="Times New Roman" w:hAnsi="Times New Roman" w:cs="Times New Roman"/>
                <w:iCs/>
                <w:color w:val="auto"/>
                <w:sz w:val="16"/>
                <w:szCs w:val="16"/>
                <w:lang w:val="en-ZW"/>
              </w:rPr>
              <w:t>S</w:t>
            </w:r>
            <w:r w:rsidR="00203588" w:rsidRPr="00713935">
              <w:rPr>
                <w:rFonts w:ascii="Times New Roman" w:hAnsi="Times New Roman" w:cs="Times New Roman"/>
                <w:iCs/>
                <w:color w:val="auto"/>
                <w:sz w:val="16"/>
                <w:szCs w:val="16"/>
                <w:lang w:val="en-ZW"/>
              </w:rPr>
              <w:t>olutions</w:t>
            </w:r>
            <w:r w:rsidR="00203588" w:rsidRPr="00713935">
              <w:rPr>
                <w:rFonts w:ascii="Times New Roman" w:hAnsi="Times New Roman" w:cs="Times New Roman"/>
                <w:b/>
                <w:iCs/>
                <w:color w:val="auto"/>
                <w:sz w:val="16"/>
                <w:szCs w:val="16"/>
                <w:lang w:val="en-ZW"/>
              </w:rPr>
              <w:t xml:space="preserve"> </w:t>
            </w:r>
            <w:r w:rsidRPr="00713935">
              <w:rPr>
                <w:rFonts w:ascii="Times New Roman" w:hAnsi="Times New Roman" w:cs="Times New Roman"/>
                <w:iCs/>
                <w:color w:val="auto"/>
                <w:sz w:val="16"/>
                <w:szCs w:val="16"/>
                <w:lang w:val="en-ZW"/>
              </w:rPr>
              <w:t xml:space="preserve">developed at national and subnational levels for sustainable management </w:t>
            </w:r>
            <w:r w:rsidR="00C33FD2">
              <w:rPr>
                <w:rFonts w:ascii="Times New Roman" w:hAnsi="Times New Roman" w:cs="Times New Roman"/>
                <w:iCs/>
                <w:color w:val="auto"/>
                <w:sz w:val="16"/>
                <w:szCs w:val="16"/>
                <w:lang w:val="en-ZW"/>
              </w:rPr>
              <w:t>of natural resources, ecosystem</w:t>
            </w:r>
            <w:r w:rsidRPr="00713935">
              <w:rPr>
                <w:rFonts w:ascii="Times New Roman" w:hAnsi="Times New Roman" w:cs="Times New Roman"/>
                <w:iCs/>
                <w:color w:val="auto"/>
                <w:sz w:val="16"/>
                <w:szCs w:val="16"/>
                <w:lang w:val="en-ZW"/>
              </w:rPr>
              <w:t xml:space="preserve"> services, chemicals</w:t>
            </w:r>
            <w:r w:rsidR="00D427D6">
              <w:rPr>
                <w:rFonts w:ascii="Times New Roman" w:hAnsi="Times New Roman" w:cs="Times New Roman"/>
                <w:iCs/>
                <w:color w:val="auto"/>
                <w:sz w:val="16"/>
                <w:szCs w:val="16"/>
                <w:lang w:val="en-ZW"/>
              </w:rPr>
              <w:t>,</w:t>
            </w:r>
            <w:r w:rsidRPr="00713935">
              <w:rPr>
                <w:rFonts w:ascii="Times New Roman" w:hAnsi="Times New Roman" w:cs="Times New Roman"/>
                <w:iCs/>
                <w:color w:val="auto"/>
                <w:sz w:val="16"/>
                <w:szCs w:val="16"/>
                <w:lang w:val="en-ZW"/>
              </w:rPr>
              <w:t xml:space="preserve"> and </w:t>
            </w:r>
            <w:r w:rsidR="00D427D6">
              <w:rPr>
                <w:rFonts w:ascii="Times New Roman" w:hAnsi="Times New Roman" w:cs="Times New Roman"/>
                <w:iCs/>
                <w:color w:val="auto"/>
                <w:sz w:val="16"/>
                <w:szCs w:val="16"/>
                <w:lang w:val="en-ZW"/>
              </w:rPr>
              <w:t xml:space="preserve">hazardous </w:t>
            </w:r>
            <w:r w:rsidRPr="00713935">
              <w:rPr>
                <w:rFonts w:ascii="Times New Roman" w:hAnsi="Times New Roman" w:cs="Times New Roman"/>
                <w:iCs/>
                <w:color w:val="auto"/>
                <w:sz w:val="16"/>
                <w:szCs w:val="16"/>
                <w:lang w:val="en-ZW"/>
              </w:rPr>
              <w:t>waste</w:t>
            </w:r>
          </w:p>
          <w:p w14:paraId="5822B0D1" w14:textId="77777777" w:rsidR="000F73B1" w:rsidRPr="00713935" w:rsidRDefault="000F73B1" w:rsidP="000F73B1">
            <w:pPr>
              <w:autoSpaceDE w:val="0"/>
              <w:autoSpaceDN w:val="0"/>
              <w:adjustRightInd w:val="0"/>
              <w:spacing w:after="0" w:line="240" w:lineRule="auto"/>
              <w:rPr>
                <w:rFonts w:ascii="Times New Roman" w:hAnsi="Times New Roman" w:cs="Times New Roman"/>
                <w:b/>
                <w:bCs/>
                <w:color w:val="auto"/>
                <w:sz w:val="16"/>
                <w:szCs w:val="16"/>
              </w:rPr>
            </w:pPr>
          </w:p>
          <w:p w14:paraId="45E615EC" w14:textId="45EE1139" w:rsidR="00207D13" w:rsidRPr="00713935" w:rsidRDefault="000F73B1" w:rsidP="00207D13">
            <w:pPr>
              <w:autoSpaceDE w:val="0"/>
              <w:autoSpaceDN w:val="0"/>
              <w:adjustRightInd w:val="0"/>
              <w:spacing w:after="0" w:line="240" w:lineRule="auto"/>
              <w:rPr>
                <w:rFonts w:ascii="Times New Roman" w:hAnsi="Times New Roman" w:cs="Times New Roman"/>
                <w:color w:val="auto"/>
                <w:sz w:val="16"/>
                <w:szCs w:val="16"/>
              </w:rPr>
            </w:pPr>
            <w:r w:rsidRPr="00713935">
              <w:rPr>
                <w:rFonts w:ascii="Times New Roman" w:hAnsi="Times New Roman" w:cs="Times New Roman"/>
                <w:b/>
                <w:bCs/>
                <w:color w:val="auto"/>
                <w:sz w:val="16"/>
                <w:szCs w:val="16"/>
              </w:rPr>
              <w:t>Indicator 3.1</w:t>
            </w:r>
            <w:r w:rsidR="00D316CA">
              <w:rPr>
                <w:rFonts w:ascii="Times New Roman" w:hAnsi="Times New Roman" w:cs="Times New Roman"/>
                <w:b/>
                <w:bCs/>
                <w:color w:val="auto"/>
                <w:sz w:val="16"/>
                <w:szCs w:val="16"/>
              </w:rPr>
              <w:t>.</w:t>
            </w:r>
            <w:r w:rsidR="007827A6">
              <w:rPr>
                <w:rFonts w:ascii="Times New Roman" w:hAnsi="Times New Roman" w:cs="Times New Roman"/>
                <w:color w:val="auto"/>
                <w:sz w:val="16"/>
                <w:szCs w:val="16"/>
              </w:rPr>
              <w:t xml:space="preserve"> </w:t>
            </w:r>
            <w:r w:rsidR="00BA4631">
              <w:rPr>
                <w:rFonts w:ascii="Times New Roman" w:hAnsi="Times New Roman" w:cs="Times New Roman"/>
                <w:color w:val="auto"/>
                <w:sz w:val="16"/>
                <w:szCs w:val="16"/>
              </w:rPr>
              <w:t>E</w:t>
            </w:r>
            <w:r w:rsidR="007827A6">
              <w:rPr>
                <w:rFonts w:ascii="Times New Roman" w:hAnsi="Times New Roman" w:cs="Times New Roman"/>
                <w:color w:val="auto"/>
                <w:sz w:val="16"/>
                <w:szCs w:val="16"/>
              </w:rPr>
              <w:t xml:space="preserve">xtent to which </w:t>
            </w:r>
            <w:r w:rsidR="00C33FD2">
              <w:rPr>
                <w:rFonts w:ascii="Times New Roman" w:hAnsi="Times New Roman" w:cs="Times New Roman"/>
                <w:color w:val="auto"/>
                <w:sz w:val="16"/>
                <w:szCs w:val="16"/>
              </w:rPr>
              <w:t>Mauritius</w:t>
            </w:r>
            <w:r w:rsidRPr="00713935">
              <w:rPr>
                <w:rFonts w:ascii="Times New Roman" w:hAnsi="Times New Roman" w:cs="Times New Roman"/>
                <w:color w:val="auto"/>
                <w:sz w:val="16"/>
                <w:szCs w:val="16"/>
              </w:rPr>
              <w:t xml:space="preserve"> </w:t>
            </w:r>
            <w:r w:rsidR="00E914DA">
              <w:rPr>
                <w:rFonts w:ascii="Times New Roman" w:hAnsi="Times New Roman" w:cs="Times New Roman"/>
                <w:color w:val="auto"/>
                <w:sz w:val="16"/>
                <w:szCs w:val="16"/>
              </w:rPr>
              <w:t>f</w:t>
            </w:r>
            <w:r w:rsidR="007827A6" w:rsidRPr="00713935">
              <w:rPr>
                <w:rFonts w:ascii="Times New Roman" w:hAnsi="Times New Roman" w:cs="Times New Roman"/>
                <w:color w:val="auto"/>
                <w:sz w:val="16"/>
                <w:szCs w:val="16"/>
              </w:rPr>
              <w:t>ulfil</w:t>
            </w:r>
            <w:r w:rsidR="007827A6">
              <w:rPr>
                <w:rFonts w:ascii="Times New Roman" w:hAnsi="Times New Roman" w:cs="Times New Roman"/>
                <w:color w:val="auto"/>
                <w:sz w:val="16"/>
                <w:szCs w:val="16"/>
              </w:rPr>
              <w:t>s</w:t>
            </w:r>
            <w:r w:rsidR="007827A6" w:rsidRPr="00713935">
              <w:rPr>
                <w:rFonts w:ascii="Times New Roman" w:hAnsi="Times New Roman" w:cs="Times New Roman"/>
                <w:color w:val="auto"/>
                <w:sz w:val="16"/>
                <w:szCs w:val="16"/>
              </w:rPr>
              <w:t xml:space="preserve"> </w:t>
            </w:r>
            <w:r w:rsidR="007827A6">
              <w:rPr>
                <w:rFonts w:ascii="Times New Roman" w:hAnsi="Times New Roman" w:cs="Times New Roman"/>
                <w:color w:val="auto"/>
                <w:sz w:val="16"/>
                <w:szCs w:val="16"/>
              </w:rPr>
              <w:t>its obligation</w:t>
            </w:r>
            <w:r w:rsidR="007827A6" w:rsidRPr="00713935">
              <w:rPr>
                <w:rFonts w:ascii="Times New Roman" w:hAnsi="Times New Roman" w:cs="Times New Roman"/>
                <w:color w:val="auto"/>
                <w:sz w:val="16"/>
                <w:szCs w:val="16"/>
              </w:rPr>
              <w:t xml:space="preserve">s </w:t>
            </w:r>
            <w:r w:rsidR="008F0891">
              <w:rPr>
                <w:rFonts w:ascii="Times New Roman" w:hAnsi="Times New Roman" w:cs="Times New Roman"/>
                <w:color w:val="auto"/>
                <w:sz w:val="16"/>
                <w:szCs w:val="16"/>
              </w:rPr>
              <w:t>regarding</w:t>
            </w:r>
            <w:r w:rsidR="00BA4631" w:rsidRPr="00713935">
              <w:rPr>
                <w:rFonts w:ascii="Times New Roman" w:hAnsi="Times New Roman" w:cs="Times New Roman"/>
                <w:color w:val="auto"/>
                <w:sz w:val="16"/>
                <w:szCs w:val="16"/>
              </w:rPr>
              <w:t xml:space="preserve"> </w:t>
            </w:r>
            <w:r w:rsidR="00207D13" w:rsidRPr="00713935">
              <w:rPr>
                <w:rFonts w:ascii="Times New Roman" w:hAnsi="Times New Roman" w:cs="Times New Roman"/>
                <w:color w:val="auto"/>
                <w:sz w:val="16"/>
                <w:szCs w:val="16"/>
              </w:rPr>
              <w:t xml:space="preserve">international conventions on chemicals and wastes </w:t>
            </w:r>
            <w:r w:rsidR="00BA4631">
              <w:rPr>
                <w:rFonts w:ascii="Times New Roman" w:hAnsi="Times New Roman" w:cs="Times New Roman"/>
                <w:color w:val="auto"/>
                <w:sz w:val="16"/>
                <w:szCs w:val="16"/>
              </w:rPr>
              <w:t xml:space="preserve">– </w:t>
            </w:r>
            <w:r w:rsidR="00BA4631" w:rsidRPr="00713935">
              <w:rPr>
                <w:rFonts w:ascii="Times New Roman" w:hAnsi="Times New Roman" w:cs="Times New Roman"/>
                <w:color w:val="auto"/>
                <w:sz w:val="16"/>
                <w:szCs w:val="16"/>
              </w:rPr>
              <w:t xml:space="preserve"> </w:t>
            </w:r>
            <w:r w:rsidR="00207D13" w:rsidRPr="00713935">
              <w:rPr>
                <w:rFonts w:ascii="Times New Roman" w:hAnsi="Times New Roman" w:cs="Times New Roman"/>
                <w:color w:val="auto"/>
                <w:sz w:val="16"/>
                <w:szCs w:val="16"/>
              </w:rPr>
              <w:t>Stockholm Convention and Minamata Convention</w:t>
            </w:r>
            <w:r w:rsidR="007827A6">
              <w:rPr>
                <w:rStyle w:val="FootnoteReference"/>
                <w:rFonts w:ascii="Times New Roman" w:hAnsi="Times New Roman" w:cs="Times New Roman"/>
                <w:color w:val="auto"/>
                <w:sz w:val="16"/>
                <w:szCs w:val="16"/>
              </w:rPr>
              <w:footnoteReference w:id="37"/>
            </w:r>
          </w:p>
          <w:p w14:paraId="26E3C9F7" w14:textId="77777777" w:rsidR="00207D13" w:rsidRPr="00713935" w:rsidRDefault="00207D13" w:rsidP="00207D13">
            <w:pPr>
              <w:autoSpaceDE w:val="0"/>
              <w:autoSpaceDN w:val="0"/>
              <w:adjustRightInd w:val="0"/>
              <w:spacing w:after="0" w:line="240" w:lineRule="auto"/>
              <w:rPr>
                <w:rFonts w:ascii="Times New Roman" w:hAnsi="Times New Roman" w:cs="Times New Roman"/>
                <w:color w:val="auto"/>
                <w:sz w:val="16"/>
                <w:szCs w:val="16"/>
              </w:rPr>
            </w:pPr>
            <w:r w:rsidRPr="00713935">
              <w:rPr>
                <w:rFonts w:ascii="Times New Roman" w:hAnsi="Times New Roman" w:cs="Times New Roman"/>
                <w:i/>
                <w:iCs/>
                <w:color w:val="auto"/>
                <w:sz w:val="16"/>
                <w:szCs w:val="16"/>
              </w:rPr>
              <w:t>Baseline</w:t>
            </w:r>
            <w:r w:rsidRPr="00713935">
              <w:rPr>
                <w:rFonts w:ascii="Times New Roman" w:hAnsi="Times New Roman" w:cs="Times New Roman"/>
                <w:iCs/>
                <w:color w:val="auto"/>
                <w:sz w:val="16"/>
                <w:szCs w:val="16"/>
              </w:rPr>
              <w:t xml:space="preserve">: </w:t>
            </w:r>
            <w:r w:rsidR="00F34746">
              <w:rPr>
                <w:rFonts w:ascii="Times New Roman" w:hAnsi="Times New Roman" w:cs="Times New Roman"/>
                <w:iCs/>
                <w:color w:val="auto"/>
                <w:sz w:val="16"/>
                <w:szCs w:val="16"/>
              </w:rPr>
              <w:t>2</w:t>
            </w:r>
          </w:p>
          <w:p w14:paraId="0BC7CA4C" w14:textId="77777777" w:rsidR="00736853" w:rsidRPr="00713935" w:rsidRDefault="00207D13" w:rsidP="007827A6">
            <w:pPr>
              <w:autoSpaceDE w:val="0"/>
              <w:autoSpaceDN w:val="0"/>
              <w:adjustRightInd w:val="0"/>
              <w:spacing w:after="0" w:line="240" w:lineRule="auto"/>
              <w:rPr>
                <w:rFonts w:ascii="Times New Roman" w:hAnsi="Times New Roman" w:cs="Times New Roman"/>
                <w:color w:val="auto"/>
                <w:sz w:val="16"/>
                <w:szCs w:val="16"/>
              </w:rPr>
            </w:pPr>
            <w:r w:rsidRPr="00713935">
              <w:rPr>
                <w:rFonts w:ascii="Times New Roman" w:hAnsi="Times New Roman" w:cs="Times New Roman"/>
                <w:i/>
                <w:iCs/>
                <w:color w:val="auto"/>
                <w:sz w:val="16"/>
                <w:szCs w:val="16"/>
              </w:rPr>
              <w:t>Target</w:t>
            </w:r>
            <w:r w:rsidRPr="00713935">
              <w:rPr>
                <w:rFonts w:ascii="Times New Roman" w:hAnsi="Times New Roman" w:cs="Times New Roman"/>
                <w:iCs/>
                <w:color w:val="auto"/>
                <w:sz w:val="16"/>
                <w:szCs w:val="16"/>
              </w:rPr>
              <w:t xml:space="preserve">: </w:t>
            </w:r>
            <w:r w:rsidR="007827A6">
              <w:rPr>
                <w:rFonts w:ascii="Times New Roman" w:hAnsi="Times New Roman" w:cs="Times New Roman"/>
                <w:iCs/>
                <w:color w:val="auto"/>
                <w:sz w:val="16"/>
                <w:szCs w:val="16"/>
              </w:rPr>
              <w:t>4</w:t>
            </w:r>
          </w:p>
          <w:p w14:paraId="0AA8769E" w14:textId="77777777" w:rsidR="00413B1C" w:rsidRDefault="00413B1C" w:rsidP="000F73B1">
            <w:pPr>
              <w:spacing w:line="240" w:lineRule="auto"/>
              <w:contextualSpacing/>
              <w:rPr>
                <w:rFonts w:ascii="Times New Roman" w:hAnsi="Times New Roman" w:cs="Times New Roman"/>
                <w:b/>
                <w:color w:val="auto"/>
                <w:sz w:val="16"/>
                <w:szCs w:val="16"/>
              </w:rPr>
            </w:pPr>
          </w:p>
          <w:p w14:paraId="7BDB36EE" w14:textId="4E872148" w:rsidR="000F73B1" w:rsidRPr="002E31B3" w:rsidRDefault="00413B1C" w:rsidP="000F73B1">
            <w:pPr>
              <w:spacing w:line="240" w:lineRule="auto"/>
              <w:contextualSpacing/>
              <w:rPr>
                <w:rFonts w:ascii="Times New Roman" w:hAnsi="Times New Roman" w:cs="Times New Roman"/>
                <w:color w:val="auto"/>
                <w:sz w:val="16"/>
                <w:szCs w:val="16"/>
              </w:rPr>
            </w:pPr>
            <w:r w:rsidRPr="002E31B3">
              <w:rPr>
                <w:rFonts w:ascii="Times New Roman" w:hAnsi="Times New Roman" w:cs="Times New Roman"/>
                <w:b/>
                <w:color w:val="auto"/>
                <w:sz w:val="16"/>
                <w:szCs w:val="16"/>
              </w:rPr>
              <w:t>I</w:t>
            </w:r>
            <w:r w:rsidR="000F73B1" w:rsidRPr="002E31B3">
              <w:rPr>
                <w:rFonts w:ascii="Times New Roman" w:hAnsi="Times New Roman" w:cs="Times New Roman"/>
                <w:b/>
                <w:color w:val="auto"/>
                <w:sz w:val="16"/>
                <w:szCs w:val="16"/>
              </w:rPr>
              <w:t>ndicator 3.2</w:t>
            </w:r>
            <w:r w:rsidR="00D316CA">
              <w:rPr>
                <w:rFonts w:ascii="Times New Roman" w:hAnsi="Times New Roman" w:cs="Times New Roman"/>
                <w:b/>
                <w:color w:val="auto"/>
                <w:sz w:val="16"/>
                <w:szCs w:val="16"/>
              </w:rPr>
              <w:t>.</w:t>
            </w:r>
            <w:r w:rsidR="000F73B1" w:rsidRPr="002E31B3">
              <w:rPr>
                <w:rFonts w:ascii="Times New Roman" w:hAnsi="Times New Roman" w:cs="Times New Roman"/>
                <w:color w:val="auto"/>
                <w:sz w:val="16"/>
                <w:szCs w:val="16"/>
              </w:rPr>
              <w:t xml:space="preserve"> </w:t>
            </w:r>
            <w:r w:rsidR="00F34746" w:rsidRPr="002E31B3">
              <w:rPr>
                <w:rFonts w:ascii="Times New Roman" w:hAnsi="Times New Roman" w:cs="Times New Roman"/>
                <w:color w:val="auto"/>
                <w:sz w:val="16"/>
                <w:szCs w:val="16"/>
              </w:rPr>
              <w:t>N</w:t>
            </w:r>
            <w:r w:rsidR="00BA4631">
              <w:rPr>
                <w:rFonts w:ascii="Times New Roman" w:hAnsi="Times New Roman" w:cs="Times New Roman"/>
                <w:color w:val="auto"/>
                <w:sz w:val="16"/>
                <w:szCs w:val="16"/>
              </w:rPr>
              <w:t>o.</w:t>
            </w:r>
            <w:r w:rsidR="00F34746" w:rsidRPr="002E31B3">
              <w:rPr>
                <w:rFonts w:ascii="Times New Roman" w:hAnsi="Times New Roman" w:cs="Times New Roman"/>
                <w:color w:val="auto"/>
                <w:sz w:val="16"/>
                <w:szCs w:val="16"/>
              </w:rPr>
              <w:t xml:space="preserve"> of new partnerships for sustainable management of natural resources, ecosystem services and protected areas</w:t>
            </w:r>
          </w:p>
          <w:p w14:paraId="23D736C2" w14:textId="77777777" w:rsidR="000F73B1" w:rsidRPr="002E31B3" w:rsidRDefault="000F73B1" w:rsidP="000F73B1">
            <w:pPr>
              <w:autoSpaceDE w:val="0"/>
              <w:autoSpaceDN w:val="0"/>
              <w:adjustRightInd w:val="0"/>
              <w:spacing w:after="0" w:line="240" w:lineRule="auto"/>
              <w:rPr>
                <w:rFonts w:ascii="Times New Roman" w:hAnsi="Times New Roman" w:cs="Times New Roman"/>
                <w:iCs/>
                <w:color w:val="auto"/>
                <w:sz w:val="16"/>
                <w:szCs w:val="16"/>
              </w:rPr>
            </w:pPr>
            <w:r w:rsidRPr="002E31B3">
              <w:rPr>
                <w:rFonts w:ascii="Times New Roman" w:hAnsi="Times New Roman" w:cs="Times New Roman"/>
                <w:i/>
                <w:color w:val="auto"/>
                <w:sz w:val="16"/>
                <w:szCs w:val="16"/>
              </w:rPr>
              <w:t>Baseline</w:t>
            </w:r>
            <w:r w:rsidRPr="002E31B3">
              <w:rPr>
                <w:rFonts w:ascii="Times New Roman" w:hAnsi="Times New Roman" w:cs="Times New Roman"/>
                <w:iCs/>
                <w:color w:val="auto"/>
                <w:sz w:val="16"/>
                <w:szCs w:val="16"/>
              </w:rPr>
              <w:t xml:space="preserve">: </w:t>
            </w:r>
            <w:r w:rsidR="00F34746" w:rsidRPr="002E31B3">
              <w:rPr>
                <w:rFonts w:ascii="Times New Roman" w:hAnsi="Times New Roman" w:cs="Times New Roman"/>
                <w:iCs/>
                <w:color w:val="auto"/>
                <w:sz w:val="16"/>
                <w:szCs w:val="16"/>
              </w:rPr>
              <w:t>8</w:t>
            </w:r>
          </w:p>
          <w:p w14:paraId="125C7257" w14:textId="77777777" w:rsidR="000F73B1" w:rsidRPr="002E31B3" w:rsidRDefault="000F73B1" w:rsidP="000F73B1">
            <w:pPr>
              <w:autoSpaceDE w:val="0"/>
              <w:autoSpaceDN w:val="0"/>
              <w:adjustRightInd w:val="0"/>
              <w:spacing w:after="0" w:line="240" w:lineRule="auto"/>
              <w:rPr>
                <w:rFonts w:ascii="Times New Roman" w:hAnsi="Times New Roman" w:cs="Times New Roman"/>
                <w:color w:val="auto"/>
                <w:sz w:val="16"/>
                <w:szCs w:val="16"/>
              </w:rPr>
            </w:pPr>
            <w:r w:rsidRPr="002E31B3">
              <w:rPr>
                <w:rFonts w:ascii="Times New Roman" w:hAnsi="Times New Roman" w:cs="Times New Roman"/>
                <w:i/>
                <w:color w:val="auto"/>
                <w:sz w:val="16"/>
                <w:szCs w:val="16"/>
              </w:rPr>
              <w:t>Target</w:t>
            </w:r>
            <w:r w:rsidRPr="002E31B3">
              <w:rPr>
                <w:rFonts w:ascii="Times New Roman" w:hAnsi="Times New Roman" w:cs="Times New Roman"/>
                <w:iCs/>
                <w:color w:val="auto"/>
                <w:sz w:val="16"/>
                <w:szCs w:val="16"/>
              </w:rPr>
              <w:t xml:space="preserve">: </w:t>
            </w:r>
            <w:r w:rsidR="00F34746" w:rsidRPr="002E31B3">
              <w:rPr>
                <w:rFonts w:ascii="Times New Roman" w:hAnsi="Times New Roman" w:cs="Times New Roman"/>
                <w:iCs/>
                <w:color w:val="auto"/>
                <w:sz w:val="16"/>
                <w:szCs w:val="16"/>
              </w:rPr>
              <w:t>10</w:t>
            </w:r>
          </w:p>
          <w:p w14:paraId="7F9B407A" w14:textId="77777777" w:rsidR="000F73B1" w:rsidRPr="00713935" w:rsidRDefault="00AF2A83" w:rsidP="002E31B3">
            <w:pPr>
              <w:spacing w:line="240" w:lineRule="auto"/>
              <w:contextualSpacing/>
              <w:rPr>
                <w:rFonts w:ascii="Times New Roman" w:hAnsi="Times New Roman" w:cs="Times New Roman"/>
                <w:color w:val="auto"/>
                <w:sz w:val="16"/>
                <w:szCs w:val="16"/>
              </w:rPr>
            </w:pPr>
            <w:r w:rsidRPr="002E31B3">
              <w:rPr>
                <w:rFonts w:ascii="Times New Roman" w:hAnsi="Times New Roman" w:cs="Times New Roman"/>
                <w:i/>
                <w:iCs/>
                <w:color w:val="auto"/>
                <w:sz w:val="16"/>
                <w:szCs w:val="16"/>
              </w:rPr>
              <w:t>Source</w:t>
            </w:r>
            <w:r w:rsidR="000F73B1" w:rsidRPr="002E31B3">
              <w:rPr>
                <w:rFonts w:ascii="Times New Roman" w:hAnsi="Times New Roman" w:cs="Times New Roman"/>
                <w:iCs/>
                <w:color w:val="auto"/>
                <w:sz w:val="16"/>
                <w:szCs w:val="16"/>
              </w:rPr>
              <w:t xml:space="preserve">: GEF </w:t>
            </w:r>
            <w:r w:rsidR="00D427D6" w:rsidRPr="002E31B3">
              <w:rPr>
                <w:rFonts w:ascii="Times New Roman" w:hAnsi="Times New Roman" w:cs="Times New Roman"/>
                <w:iCs/>
                <w:color w:val="auto"/>
                <w:sz w:val="16"/>
                <w:szCs w:val="16"/>
              </w:rPr>
              <w:t>project reports</w:t>
            </w:r>
          </w:p>
        </w:tc>
        <w:tc>
          <w:tcPr>
            <w:tcW w:w="794" w:type="pct"/>
            <w:tcBorders>
              <w:top w:val="single" w:sz="4" w:space="0" w:color="auto"/>
              <w:bottom w:val="single" w:sz="4" w:space="0" w:color="auto"/>
            </w:tcBorders>
          </w:tcPr>
          <w:p w14:paraId="02059677" w14:textId="04460E3B" w:rsidR="00193963" w:rsidRDefault="004E7870" w:rsidP="000F73B1">
            <w:pPr>
              <w:spacing w:line="240" w:lineRule="auto"/>
              <w:contextualSpacing/>
              <w:rPr>
                <w:rFonts w:ascii="Times New Roman" w:hAnsi="Times New Roman" w:cs="Times New Roman"/>
                <w:iCs/>
                <w:color w:val="auto"/>
                <w:sz w:val="16"/>
                <w:szCs w:val="16"/>
              </w:rPr>
            </w:pPr>
            <w:r w:rsidRPr="008F0891">
              <w:rPr>
                <w:rFonts w:ascii="Times New Roman" w:hAnsi="Times New Roman" w:cs="Times New Roman"/>
                <w:iCs/>
                <w:color w:val="auto"/>
                <w:sz w:val="16"/>
                <w:szCs w:val="16"/>
              </w:rPr>
              <w:t>Ministry of Agro Industry and Food Security</w:t>
            </w:r>
          </w:p>
          <w:p w14:paraId="2B69F660" w14:textId="0E9C8FE7" w:rsidR="00D2347E" w:rsidRPr="00713935" w:rsidRDefault="00273DB3" w:rsidP="000F73B1">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N</w:t>
            </w:r>
            <w:r w:rsidR="004E7870">
              <w:rPr>
                <w:rFonts w:ascii="Times New Roman" w:hAnsi="Times New Roman" w:cs="Times New Roman"/>
                <w:iCs/>
                <w:color w:val="auto"/>
                <w:sz w:val="16"/>
                <w:szCs w:val="16"/>
              </w:rPr>
              <w:t>ational Parks and Conservation Services</w:t>
            </w:r>
          </w:p>
          <w:p w14:paraId="1B1D7BA0" w14:textId="77777777" w:rsidR="00193963" w:rsidRDefault="00193963" w:rsidP="00D2347E">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Ministry of Ocean Economy</w:t>
            </w:r>
          </w:p>
          <w:p w14:paraId="551C5CD3" w14:textId="440203A3" w:rsidR="00D2347E" w:rsidRPr="00713935" w:rsidRDefault="004266C8" w:rsidP="00D2347E">
            <w:pPr>
              <w:spacing w:line="240" w:lineRule="auto"/>
              <w:contextualSpacing/>
              <w:rPr>
                <w:rFonts w:ascii="Times New Roman" w:hAnsi="Times New Roman" w:cs="Times New Roman"/>
                <w:iCs/>
                <w:color w:val="auto"/>
                <w:sz w:val="16"/>
                <w:szCs w:val="16"/>
              </w:rPr>
            </w:pPr>
            <w:r>
              <w:rPr>
                <w:rFonts w:ascii="Times New Roman" w:hAnsi="Times New Roman" w:cs="Times New Roman"/>
                <w:iCs/>
                <w:color w:val="auto"/>
                <w:sz w:val="16"/>
                <w:szCs w:val="16"/>
              </w:rPr>
              <w:t>Mauritius Oceanographic Institute</w:t>
            </w:r>
          </w:p>
          <w:p w14:paraId="7D303175" w14:textId="509C9D28" w:rsidR="000F73B1" w:rsidRPr="00713935" w:rsidRDefault="004E7870" w:rsidP="00AA0750">
            <w:pPr>
              <w:spacing w:line="240" w:lineRule="auto"/>
              <w:contextualSpacing/>
              <w:rPr>
                <w:rFonts w:ascii="Times New Roman" w:hAnsi="Times New Roman" w:cs="Times New Roman"/>
                <w:iCs/>
                <w:color w:val="auto"/>
                <w:sz w:val="16"/>
                <w:szCs w:val="16"/>
              </w:rPr>
            </w:pPr>
            <w:r w:rsidRPr="008F0891">
              <w:rPr>
                <w:rFonts w:ascii="Times New Roman" w:hAnsi="Times New Roman" w:cs="Times New Roman"/>
                <w:iCs/>
                <w:color w:val="auto"/>
                <w:sz w:val="16"/>
                <w:szCs w:val="16"/>
              </w:rPr>
              <w:t>Rodrigues Regional Assembly</w:t>
            </w:r>
            <w:r w:rsidR="004266C8">
              <w:rPr>
                <w:rFonts w:ascii="Times New Roman" w:hAnsi="Times New Roman" w:cs="Times New Roman"/>
                <w:iCs/>
                <w:color w:val="auto"/>
                <w:sz w:val="16"/>
                <w:szCs w:val="16"/>
              </w:rPr>
              <w:t xml:space="preserve"> </w:t>
            </w:r>
            <w:r w:rsidR="00D675C5">
              <w:rPr>
                <w:rFonts w:ascii="Times New Roman" w:hAnsi="Times New Roman" w:cs="Times New Roman"/>
                <w:iCs/>
                <w:color w:val="auto"/>
                <w:sz w:val="16"/>
                <w:szCs w:val="16"/>
              </w:rPr>
              <w:t>GEF</w:t>
            </w:r>
            <w:r w:rsidR="00207D13" w:rsidRPr="00713935">
              <w:rPr>
                <w:rFonts w:ascii="Times New Roman" w:hAnsi="Times New Roman" w:cs="Times New Roman"/>
                <w:iCs/>
                <w:color w:val="auto"/>
                <w:sz w:val="16"/>
                <w:szCs w:val="16"/>
              </w:rPr>
              <w:t xml:space="preserve"> MESDDBM</w:t>
            </w:r>
          </w:p>
        </w:tc>
        <w:tc>
          <w:tcPr>
            <w:tcW w:w="67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3CE64B37" w14:textId="77777777" w:rsidR="000F73B1" w:rsidRPr="00713935" w:rsidRDefault="000F73B1" w:rsidP="000F73B1">
            <w:pPr>
              <w:spacing w:line="240" w:lineRule="auto"/>
              <w:contextualSpacing/>
              <w:rPr>
                <w:rFonts w:ascii="Times New Roman" w:hAnsi="Times New Roman" w:cs="Times New Roman"/>
                <w:b/>
                <w:color w:val="auto"/>
                <w:sz w:val="16"/>
                <w:szCs w:val="16"/>
              </w:rPr>
            </w:pPr>
          </w:p>
        </w:tc>
      </w:tr>
    </w:tbl>
    <w:p w14:paraId="6080702A" w14:textId="77777777" w:rsidR="00A502B9" w:rsidRDefault="00A502B9" w:rsidP="00A502B9">
      <w:pPr>
        <w:spacing w:after="200" w:line="276" w:lineRule="auto"/>
        <w:jc w:val="center"/>
        <w:rPr>
          <w:rFonts w:ascii="Times New Roman" w:eastAsiaTheme="minorHAnsi" w:hAnsi="Times New Roman"/>
          <w:b/>
          <w:bCs/>
          <w:color w:val="000000"/>
          <w:szCs w:val="22"/>
          <w:lang w:val="en-GB" w:eastAsia="en-US"/>
        </w:rPr>
      </w:pPr>
    </w:p>
    <w:p w14:paraId="3A5BDDA4" w14:textId="77777777" w:rsidR="00A502B9" w:rsidRDefault="00A502B9" w:rsidP="00A502B9">
      <w:pPr>
        <w:spacing w:after="200" w:line="276" w:lineRule="auto"/>
        <w:jc w:val="center"/>
        <w:rPr>
          <w:rFonts w:ascii="Times New Roman" w:eastAsiaTheme="minorHAnsi" w:hAnsi="Times New Roman"/>
          <w:b/>
          <w:bCs/>
          <w:color w:val="000000"/>
          <w:szCs w:val="22"/>
          <w:lang w:val="en-GB" w:eastAsia="en-US"/>
        </w:rPr>
      </w:pPr>
      <w:r w:rsidRPr="00AD5C42">
        <w:rPr>
          <w:rFonts w:eastAsia="Times New Roman"/>
          <w:noProof/>
          <w:color w:val="000000"/>
          <w:sz w:val="16"/>
          <w:szCs w:val="16"/>
          <w:lang w:eastAsia="en-US"/>
        </w:rPr>
        <w:drawing>
          <wp:inline distT="0" distB="0" distL="0" distR="0" wp14:anchorId="7152A302" wp14:editId="0A447A0B">
            <wp:extent cx="9429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A502B9" w:rsidSect="00AB325B">
      <w:headerReference w:type="even" r:id="rId20"/>
      <w:headerReference w:type="default" r:id="rId21"/>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F137B" w14:textId="77777777" w:rsidR="004A1F67" w:rsidRDefault="004A1F67" w:rsidP="008D2506">
      <w:pPr>
        <w:spacing w:after="0" w:line="240" w:lineRule="auto"/>
      </w:pPr>
      <w:r>
        <w:separator/>
      </w:r>
    </w:p>
  </w:endnote>
  <w:endnote w:type="continuationSeparator" w:id="0">
    <w:p w14:paraId="2A59A36D" w14:textId="77777777" w:rsidR="004A1F67" w:rsidRDefault="004A1F67" w:rsidP="008D2506">
      <w:pPr>
        <w:spacing w:after="0" w:line="240" w:lineRule="auto"/>
      </w:pPr>
      <w:r>
        <w:continuationSeparator/>
      </w:r>
    </w:p>
  </w:endnote>
  <w:endnote w:type="continuationNotice" w:id="1">
    <w:p w14:paraId="4FC95DA4" w14:textId="77777777" w:rsidR="004A1F67" w:rsidRDefault="004A1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F16A" w14:textId="77777777" w:rsidR="00057092" w:rsidRPr="005841A3" w:rsidRDefault="0005709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6689" w14:textId="77777777" w:rsidR="00057092" w:rsidRPr="005841A3" w:rsidRDefault="0005709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p w14:paraId="36E38749" w14:textId="77777777" w:rsidR="00057092" w:rsidRDefault="00057092" w:rsidP="003E536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962873799"/>
      <w:docPartObj>
        <w:docPartGallery w:val="Page Numbers (Bottom of Page)"/>
        <w:docPartUnique/>
      </w:docPartObj>
    </w:sdtPr>
    <w:sdtEndPr>
      <w:rPr>
        <w:rFonts w:ascii="Times New Roman" w:hAnsi="Times New Roman" w:cs="Times New Roman"/>
        <w:b/>
        <w:noProof/>
        <w:sz w:val="17"/>
        <w:szCs w:val="17"/>
      </w:rPr>
    </w:sdtEndPr>
    <w:sdtContent>
      <w:p w14:paraId="369F62A8" w14:textId="77777777" w:rsidR="00057092" w:rsidRPr="00A54D80" w:rsidRDefault="00057092">
        <w:pPr>
          <w:pStyle w:val="Footer"/>
          <w:rPr>
            <w:rFonts w:ascii="Times New Roman" w:hAnsi="Times New Roman" w:cs="Times New Roman"/>
            <w:b/>
            <w:color w:val="auto"/>
            <w:sz w:val="17"/>
            <w:szCs w:val="17"/>
          </w:rPr>
        </w:pPr>
        <w:r w:rsidRPr="00A54D80">
          <w:rPr>
            <w:rFonts w:ascii="Times New Roman" w:hAnsi="Times New Roman" w:cs="Times New Roman"/>
            <w:b/>
            <w:color w:val="auto"/>
            <w:sz w:val="17"/>
            <w:szCs w:val="17"/>
          </w:rPr>
          <w:fldChar w:fldCharType="begin"/>
        </w:r>
        <w:r w:rsidRPr="00A54D80">
          <w:rPr>
            <w:rFonts w:ascii="Times New Roman" w:hAnsi="Times New Roman" w:cs="Times New Roman"/>
            <w:b/>
            <w:color w:val="auto"/>
            <w:sz w:val="17"/>
            <w:szCs w:val="17"/>
          </w:rPr>
          <w:instrText xml:space="preserve"> PAGE   \* MERGEFORMAT </w:instrText>
        </w:r>
        <w:r w:rsidRPr="00A54D80">
          <w:rPr>
            <w:rFonts w:ascii="Times New Roman" w:hAnsi="Times New Roman" w:cs="Times New Roman"/>
            <w:b/>
            <w:color w:val="auto"/>
            <w:sz w:val="17"/>
            <w:szCs w:val="17"/>
          </w:rPr>
          <w:fldChar w:fldCharType="separate"/>
        </w:r>
        <w:r w:rsidR="0060795A">
          <w:rPr>
            <w:rFonts w:ascii="Times New Roman" w:hAnsi="Times New Roman" w:cs="Times New Roman"/>
            <w:b/>
            <w:noProof/>
            <w:color w:val="auto"/>
            <w:sz w:val="17"/>
            <w:szCs w:val="17"/>
          </w:rPr>
          <w:t>10</w:t>
        </w:r>
        <w:r w:rsidRPr="00A54D80">
          <w:rPr>
            <w:rFonts w:ascii="Times New Roman" w:hAnsi="Times New Roman" w:cs="Times New Roman"/>
            <w:b/>
            <w:noProof/>
            <w:color w:val="auto"/>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99078"/>
      <w:docPartObj>
        <w:docPartGallery w:val="Page Numbers (Bottom of Page)"/>
        <w:docPartUnique/>
      </w:docPartObj>
    </w:sdtPr>
    <w:sdtEndPr>
      <w:rPr>
        <w:rFonts w:ascii="Times New Roman" w:hAnsi="Times New Roman" w:cs="Times New Roman"/>
        <w:b/>
        <w:noProof/>
        <w:color w:val="auto"/>
        <w:sz w:val="17"/>
        <w:szCs w:val="17"/>
      </w:rPr>
    </w:sdtEndPr>
    <w:sdtContent>
      <w:p w14:paraId="0D21D3F2" w14:textId="0CEA2E11" w:rsidR="00057092" w:rsidRPr="00A54D80" w:rsidRDefault="00057092" w:rsidP="00A54D80">
        <w:pPr>
          <w:pStyle w:val="Footer"/>
          <w:jc w:val="right"/>
          <w:rPr>
            <w:rFonts w:ascii="Times New Roman" w:hAnsi="Times New Roman" w:cs="Times New Roman"/>
            <w:b/>
            <w:color w:val="auto"/>
            <w:sz w:val="17"/>
            <w:szCs w:val="17"/>
          </w:rPr>
        </w:pPr>
        <w:r w:rsidRPr="00A54D80">
          <w:rPr>
            <w:rFonts w:ascii="Times New Roman" w:hAnsi="Times New Roman" w:cs="Times New Roman"/>
            <w:b/>
            <w:color w:val="auto"/>
            <w:sz w:val="17"/>
            <w:szCs w:val="17"/>
          </w:rPr>
          <w:fldChar w:fldCharType="begin"/>
        </w:r>
        <w:r w:rsidRPr="00A54D80">
          <w:rPr>
            <w:rFonts w:ascii="Times New Roman" w:hAnsi="Times New Roman" w:cs="Times New Roman"/>
            <w:b/>
            <w:color w:val="auto"/>
            <w:sz w:val="17"/>
            <w:szCs w:val="17"/>
          </w:rPr>
          <w:instrText xml:space="preserve"> PAGE   \* MERGEFORMAT </w:instrText>
        </w:r>
        <w:r w:rsidRPr="00A54D80">
          <w:rPr>
            <w:rFonts w:ascii="Times New Roman" w:hAnsi="Times New Roman" w:cs="Times New Roman"/>
            <w:b/>
            <w:color w:val="auto"/>
            <w:sz w:val="17"/>
            <w:szCs w:val="17"/>
          </w:rPr>
          <w:fldChar w:fldCharType="separate"/>
        </w:r>
        <w:r w:rsidR="0060795A">
          <w:rPr>
            <w:rFonts w:ascii="Times New Roman" w:hAnsi="Times New Roman" w:cs="Times New Roman"/>
            <w:b/>
            <w:noProof/>
            <w:color w:val="auto"/>
            <w:sz w:val="17"/>
            <w:szCs w:val="17"/>
          </w:rPr>
          <w:t>11</w:t>
        </w:r>
        <w:r w:rsidRPr="00A54D80">
          <w:rPr>
            <w:rFonts w:ascii="Times New Roman" w:hAnsi="Times New Roman" w:cs="Times New Roman"/>
            <w:b/>
            <w:noProof/>
            <w:color w:val="auto"/>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91846"/>
      <w:docPartObj>
        <w:docPartGallery w:val="Page Numbers (Bottom of Page)"/>
        <w:docPartUnique/>
      </w:docPartObj>
    </w:sdtPr>
    <w:sdtEndPr>
      <w:rPr>
        <w:rFonts w:ascii="Times New Roman" w:hAnsi="Times New Roman" w:cs="Times New Roman"/>
        <w:b/>
        <w:noProof/>
        <w:sz w:val="17"/>
        <w:szCs w:val="17"/>
      </w:rPr>
    </w:sdtEndPr>
    <w:sdtContent>
      <w:p w14:paraId="0A85801B" w14:textId="4A14AC9B" w:rsidR="00A54D80" w:rsidRPr="00A54D80" w:rsidRDefault="00A54D80">
        <w:pPr>
          <w:pStyle w:val="Footer"/>
          <w:rPr>
            <w:rFonts w:ascii="Times New Roman" w:hAnsi="Times New Roman" w:cs="Times New Roman"/>
            <w:b/>
            <w:sz w:val="17"/>
            <w:szCs w:val="17"/>
          </w:rPr>
        </w:pPr>
        <w:r w:rsidRPr="00A54D80">
          <w:rPr>
            <w:rFonts w:ascii="Times New Roman" w:hAnsi="Times New Roman" w:cs="Times New Roman"/>
            <w:b/>
            <w:sz w:val="17"/>
            <w:szCs w:val="17"/>
          </w:rPr>
          <w:fldChar w:fldCharType="begin"/>
        </w:r>
        <w:r w:rsidRPr="00A54D80">
          <w:rPr>
            <w:rFonts w:ascii="Times New Roman" w:hAnsi="Times New Roman" w:cs="Times New Roman"/>
            <w:b/>
            <w:sz w:val="17"/>
            <w:szCs w:val="17"/>
          </w:rPr>
          <w:instrText xml:space="preserve"> PAGE   \* MERGEFORMAT </w:instrText>
        </w:r>
        <w:r w:rsidRPr="00A54D80">
          <w:rPr>
            <w:rFonts w:ascii="Times New Roman" w:hAnsi="Times New Roman" w:cs="Times New Roman"/>
            <w:b/>
            <w:sz w:val="17"/>
            <w:szCs w:val="17"/>
          </w:rPr>
          <w:fldChar w:fldCharType="separate"/>
        </w:r>
        <w:r w:rsidR="004A5244">
          <w:rPr>
            <w:rFonts w:ascii="Times New Roman" w:hAnsi="Times New Roman" w:cs="Times New Roman"/>
            <w:b/>
            <w:noProof/>
            <w:sz w:val="17"/>
            <w:szCs w:val="17"/>
          </w:rPr>
          <w:t>2</w:t>
        </w:r>
        <w:r w:rsidRPr="00A54D80">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5150" w14:textId="77777777" w:rsidR="004A1F67" w:rsidRDefault="004A1F67" w:rsidP="008D2506">
      <w:pPr>
        <w:spacing w:after="0" w:line="240" w:lineRule="auto"/>
      </w:pPr>
      <w:r>
        <w:separator/>
      </w:r>
    </w:p>
  </w:footnote>
  <w:footnote w:type="continuationSeparator" w:id="0">
    <w:p w14:paraId="7701E7CF" w14:textId="77777777" w:rsidR="004A1F67" w:rsidRDefault="004A1F67" w:rsidP="008D2506">
      <w:pPr>
        <w:spacing w:after="0" w:line="240" w:lineRule="auto"/>
      </w:pPr>
      <w:r>
        <w:continuationSeparator/>
      </w:r>
    </w:p>
  </w:footnote>
  <w:footnote w:type="continuationNotice" w:id="1">
    <w:p w14:paraId="308E9772" w14:textId="77777777" w:rsidR="004A1F67" w:rsidRDefault="004A1F67">
      <w:pPr>
        <w:spacing w:after="0" w:line="240" w:lineRule="auto"/>
      </w:pPr>
    </w:p>
  </w:footnote>
  <w:footnote w:id="2">
    <w:p w14:paraId="7C3A5ACA" w14:textId="77777777" w:rsidR="00057092" w:rsidRDefault="00057092">
      <w:pPr>
        <w:pStyle w:val="FootnoteText"/>
      </w:pPr>
      <w:r>
        <w:rPr>
          <w:rStyle w:val="FootnoteReference"/>
        </w:rPr>
        <w:footnoteRef/>
      </w:r>
      <w:r>
        <w:rPr>
          <w:rFonts w:ascii="Times New Roman" w:hAnsi="Times New Roman"/>
          <w:sz w:val="16"/>
          <w:szCs w:val="16"/>
        </w:rPr>
        <w:t xml:space="preserve"> </w:t>
      </w:r>
      <w:r w:rsidRPr="0035251D">
        <w:rPr>
          <w:rFonts w:ascii="Times New Roman" w:hAnsi="Times New Roman"/>
          <w:sz w:val="16"/>
          <w:szCs w:val="16"/>
        </w:rPr>
        <w:t>Statistics Mauritius</w:t>
      </w:r>
    </w:p>
  </w:footnote>
  <w:footnote w:id="3">
    <w:p w14:paraId="65B9E7B3"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Zafar,</w:t>
      </w:r>
      <w:r w:rsidRPr="00B05850">
        <w:rPr>
          <w:rFonts w:ascii="Times New Roman" w:hAnsi="Times New Roman"/>
          <w:sz w:val="16"/>
          <w:szCs w:val="16"/>
        </w:rPr>
        <w:t xml:space="preserve"> Mauritius: an economic success story, World Bank, 2011</w:t>
      </w:r>
    </w:p>
  </w:footnote>
  <w:footnote w:id="4">
    <w:p w14:paraId="27FAA2A8"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Treebhoohun</w:t>
      </w:r>
      <w:r>
        <w:rPr>
          <w:rFonts w:ascii="Times New Roman" w:hAnsi="Times New Roman"/>
          <w:sz w:val="16"/>
          <w:szCs w:val="16"/>
        </w:rPr>
        <w:t>,</w:t>
      </w:r>
      <w:r w:rsidRPr="00B05850">
        <w:rPr>
          <w:rFonts w:ascii="Times New Roman" w:hAnsi="Times New Roman"/>
          <w:sz w:val="16"/>
          <w:szCs w:val="16"/>
        </w:rPr>
        <w:t xml:space="preserve"> The Experience of Mauritius in Economic Transformation, 2015</w:t>
      </w:r>
    </w:p>
  </w:footnote>
  <w:footnote w:id="5">
    <w:p w14:paraId="553EDEB2" w14:textId="71134F54" w:rsidR="00057092" w:rsidRPr="00057092" w:rsidRDefault="00057092">
      <w:pPr>
        <w:pStyle w:val="FootnoteText"/>
        <w:rPr>
          <w:rFonts w:ascii="Times New Roman" w:hAnsi="Times New Roman"/>
          <w:sz w:val="16"/>
          <w:szCs w:val="16"/>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African Economic Outlook: </w:t>
      </w:r>
      <w:r>
        <w:rPr>
          <w:rFonts w:ascii="Times New Roman" w:hAnsi="Times New Roman"/>
          <w:sz w:val="16"/>
          <w:szCs w:val="16"/>
        </w:rPr>
        <w:t>African Development Bank</w:t>
      </w:r>
      <w:r w:rsidRPr="00B05850">
        <w:rPr>
          <w:rFonts w:ascii="Times New Roman" w:hAnsi="Times New Roman"/>
          <w:sz w:val="16"/>
          <w:szCs w:val="16"/>
        </w:rPr>
        <w:t xml:space="preserve">, </w:t>
      </w:r>
      <w:r w:rsidRPr="00057092">
        <w:rPr>
          <w:rFonts w:ascii="Times New Roman" w:hAnsi="Times New Roman"/>
          <w:sz w:val="16"/>
          <w:szCs w:val="16"/>
        </w:rPr>
        <w:t>Organization for Economic Cooperation and Development</w:t>
      </w:r>
      <w:r w:rsidRPr="00B05850">
        <w:rPr>
          <w:rFonts w:ascii="Times New Roman" w:hAnsi="Times New Roman"/>
          <w:sz w:val="16"/>
          <w:szCs w:val="16"/>
        </w:rPr>
        <w:t xml:space="preserve"> and UNDP, 2015</w:t>
      </w:r>
    </w:p>
  </w:footnote>
  <w:footnote w:id="6">
    <w:p w14:paraId="67F2406F" w14:textId="0CD74A0F"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Mauritius National MDG Report, Ministry of Foreign Affairs </w:t>
      </w:r>
      <w:r w:rsidRPr="00B05850">
        <w:rPr>
          <w:rFonts w:ascii="Times New Roman" w:hAnsi="Times New Roman"/>
          <w:sz w:val="16"/>
          <w:szCs w:val="16"/>
          <w:shd w:val="clear" w:color="auto" w:fill="FFFFFF"/>
        </w:rPr>
        <w:t>Regional Integration and International Trade</w:t>
      </w:r>
      <w:r w:rsidRPr="00B05850">
        <w:rPr>
          <w:rFonts w:ascii="Times New Roman" w:hAnsi="Times New Roman"/>
          <w:sz w:val="16"/>
          <w:szCs w:val="16"/>
        </w:rPr>
        <w:t>, 2015</w:t>
      </w:r>
    </w:p>
  </w:footnote>
  <w:footnote w:id="7">
    <w:p w14:paraId="539EC022" w14:textId="3A40D8F9"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2012 Poverty Analysis Report, Statistics Mauritius, 2015</w:t>
      </w:r>
    </w:p>
  </w:footnote>
  <w:footnote w:id="8">
    <w:p w14:paraId="0C3DC214" w14:textId="309C0A0E"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UNDP</w:t>
      </w:r>
      <w:r>
        <w:rPr>
          <w:rFonts w:ascii="Times New Roman" w:hAnsi="Times New Roman"/>
          <w:sz w:val="16"/>
          <w:szCs w:val="16"/>
        </w:rPr>
        <w:t>-International Policy Centre for Inclusive Growth</w:t>
      </w:r>
      <w:r w:rsidRPr="00B05850">
        <w:rPr>
          <w:rFonts w:ascii="Times New Roman" w:hAnsi="Times New Roman"/>
          <w:sz w:val="16"/>
          <w:szCs w:val="16"/>
        </w:rPr>
        <w:t xml:space="preserve"> analysis of the Mauritius Continuous Multipurpose Household Survey, 2015</w:t>
      </w:r>
    </w:p>
  </w:footnote>
  <w:footnote w:id="9">
    <w:p w14:paraId="384B380E"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Ibid</w:t>
      </w:r>
      <w:r>
        <w:rPr>
          <w:rFonts w:ascii="Times New Roman" w:hAnsi="Times New Roman"/>
          <w:sz w:val="16"/>
          <w:szCs w:val="16"/>
        </w:rPr>
        <w:t>.</w:t>
      </w:r>
    </w:p>
  </w:footnote>
  <w:footnote w:id="10">
    <w:p w14:paraId="38B2532B"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2012 Poverty Analysis Report, Statistics Mauritius, October 2015</w:t>
      </w:r>
    </w:p>
  </w:footnote>
  <w:footnote w:id="11">
    <w:p w14:paraId="2C2D698C" w14:textId="76FAED1C"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Ibid</w:t>
      </w:r>
      <w:r w:rsidRPr="00057092">
        <w:rPr>
          <w:rFonts w:ascii="Times New Roman" w:hAnsi="Times New Roman"/>
          <w:i/>
          <w:sz w:val="16"/>
          <w:szCs w:val="16"/>
        </w:rPr>
        <w:t>.</w:t>
      </w:r>
    </w:p>
  </w:footnote>
  <w:footnote w:id="12">
    <w:p w14:paraId="6536D9ED" w14:textId="77777777" w:rsidR="00057092" w:rsidRDefault="00057092">
      <w:pPr>
        <w:pStyle w:val="FootnoteText"/>
      </w:pPr>
      <w:r w:rsidRPr="00057092">
        <w:rPr>
          <w:rStyle w:val="FootnoteReference"/>
          <w:rFonts w:ascii="Times New Roman" w:hAnsi="Times New Roman"/>
          <w:sz w:val="16"/>
          <w:szCs w:val="16"/>
        </w:rPr>
        <w:footnoteRef/>
      </w:r>
      <w:r>
        <w:rPr>
          <w:rFonts w:ascii="Times New Roman" w:hAnsi="Times New Roman"/>
          <w:sz w:val="16"/>
          <w:szCs w:val="16"/>
        </w:rPr>
        <w:t xml:space="preserve"> Global Gender Gap Index, </w:t>
      </w:r>
      <w:r w:rsidRPr="0035251D">
        <w:rPr>
          <w:rFonts w:ascii="Times New Roman" w:hAnsi="Times New Roman"/>
          <w:sz w:val="16"/>
          <w:szCs w:val="16"/>
        </w:rPr>
        <w:t>W</w:t>
      </w:r>
      <w:r>
        <w:rPr>
          <w:rFonts w:ascii="Times New Roman" w:hAnsi="Times New Roman"/>
          <w:sz w:val="16"/>
          <w:szCs w:val="16"/>
        </w:rPr>
        <w:t xml:space="preserve">orld Economic Forum </w:t>
      </w:r>
      <w:r w:rsidRPr="0035251D">
        <w:rPr>
          <w:rFonts w:ascii="Times New Roman" w:hAnsi="Times New Roman"/>
          <w:sz w:val="16"/>
          <w:szCs w:val="16"/>
        </w:rPr>
        <w:t>2015</w:t>
      </w:r>
    </w:p>
  </w:footnote>
  <w:footnote w:id="13">
    <w:p w14:paraId="0453508A" w14:textId="13673D71"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Board Remuneration and Practice in Mauritius, Hay Group, 2015</w:t>
      </w:r>
    </w:p>
  </w:footnote>
  <w:footnote w:id="14">
    <w:p w14:paraId="0B455FC7" w14:textId="77777777" w:rsidR="00057092" w:rsidRPr="006D43DA" w:rsidRDefault="00057092">
      <w:pPr>
        <w:pStyle w:val="FootnoteText"/>
        <w:rPr>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Gender Statistics, Statistics Mauritius, 2014</w:t>
      </w:r>
    </w:p>
  </w:footnote>
  <w:footnote w:id="15">
    <w:p w14:paraId="7F781E1F" w14:textId="520E8B75"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War@Home </w:t>
      </w:r>
      <w:r>
        <w:rPr>
          <w:rFonts w:ascii="Times New Roman" w:hAnsi="Times New Roman"/>
          <w:sz w:val="16"/>
          <w:szCs w:val="16"/>
        </w:rPr>
        <w:t>–</w:t>
      </w:r>
      <w:r w:rsidRPr="00B05850">
        <w:rPr>
          <w:rFonts w:ascii="Times New Roman" w:hAnsi="Times New Roman"/>
          <w:sz w:val="16"/>
          <w:szCs w:val="16"/>
        </w:rPr>
        <w:t xml:space="preserve"> Gender-Based Violence Indicators Study </w:t>
      </w:r>
      <w:r>
        <w:rPr>
          <w:rFonts w:ascii="Times New Roman" w:hAnsi="Times New Roman"/>
          <w:sz w:val="16"/>
          <w:szCs w:val="16"/>
        </w:rPr>
        <w:t>–</w:t>
      </w:r>
      <w:r w:rsidRPr="00B05850">
        <w:rPr>
          <w:rFonts w:ascii="Times New Roman" w:hAnsi="Times New Roman"/>
          <w:sz w:val="16"/>
          <w:szCs w:val="16"/>
        </w:rPr>
        <w:t xml:space="preserve"> Mauritius Country Report, Gender Links, 2012</w:t>
      </w:r>
    </w:p>
  </w:footnote>
  <w:footnote w:id="16">
    <w:p w14:paraId="3E287A61" w14:textId="556C4DA4"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Mauritius Prime Minister</w:t>
      </w:r>
      <w:r>
        <w:rPr>
          <w:rFonts w:ascii="Times New Roman" w:hAnsi="Times New Roman"/>
          <w:sz w:val="16"/>
          <w:szCs w:val="16"/>
        </w:rPr>
        <w:t>’</w:t>
      </w:r>
      <w:r w:rsidRPr="00B05850">
        <w:rPr>
          <w:rFonts w:ascii="Times New Roman" w:hAnsi="Times New Roman"/>
          <w:sz w:val="16"/>
          <w:szCs w:val="16"/>
        </w:rPr>
        <w:t xml:space="preserve">s Address to </w:t>
      </w:r>
      <w:r>
        <w:rPr>
          <w:rFonts w:ascii="Times New Roman" w:hAnsi="Times New Roman"/>
          <w:sz w:val="16"/>
          <w:szCs w:val="16"/>
        </w:rPr>
        <w:t>the United Nations Sustainable Development</w:t>
      </w:r>
      <w:r w:rsidRPr="00B05850">
        <w:rPr>
          <w:rFonts w:ascii="Times New Roman" w:hAnsi="Times New Roman"/>
          <w:sz w:val="16"/>
          <w:szCs w:val="16"/>
        </w:rPr>
        <w:t xml:space="preserve"> Summit, 2015</w:t>
      </w:r>
    </w:p>
  </w:footnote>
  <w:footnote w:id="17">
    <w:p w14:paraId="31EBC377" w14:textId="5F2E497A"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Marshall Plan Against Poverty, </w:t>
      </w:r>
      <w:r>
        <w:rPr>
          <w:rFonts w:ascii="Times New Roman" w:hAnsi="Times New Roman"/>
          <w:sz w:val="16"/>
          <w:szCs w:val="16"/>
        </w:rPr>
        <w:t>March</w:t>
      </w:r>
      <w:r w:rsidRPr="00B05850">
        <w:rPr>
          <w:rFonts w:ascii="Times New Roman" w:hAnsi="Times New Roman"/>
          <w:sz w:val="16"/>
          <w:szCs w:val="16"/>
        </w:rPr>
        <w:t xml:space="preserve"> 201</w:t>
      </w:r>
      <w:r>
        <w:rPr>
          <w:rFonts w:ascii="Times New Roman" w:hAnsi="Times New Roman"/>
          <w:sz w:val="16"/>
          <w:szCs w:val="16"/>
        </w:rPr>
        <w:t>6</w:t>
      </w:r>
    </w:p>
  </w:footnote>
  <w:footnote w:id="18">
    <w:p w14:paraId="3CB6791C" w14:textId="073D9B05"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Systematic </w:t>
      </w:r>
      <w:r>
        <w:rPr>
          <w:rFonts w:ascii="Times New Roman" w:hAnsi="Times New Roman"/>
          <w:sz w:val="16"/>
          <w:szCs w:val="16"/>
        </w:rPr>
        <w:t>c</w:t>
      </w:r>
      <w:r w:rsidRPr="00B05850">
        <w:rPr>
          <w:rFonts w:ascii="Times New Roman" w:hAnsi="Times New Roman"/>
          <w:sz w:val="16"/>
          <w:szCs w:val="16"/>
        </w:rPr>
        <w:t xml:space="preserve">ountry </w:t>
      </w:r>
      <w:r>
        <w:rPr>
          <w:rFonts w:ascii="Times New Roman" w:hAnsi="Times New Roman"/>
          <w:sz w:val="16"/>
          <w:szCs w:val="16"/>
        </w:rPr>
        <w:t>d</w:t>
      </w:r>
      <w:r w:rsidRPr="00B05850">
        <w:rPr>
          <w:rFonts w:ascii="Times New Roman" w:hAnsi="Times New Roman"/>
          <w:sz w:val="16"/>
          <w:szCs w:val="16"/>
        </w:rPr>
        <w:t xml:space="preserve">iagnostics, Report </w:t>
      </w:r>
      <w:r w:rsidRPr="00B05850">
        <w:rPr>
          <w:rFonts w:ascii="Times New Roman" w:eastAsiaTheme="minorHAnsi" w:hAnsi="Times New Roman"/>
          <w:bCs/>
          <w:sz w:val="16"/>
          <w:szCs w:val="16"/>
          <w:lang w:val="en-GB"/>
        </w:rPr>
        <w:t>No. 92703-MU, World Bank, 2015</w:t>
      </w:r>
    </w:p>
  </w:footnote>
  <w:footnote w:id="19">
    <w:p w14:paraId="3F50E896" w14:textId="38F03B1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i/>
          <w:sz w:val="16"/>
          <w:szCs w:val="16"/>
        </w:rPr>
        <w:t xml:space="preserve"> </w:t>
      </w:r>
      <w:r w:rsidRPr="00B05850">
        <w:rPr>
          <w:rFonts w:ascii="Times New Roman" w:hAnsi="Times New Roman"/>
          <w:sz w:val="16"/>
          <w:szCs w:val="16"/>
        </w:rPr>
        <w:t>Ibid</w:t>
      </w:r>
      <w:r>
        <w:rPr>
          <w:rFonts w:ascii="Times New Roman" w:hAnsi="Times New Roman"/>
          <w:sz w:val="16"/>
          <w:szCs w:val="16"/>
        </w:rPr>
        <w:t>.</w:t>
      </w:r>
    </w:p>
  </w:footnote>
  <w:footnote w:id="20">
    <w:p w14:paraId="1DF78BED" w14:textId="7317AE74"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Vision 2030, Speech of </w:t>
      </w:r>
      <w:r>
        <w:rPr>
          <w:rFonts w:ascii="Times New Roman" w:hAnsi="Times New Roman"/>
          <w:sz w:val="16"/>
          <w:szCs w:val="16"/>
        </w:rPr>
        <w:t xml:space="preserve">the </w:t>
      </w:r>
      <w:r w:rsidRPr="00B05850">
        <w:rPr>
          <w:rFonts w:ascii="Times New Roman" w:hAnsi="Times New Roman"/>
          <w:sz w:val="16"/>
          <w:szCs w:val="16"/>
        </w:rPr>
        <w:t xml:space="preserve">Prime Minister, August 2015 and </w:t>
      </w:r>
      <w:r>
        <w:rPr>
          <w:rFonts w:ascii="Times New Roman" w:hAnsi="Times New Roman"/>
          <w:sz w:val="16"/>
          <w:szCs w:val="16"/>
        </w:rPr>
        <w:t>World Economic Forum, Global Competitiveness Report</w:t>
      </w:r>
      <w:r w:rsidRPr="00B05850">
        <w:rPr>
          <w:rFonts w:ascii="Times New Roman" w:hAnsi="Times New Roman"/>
          <w:sz w:val="16"/>
          <w:szCs w:val="16"/>
        </w:rPr>
        <w:t xml:space="preserve"> 2014-2015</w:t>
      </w:r>
    </w:p>
  </w:footnote>
  <w:footnote w:id="21">
    <w:p w14:paraId="3CBFB6E0" w14:textId="77777777" w:rsidR="00057092" w:rsidRPr="00B05850" w:rsidRDefault="00057092" w:rsidP="007C703A">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Mauritius 5</w:t>
      </w:r>
      <w:r w:rsidRPr="00B05850">
        <w:rPr>
          <w:rFonts w:ascii="Times New Roman" w:hAnsi="Times New Roman"/>
          <w:sz w:val="16"/>
          <w:szCs w:val="16"/>
          <w:vertAlign w:val="superscript"/>
        </w:rPr>
        <w:t>th</w:t>
      </w:r>
      <w:r w:rsidRPr="00B05850">
        <w:rPr>
          <w:rFonts w:ascii="Times New Roman" w:hAnsi="Times New Roman"/>
          <w:sz w:val="16"/>
          <w:szCs w:val="16"/>
        </w:rPr>
        <w:t xml:space="preserve"> National Report on the Convention for Biological Diversity, 2015</w:t>
      </w:r>
    </w:p>
  </w:footnote>
  <w:footnote w:id="22">
    <w:p w14:paraId="21D7768F" w14:textId="6E8C94D2"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shd w:val="clear" w:color="auto" w:fill="FFFFFF"/>
        </w:rPr>
        <w:t xml:space="preserve"> United Nations Statistics Division</w:t>
      </w:r>
      <w:r w:rsidRPr="00B05850">
        <w:rPr>
          <w:rFonts w:ascii="Times New Roman" w:hAnsi="Times New Roman"/>
          <w:sz w:val="16"/>
          <w:szCs w:val="16"/>
          <w:shd w:val="clear" w:color="auto" w:fill="FFFFFF"/>
        </w:rPr>
        <w:t xml:space="preserve"> Demographic Yearbook, 2014</w:t>
      </w:r>
    </w:p>
  </w:footnote>
  <w:footnote w:id="23">
    <w:p w14:paraId="61EC14DA" w14:textId="116BB12F"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Energy and </w:t>
      </w:r>
      <w:r>
        <w:rPr>
          <w:rFonts w:ascii="Times New Roman" w:hAnsi="Times New Roman"/>
          <w:sz w:val="16"/>
          <w:szCs w:val="16"/>
        </w:rPr>
        <w:t>e</w:t>
      </w:r>
      <w:r w:rsidRPr="00B05850">
        <w:rPr>
          <w:rFonts w:ascii="Times New Roman" w:hAnsi="Times New Roman"/>
          <w:sz w:val="16"/>
          <w:szCs w:val="16"/>
        </w:rPr>
        <w:t xml:space="preserve">nvironment </w:t>
      </w:r>
      <w:r>
        <w:rPr>
          <w:rFonts w:ascii="Times New Roman" w:hAnsi="Times New Roman"/>
          <w:sz w:val="16"/>
          <w:szCs w:val="16"/>
        </w:rPr>
        <w:t>s</w:t>
      </w:r>
      <w:r w:rsidRPr="00B05850">
        <w:rPr>
          <w:rFonts w:ascii="Times New Roman" w:hAnsi="Times New Roman"/>
          <w:sz w:val="16"/>
          <w:szCs w:val="16"/>
        </w:rPr>
        <w:t>tatistics, Statistics Mauritius, 2014</w:t>
      </w:r>
    </w:p>
  </w:footnote>
  <w:footnote w:id="24">
    <w:p w14:paraId="38E8E548"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Mauritius 5</w:t>
      </w:r>
      <w:r w:rsidRPr="00B05850">
        <w:rPr>
          <w:rFonts w:ascii="Times New Roman" w:hAnsi="Times New Roman"/>
          <w:sz w:val="16"/>
          <w:szCs w:val="16"/>
          <w:vertAlign w:val="superscript"/>
        </w:rPr>
        <w:t>th</w:t>
      </w:r>
      <w:r w:rsidRPr="00B05850">
        <w:rPr>
          <w:rFonts w:ascii="Times New Roman" w:hAnsi="Times New Roman"/>
          <w:sz w:val="16"/>
          <w:szCs w:val="16"/>
        </w:rPr>
        <w:t xml:space="preserve"> National Report on the Convention for Biological Diversity, 2015</w:t>
      </w:r>
    </w:p>
  </w:footnote>
  <w:footnote w:id="25">
    <w:p w14:paraId="59B0DF2F"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Mauritius SIDS National Report, 2014</w:t>
      </w:r>
    </w:p>
  </w:footnote>
  <w:footnote w:id="26">
    <w:p w14:paraId="716EFAB8" w14:textId="11BBA627" w:rsidR="00057092" w:rsidRPr="00057092" w:rsidRDefault="00057092" w:rsidP="00057092">
      <w:pPr>
        <w:spacing w:after="0" w:line="240" w:lineRule="auto"/>
        <w:rPr>
          <w:rFonts w:ascii="Times New Roman" w:hAnsi="Times New Roman" w:cs="Times New Roman"/>
          <w:color w:val="auto"/>
          <w:sz w:val="16"/>
          <w:szCs w:val="16"/>
        </w:rPr>
      </w:pPr>
      <w:r w:rsidRPr="00B05850">
        <w:rPr>
          <w:rStyle w:val="FootnoteReference"/>
          <w:rFonts w:ascii="Times New Roman" w:hAnsi="Times New Roman" w:cs="Times New Roman"/>
          <w:color w:val="auto"/>
          <w:sz w:val="16"/>
          <w:szCs w:val="16"/>
        </w:rPr>
        <w:footnoteRef/>
      </w:r>
      <w:r>
        <w:rPr>
          <w:rFonts w:ascii="Times New Roman" w:hAnsi="Times New Roman" w:cs="Times New Roman"/>
          <w:color w:val="auto"/>
          <w:sz w:val="16"/>
          <w:szCs w:val="16"/>
        </w:rPr>
        <w:t xml:space="preserve"> </w:t>
      </w:r>
      <w:r w:rsidRPr="00B05850">
        <w:rPr>
          <w:rFonts w:ascii="Times New Roman" w:hAnsi="Times New Roman" w:cs="Times New Roman"/>
          <w:color w:val="auto"/>
          <w:sz w:val="16"/>
          <w:szCs w:val="16"/>
        </w:rPr>
        <w:t xml:space="preserve">Capacity Development on Coastal Protection and Rehabilitation Final Report, </w:t>
      </w:r>
      <w:r>
        <w:rPr>
          <w:rFonts w:ascii="Times New Roman" w:hAnsi="Times New Roman" w:cs="Times New Roman"/>
          <w:color w:val="auto"/>
          <w:sz w:val="16"/>
          <w:szCs w:val="16"/>
        </w:rPr>
        <w:t>Japan International Cooperation Agency</w:t>
      </w:r>
      <w:r w:rsidRPr="00B05850">
        <w:rPr>
          <w:rFonts w:ascii="Times New Roman" w:hAnsi="Times New Roman" w:cs="Times New Roman"/>
          <w:color w:val="auto"/>
          <w:sz w:val="16"/>
          <w:szCs w:val="16"/>
        </w:rPr>
        <w:t>, 2016</w:t>
      </w:r>
    </w:p>
  </w:footnote>
  <w:footnote w:id="27">
    <w:p w14:paraId="49954D38" w14:textId="0147C20A"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Energy and </w:t>
      </w:r>
      <w:r>
        <w:rPr>
          <w:rFonts w:ascii="Times New Roman" w:hAnsi="Times New Roman"/>
          <w:sz w:val="16"/>
          <w:szCs w:val="16"/>
        </w:rPr>
        <w:t>e</w:t>
      </w:r>
      <w:r w:rsidRPr="00B05850">
        <w:rPr>
          <w:rFonts w:ascii="Times New Roman" w:hAnsi="Times New Roman"/>
          <w:sz w:val="16"/>
          <w:szCs w:val="16"/>
        </w:rPr>
        <w:t xml:space="preserve">nvironment </w:t>
      </w:r>
      <w:r>
        <w:rPr>
          <w:rFonts w:ascii="Times New Roman" w:hAnsi="Times New Roman"/>
          <w:sz w:val="16"/>
          <w:szCs w:val="16"/>
        </w:rPr>
        <w:t>s</w:t>
      </w:r>
      <w:r w:rsidRPr="00B05850">
        <w:rPr>
          <w:rFonts w:ascii="Times New Roman" w:hAnsi="Times New Roman"/>
          <w:sz w:val="16"/>
          <w:szCs w:val="16"/>
        </w:rPr>
        <w:t>tatistics, Statistics Mauritius, 2014</w:t>
      </w:r>
    </w:p>
  </w:footnote>
  <w:footnote w:id="28">
    <w:p w14:paraId="7FC0383A"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Mauritius National MDG Report, Ministry of Foreign Affairs </w:t>
      </w:r>
      <w:r w:rsidRPr="00B05850">
        <w:rPr>
          <w:rStyle w:val="apple-converted-space"/>
          <w:rFonts w:ascii="Times New Roman" w:hAnsi="Times New Roman"/>
          <w:color w:val="545454"/>
          <w:sz w:val="16"/>
          <w:szCs w:val="16"/>
          <w:shd w:val="clear" w:color="auto" w:fill="FFFFFF"/>
        </w:rPr>
        <w:t> </w:t>
      </w:r>
      <w:r w:rsidRPr="00B05850">
        <w:rPr>
          <w:rFonts w:ascii="Times New Roman" w:hAnsi="Times New Roman"/>
          <w:sz w:val="16"/>
          <w:szCs w:val="16"/>
          <w:shd w:val="clear" w:color="auto" w:fill="FFFFFF"/>
        </w:rPr>
        <w:t>Regional Integration and International Trade</w:t>
      </w:r>
      <w:r w:rsidRPr="00B05850">
        <w:rPr>
          <w:rFonts w:ascii="Times New Roman" w:hAnsi="Times New Roman"/>
          <w:sz w:val="16"/>
          <w:szCs w:val="16"/>
        </w:rPr>
        <w:t>, 2015</w:t>
      </w:r>
    </w:p>
  </w:footnote>
  <w:footnote w:id="29">
    <w:p w14:paraId="0C3A15F0" w14:textId="77777777"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Treebhoohun</w:t>
      </w:r>
      <w:r>
        <w:rPr>
          <w:rFonts w:ascii="Times New Roman" w:hAnsi="Times New Roman"/>
          <w:sz w:val="16"/>
          <w:szCs w:val="16"/>
        </w:rPr>
        <w:t>,</w:t>
      </w:r>
      <w:r w:rsidRPr="00B05850">
        <w:rPr>
          <w:rFonts w:ascii="Times New Roman" w:hAnsi="Times New Roman"/>
          <w:sz w:val="16"/>
          <w:szCs w:val="16"/>
        </w:rPr>
        <w:t xml:space="preserve"> The Experience of Mauritius in Economic Transformation, 2015</w:t>
      </w:r>
    </w:p>
  </w:footnote>
  <w:footnote w:id="30">
    <w:p w14:paraId="2B685E3F" w14:textId="68C7B0C3"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Pr="00B05850">
        <w:rPr>
          <w:rFonts w:ascii="Times New Roman" w:hAnsi="Times New Roman"/>
          <w:sz w:val="16"/>
          <w:szCs w:val="16"/>
        </w:rPr>
        <w:t xml:space="preserve">2012 </w:t>
      </w:r>
      <w:r>
        <w:rPr>
          <w:rFonts w:ascii="Times New Roman" w:hAnsi="Times New Roman"/>
          <w:sz w:val="16"/>
          <w:szCs w:val="16"/>
        </w:rPr>
        <w:t>p</w:t>
      </w:r>
      <w:r w:rsidRPr="00B05850">
        <w:rPr>
          <w:rFonts w:ascii="Times New Roman" w:hAnsi="Times New Roman"/>
          <w:sz w:val="16"/>
          <w:szCs w:val="16"/>
        </w:rPr>
        <w:t xml:space="preserve">overty </w:t>
      </w:r>
      <w:r>
        <w:rPr>
          <w:rFonts w:ascii="Times New Roman" w:hAnsi="Times New Roman"/>
          <w:sz w:val="16"/>
          <w:szCs w:val="16"/>
        </w:rPr>
        <w:t>a</w:t>
      </w:r>
      <w:r w:rsidRPr="00B05850">
        <w:rPr>
          <w:rFonts w:ascii="Times New Roman" w:hAnsi="Times New Roman"/>
          <w:sz w:val="16"/>
          <w:szCs w:val="16"/>
        </w:rPr>
        <w:t xml:space="preserve">nalysis </w:t>
      </w:r>
      <w:r>
        <w:rPr>
          <w:rFonts w:ascii="Times New Roman" w:hAnsi="Times New Roman"/>
          <w:sz w:val="16"/>
          <w:szCs w:val="16"/>
        </w:rPr>
        <w:t>r</w:t>
      </w:r>
      <w:r w:rsidRPr="00B05850">
        <w:rPr>
          <w:rFonts w:ascii="Times New Roman" w:hAnsi="Times New Roman"/>
          <w:sz w:val="16"/>
          <w:szCs w:val="16"/>
        </w:rPr>
        <w:t>eport, Statistics Mauritius, October 2015</w:t>
      </w:r>
    </w:p>
  </w:footnote>
  <w:footnote w:id="31">
    <w:p w14:paraId="5DF46A5B" w14:textId="3B448E54"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i/>
          <w:sz w:val="16"/>
          <w:szCs w:val="16"/>
        </w:rPr>
        <w:t xml:space="preserve"> </w:t>
      </w:r>
      <w:r w:rsidRPr="00B05850">
        <w:rPr>
          <w:rFonts w:ascii="Times New Roman" w:hAnsi="Times New Roman"/>
          <w:sz w:val="16"/>
          <w:szCs w:val="16"/>
        </w:rPr>
        <w:t>Ibid</w:t>
      </w:r>
      <w:r>
        <w:rPr>
          <w:rFonts w:ascii="Times New Roman" w:hAnsi="Times New Roman"/>
          <w:sz w:val="16"/>
          <w:szCs w:val="16"/>
        </w:rPr>
        <w:t>.</w:t>
      </w:r>
    </w:p>
  </w:footnote>
  <w:footnote w:id="32">
    <w:p w14:paraId="04A10C3D" w14:textId="7E8650DF" w:rsidR="00057092" w:rsidRPr="00086EBD" w:rsidRDefault="00057092">
      <w:pPr>
        <w:pStyle w:val="FootnoteText"/>
        <w:rPr>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00CF17B5">
        <w:rPr>
          <w:rFonts w:ascii="Times New Roman" w:hAnsi="Times New Roman"/>
          <w:sz w:val="16"/>
          <w:szCs w:val="16"/>
        </w:rPr>
        <w:t>Gender s</w:t>
      </w:r>
      <w:r w:rsidRPr="00B05850">
        <w:rPr>
          <w:rFonts w:ascii="Times New Roman" w:hAnsi="Times New Roman"/>
          <w:sz w:val="16"/>
          <w:szCs w:val="16"/>
        </w:rPr>
        <w:t xml:space="preserve">eal </w:t>
      </w:r>
      <w:r>
        <w:rPr>
          <w:rFonts w:ascii="Times New Roman" w:hAnsi="Times New Roman"/>
          <w:sz w:val="16"/>
          <w:szCs w:val="16"/>
        </w:rPr>
        <w:t>b</w:t>
      </w:r>
      <w:r w:rsidRPr="00B05850">
        <w:rPr>
          <w:rFonts w:ascii="Times New Roman" w:hAnsi="Times New Roman"/>
          <w:sz w:val="16"/>
          <w:szCs w:val="16"/>
        </w:rPr>
        <w:t xml:space="preserve">aseline </w:t>
      </w:r>
      <w:r>
        <w:rPr>
          <w:rFonts w:ascii="Times New Roman" w:hAnsi="Times New Roman"/>
          <w:sz w:val="16"/>
          <w:szCs w:val="16"/>
        </w:rPr>
        <w:t>a</w:t>
      </w:r>
      <w:r w:rsidRPr="00B05850">
        <w:rPr>
          <w:rFonts w:ascii="Times New Roman" w:hAnsi="Times New Roman"/>
          <w:sz w:val="16"/>
          <w:szCs w:val="16"/>
        </w:rPr>
        <w:t>ssessment, UNDP, 2015</w:t>
      </w:r>
    </w:p>
  </w:footnote>
  <w:footnote w:id="33">
    <w:p w14:paraId="315F3835" w14:textId="0E9DE736" w:rsidR="00057092" w:rsidRPr="00B05850" w:rsidRDefault="00057092">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rFonts w:ascii="Times New Roman" w:hAnsi="Times New Roman"/>
          <w:sz w:val="16"/>
          <w:szCs w:val="16"/>
        </w:rPr>
        <w:t xml:space="preserve"> </w:t>
      </w:r>
      <w:r w:rsidR="00CF17B5">
        <w:rPr>
          <w:rFonts w:ascii="Times New Roman" w:hAnsi="Times New Roman"/>
          <w:sz w:val="16"/>
          <w:szCs w:val="16"/>
        </w:rPr>
        <w:t>Mauritius n</w:t>
      </w:r>
      <w:r w:rsidRPr="00B05850">
        <w:rPr>
          <w:rFonts w:ascii="Times New Roman" w:hAnsi="Times New Roman"/>
          <w:sz w:val="16"/>
          <w:szCs w:val="16"/>
        </w:rPr>
        <w:t xml:space="preserve">ational MDG </w:t>
      </w:r>
      <w:r>
        <w:rPr>
          <w:rFonts w:ascii="Times New Roman" w:hAnsi="Times New Roman"/>
          <w:sz w:val="16"/>
          <w:szCs w:val="16"/>
        </w:rPr>
        <w:t>r</w:t>
      </w:r>
      <w:r w:rsidRPr="00B05850">
        <w:rPr>
          <w:rFonts w:ascii="Times New Roman" w:hAnsi="Times New Roman"/>
          <w:sz w:val="16"/>
          <w:szCs w:val="16"/>
        </w:rPr>
        <w:t xml:space="preserve">eport, Ministry of Foreign Affairs </w:t>
      </w:r>
      <w:r w:rsidRPr="00B05850">
        <w:rPr>
          <w:rFonts w:ascii="Times New Roman" w:hAnsi="Times New Roman"/>
          <w:sz w:val="16"/>
          <w:szCs w:val="16"/>
          <w:shd w:val="clear" w:color="auto" w:fill="FFFFFF"/>
        </w:rPr>
        <w:t>Regional Integration and International Trade</w:t>
      </w:r>
      <w:r w:rsidRPr="00B05850">
        <w:rPr>
          <w:rFonts w:ascii="Times New Roman" w:hAnsi="Times New Roman"/>
          <w:sz w:val="16"/>
          <w:szCs w:val="16"/>
        </w:rPr>
        <w:t>, 2015</w:t>
      </w:r>
    </w:p>
  </w:footnote>
  <w:footnote w:id="34">
    <w:p w14:paraId="2CFC1E00" w14:textId="5FC47C49" w:rsidR="00057092" w:rsidRPr="002E31B3" w:rsidRDefault="00057092">
      <w:pPr>
        <w:pStyle w:val="FootnoteText"/>
        <w:rPr>
          <w:rFonts w:ascii="Times New Roman" w:hAnsi="Times New Roman"/>
          <w:sz w:val="16"/>
          <w:szCs w:val="16"/>
        </w:rPr>
      </w:pPr>
      <w:r w:rsidRPr="002E31B3">
        <w:rPr>
          <w:rStyle w:val="FootnoteReference"/>
          <w:rFonts w:ascii="Times New Roman" w:hAnsi="Times New Roman"/>
          <w:sz w:val="16"/>
          <w:szCs w:val="16"/>
        </w:rPr>
        <w:footnoteRef/>
      </w:r>
      <w:r w:rsidRPr="002E31B3">
        <w:rPr>
          <w:rFonts w:ascii="Times New Roman" w:hAnsi="Times New Roman"/>
          <w:sz w:val="16"/>
          <w:szCs w:val="16"/>
        </w:rPr>
        <w:t xml:space="preserve"> Rating scale 0-5: 0</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none, 1</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low,</w:t>
      </w:r>
      <w:r>
        <w:rPr>
          <w:rFonts w:ascii="Times New Roman" w:hAnsi="Times New Roman"/>
          <w:sz w:val="16"/>
          <w:szCs w:val="16"/>
        </w:rPr>
        <w:t xml:space="preserve"> </w:t>
      </w:r>
      <w:r w:rsidRPr="002E31B3">
        <w:rPr>
          <w:rFonts w:ascii="Times New Roman" w:hAnsi="Times New Roman"/>
          <w:sz w:val="16"/>
          <w:szCs w:val="16"/>
        </w:rPr>
        <w:t>2</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b</w:t>
      </w:r>
      <w:r w:rsidRPr="002E31B3">
        <w:rPr>
          <w:rFonts w:ascii="Times New Roman" w:hAnsi="Times New Roman"/>
          <w:sz w:val="16"/>
          <w:szCs w:val="16"/>
        </w:rPr>
        <w:t xml:space="preserve">elow </w:t>
      </w:r>
      <w:r>
        <w:rPr>
          <w:rFonts w:ascii="Times New Roman" w:hAnsi="Times New Roman"/>
          <w:sz w:val="16"/>
          <w:szCs w:val="16"/>
        </w:rPr>
        <w:t>a</w:t>
      </w:r>
      <w:r w:rsidRPr="002E31B3">
        <w:rPr>
          <w:rFonts w:ascii="Times New Roman" w:hAnsi="Times New Roman"/>
          <w:sz w:val="16"/>
          <w:szCs w:val="16"/>
        </w:rPr>
        <w:t>verage,</w:t>
      </w:r>
      <w:r>
        <w:rPr>
          <w:rFonts w:ascii="Times New Roman" w:hAnsi="Times New Roman"/>
          <w:sz w:val="16"/>
          <w:szCs w:val="16"/>
        </w:rPr>
        <w:t xml:space="preserve"> </w:t>
      </w:r>
      <w:r w:rsidRPr="002E31B3">
        <w:rPr>
          <w:rFonts w:ascii="Times New Roman" w:hAnsi="Times New Roman"/>
          <w:sz w:val="16"/>
          <w:szCs w:val="16"/>
        </w:rPr>
        <w:t>3</w:t>
      </w:r>
      <w:r>
        <w:rPr>
          <w:rFonts w:ascii="Times New Roman" w:hAnsi="Times New Roman"/>
          <w:sz w:val="16"/>
          <w:szCs w:val="16"/>
        </w:rPr>
        <w:t xml:space="preserve"> </w:t>
      </w:r>
      <w:r w:rsidRPr="002E31B3">
        <w:rPr>
          <w:rFonts w:ascii="Times New Roman" w:hAnsi="Times New Roman"/>
          <w:sz w:val="16"/>
          <w:szCs w:val="16"/>
        </w:rPr>
        <w:t>= average,</w:t>
      </w:r>
      <w:r>
        <w:rPr>
          <w:rFonts w:ascii="Times New Roman" w:hAnsi="Times New Roman"/>
          <w:sz w:val="16"/>
          <w:szCs w:val="16"/>
        </w:rPr>
        <w:t xml:space="preserve"> </w:t>
      </w:r>
      <w:r w:rsidRPr="002E31B3">
        <w:rPr>
          <w:rFonts w:ascii="Times New Roman" w:hAnsi="Times New Roman"/>
          <w:sz w:val="16"/>
          <w:szCs w:val="16"/>
        </w:rPr>
        <w:t>4</w:t>
      </w:r>
      <w:r>
        <w:rPr>
          <w:rFonts w:ascii="Times New Roman" w:hAnsi="Times New Roman"/>
          <w:sz w:val="16"/>
          <w:szCs w:val="16"/>
        </w:rPr>
        <w:t xml:space="preserve"> </w:t>
      </w:r>
      <w:r w:rsidRPr="002E31B3">
        <w:rPr>
          <w:rFonts w:ascii="Times New Roman" w:hAnsi="Times New Roman"/>
          <w:sz w:val="16"/>
          <w:szCs w:val="16"/>
        </w:rPr>
        <w:t>= above average</w:t>
      </w:r>
      <w:r>
        <w:rPr>
          <w:rFonts w:ascii="Times New Roman" w:hAnsi="Times New Roman"/>
          <w:sz w:val="16"/>
          <w:szCs w:val="16"/>
        </w:rPr>
        <w:t>,</w:t>
      </w:r>
      <w:r w:rsidRPr="002E31B3">
        <w:rPr>
          <w:rFonts w:ascii="Times New Roman" w:hAnsi="Times New Roman"/>
          <w:sz w:val="16"/>
          <w:szCs w:val="16"/>
        </w:rPr>
        <w:t xml:space="preserve"> 5</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high</w:t>
      </w:r>
    </w:p>
  </w:footnote>
  <w:footnote w:id="35">
    <w:p w14:paraId="5F17AA2F" w14:textId="434C6DE6" w:rsidR="00057092" w:rsidRDefault="00057092">
      <w:pPr>
        <w:pStyle w:val="FootnoteText"/>
      </w:pPr>
      <w:r w:rsidRPr="002E31B3">
        <w:rPr>
          <w:rStyle w:val="FootnoteReference"/>
          <w:rFonts w:ascii="Times New Roman" w:hAnsi="Times New Roman"/>
          <w:sz w:val="16"/>
          <w:szCs w:val="16"/>
        </w:rPr>
        <w:footnoteRef/>
      </w:r>
      <w:r w:rsidRPr="002E31B3">
        <w:rPr>
          <w:rFonts w:ascii="Times New Roman" w:hAnsi="Times New Roman"/>
          <w:sz w:val="16"/>
          <w:szCs w:val="16"/>
        </w:rPr>
        <w:t xml:space="preserve"> Rating scale 1-5: 1</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low,</w:t>
      </w:r>
      <w:r>
        <w:rPr>
          <w:rFonts w:ascii="Times New Roman" w:hAnsi="Times New Roman"/>
          <w:sz w:val="16"/>
          <w:szCs w:val="16"/>
        </w:rPr>
        <w:t xml:space="preserve"> </w:t>
      </w:r>
      <w:r w:rsidRPr="002E31B3">
        <w:rPr>
          <w:rFonts w:ascii="Times New Roman" w:hAnsi="Times New Roman"/>
          <w:sz w:val="16"/>
          <w:szCs w:val="16"/>
        </w:rPr>
        <w:t>2</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 xml:space="preserve">below </w:t>
      </w:r>
      <w:r>
        <w:rPr>
          <w:rFonts w:ascii="Times New Roman" w:hAnsi="Times New Roman"/>
          <w:sz w:val="16"/>
          <w:szCs w:val="16"/>
        </w:rPr>
        <w:t>a</w:t>
      </w:r>
      <w:r w:rsidRPr="002E31B3">
        <w:rPr>
          <w:rFonts w:ascii="Times New Roman" w:hAnsi="Times New Roman"/>
          <w:sz w:val="16"/>
          <w:szCs w:val="16"/>
        </w:rPr>
        <w:t>verage,</w:t>
      </w:r>
      <w:r>
        <w:rPr>
          <w:rFonts w:ascii="Times New Roman" w:hAnsi="Times New Roman"/>
          <w:sz w:val="16"/>
          <w:szCs w:val="16"/>
        </w:rPr>
        <w:t xml:space="preserve"> </w:t>
      </w:r>
      <w:r w:rsidRPr="002E31B3">
        <w:rPr>
          <w:rFonts w:ascii="Times New Roman" w:hAnsi="Times New Roman"/>
          <w:sz w:val="16"/>
          <w:szCs w:val="16"/>
        </w:rPr>
        <w:t>3</w:t>
      </w:r>
      <w:r>
        <w:rPr>
          <w:rFonts w:ascii="Times New Roman" w:hAnsi="Times New Roman"/>
          <w:sz w:val="16"/>
          <w:szCs w:val="16"/>
        </w:rPr>
        <w:t xml:space="preserve"> </w:t>
      </w:r>
      <w:r w:rsidRPr="002E31B3">
        <w:rPr>
          <w:rFonts w:ascii="Times New Roman" w:hAnsi="Times New Roman"/>
          <w:sz w:val="16"/>
          <w:szCs w:val="16"/>
        </w:rPr>
        <w:t>= average,</w:t>
      </w:r>
      <w:r>
        <w:rPr>
          <w:rFonts w:ascii="Times New Roman" w:hAnsi="Times New Roman"/>
          <w:sz w:val="16"/>
          <w:szCs w:val="16"/>
        </w:rPr>
        <w:t xml:space="preserve"> </w:t>
      </w:r>
      <w:r w:rsidRPr="002E31B3">
        <w:rPr>
          <w:rFonts w:ascii="Times New Roman" w:hAnsi="Times New Roman"/>
          <w:sz w:val="16"/>
          <w:szCs w:val="16"/>
        </w:rPr>
        <w:t>4</w:t>
      </w:r>
      <w:r>
        <w:rPr>
          <w:rFonts w:ascii="Times New Roman" w:hAnsi="Times New Roman"/>
          <w:sz w:val="16"/>
          <w:szCs w:val="16"/>
        </w:rPr>
        <w:t xml:space="preserve"> </w:t>
      </w:r>
      <w:r w:rsidRPr="002E31B3">
        <w:rPr>
          <w:rFonts w:ascii="Times New Roman" w:hAnsi="Times New Roman"/>
          <w:sz w:val="16"/>
          <w:szCs w:val="16"/>
        </w:rPr>
        <w:t>= above average</w:t>
      </w:r>
      <w:r>
        <w:rPr>
          <w:rFonts w:ascii="Times New Roman" w:hAnsi="Times New Roman"/>
          <w:sz w:val="16"/>
          <w:szCs w:val="16"/>
        </w:rPr>
        <w:t>,</w:t>
      </w:r>
      <w:r w:rsidRPr="002E31B3">
        <w:rPr>
          <w:rFonts w:ascii="Times New Roman" w:hAnsi="Times New Roman"/>
          <w:sz w:val="16"/>
          <w:szCs w:val="16"/>
        </w:rPr>
        <w:t xml:space="preserve"> 5</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high</w:t>
      </w:r>
    </w:p>
  </w:footnote>
  <w:footnote w:id="36">
    <w:p w14:paraId="29E8B227" w14:textId="6620EE96" w:rsidR="00057092" w:rsidRPr="00A2155A" w:rsidRDefault="00057092">
      <w:pPr>
        <w:pStyle w:val="FootnoteText"/>
      </w:pPr>
      <w:r w:rsidRPr="00057092">
        <w:rPr>
          <w:rStyle w:val="FootnoteReference"/>
          <w:rFonts w:ascii="Times New Roman" w:hAnsi="Times New Roman"/>
          <w:sz w:val="16"/>
          <w:szCs w:val="16"/>
        </w:rPr>
        <w:footnoteRef/>
      </w:r>
      <w:r w:rsidRPr="002E31B3">
        <w:rPr>
          <w:rFonts w:ascii="Times New Roman" w:hAnsi="Times New Roman"/>
          <w:sz w:val="16"/>
          <w:szCs w:val="16"/>
        </w:rPr>
        <w:t>Rating scale 0-5: 0</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none, 1</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low,</w:t>
      </w:r>
      <w:r>
        <w:rPr>
          <w:rFonts w:ascii="Times New Roman" w:hAnsi="Times New Roman"/>
          <w:sz w:val="16"/>
          <w:szCs w:val="16"/>
        </w:rPr>
        <w:t xml:space="preserve"> </w:t>
      </w:r>
      <w:r w:rsidRPr="002E31B3">
        <w:rPr>
          <w:rFonts w:ascii="Times New Roman" w:hAnsi="Times New Roman"/>
          <w:sz w:val="16"/>
          <w:szCs w:val="16"/>
        </w:rPr>
        <w:t>2</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b</w:t>
      </w:r>
      <w:r w:rsidRPr="002E31B3">
        <w:rPr>
          <w:rFonts w:ascii="Times New Roman" w:hAnsi="Times New Roman"/>
          <w:sz w:val="16"/>
          <w:szCs w:val="16"/>
        </w:rPr>
        <w:t xml:space="preserve">elow </w:t>
      </w:r>
      <w:r>
        <w:rPr>
          <w:rFonts w:ascii="Times New Roman" w:hAnsi="Times New Roman"/>
          <w:sz w:val="16"/>
          <w:szCs w:val="16"/>
        </w:rPr>
        <w:t>a</w:t>
      </w:r>
      <w:r w:rsidRPr="002E31B3">
        <w:rPr>
          <w:rFonts w:ascii="Times New Roman" w:hAnsi="Times New Roman"/>
          <w:sz w:val="16"/>
          <w:szCs w:val="16"/>
        </w:rPr>
        <w:t>verage,</w:t>
      </w:r>
      <w:r>
        <w:rPr>
          <w:rFonts w:ascii="Times New Roman" w:hAnsi="Times New Roman"/>
          <w:sz w:val="16"/>
          <w:szCs w:val="16"/>
        </w:rPr>
        <w:t xml:space="preserve"> </w:t>
      </w:r>
      <w:r w:rsidRPr="002E31B3">
        <w:rPr>
          <w:rFonts w:ascii="Times New Roman" w:hAnsi="Times New Roman"/>
          <w:sz w:val="16"/>
          <w:szCs w:val="16"/>
        </w:rPr>
        <w:t>3</w:t>
      </w:r>
      <w:r>
        <w:rPr>
          <w:rFonts w:ascii="Times New Roman" w:hAnsi="Times New Roman"/>
          <w:sz w:val="16"/>
          <w:szCs w:val="16"/>
        </w:rPr>
        <w:t xml:space="preserve"> </w:t>
      </w:r>
      <w:r w:rsidRPr="002E31B3">
        <w:rPr>
          <w:rFonts w:ascii="Times New Roman" w:hAnsi="Times New Roman"/>
          <w:sz w:val="16"/>
          <w:szCs w:val="16"/>
        </w:rPr>
        <w:t>= average,</w:t>
      </w:r>
      <w:r>
        <w:rPr>
          <w:rFonts w:ascii="Times New Roman" w:hAnsi="Times New Roman"/>
          <w:sz w:val="16"/>
          <w:szCs w:val="16"/>
        </w:rPr>
        <w:t xml:space="preserve"> </w:t>
      </w:r>
      <w:r w:rsidRPr="002E31B3">
        <w:rPr>
          <w:rFonts w:ascii="Times New Roman" w:hAnsi="Times New Roman"/>
          <w:sz w:val="16"/>
          <w:szCs w:val="16"/>
        </w:rPr>
        <w:t>4</w:t>
      </w:r>
      <w:r>
        <w:rPr>
          <w:rFonts w:ascii="Times New Roman" w:hAnsi="Times New Roman"/>
          <w:sz w:val="16"/>
          <w:szCs w:val="16"/>
        </w:rPr>
        <w:t xml:space="preserve"> </w:t>
      </w:r>
      <w:r w:rsidRPr="002E31B3">
        <w:rPr>
          <w:rFonts w:ascii="Times New Roman" w:hAnsi="Times New Roman"/>
          <w:sz w:val="16"/>
          <w:szCs w:val="16"/>
        </w:rPr>
        <w:t>= above average</w:t>
      </w:r>
      <w:r>
        <w:rPr>
          <w:rFonts w:ascii="Times New Roman" w:hAnsi="Times New Roman"/>
          <w:sz w:val="16"/>
          <w:szCs w:val="16"/>
        </w:rPr>
        <w:t>,</w:t>
      </w:r>
      <w:r w:rsidRPr="002E31B3">
        <w:rPr>
          <w:rFonts w:ascii="Times New Roman" w:hAnsi="Times New Roman"/>
          <w:sz w:val="16"/>
          <w:szCs w:val="16"/>
        </w:rPr>
        <w:t xml:space="preserve"> 5</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high</w:t>
      </w:r>
    </w:p>
  </w:footnote>
  <w:footnote w:id="37">
    <w:p w14:paraId="5F075D47" w14:textId="30D5E3B4" w:rsidR="00057092" w:rsidRPr="002E31B3" w:rsidRDefault="00057092">
      <w:pPr>
        <w:pStyle w:val="FootnoteText"/>
        <w:rPr>
          <w:rFonts w:ascii="Times New Roman" w:hAnsi="Times New Roman"/>
          <w:sz w:val="16"/>
          <w:szCs w:val="16"/>
        </w:rPr>
      </w:pPr>
      <w:r w:rsidRPr="002E31B3">
        <w:rPr>
          <w:rStyle w:val="FootnoteReference"/>
          <w:rFonts w:ascii="Times New Roman" w:hAnsi="Times New Roman"/>
          <w:sz w:val="16"/>
          <w:szCs w:val="16"/>
        </w:rPr>
        <w:footnoteRef/>
      </w:r>
      <w:r w:rsidRPr="002E31B3">
        <w:rPr>
          <w:rFonts w:ascii="Times New Roman" w:hAnsi="Times New Roman"/>
          <w:sz w:val="16"/>
          <w:szCs w:val="16"/>
        </w:rPr>
        <w:t xml:space="preserve"> Rating scale 1-5: 1</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l</w:t>
      </w:r>
      <w:r w:rsidRPr="002E31B3">
        <w:rPr>
          <w:rFonts w:ascii="Times New Roman" w:hAnsi="Times New Roman"/>
          <w:sz w:val="16"/>
          <w:szCs w:val="16"/>
        </w:rPr>
        <w:t>ow,2</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w:t>
      </w:r>
      <w:r w:rsidRPr="002E31B3">
        <w:rPr>
          <w:rFonts w:ascii="Times New Roman" w:hAnsi="Times New Roman"/>
          <w:sz w:val="16"/>
          <w:szCs w:val="16"/>
        </w:rPr>
        <w:t xml:space="preserve">below </w:t>
      </w:r>
      <w:r>
        <w:rPr>
          <w:rFonts w:ascii="Times New Roman" w:hAnsi="Times New Roman"/>
          <w:sz w:val="16"/>
          <w:szCs w:val="16"/>
        </w:rPr>
        <w:t>a</w:t>
      </w:r>
      <w:r w:rsidRPr="002E31B3">
        <w:rPr>
          <w:rFonts w:ascii="Times New Roman" w:hAnsi="Times New Roman"/>
          <w:sz w:val="16"/>
          <w:szCs w:val="16"/>
        </w:rPr>
        <w:t>verage,3</w:t>
      </w:r>
      <w:r>
        <w:rPr>
          <w:rFonts w:ascii="Times New Roman" w:hAnsi="Times New Roman"/>
          <w:sz w:val="16"/>
          <w:szCs w:val="16"/>
        </w:rPr>
        <w:t xml:space="preserve"> </w:t>
      </w:r>
      <w:r w:rsidRPr="002E31B3">
        <w:rPr>
          <w:rFonts w:ascii="Times New Roman" w:hAnsi="Times New Roman"/>
          <w:sz w:val="16"/>
          <w:szCs w:val="16"/>
        </w:rPr>
        <w:t xml:space="preserve">= </w:t>
      </w:r>
      <w:r>
        <w:rPr>
          <w:rFonts w:ascii="Times New Roman" w:hAnsi="Times New Roman"/>
          <w:sz w:val="16"/>
          <w:szCs w:val="16"/>
        </w:rPr>
        <w:t>a</w:t>
      </w:r>
      <w:r w:rsidRPr="002E31B3">
        <w:rPr>
          <w:rFonts w:ascii="Times New Roman" w:hAnsi="Times New Roman"/>
          <w:sz w:val="16"/>
          <w:szCs w:val="16"/>
        </w:rPr>
        <w:t>verage,4</w:t>
      </w:r>
      <w:r>
        <w:rPr>
          <w:rFonts w:ascii="Times New Roman" w:hAnsi="Times New Roman"/>
          <w:sz w:val="16"/>
          <w:szCs w:val="16"/>
        </w:rPr>
        <w:t xml:space="preserve"> </w:t>
      </w:r>
      <w:r w:rsidRPr="002E31B3">
        <w:rPr>
          <w:rFonts w:ascii="Times New Roman" w:hAnsi="Times New Roman"/>
          <w:sz w:val="16"/>
          <w:szCs w:val="16"/>
        </w:rPr>
        <w:t xml:space="preserve">= </w:t>
      </w:r>
      <w:r>
        <w:rPr>
          <w:rFonts w:ascii="Times New Roman" w:hAnsi="Times New Roman"/>
          <w:sz w:val="16"/>
          <w:szCs w:val="16"/>
        </w:rPr>
        <w:t>a</w:t>
      </w:r>
      <w:r w:rsidRPr="002E31B3">
        <w:rPr>
          <w:rFonts w:ascii="Times New Roman" w:hAnsi="Times New Roman"/>
          <w:sz w:val="16"/>
          <w:szCs w:val="16"/>
        </w:rPr>
        <w:t>bove average</w:t>
      </w:r>
      <w:r>
        <w:rPr>
          <w:rFonts w:ascii="Times New Roman" w:hAnsi="Times New Roman"/>
          <w:sz w:val="16"/>
          <w:szCs w:val="16"/>
        </w:rPr>
        <w:t>,</w:t>
      </w:r>
      <w:r w:rsidRPr="002E31B3">
        <w:rPr>
          <w:rFonts w:ascii="Times New Roman" w:hAnsi="Times New Roman"/>
          <w:sz w:val="16"/>
          <w:szCs w:val="16"/>
        </w:rPr>
        <w:t xml:space="preserve"> 5</w:t>
      </w:r>
      <w:r>
        <w:rPr>
          <w:rFonts w:ascii="Times New Roman" w:hAnsi="Times New Roman"/>
          <w:sz w:val="16"/>
          <w:szCs w:val="16"/>
        </w:rPr>
        <w:t xml:space="preserve"> </w:t>
      </w:r>
      <w:r w:rsidRPr="002E31B3">
        <w:rPr>
          <w:rFonts w:ascii="Times New Roman" w:hAnsi="Times New Roman"/>
          <w:sz w:val="16"/>
          <w:szCs w:val="16"/>
        </w:rPr>
        <w:t>=</w:t>
      </w:r>
      <w:r>
        <w:rPr>
          <w:rFonts w:ascii="Times New Roman" w:hAnsi="Times New Roman"/>
          <w:sz w:val="16"/>
          <w:szCs w:val="16"/>
        </w:rPr>
        <w:t xml:space="preserve"> h</w:t>
      </w:r>
      <w:r w:rsidRPr="002E31B3">
        <w:rPr>
          <w:rFonts w:ascii="Times New Roman" w:hAnsi="Times New Roman"/>
          <w:sz w:val="16"/>
          <w:szCs w:val="16"/>
        </w:rPr>
        <w:t>igh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57092" w:rsidRPr="00D64B78" w14:paraId="30507A4B" w14:textId="77777777" w:rsidTr="003E536A">
      <w:trPr>
        <w:trHeight w:hRule="exact" w:val="864"/>
      </w:trPr>
      <w:tc>
        <w:tcPr>
          <w:tcW w:w="4838" w:type="dxa"/>
          <w:tcBorders>
            <w:bottom w:val="single" w:sz="4" w:space="0" w:color="auto"/>
          </w:tcBorders>
          <w:vAlign w:val="bottom"/>
        </w:tcPr>
        <w:p w14:paraId="11EBB790" w14:textId="77777777" w:rsidR="00057092" w:rsidRPr="00D64B78" w:rsidRDefault="00057092" w:rsidP="003E536A">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1AEDCFFA" w14:textId="77777777" w:rsidR="00057092" w:rsidRPr="00D64B78" w:rsidRDefault="00057092" w:rsidP="003E536A">
          <w:pPr>
            <w:widowControl w:val="0"/>
            <w:tabs>
              <w:tab w:val="center" w:pos="4320"/>
              <w:tab w:val="right" w:pos="8640"/>
            </w:tabs>
            <w:rPr>
              <w:sz w:val="17"/>
              <w:szCs w:val="17"/>
            </w:rPr>
          </w:pPr>
        </w:p>
      </w:tc>
    </w:tr>
  </w:tbl>
  <w:p w14:paraId="1A706C3C" w14:textId="77777777" w:rsidR="00057092" w:rsidRPr="00944DE8" w:rsidRDefault="00057092">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57092" w:rsidRPr="00D64B78" w14:paraId="44854929" w14:textId="77777777" w:rsidTr="003E536A">
      <w:trPr>
        <w:trHeight w:hRule="exact" w:val="864"/>
      </w:trPr>
      <w:tc>
        <w:tcPr>
          <w:tcW w:w="4838" w:type="dxa"/>
          <w:tcBorders>
            <w:bottom w:val="single" w:sz="4" w:space="0" w:color="auto"/>
          </w:tcBorders>
          <w:vAlign w:val="bottom"/>
        </w:tcPr>
        <w:p w14:paraId="02A3AC8F" w14:textId="77777777" w:rsidR="00057092" w:rsidRPr="00D64B78" w:rsidRDefault="00057092" w:rsidP="003E536A">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C1FA18B" w14:textId="77777777" w:rsidR="00057092" w:rsidRPr="00D64B78" w:rsidRDefault="00057092" w:rsidP="003E536A">
          <w:pPr>
            <w:widowControl w:val="0"/>
            <w:tabs>
              <w:tab w:val="center" w:pos="4320"/>
              <w:tab w:val="right" w:pos="8640"/>
            </w:tabs>
            <w:jc w:val="right"/>
            <w:rPr>
              <w:sz w:val="17"/>
              <w:szCs w:val="17"/>
            </w:rPr>
          </w:pPr>
          <w:r w:rsidRPr="00D64B78">
            <w:rPr>
              <w:b/>
              <w:sz w:val="17"/>
              <w:szCs w:val="17"/>
            </w:rPr>
            <w:t>DP/DCP/</w:t>
          </w:r>
          <w:r>
            <w:rPr>
              <w:b/>
              <w:sz w:val="17"/>
              <w:szCs w:val="17"/>
            </w:rPr>
            <w:t>SSD</w:t>
          </w:r>
          <w:r w:rsidRPr="00D64B78">
            <w:rPr>
              <w:b/>
              <w:sz w:val="17"/>
              <w:szCs w:val="17"/>
            </w:rPr>
            <w:t>/2</w:t>
          </w:r>
        </w:p>
      </w:tc>
    </w:tr>
  </w:tbl>
  <w:p w14:paraId="48547772" w14:textId="77777777" w:rsidR="00057092" w:rsidRDefault="00057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57092" w:rsidRPr="006A7669" w14:paraId="0C63BF2A" w14:textId="77777777" w:rsidTr="003E536A">
      <w:trPr>
        <w:trHeight w:hRule="exact" w:val="864"/>
      </w:trPr>
      <w:tc>
        <w:tcPr>
          <w:tcW w:w="1267" w:type="dxa"/>
          <w:tcBorders>
            <w:bottom w:val="single" w:sz="4" w:space="0" w:color="auto"/>
          </w:tcBorders>
          <w:shd w:val="clear" w:color="auto" w:fill="auto"/>
          <w:vAlign w:val="bottom"/>
        </w:tcPr>
        <w:p w14:paraId="481C0FCF" w14:textId="77777777" w:rsidR="00057092" w:rsidRPr="006A7669" w:rsidRDefault="00057092" w:rsidP="00F5272C">
          <w:pPr>
            <w:tabs>
              <w:tab w:val="center" w:pos="4320"/>
              <w:tab w:val="right" w:pos="8640"/>
            </w:tabs>
            <w:spacing w:after="120" w:line="240" w:lineRule="auto"/>
            <w:rPr>
              <w:rFonts w:ascii="Times New Roman" w:eastAsia="Times New Roman" w:hAnsi="Times New Roman" w:cs="Times New Roman"/>
              <w:noProof/>
              <w:color w:val="auto"/>
              <w:sz w:val="17"/>
              <w:lang w:eastAsia="en-US"/>
            </w:rPr>
          </w:pPr>
        </w:p>
      </w:tc>
      <w:tc>
        <w:tcPr>
          <w:tcW w:w="1872" w:type="dxa"/>
          <w:tcBorders>
            <w:bottom w:val="single" w:sz="4" w:space="0" w:color="auto"/>
          </w:tcBorders>
          <w:shd w:val="clear" w:color="auto" w:fill="auto"/>
          <w:vAlign w:val="bottom"/>
        </w:tcPr>
        <w:p w14:paraId="779749B8" w14:textId="77777777" w:rsidR="00057092" w:rsidRPr="006A7669" w:rsidRDefault="00057092" w:rsidP="00F527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color w:val="auto"/>
              <w:spacing w:val="2"/>
              <w:w w:val="96"/>
              <w:kern w:val="14"/>
              <w:sz w:val="28"/>
              <w:lang w:val="en-GB" w:eastAsia="en-US"/>
            </w:rPr>
          </w:pPr>
          <w:r w:rsidRPr="006A7669">
            <w:rPr>
              <w:rFonts w:ascii="Times New Roman" w:eastAsia="Times New Roman" w:hAnsi="Times New Roman" w:cs="Times New Roman"/>
              <w:color w:val="auto"/>
              <w:spacing w:val="2"/>
              <w:w w:val="96"/>
              <w:kern w:val="14"/>
              <w:sz w:val="28"/>
              <w:lang w:val="en-GB" w:eastAsia="en-US"/>
            </w:rPr>
            <w:t>United Nations</w:t>
          </w:r>
        </w:p>
      </w:tc>
      <w:tc>
        <w:tcPr>
          <w:tcW w:w="245" w:type="dxa"/>
          <w:tcBorders>
            <w:bottom w:val="single" w:sz="4" w:space="0" w:color="auto"/>
          </w:tcBorders>
          <w:shd w:val="clear" w:color="auto" w:fill="auto"/>
          <w:vAlign w:val="bottom"/>
        </w:tcPr>
        <w:p w14:paraId="01F409AA" w14:textId="77777777" w:rsidR="00057092" w:rsidRPr="006A7669" w:rsidRDefault="00057092" w:rsidP="00F5272C">
          <w:pPr>
            <w:tabs>
              <w:tab w:val="center" w:pos="4320"/>
              <w:tab w:val="right" w:pos="8640"/>
            </w:tabs>
            <w:spacing w:after="120" w:line="240" w:lineRule="auto"/>
            <w:rPr>
              <w:rFonts w:ascii="Times New Roman" w:eastAsia="Times New Roman" w:hAnsi="Times New Roman" w:cs="Times New Roman"/>
              <w:noProof/>
              <w:color w:val="auto"/>
              <w:sz w:val="17"/>
              <w:lang w:eastAsia="en-US"/>
            </w:rPr>
          </w:pPr>
        </w:p>
      </w:tc>
      <w:tc>
        <w:tcPr>
          <w:tcW w:w="6523" w:type="dxa"/>
          <w:gridSpan w:val="4"/>
          <w:tcBorders>
            <w:bottom w:val="single" w:sz="4" w:space="0" w:color="auto"/>
          </w:tcBorders>
          <w:shd w:val="clear" w:color="auto" w:fill="auto"/>
          <w:vAlign w:val="bottom"/>
        </w:tcPr>
        <w:p w14:paraId="0A236EF1" w14:textId="77777777" w:rsidR="00057092" w:rsidRPr="006A7669" w:rsidRDefault="00057092" w:rsidP="00F5272C">
          <w:pPr>
            <w:suppressAutoHyphens/>
            <w:spacing w:after="80" w:line="240" w:lineRule="auto"/>
            <w:jc w:val="right"/>
            <w:rPr>
              <w:rFonts w:ascii="Times New Roman" w:eastAsia="Times New Roman" w:hAnsi="Times New Roman" w:cs="Times New Roman"/>
              <w:color w:val="auto"/>
              <w:spacing w:val="4"/>
              <w:w w:val="103"/>
              <w:kern w:val="14"/>
              <w:position w:val="-4"/>
              <w:lang w:val="en-GB" w:eastAsia="en-US"/>
            </w:rPr>
          </w:pPr>
          <w:r w:rsidRPr="006A7669">
            <w:rPr>
              <w:rFonts w:ascii="Times New Roman" w:eastAsia="Times New Roman" w:hAnsi="Times New Roman" w:cs="Times New Roman"/>
              <w:color w:val="auto"/>
              <w:spacing w:val="4"/>
              <w:w w:val="103"/>
              <w:kern w:val="14"/>
              <w:position w:val="-4"/>
              <w:sz w:val="40"/>
              <w:lang w:val="en-GB" w:eastAsia="en-US"/>
            </w:rPr>
            <w:t>DP</w:t>
          </w:r>
          <w:r w:rsidRPr="006A7669">
            <w:rPr>
              <w:rFonts w:ascii="Times New Roman" w:eastAsia="Times New Roman" w:hAnsi="Times New Roman" w:cs="Times New Roman"/>
              <w:color w:val="auto"/>
              <w:spacing w:val="4"/>
              <w:w w:val="103"/>
              <w:kern w:val="14"/>
              <w:position w:val="-4"/>
              <w:lang w:val="en-GB" w:eastAsia="en-US"/>
            </w:rPr>
            <w:t>/DCP/</w:t>
          </w:r>
          <w:r>
            <w:rPr>
              <w:rFonts w:ascii="Times New Roman" w:eastAsia="Times New Roman" w:hAnsi="Times New Roman" w:cs="Times New Roman"/>
              <w:color w:val="auto"/>
              <w:spacing w:val="4"/>
              <w:w w:val="103"/>
              <w:kern w:val="14"/>
              <w:position w:val="-4"/>
              <w:lang w:val="en-GB" w:eastAsia="en-US"/>
            </w:rPr>
            <w:t>MUS</w:t>
          </w:r>
          <w:r w:rsidRPr="006A7669">
            <w:rPr>
              <w:rFonts w:ascii="Times New Roman" w:eastAsia="Times New Roman" w:hAnsi="Times New Roman" w:cs="Times New Roman"/>
              <w:color w:val="auto"/>
              <w:spacing w:val="4"/>
              <w:w w:val="103"/>
              <w:kern w:val="14"/>
              <w:position w:val="-4"/>
              <w:lang w:val="en-GB" w:eastAsia="en-US"/>
            </w:rPr>
            <w:t>/</w:t>
          </w:r>
          <w:r>
            <w:rPr>
              <w:rFonts w:ascii="Times New Roman" w:eastAsia="Times New Roman" w:hAnsi="Times New Roman" w:cs="Times New Roman"/>
              <w:color w:val="auto"/>
              <w:spacing w:val="4"/>
              <w:w w:val="103"/>
              <w:kern w:val="14"/>
              <w:position w:val="-4"/>
              <w:lang w:val="en-GB" w:eastAsia="en-US"/>
            </w:rPr>
            <w:t>4</w:t>
          </w:r>
        </w:p>
      </w:tc>
    </w:tr>
    <w:tr w:rsidR="00057092" w:rsidRPr="006A7669" w14:paraId="0F3E50BD" w14:textId="77777777" w:rsidTr="003E536A">
      <w:trPr>
        <w:gridAfter w:val="1"/>
        <w:wAfter w:w="28" w:type="dxa"/>
        <w:trHeight w:hRule="exact" w:val="2880"/>
      </w:trPr>
      <w:tc>
        <w:tcPr>
          <w:tcW w:w="1267" w:type="dxa"/>
          <w:tcBorders>
            <w:top w:val="single" w:sz="4" w:space="0" w:color="auto"/>
            <w:bottom w:val="single" w:sz="12" w:space="0" w:color="auto"/>
          </w:tcBorders>
          <w:shd w:val="clear" w:color="auto" w:fill="auto"/>
        </w:tcPr>
        <w:p w14:paraId="69A96DC9" w14:textId="77777777" w:rsidR="00057092" w:rsidRPr="006A7669" w:rsidRDefault="00057092" w:rsidP="00F5272C">
          <w:pPr>
            <w:tabs>
              <w:tab w:val="center" w:pos="4320"/>
              <w:tab w:val="right" w:pos="8640"/>
            </w:tabs>
            <w:spacing w:before="109" w:after="0" w:line="240" w:lineRule="auto"/>
            <w:rPr>
              <w:rFonts w:ascii="Times New Roman" w:eastAsia="Times New Roman" w:hAnsi="Times New Roman" w:cs="Times New Roman"/>
              <w:noProof/>
              <w:color w:val="auto"/>
              <w:sz w:val="17"/>
              <w:lang w:eastAsia="en-US"/>
            </w:rPr>
          </w:pPr>
          <w:r w:rsidRPr="006A7669">
            <w:rPr>
              <w:rFonts w:ascii="Times New Roman" w:eastAsia="Times New Roman" w:hAnsi="Times New Roman" w:cs="Times New Roman"/>
              <w:noProof/>
              <w:color w:val="auto"/>
              <w:sz w:val="17"/>
              <w:lang w:eastAsia="en-US"/>
            </w:rPr>
            <w:t xml:space="preserve"> </w:t>
          </w:r>
          <w:r w:rsidRPr="006A7669">
            <w:rPr>
              <w:rFonts w:ascii="Times New Roman" w:eastAsia="Times New Roman" w:hAnsi="Times New Roman" w:cs="Times New Roman"/>
              <w:noProof/>
              <w:color w:val="auto"/>
              <w:sz w:val="17"/>
              <w:lang w:eastAsia="en-US"/>
            </w:rPr>
            <w:drawing>
              <wp:inline distT="0" distB="0" distL="0" distR="0" wp14:anchorId="1042EB4A" wp14:editId="72492C6E">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3E5AA2A" w14:textId="77777777" w:rsidR="00057092" w:rsidRPr="006A7669" w:rsidRDefault="00057092" w:rsidP="00F5272C">
          <w:pPr>
            <w:tabs>
              <w:tab w:val="center" w:pos="4320"/>
              <w:tab w:val="right" w:pos="8640"/>
            </w:tabs>
            <w:spacing w:before="109" w:after="0" w:line="240" w:lineRule="auto"/>
            <w:rPr>
              <w:rFonts w:ascii="Times New Roman" w:eastAsia="Times New Roman" w:hAnsi="Times New Roman" w:cs="Times New Roman"/>
              <w:noProof/>
              <w:color w:val="auto"/>
              <w:sz w:val="17"/>
              <w:lang w:eastAsia="en-US"/>
            </w:rPr>
          </w:pPr>
        </w:p>
      </w:tc>
      <w:tc>
        <w:tcPr>
          <w:tcW w:w="5227" w:type="dxa"/>
          <w:gridSpan w:val="3"/>
          <w:tcBorders>
            <w:top w:val="single" w:sz="4" w:space="0" w:color="auto"/>
            <w:bottom w:val="single" w:sz="12" w:space="0" w:color="auto"/>
          </w:tcBorders>
          <w:shd w:val="clear" w:color="auto" w:fill="auto"/>
        </w:tcPr>
        <w:p w14:paraId="3CBDE0A7" w14:textId="77777777" w:rsidR="00057092" w:rsidRDefault="00057092" w:rsidP="00F527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color w:val="auto"/>
              <w:sz w:val="34"/>
              <w:lang w:eastAsia="en-US"/>
            </w:rPr>
          </w:pPr>
          <w:r w:rsidRPr="006A7669">
            <w:rPr>
              <w:rFonts w:ascii="Times New Roman" w:eastAsia="Times New Roman" w:hAnsi="Times New Roman" w:cs="Times New Roman"/>
              <w:b/>
              <w:color w:val="auto"/>
              <w:sz w:val="34"/>
              <w:lang w:eastAsia="en-US"/>
            </w:rPr>
            <w:t>Executive Board of the</w:t>
          </w:r>
          <w:r w:rsidRPr="006A7669">
            <w:rPr>
              <w:rFonts w:ascii="Times New Roman" w:eastAsia="Times New Roman" w:hAnsi="Times New Roman" w:cs="Times New Roman"/>
              <w:b/>
              <w:color w:val="auto"/>
              <w:sz w:val="34"/>
              <w:lang w:eastAsia="en-US"/>
            </w:rPr>
            <w:br/>
            <w:t>United Nations Development</w:t>
          </w:r>
          <w:r w:rsidRPr="006A7669">
            <w:rPr>
              <w:rFonts w:ascii="Times New Roman" w:eastAsia="Times New Roman" w:hAnsi="Times New Roman" w:cs="Times New Roman"/>
              <w:b/>
              <w:color w:val="auto"/>
              <w:sz w:val="34"/>
              <w:lang w:eastAsia="en-US"/>
            </w:rPr>
            <w:br/>
            <w:t xml:space="preserve">Programme, the United Nations Population Fund and the </w:t>
          </w:r>
        </w:p>
        <w:p w14:paraId="5B6046E0" w14:textId="77777777" w:rsidR="00057092" w:rsidRDefault="00057092" w:rsidP="0005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color w:val="auto"/>
              <w:sz w:val="34"/>
              <w:lang w:eastAsia="en-US"/>
            </w:rPr>
          </w:pPr>
          <w:r w:rsidRPr="006A7669">
            <w:rPr>
              <w:rFonts w:ascii="Times New Roman" w:eastAsia="Times New Roman" w:hAnsi="Times New Roman" w:cs="Times New Roman"/>
              <w:b/>
              <w:color w:val="auto"/>
              <w:sz w:val="34"/>
              <w:lang w:eastAsia="en-US"/>
            </w:rPr>
            <w:t xml:space="preserve">United Nations Office for </w:t>
          </w:r>
        </w:p>
        <w:p w14:paraId="178BE1E9" w14:textId="77777777" w:rsidR="00057092" w:rsidRPr="006A7669" w:rsidRDefault="00057092" w:rsidP="000570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color w:val="auto"/>
              <w:spacing w:val="-4"/>
              <w:w w:val="98"/>
              <w:kern w:val="14"/>
              <w:sz w:val="34"/>
              <w:lang w:val="en-GB" w:eastAsia="en-US"/>
            </w:rPr>
          </w:pPr>
          <w:r w:rsidRPr="006A7669">
            <w:rPr>
              <w:rFonts w:ascii="Times New Roman" w:eastAsia="Times New Roman" w:hAnsi="Times New Roman" w:cs="Times New Roman"/>
              <w:b/>
              <w:color w:val="auto"/>
              <w:sz w:val="34"/>
              <w:lang w:eastAsia="en-US"/>
            </w:rPr>
            <w:t>Project Services</w:t>
          </w:r>
        </w:p>
      </w:tc>
      <w:tc>
        <w:tcPr>
          <w:tcW w:w="245" w:type="dxa"/>
          <w:tcBorders>
            <w:top w:val="single" w:sz="4" w:space="0" w:color="auto"/>
            <w:bottom w:val="single" w:sz="12" w:space="0" w:color="auto"/>
          </w:tcBorders>
          <w:shd w:val="clear" w:color="auto" w:fill="auto"/>
        </w:tcPr>
        <w:p w14:paraId="6C6655A6" w14:textId="77777777" w:rsidR="00057092" w:rsidRPr="006A7669" w:rsidRDefault="00057092" w:rsidP="00F5272C">
          <w:pPr>
            <w:tabs>
              <w:tab w:val="center" w:pos="4320"/>
              <w:tab w:val="right" w:pos="8640"/>
            </w:tabs>
            <w:spacing w:before="109" w:after="0" w:line="240" w:lineRule="auto"/>
            <w:rPr>
              <w:rFonts w:ascii="Times New Roman" w:eastAsia="Times New Roman" w:hAnsi="Times New Roman" w:cs="Times New Roman"/>
              <w:noProof/>
              <w:color w:val="auto"/>
              <w:sz w:val="17"/>
              <w:lang w:eastAsia="en-US"/>
            </w:rPr>
          </w:pPr>
        </w:p>
      </w:tc>
      <w:tc>
        <w:tcPr>
          <w:tcW w:w="3140" w:type="dxa"/>
          <w:tcBorders>
            <w:top w:val="single" w:sz="4" w:space="0" w:color="auto"/>
            <w:bottom w:val="single" w:sz="12" w:space="0" w:color="auto"/>
          </w:tcBorders>
          <w:shd w:val="clear" w:color="auto" w:fill="auto"/>
        </w:tcPr>
        <w:p w14:paraId="2CF0AF60" w14:textId="77777777" w:rsidR="00057092" w:rsidRPr="006A7669" w:rsidRDefault="00057092" w:rsidP="00F5272C">
          <w:pPr>
            <w:suppressAutoHyphens/>
            <w:spacing w:before="240" w:after="0" w:line="240" w:lineRule="exact"/>
            <w:rPr>
              <w:rFonts w:ascii="Times New Roman" w:eastAsia="Times New Roman" w:hAnsi="Times New Roman" w:cs="Times New Roman"/>
              <w:color w:val="auto"/>
              <w:spacing w:val="4"/>
              <w:w w:val="103"/>
              <w:kern w:val="14"/>
              <w:lang w:val="en-GB" w:eastAsia="en-US"/>
            </w:rPr>
          </w:pPr>
          <w:r w:rsidRPr="006A7669">
            <w:rPr>
              <w:rFonts w:ascii="Times New Roman" w:eastAsia="Times New Roman" w:hAnsi="Times New Roman" w:cs="Times New Roman"/>
              <w:color w:val="auto"/>
              <w:spacing w:val="4"/>
              <w:w w:val="103"/>
              <w:kern w:val="14"/>
              <w:lang w:val="en-GB" w:eastAsia="en-US"/>
            </w:rPr>
            <w:t>Distr.: General</w:t>
          </w:r>
        </w:p>
        <w:p w14:paraId="2884C946" w14:textId="763E355C" w:rsidR="00057092" w:rsidRPr="006A7669" w:rsidRDefault="00A54D80" w:rsidP="00F5272C">
          <w:pPr>
            <w:suppressAutoHyphens/>
            <w:spacing w:after="0" w:line="240" w:lineRule="exact"/>
            <w:rPr>
              <w:rFonts w:ascii="Times New Roman" w:eastAsia="Times New Roman" w:hAnsi="Times New Roman" w:cs="Times New Roman"/>
              <w:color w:val="auto"/>
              <w:spacing w:val="4"/>
              <w:w w:val="103"/>
              <w:kern w:val="14"/>
              <w:lang w:val="en-GB" w:eastAsia="en-US"/>
            </w:rPr>
          </w:pPr>
          <w:r>
            <w:rPr>
              <w:rFonts w:ascii="Times New Roman" w:eastAsia="Times New Roman" w:hAnsi="Times New Roman" w:cs="Times New Roman"/>
              <w:color w:val="auto"/>
              <w:spacing w:val="4"/>
              <w:w w:val="103"/>
              <w:kern w:val="14"/>
              <w:lang w:val="en-GB" w:eastAsia="en-US"/>
            </w:rPr>
            <w:t>14</w:t>
          </w:r>
          <w:r w:rsidR="00057092" w:rsidRPr="006A7669">
            <w:rPr>
              <w:rFonts w:ascii="Times New Roman" w:eastAsia="Times New Roman" w:hAnsi="Times New Roman" w:cs="Times New Roman"/>
              <w:color w:val="auto"/>
              <w:spacing w:val="4"/>
              <w:w w:val="103"/>
              <w:kern w:val="14"/>
              <w:lang w:val="en-GB" w:eastAsia="en-US"/>
            </w:rPr>
            <w:t xml:space="preserve"> </w:t>
          </w:r>
          <w:r w:rsidR="00057092">
            <w:rPr>
              <w:rFonts w:ascii="Times New Roman" w:eastAsia="Times New Roman" w:hAnsi="Times New Roman" w:cs="Times New Roman"/>
              <w:color w:val="auto"/>
              <w:spacing w:val="4"/>
              <w:w w:val="103"/>
              <w:kern w:val="14"/>
              <w:lang w:val="en-GB" w:eastAsia="en-US"/>
            </w:rPr>
            <w:t>March 2016</w:t>
          </w:r>
        </w:p>
        <w:p w14:paraId="092A3C47" w14:textId="77777777" w:rsidR="00057092" w:rsidRPr="006A7669" w:rsidRDefault="00057092" w:rsidP="00F5272C">
          <w:pPr>
            <w:suppressAutoHyphens/>
            <w:spacing w:after="0" w:line="240" w:lineRule="exact"/>
            <w:rPr>
              <w:rFonts w:ascii="Times New Roman" w:eastAsia="Times New Roman" w:hAnsi="Times New Roman" w:cs="Times New Roman"/>
              <w:color w:val="auto"/>
              <w:spacing w:val="4"/>
              <w:w w:val="103"/>
              <w:kern w:val="14"/>
              <w:lang w:val="en-GB" w:eastAsia="en-US"/>
            </w:rPr>
          </w:pPr>
        </w:p>
        <w:p w14:paraId="34572BF6" w14:textId="77777777" w:rsidR="00057092" w:rsidRPr="006A7669" w:rsidRDefault="00057092" w:rsidP="00F5272C">
          <w:pPr>
            <w:suppressAutoHyphens/>
            <w:spacing w:after="0" w:line="240" w:lineRule="exact"/>
            <w:rPr>
              <w:rFonts w:ascii="Times New Roman" w:eastAsia="Times New Roman" w:hAnsi="Times New Roman" w:cs="Times New Roman"/>
              <w:color w:val="auto"/>
              <w:spacing w:val="4"/>
              <w:w w:val="103"/>
              <w:kern w:val="14"/>
              <w:lang w:val="en-GB" w:eastAsia="en-US"/>
            </w:rPr>
          </w:pPr>
          <w:r w:rsidRPr="006A7669">
            <w:rPr>
              <w:rFonts w:ascii="Times New Roman" w:eastAsia="Times New Roman" w:hAnsi="Times New Roman" w:cs="Times New Roman"/>
              <w:color w:val="auto"/>
              <w:spacing w:val="4"/>
              <w:w w:val="103"/>
              <w:kern w:val="14"/>
              <w:lang w:val="en-GB" w:eastAsia="en-US"/>
            </w:rPr>
            <w:t>Original: English</w:t>
          </w:r>
        </w:p>
      </w:tc>
    </w:tr>
  </w:tbl>
  <w:p w14:paraId="64AC2A5D" w14:textId="77777777" w:rsidR="00057092" w:rsidRPr="00ED7FBC" w:rsidRDefault="0005709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57092" w:rsidRPr="00881522" w14:paraId="633C1F25" w14:textId="77777777" w:rsidTr="003E536A">
      <w:trPr>
        <w:trHeight w:hRule="exact" w:val="864"/>
      </w:trPr>
      <w:tc>
        <w:tcPr>
          <w:tcW w:w="4838" w:type="dxa"/>
          <w:shd w:val="clear" w:color="auto" w:fill="auto"/>
          <w:vAlign w:val="bottom"/>
        </w:tcPr>
        <w:p w14:paraId="293D9C0D" w14:textId="77777777" w:rsidR="00057092" w:rsidRPr="00881522" w:rsidRDefault="00057092" w:rsidP="00881522">
          <w:pPr>
            <w:tabs>
              <w:tab w:val="center" w:pos="4320"/>
              <w:tab w:val="right" w:pos="8640"/>
            </w:tabs>
            <w:spacing w:after="80" w:line="240" w:lineRule="auto"/>
            <w:rPr>
              <w:rFonts w:ascii="Times New Roman" w:eastAsia="Times New Roman" w:hAnsi="Times New Roman" w:cs="Times New Roman"/>
              <w:b/>
              <w:noProof/>
              <w:color w:val="auto"/>
              <w:sz w:val="17"/>
              <w:lang w:eastAsia="en-US"/>
            </w:rPr>
          </w:pPr>
          <w:r w:rsidRPr="00881522">
            <w:rPr>
              <w:rFonts w:ascii="Times New Roman" w:eastAsia="Times New Roman" w:hAnsi="Times New Roman" w:cs="Times New Roman"/>
              <w:b/>
              <w:noProof/>
              <w:color w:val="auto"/>
              <w:sz w:val="17"/>
              <w:lang w:eastAsia="en-US"/>
            </w:rPr>
            <w:t>DP/DCP/</w:t>
          </w:r>
          <w:r>
            <w:rPr>
              <w:rFonts w:ascii="Times New Roman" w:eastAsia="Times New Roman" w:hAnsi="Times New Roman" w:cs="Times New Roman"/>
              <w:b/>
              <w:noProof/>
              <w:color w:val="auto"/>
              <w:sz w:val="17"/>
              <w:lang w:eastAsia="en-US"/>
            </w:rPr>
            <w:t>MUS/4</w:t>
          </w:r>
        </w:p>
      </w:tc>
      <w:tc>
        <w:tcPr>
          <w:tcW w:w="5033" w:type="dxa"/>
          <w:shd w:val="clear" w:color="auto" w:fill="auto"/>
          <w:vAlign w:val="bottom"/>
        </w:tcPr>
        <w:p w14:paraId="3B9877E3" w14:textId="77777777" w:rsidR="00057092" w:rsidRPr="00881522" w:rsidRDefault="00057092" w:rsidP="00881522">
          <w:pPr>
            <w:tabs>
              <w:tab w:val="center" w:pos="4320"/>
              <w:tab w:val="right" w:pos="8640"/>
            </w:tabs>
            <w:spacing w:after="0" w:line="240" w:lineRule="auto"/>
            <w:jc w:val="right"/>
            <w:rPr>
              <w:rFonts w:ascii="Times New Roman" w:eastAsia="Times New Roman" w:hAnsi="Times New Roman" w:cs="Times New Roman"/>
              <w:noProof/>
              <w:color w:val="auto"/>
              <w:sz w:val="17"/>
              <w:lang w:eastAsia="en-US"/>
            </w:rPr>
          </w:pPr>
        </w:p>
      </w:tc>
    </w:tr>
  </w:tbl>
  <w:p w14:paraId="1483CCEC" w14:textId="77777777" w:rsidR="00057092" w:rsidRPr="00A54D80" w:rsidRDefault="00057092">
    <w:pPr>
      <w:pStyle w:val="Heade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415"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54D80" w:rsidRPr="00A54D80" w14:paraId="6EC10CEA" w14:textId="77777777" w:rsidTr="00434F76">
      <w:trPr>
        <w:trHeight w:hRule="exact" w:val="864"/>
      </w:trPr>
      <w:tc>
        <w:tcPr>
          <w:tcW w:w="4838" w:type="dxa"/>
          <w:shd w:val="clear" w:color="auto" w:fill="auto"/>
          <w:vAlign w:val="bottom"/>
        </w:tcPr>
        <w:p w14:paraId="3EA919F1" w14:textId="77777777" w:rsidR="00057092" w:rsidRPr="00A54D80" w:rsidRDefault="00057092" w:rsidP="00881522">
          <w:pPr>
            <w:tabs>
              <w:tab w:val="center" w:pos="4320"/>
              <w:tab w:val="right" w:pos="8640"/>
            </w:tabs>
            <w:spacing w:after="80" w:line="240" w:lineRule="auto"/>
            <w:rPr>
              <w:rFonts w:ascii="Times New Roman" w:eastAsia="Times New Roman" w:hAnsi="Times New Roman" w:cs="Times New Roman"/>
              <w:b/>
              <w:noProof/>
              <w:color w:val="auto"/>
              <w:sz w:val="17"/>
              <w:lang w:eastAsia="en-US"/>
            </w:rPr>
          </w:pPr>
        </w:p>
      </w:tc>
      <w:tc>
        <w:tcPr>
          <w:tcW w:w="5033" w:type="dxa"/>
          <w:shd w:val="clear" w:color="auto" w:fill="auto"/>
          <w:vAlign w:val="bottom"/>
        </w:tcPr>
        <w:p w14:paraId="7854F828" w14:textId="77777777" w:rsidR="00057092" w:rsidRPr="00A54D80" w:rsidRDefault="00057092" w:rsidP="00434F76">
          <w:pPr>
            <w:tabs>
              <w:tab w:val="center" w:pos="4320"/>
              <w:tab w:val="right" w:pos="8640"/>
            </w:tabs>
            <w:spacing w:after="0" w:line="240" w:lineRule="auto"/>
            <w:jc w:val="right"/>
            <w:rPr>
              <w:rFonts w:ascii="Times New Roman" w:eastAsia="Times New Roman" w:hAnsi="Times New Roman" w:cs="Times New Roman"/>
              <w:noProof/>
              <w:color w:val="auto"/>
              <w:sz w:val="17"/>
              <w:lang w:eastAsia="en-US"/>
            </w:rPr>
          </w:pPr>
          <w:r w:rsidRPr="00A54D80">
            <w:rPr>
              <w:rFonts w:ascii="Times New Roman" w:eastAsia="Times New Roman" w:hAnsi="Times New Roman" w:cs="Times New Roman"/>
              <w:b/>
              <w:noProof/>
              <w:color w:val="auto"/>
              <w:sz w:val="17"/>
              <w:lang w:eastAsia="en-US"/>
            </w:rPr>
            <w:t>DP/DCP/MUS/4</w:t>
          </w:r>
        </w:p>
      </w:tc>
    </w:tr>
  </w:tbl>
  <w:p w14:paraId="7F196CE8" w14:textId="77777777" w:rsidR="00057092" w:rsidRPr="00A54D80" w:rsidRDefault="00057092">
    <w:pPr>
      <w:pStyle w:val="Heade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32" w:type="dxa"/>
      <w:tblInd w:w="-42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gridCol w:w="5047"/>
    </w:tblGrid>
    <w:tr w:rsidR="00057092" w:rsidRPr="00355C41" w14:paraId="3239861B" w14:textId="77777777" w:rsidTr="00355C41">
      <w:trPr>
        <w:trHeight w:hRule="exact" w:val="864"/>
      </w:trPr>
      <w:tc>
        <w:tcPr>
          <w:tcW w:w="4838" w:type="dxa"/>
          <w:tcBorders>
            <w:bottom w:val="single" w:sz="4" w:space="0" w:color="auto"/>
          </w:tcBorders>
          <w:vAlign w:val="bottom"/>
        </w:tcPr>
        <w:p w14:paraId="77F61C33" w14:textId="77777777" w:rsidR="00057092" w:rsidRPr="00355C41" w:rsidRDefault="00057092" w:rsidP="00355C41">
          <w:pPr>
            <w:widowControl w:val="0"/>
            <w:tabs>
              <w:tab w:val="center" w:pos="4320"/>
              <w:tab w:val="right" w:pos="8640"/>
            </w:tabs>
            <w:spacing w:after="80" w:line="240" w:lineRule="auto"/>
            <w:rPr>
              <w:rFonts w:ascii="Times New Roman" w:eastAsia="Times New Roman" w:hAnsi="Times New Roman" w:cs="Times New Roman"/>
              <w:b/>
              <w:color w:val="auto"/>
              <w:sz w:val="17"/>
              <w:szCs w:val="17"/>
              <w:lang w:eastAsia="en-US"/>
            </w:rPr>
          </w:pPr>
          <w:r w:rsidRPr="00355C41">
            <w:rPr>
              <w:rFonts w:ascii="Times New Roman" w:eastAsia="Times New Roman" w:hAnsi="Times New Roman" w:cs="Times New Roman"/>
              <w:b/>
              <w:color w:val="auto"/>
              <w:sz w:val="17"/>
              <w:szCs w:val="17"/>
              <w:lang w:eastAsia="en-US"/>
            </w:rPr>
            <w:t>DP/DCP/</w:t>
          </w:r>
          <w:r>
            <w:rPr>
              <w:rFonts w:ascii="Times New Roman" w:eastAsia="Times New Roman" w:hAnsi="Times New Roman" w:cs="Times New Roman"/>
              <w:b/>
              <w:color w:val="auto"/>
              <w:sz w:val="17"/>
              <w:szCs w:val="17"/>
              <w:lang w:eastAsia="en-US"/>
            </w:rPr>
            <w:t>MU</w:t>
          </w:r>
          <w:r w:rsidRPr="00355C41">
            <w:rPr>
              <w:rFonts w:ascii="Times New Roman" w:eastAsia="Times New Roman" w:hAnsi="Times New Roman" w:cs="Times New Roman"/>
              <w:b/>
              <w:color w:val="auto"/>
              <w:sz w:val="17"/>
              <w:szCs w:val="17"/>
              <w:lang w:eastAsia="en-US"/>
            </w:rPr>
            <w:t>S/</w:t>
          </w:r>
          <w:r>
            <w:rPr>
              <w:rFonts w:ascii="Times New Roman" w:eastAsia="Times New Roman" w:hAnsi="Times New Roman" w:cs="Times New Roman"/>
              <w:b/>
              <w:color w:val="auto"/>
              <w:sz w:val="17"/>
              <w:szCs w:val="17"/>
              <w:lang w:eastAsia="en-US"/>
            </w:rPr>
            <w:t>4</w:t>
          </w:r>
        </w:p>
      </w:tc>
      <w:tc>
        <w:tcPr>
          <w:tcW w:w="5047" w:type="dxa"/>
          <w:tcBorders>
            <w:bottom w:val="single" w:sz="4" w:space="0" w:color="auto"/>
          </w:tcBorders>
        </w:tcPr>
        <w:p w14:paraId="37A4D946" w14:textId="77777777" w:rsidR="00057092" w:rsidRPr="00355C41" w:rsidRDefault="00057092" w:rsidP="00355C41">
          <w:pPr>
            <w:widowControl w:val="0"/>
            <w:tabs>
              <w:tab w:val="center" w:pos="4320"/>
              <w:tab w:val="right" w:pos="8640"/>
            </w:tabs>
            <w:spacing w:after="0" w:line="240" w:lineRule="auto"/>
            <w:rPr>
              <w:rFonts w:ascii="Times New Roman" w:eastAsia="Times New Roman" w:hAnsi="Times New Roman" w:cs="Times New Roman"/>
              <w:color w:val="auto"/>
              <w:sz w:val="17"/>
              <w:szCs w:val="17"/>
              <w:lang w:eastAsia="en-US"/>
            </w:rPr>
          </w:pPr>
        </w:p>
      </w:tc>
      <w:tc>
        <w:tcPr>
          <w:tcW w:w="5047" w:type="dxa"/>
          <w:tcBorders>
            <w:bottom w:val="single" w:sz="4" w:space="0" w:color="auto"/>
          </w:tcBorders>
          <w:vAlign w:val="bottom"/>
        </w:tcPr>
        <w:p w14:paraId="4A3018F0" w14:textId="77777777" w:rsidR="00057092" w:rsidRPr="00355C41" w:rsidRDefault="00057092" w:rsidP="00355C41">
          <w:pPr>
            <w:widowControl w:val="0"/>
            <w:tabs>
              <w:tab w:val="center" w:pos="4320"/>
              <w:tab w:val="right" w:pos="8640"/>
            </w:tabs>
            <w:spacing w:after="0" w:line="240" w:lineRule="auto"/>
            <w:rPr>
              <w:rFonts w:ascii="Times New Roman" w:eastAsia="Times New Roman" w:hAnsi="Times New Roman" w:cs="Times New Roman"/>
              <w:color w:val="auto"/>
              <w:sz w:val="17"/>
              <w:szCs w:val="17"/>
              <w:lang w:eastAsia="en-US"/>
            </w:rPr>
          </w:pPr>
        </w:p>
      </w:tc>
    </w:tr>
  </w:tbl>
  <w:p w14:paraId="63DA8842" w14:textId="77777777" w:rsidR="00057092" w:rsidRDefault="000570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562"/>
    </w:tblGrid>
    <w:tr w:rsidR="00057092" w:rsidRPr="00881522" w14:paraId="7F6EC321" w14:textId="77777777" w:rsidTr="00434F76">
      <w:trPr>
        <w:trHeight w:hRule="exact" w:val="864"/>
      </w:trPr>
      <w:tc>
        <w:tcPr>
          <w:tcW w:w="4838" w:type="dxa"/>
          <w:shd w:val="clear" w:color="auto" w:fill="auto"/>
          <w:vAlign w:val="bottom"/>
        </w:tcPr>
        <w:p w14:paraId="087F28D5" w14:textId="77777777" w:rsidR="00057092" w:rsidRPr="00881522" w:rsidRDefault="00057092" w:rsidP="00881522">
          <w:pPr>
            <w:tabs>
              <w:tab w:val="center" w:pos="4320"/>
              <w:tab w:val="right" w:pos="8640"/>
            </w:tabs>
            <w:spacing w:after="80" w:line="240" w:lineRule="auto"/>
            <w:rPr>
              <w:rFonts w:ascii="Times New Roman" w:eastAsia="Times New Roman" w:hAnsi="Times New Roman" w:cs="Times New Roman"/>
              <w:b/>
              <w:noProof/>
              <w:color w:val="auto"/>
              <w:sz w:val="17"/>
              <w:lang w:eastAsia="en-US"/>
            </w:rPr>
          </w:pPr>
          <w:r w:rsidRPr="00881522">
            <w:rPr>
              <w:rFonts w:ascii="Times New Roman" w:eastAsia="Times New Roman" w:hAnsi="Times New Roman" w:cs="Times New Roman"/>
              <w:b/>
              <w:noProof/>
              <w:color w:val="auto"/>
              <w:sz w:val="17"/>
              <w:lang w:eastAsia="en-US"/>
            </w:rPr>
            <w:t>DP/DCP/</w:t>
          </w:r>
          <w:r>
            <w:rPr>
              <w:rFonts w:ascii="Times New Roman" w:eastAsia="Times New Roman" w:hAnsi="Times New Roman" w:cs="Times New Roman"/>
              <w:b/>
              <w:noProof/>
              <w:color w:val="auto"/>
              <w:sz w:val="17"/>
              <w:lang w:eastAsia="en-US"/>
            </w:rPr>
            <w:t>MUS/4</w:t>
          </w:r>
        </w:p>
      </w:tc>
      <w:tc>
        <w:tcPr>
          <w:tcW w:w="9562" w:type="dxa"/>
          <w:shd w:val="clear" w:color="auto" w:fill="auto"/>
          <w:vAlign w:val="bottom"/>
        </w:tcPr>
        <w:p w14:paraId="114E2F06" w14:textId="77777777" w:rsidR="00057092" w:rsidRPr="00881522" w:rsidRDefault="00057092" w:rsidP="00881522">
          <w:pPr>
            <w:tabs>
              <w:tab w:val="center" w:pos="4320"/>
              <w:tab w:val="right" w:pos="8640"/>
            </w:tabs>
            <w:spacing w:after="0" w:line="240" w:lineRule="auto"/>
            <w:jc w:val="right"/>
            <w:rPr>
              <w:rFonts w:ascii="Times New Roman" w:eastAsia="Times New Roman" w:hAnsi="Times New Roman" w:cs="Times New Roman"/>
              <w:noProof/>
              <w:color w:val="auto"/>
              <w:sz w:val="17"/>
              <w:lang w:eastAsia="en-US"/>
            </w:rPr>
          </w:pPr>
        </w:p>
      </w:tc>
    </w:tr>
  </w:tbl>
  <w:p w14:paraId="5740D3E7" w14:textId="77777777" w:rsidR="00057092" w:rsidRDefault="000570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562"/>
    </w:tblGrid>
    <w:tr w:rsidR="00057092" w:rsidRPr="00881522" w14:paraId="7E41F49D" w14:textId="77777777" w:rsidTr="00CB0ECD">
      <w:trPr>
        <w:trHeight w:hRule="exact" w:val="864"/>
      </w:trPr>
      <w:tc>
        <w:tcPr>
          <w:tcW w:w="4838" w:type="dxa"/>
          <w:shd w:val="clear" w:color="auto" w:fill="auto"/>
          <w:vAlign w:val="bottom"/>
        </w:tcPr>
        <w:p w14:paraId="56259774" w14:textId="77777777" w:rsidR="00057092" w:rsidRPr="00881522" w:rsidRDefault="00057092" w:rsidP="00881522">
          <w:pPr>
            <w:tabs>
              <w:tab w:val="center" w:pos="4320"/>
              <w:tab w:val="right" w:pos="8640"/>
            </w:tabs>
            <w:spacing w:after="80" w:line="240" w:lineRule="auto"/>
            <w:rPr>
              <w:rFonts w:ascii="Times New Roman" w:eastAsia="Times New Roman" w:hAnsi="Times New Roman" w:cs="Times New Roman"/>
              <w:b/>
              <w:noProof/>
              <w:color w:val="auto"/>
              <w:sz w:val="17"/>
              <w:lang w:eastAsia="en-US"/>
            </w:rPr>
          </w:pPr>
        </w:p>
      </w:tc>
      <w:tc>
        <w:tcPr>
          <w:tcW w:w="9562" w:type="dxa"/>
          <w:shd w:val="clear" w:color="auto" w:fill="auto"/>
          <w:vAlign w:val="bottom"/>
        </w:tcPr>
        <w:p w14:paraId="7B30127B" w14:textId="77777777" w:rsidR="00057092" w:rsidRPr="00881522" w:rsidRDefault="00057092" w:rsidP="00434F76">
          <w:pPr>
            <w:tabs>
              <w:tab w:val="center" w:pos="4320"/>
              <w:tab w:val="right" w:pos="8640"/>
            </w:tabs>
            <w:spacing w:after="0" w:line="240" w:lineRule="auto"/>
            <w:jc w:val="right"/>
            <w:rPr>
              <w:rFonts w:ascii="Times New Roman" w:eastAsia="Times New Roman" w:hAnsi="Times New Roman" w:cs="Times New Roman"/>
              <w:noProof/>
              <w:color w:val="auto"/>
              <w:sz w:val="17"/>
              <w:lang w:eastAsia="en-US"/>
            </w:rPr>
          </w:pPr>
          <w:r w:rsidRPr="00881522">
            <w:rPr>
              <w:rFonts w:ascii="Times New Roman" w:eastAsia="Times New Roman" w:hAnsi="Times New Roman" w:cs="Times New Roman"/>
              <w:b/>
              <w:noProof/>
              <w:color w:val="auto"/>
              <w:sz w:val="17"/>
              <w:lang w:eastAsia="en-US"/>
            </w:rPr>
            <w:t>DP/DCP/</w:t>
          </w:r>
          <w:r>
            <w:rPr>
              <w:rFonts w:ascii="Times New Roman" w:eastAsia="Times New Roman" w:hAnsi="Times New Roman" w:cs="Times New Roman"/>
              <w:b/>
              <w:noProof/>
              <w:color w:val="auto"/>
              <w:sz w:val="17"/>
              <w:lang w:eastAsia="en-US"/>
            </w:rPr>
            <w:t>MUS</w:t>
          </w:r>
          <w:r w:rsidRPr="00881522">
            <w:rPr>
              <w:rFonts w:ascii="Times New Roman" w:eastAsia="Times New Roman" w:hAnsi="Times New Roman" w:cs="Times New Roman"/>
              <w:b/>
              <w:noProof/>
              <w:color w:val="auto"/>
              <w:sz w:val="17"/>
              <w:lang w:eastAsia="en-US"/>
            </w:rPr>
            <w:t>/</w:t>
          </w:r>
          <w:r>
            <w:rPr>
              <w:rFonts w:ascii="Times New Roman" w:eastAsia="Times New Roman" w:hAnsi="Times New Roman" w:cs="Times New Roman"/>
              <w:b/>
              <w:noProof/>
              <w:color w:val="auto"/>
              <w:sz w:val="17"/>
              <w:lang w:eastAsia="en-US"/>
            </w:rPr>
            <w:t>4</w:t>
          </w:r>
        </w:p>
      </w:tc>
    </w:tr>
  </w:tbl>
  <w:p w14:paraId="435215A9" w14:textId="77777777" w:rsidR="00057092" w:rsidRDefault="0005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D95"/>
    <w:multiLevelType w:val="hybridMultilevel"/>
    <w:tmpl w:val="7E7AA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F6CD6"/>
    <w:multiLevelType w:val="hybridMultilevel"/>
    <w:tmpl w:val="550E5A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71621A"/>
    <w:multiLevelType w:val="hybridMultilevel"/>
    <w:tmpl w:val="20D03DA4"/>
    <w:lvl w:ilvl="0" w:tplc="14B6DFDC">
      <w:start w:val="1"/>
      <w:numFmt w:val="upperRoman"/>
      <w:lvlText w:val="%1."/>
      <w:lvlJc w:val="righ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EC1159"/>
    <w:multiLevelType w:val="hybridMultilevel"/>
    <w:tmpl w:val="8FA2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E6FF6"/>
    <w:multiLevelType w:val="hybridMultilevel"/>
    <w:tmpl w:val="FAE0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2A71"/>
    <w:multiLevelType w:val="hybridMultilevel"/>
    <w:tmpl w:val="214479D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6D29"/>
    <w:multiLevelType w:val="hybridMultilevel"/>
    <w:tmpl w:val="3C3E9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14B7"/>
    <w:multiLevelType w:val="hybridMultilevel"/>
    <w:tmpl w:val="DE9CB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A5E23"/>
    <w:multiLevelType w:val="hybridMultilevel"/>
    <w:tmpl w:val="64DE3198"/>
    <w:lvl w:ilvl="0" w:tplc="7228E51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73DE8"/>
    <w:multiLevelType w:val="hybridMultilevel"/>
    <w:tmpl w:val="5EB26948"/>
    <w:lvl w:ilvl="0" w:tplc="6FC8B7EA">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C0409"/>
    <w:multiLevelType w:val="hybridMultilevel"/>
    <w:tmpl w:val="E650264C"/>
    <w:lvl w:ilvl="0" w:tplc="04090001">
      <w:start w:val="1"/>
      <w:numFmt w:val="bullet"/>
      <w:lvlText w:val=""/>
      <w:lvlJc w:val="left"/>
      <w:pPr>
        <w:ind w:left="720" w:hanging="360"/>
      </w:pPr>
      <w:rPr>
        <w:rFonts w:ascii="Symbol" w:hAnsi="Symbol" w:hint="default"/>
      </w:rPr>
    </w:lvl>
    <w:lvl w:ilvl="1" w:tplc="8668BFF0">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E1DF2"/>
    <w:multiLevelType w:val="hybridMultilevel"/>
    <w:tmpl w:val="E4A8AC72"/>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37461"/>
    <w:multiLevelType w:val="hybridMultilevel"/>
    <w:tmpl w:val="DE52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56BAD"/>
    <w:multiLevelType w:val="hybridMultilevel"/>
    <w:tmpl w:val="82AC96A2"/>
    <w:lvl w:ilvl="0" w:tplc="643E0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07BD9"/>
    <w:multiLevelType w:val="hybridMultilevel"/>
    <w:tmpl w:val="F4D41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60A8D"/>
    <w:multiLevelType w:val="hybridMultilevel"/>
    <w:tmpl w:val="8EDA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32859"/>
    <w:multiLevelType w:val="hybridMultilevel"/>
    <w:tmpl w:val="7F402DAA"/>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95E5C"/>
    <w:multiLevelType w:val="hybridMultilevel"/>
    <w:tmpl w:val="7F8EE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A747AF5"/>
    <w:multiLevelType w:val="multilevel"/>
    <w:tmpl w:val="D3342D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2" w15:restartNumberingAfterBreak="0">
    <w:nsid w:val="4CC01EDE"/>
    <w:multiLevelType w:val="hybridMultilevel"/>
    <w:tmpl w:val="A1F6D9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C5B93"/>
    <w:multiLevelType w:val="hybridMultilevel"/>
    <w:tmpl w:val="C7F0D2FC"/>
    <w:lvl w:ilvl="0" w:tplc="6FC8B7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23C60"/>
    <w:multiLevelType w:val="hybridMultilevel"/>
    <w:tmpl w:val="FC20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D5FD6"/>
    <w:multiLevelType w:val="hybridMultilevel"/>
    <w:tmpl w:val="E4A8AC72"/>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C7E45"/>
    <w:multiLevelType w:val="hybridMultilevel"/>
    <w:tmpl w:val="F878B820"/>
    <w:lvl w:ilvl="0" w:tplc="626C234E">
      <w:start w:val="9"/>
      <w:numFmt w:val="decimal"/>
      <w:lvlText w:val="%1."/>
      <w:lvlJc w:val="left"/>
      <w:pPr>
        <w:ind w:left="90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A228D"/>
    <w:multiLevelType w:val="hybridMultilevel"/>
    <w:tmpl w:val="ACC6A746"/>
    <w:lvl w:ilvl="0" w:tplc="903E0246">
      <w:start w:val="1"/>
      <w:numFmt w:val="upperRoman"/>
      <w:lvlText w:val="%1."/>
      <w:lvlJc w:val="left"/>
      <w:pPr>
        <w:ind w:left="1980" w:hanging="720"/>
      </w:pPr>
      <w:rPr>
        <w:rFonts w:eastAsiaTheme="minorEastAsia" w:cstheme="minorBidi" w:hint="default"/>
        <w:b/>
        <w:color w:val="00000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72AE5D77"/>
    <w:multiLevelType w:val="hybridMultilevel"/>
    <w:tmpl w:val="C63441F6"/>
    <w:lvl w:ilvl="0" w:tplc="89DC419C">
      <w:start w:val="1"/>
      <w:numFmt w:val="decimal"/>
      <w:lvlText w:val="%1."/>
      <w:lvlJc w:val="left"/>
      <w:pPr>
        <w:ind w:left="1494" w:hanging="360"/>
      </w:pPr>
      <w:rPr>
        <w:rFonts w:eastAsia="Time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851969"/>
    <w:multiLevelType w:val="hybridMultilevel"/>
    <w:tmpl w:val="6DCEF4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0"/>
  </w:num>
  <w:num w:numId="4">
    <w:abstractNumId w:val="19"/>
  </w:num>
  <w:num w:numId="5">
    <w:abstractNumId w:val="16"/>
  </w:num>
  <w:num w:numId="6">
    <w:abstractNumId w:val="10"/>
  </w:num>
  <w:num w:numId="7">
    <w:abstractNumId w:val="2"/>
  </w:num>
  <w:num w:numId="8">
    <w:abstractNumId w:val="27"/>
  </w:num>
  <w:num w:numId="9">
    <w:abstractNumId w:val="20"/>
  </w:num>
  <w:num w:numId="10">
    <w:abstractNumId w:val="4"/>
  </w:num>
  <w:num w:numId="11">
    <w:abstractNumId w:val="24"/>
  </w:num>
  <w:num w:numId="12">
    <w:abstractNumId w:val="7"/>
  </w:num>
  <w:num w:numId="13">
    <w:abstractNumId w:val="14"/>
  </w:num>
  <w:num w:numId="14">
    <w:abstractNumId w:val="1"/>
  </w:num>
  <w:num w:numId="15">
    <w:abstractNumId w:val="13"/>
  </w:num>
  <w:num w:numId="16">
    <w:abstractNumId w:val="29"/>
  </w:num>
  <w:num w:numId="17">
    <w:abstractNumId w:val="3"/>
  </w:num>
  <w:num w:numId="18">
    <w:abstractNumId w:val="8"/>
  </w:num>
  <w:num w:numId="19">
    <w:abstractNumId w:val="18"/>
  </w:num>
  <w:num w:numId="20">
    <w:abstractNumId w:val="25"/>
  </w:num>
  <w:num w:numId="21">
    <w:abstractNumId w:val="23"/>
  </w:num>
  <w:num w:numId="22">
    <w:abstractNumId w:val="5"/>
  </w:num>
  <w:num w:numId="23">
    <w:abstractNumId w:val="12"/>
  </w:num>
  <w:num w:numId="24">
    <w:abstractNumId w:val="9"/>
  </w:num>
  <w:num w:numId="25">
    <w:abstractNumId w:val="21"/>
  </w:num>
  <w:num w:numId="26">
    <w:abstractNumId w:val="22"/>
  </w:num>
  <w:num w:numId="27">
    <w:abstractNumId w:val="26"/>
  </w:num>
  <w:num w:numId="28">
    <w:abstractNumId w:val="17"/>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AC"/>
    <w:rsid w:val="00003C2B"/>
    <w:rsid w:val="00026EF6"/>
    <w:rsid w:val="00027643"/>
    <w:rsid w:val="0003259F"/>
    <w:rsid w:val="0003664A"/>
    <w:rsid w:val="00037DF2"/>
    <w:rsid w:val="00044715"/>
    <w:rsid w:val="00055601"/>
    <w:rsid w:val="00055672"/>
    <w:rsid w:val="000563D7"/>
    <w:rsid w:val="00057092"/>
    <w:rsid w:val="00060588"/>
    <w:rsid w:val="00062701"/>
    <w:rsid w:val="0006383B"/>
    <w:rsid w:val="000671B7"/>
    <w:rsid w:val="00067BA5"/>
    <w:rsid w:val="000707EB"/>
    <w:rsid w:val="0007135F"/>
    <w:rsid w:val="00075A90"/>
    <w:rsid w:val="0007782C"/>
    <w:rsid w:val="00083C86"/>
    <w:rsid w:val="00084187"/>
    <w:rsid w:val="00084363"/>
    <w:rsid w:val="00085E4D"/>
    <w:rsid w:val="00086EBD"/>
    <w:rsid w:val="0009028F"/>
    <w:rsid w:val="0009108C"/>
    <w:rsid w:val="00095D82"/>
    <w:rsid w:val="000A32D5"/>
    <w:rsid w:val="000A6DB4"/>
    <w:rsid w:val="000A768A"/>
    <w:rsid w:val="000A7785"/>
    <w:rsid w:val="000B00F2"/>
    <w:rsid w:val="000B3314"/>
    <w:rsid w:val="000C27AD"/>
    <w:rsid w:val="000C5231"/>
    <w:rsid w:val="000C5630"/>
    <w:rsid w:val="000C5B2D"/>
    <w:rsid w:val="000C6624"/>
    <w:rsid w:val="000C7061"/>
    <w:rsid w:val="000E7F7C"/>
    <w:rsid w:val="000F156C"/>
    <w:rsid w:val="000F4E3C"/>
    <w:rsid w:val="000F73B1"/>
    <w:rsid w:val="00101DF4"/>
    <w:rsid w:val="00102265"/>
    <w:rsid w:val="00102A24"/>
    <w:rsid w:val="00104869"/>
    <w:rsid w:val="00104B06"/>
    <w:rsid w:val="00105CCE"/>
    <w:rsid w:val="00112ADE"/>
    <w:rsid w:val="00127098"/>
    <w:rsid w:val="001276A6"/>
    <w:rsid w:val="001300E6"/>
    <w:rsid w:val="00130C72"/>
    <w:rsid w:val="00140E21"/>
    <w:rsid w:val="00144DA2"/>
    <w:rsid w:val="00155AB9"/>
    <w:rsid w:val="00155F3A"/>
    <w:rsid w:val="00155FF7"/>
    <w:rsid w:val="001603ED"/>
    <w:rsid w:val="00161525"/>
    <w:rsid w:val="001650A5"/>
    <w:rsid w:val="00165418"/>
    <w:rsid w:val="00171E2A"/>
    <w:rsid w:val="0018057B"/>
    <w:rsid w:val="00180D69"/>
    <w:rsid w:val="00183153"/>
    <w:rsid w:val="00186CE4"/>
    <w:rsid w:val="001914D7"/>
    <w:rsid w:val="00193963"/>
    <w:rsid w:val="00195037"/>
    <w:rsid w:val="001A01D1"/>
    <w:rsid w:val="001A1A28"/>
    <w:rsid w:val="001A416E"/>
    <w:rsid w:val="001B0605"/>
    <w:rsid w:val="001B424E"/>
    <w:rsid w:val="001C250F"/>
    <w:rsid w:val="001C3B83"/>
    <w:rsid w:val="001C3D90"/>
    <w:rsid w:val="001C6ACD"/>
    <w:rsid w:val="001C7FE7"/>
    <w:rsid w:val="001D54AB"/>
    <w:rsid w:val="001D619C"/>
    <w:rsid w:val="001D6C89"/>
    <w:rsid w:val="001D709B"/>
    <w:rsid w:val="001F1485"/>
    <w:rsid w:val="001F441F"/>
    <w:rsid w:val="00203588"/>
    <w:rsid w:val="00207D13"/>
    <w:rsid w:val="0021253B"/>
    <w:rsid w:val="00216121"/>
    <w:rsid w:val="00222C60"/>
    <w:rsid w:val="00224B62"/>
    <w:rsid w:val="00224C92"/>
    <w:rsid w:val="00224FCC"/>
    <w:rsid w:val="002252B7"/>
    <w:rsid w:val="002258E2"/>
    <w:rsid w:val="002311DA"/>
    <w:rsid w:val="002332B0"/>
    <w:rsid w:val="00234880"/>
    <w:rsid w:val="00236538"/>
    <w:rsid w:val="00236B85"/>
    <w:rsid w:val="0023771C"/>
    <w:rsid w:val="002428BD"/>
    <w:rsid w:val="00245FAD"/>
    <w:rsid w:val="002470EF"/>
    <w:rsid w:val="00250422"/>
    <w:rsid w:val="002531C3"/>
    <w:rsid w:val="00254BC2"/>
    <w:rsid w:val="0025646C"/>
    <w:rsid w:val="0025689B"/>
    <w:rsid w:val="0025790F"/>
    <w:rsid w:val="00264955"/>
    <w:rsid w:val="002655B2"/>
    <w:rsid w:val="00265ADA"/>
    <w:rsid w:val="00267F9F"/>
    <w:rsid w:val="002718C7"/>
    <w:rsid w:val="00272213"/>
    <w:rsid w:val="00273348"/>
    <w:rsid w:val="00273DB3"/>
    <w:rsid w:val="002762AF"/>
    <w:rsid w:val="00282A6C"/>
    <w:rsid w:val="00284990"/>
    <w:rsid w:val="00286F5A"/>
    <w:rsid w:val="002877BA"/>
    <w:rsid w:val="002964C8"/>
    <w:rsid w:val="00296E9E"/>
    <w:rsid w:val="00296F6B"/>
    <w:rsid w:val="002975AA"/>
    <w:rsid w:val="002A2224"/>
    <w:rsid w:val="002B089F"/>
    <w:rsid w:val="002B1136"/>
    <w:rsid w:val="002B3FD5"/>
    <w:rsid w:val="002C1F44"/>
    <w:rsid w:val="002C3F54"/>
    <w:rsid w:val="002C463B"/>
    <w:rsid w:val="002C6C15"/>
    <w:rsid w:val="002D1BDF"/>
    <w:rsid w:val="002D244E"/>
    <w:rsid w:val="002D2D68"/>
    <w:rsid w:val="002D35BB"/>
    <w:rsid w:val="002D4D59"/>
    <w:rsid w:val="002D7371"/>
    <w:rsid w:val="002E04EF"/>
    <w:rsid w:val="002E0865"/>
    <w:rsid w:val="002E1681"/>
    <w:rsid w:val="002E31B3"/>
    <w:rsid w:val="002E61A4"/>
    <w:rsid w:val="002F081F"/>
    <w:rsid w:val="002F47CC"/>
    <w:rsid w:val="002F7B3B"/>
    <w:rsid w:val="00300625"/>
    <w:rsid w:val="00302711"/>
    <w:rsid w:val="0030727C"/>
    <w:rsid w:val="0030744B"/>
    <w:rsid w:val="00311907"/>
    <w:rsid w:val="00311A0C"/>
    <w:rsid w:val="00320ECF"/>
    <w:rsid w:val="00321A84"/>
    <w:rsid w:val="00323672"/>
    <w:rsid w:val="003261EB"/>
    <w:rsid w:val="0032651D"/>
    <w:rsid w:val="00334040"/>
    <w:rsid w:val="003355CA"/>
    <w:rsid w:val="003358FB"/>
    <w:rsid w:val="00335C38"/>
    <w:rsid w:val="0033784A"/>
    <w:rsid w:val="00337B5C"/>
    <w:rsid w:val="003418EC"/>
    <w:rsid w:val="003437D1"/>
    <w:rsid w:val="00344754"/>
    <w:rsid w:val="0034654D"/>
    <w:rsid w:val="0035251D"/>
    <w:rsid w:val="00352C37"/>
    <w:rsid w:val="00352D29"/>
    <w:rsid w:val="00355C41"/>
    <w:rsid w:val="0036046F"/>
    <w:rsid w:val="00361025"/>
    <w:rsid w:val="00361BC2"/>
    <w:rsid w:val="0036712E"/>
    <w:rsid w:val="003736D4"/>
    <w:rsid w:val="00373839"/>
    <w:rsid w:val="00373EF1"/>
    <w:rsid w:val="00375399"/>
    <w:rsid w:val="00377617"/>
    <w:rsid w:val="0038481A"/>
    <w:rsid w:val="00385C85"/>
    <w:rsid w:val="003908B3"/>
    <w:rsid w:val="0039094A"/>
    <w:rsid w:val="00392821"/>
    <w:rsid w:val="00395CB1"/>
    <w:rsid w:val="00395FD3"/>
    <w:rsid w:val="003A2F66"/>
    <w:rsid w:val="003A3122"/>
    <w:rsid w:val="003A663D"/>
    <w:rsid w:val="003A6A1B"/>
    <w:rsid w:val="003B1089"/>
    <w:rsid w:val="003B4F9D"/>
    <w:rsid w:val="003C47BC"/>
    <w:rsid w:val="003D0685"/>
    <w:rsid w:val="003D2A8A"/>
    <w:rsid w:val="003D37DF"/>
    <w:rsid w:val="003D632D"/>
    <w:rsid w:val="003E0C19"/>
    <w:rsid w:val="003E282E"/>
    <w:rsid w:val="003E47FA"/>
    <w:rsid w:val="003E536A"/>
    <w:rsid w:val="003E6D27"/>
    <w:rsid w:val="003E759E"/>
    <w:rsid w:val="003F0B7C"/>
    <w:rsid w:val="003F154E"/>
    <w:rsid w:val="003F34E1"/>
    <w:rsid w:val="003F44E1"/>
    <w:rsid w:val="003F5962"/>
    <w:rsid w:val="003F7F3B"/>
    <w:rsid w:val="004015DA"/>
    <w:rsid w:val="004043A5"/>
    <w:rsid w:val="00404B46"/>
    <w:rsid w:val="00406E5E"/>
    <w:rsid w:val="00407B0C"/>
    <w:rsid w:val="00413B1C"/>
    <w:rsid w:val="00417E10"/>
    <w:rsid w:val="004245B4"/>
    <w:rsid w:val="00425318"/>
    <w:rsid w:val="004266C8"/>
    <w:rsid w:val="00426952"/>
    <w:rsid w:val="00431403"/>
    <w:rsid w:val="004337AB"/>
    <w:rsid w:val="00434F76"/>
    <w:rsid w:val="004366F2"/>
    <w:rsid w:val="004378F9"/>
    <w:rsid w:val="0044015C"/>
    <w:rsid w:val="004510BF"/>
    <w:rsid w:val="00451500"/>
    <w:rsid w:val="00453CD3"/>
    <w:rsid w:val="00461B3D"/>
    <w:rsid w:val="004621CB"/>
    <w:rsid w:val="004655B2"/>
    <w:rsid w:val="00467CFC"/>
    <w:rsid w:val="004751E5"/>
    <w:rsid w:val="004773BB"/>
    <w:rsid w:val="00480908"/>
    <w:rsid w:val="00481C58"/>
    <w:rsid w:val="00483FAC"/>
    <w:rsid w:val="0048679F"/>
    <w:rsid w:val="00487B6E"/>
    <w:rsid w:val="00494D8E"/>
    <w:rsid w:val="004A1F67"/>
    <w:rsid w:val="004A5244"/>
    <w:rsid w:val="004B0B65"/>
    <w:rsid w:val="004B1758"/>
    <w:rsid w:val="004B20BC"/>
    <w:rsid w:val="004B4205"/>
    <w:rsid w:val="004C1671"/>
    <w:rsid w:val="004C186A"/>
    <w:rsid w:val="004C1BFB"/>
    <w:rsid w:val="004C237B"/>
    <w:rsid w:val="004C3169"/>
    <w:rsid w:val="004C500E"/>
    <w:rsid w:val="004C53C8"/>
    <w:rsid w:val="004C6B57"/>
    <w:rsid w:val="004C7989"/>
    <w:rsid w:val="004D23B0"/>
    <w:rsid w:val="004D3ACD"/>
    <w:rsid w:val="004D3B5B"/>
    <w:rsid w:val="004E4BF9"/>
    <w:rsid w:val="004E5A1F"/>
    <w:rsid w:val="004E7870"/>
    <w:rsid w:val="004E7B1C"/>
    <w:rsid w:val="004F02D4"/>
    <w:rsid w:val="004F05F1"/>
    <w:rsid w:val="004F355C"/>
    <w:rsid w:val="004F35A7"/>
    <w:rsid w:val="004F3F77"/>
    <w:rsid w:val="004F4057"/>
    <w:rsid w:val="004F40CA"/>
    <w:rsid w:val="004F6713"/>
    <w:rsid w:val="0050098B"/>
    <w:rsid w:val="00502E09"/>
    <w:rsid w:val="00503EBF"/>
    <w:rsid w:val="00505D9E"/>
    <w:rsid w:val="00505DC7"/>
    <w:rsid w:val="005135A6"/>
    <w:rsid w:val="00514277"/>
    <w:rsid w:val="0051462E"/>
    <w:rsid w:val="005172C6"/>
    <w:rsid w:val="00520490"/>
    <w:rsid w:val="005215F3"/>
    <w:rsid w:val="005242D8"/>
    <w:rsid w:val="00525082"/>
    <w:rsid w:val="00527B40"/>
    <w:rsid w:val="0053058F"/>
    <w:rsid w:val="00532E25"/>
    <w:rsid w:val="00534415"/>
    <w:rsid w:val="0053490E"/>
    <w:rsid w:val="00540E3B"/>
    <w:rsid w:val="00541E85"/>
    <w:rsid w:val="005422B7"/>
    <w:rsid w:val="005427B7"/>
    <w:rsid w:val="0054394F"/>
    <w:rsid w:val="0054705D"/>
    <w:rsid w:val="005529AE"/>
    <w:rsid w:val="00554776"/>
    <w:rsid w:val="0056180A"/>
    <w:rsid w:val="00563EE9"/>
    <w:rsid w:val="0056424E"/>
    <w:rsid w:val="00565871"/>
    <w:rsid w:val="005A0BC1"/>
    <w:rsid w:val="005A6918"/>
    <w:rsid w:val="005A7B5B"/>
    <w:rsid w:val="005B3552"/>
    <w:rsid w:val="005B35AD"/>
    <w:rsid w:val="005B508E"/>
    <w:rsid w:val="005B545B"/>
    <w:rsid w:val="005B58C3"/>
    <w:rsid w:val="005B6A1C"/>
    <w:rsid w:val="005B7172"/>
    <w:rsid w:val="005D01F5"/>
    <w:rsid w:val="005D4BAF"/>
    <w:rsid w:val="005D6558"/>
    <w:rsid w:val="005D7D49"/>
    <w:rsid w:val="005F0ACA"/>
    <w:rsid w:val="005F4A47"/>
    <w:rsid w:val="006004F5"/>
    <w:rsid w:val="00603747"/>
    <w:rsid w:val="00603984"/>
    <w:rsid w:val="0060795A"/>
    <w:rsid w:val="0061613E"/>
    <w:rsid w:val="00625886"/>
    <w:rsid w:val="00625B78"/>
    <w:rsid w:val="00625E2E"/>
    <w:rsid w:val="00626C92"/>
    <w:rsid w:val="00627437"/>
    <w:rsid w:val="00637625"/>
    <w:rsid w:val="00643C17"/>
    <w:rsid w:val="00647912"/>
    <w:rsid w:val="0065068C"/>
    <w:rsid w:val="00650818"/>
    <w:rsid w:val="006516AF"/>
    <w:rsid w:val="0065583D"/>
    <w:rsid w:val="0065678C"/>
    <w:rsid w:val="00664482"/>
    <w:rsid w:val="0066632B"/>
    <w:rsid w:val="00670240"/>
    <w:rsid w:val="006733C1"/>
    <w:rsid w:val="0068389A"/>
    <w:rsid w:val="00687B05"/>
    <w:rsid w:val="00691035"/>
    <w:rsid w:val="00692DA4"/>
    <w:rsid w:val="006A1497"/>
    <w:rsid w:val="006A4068"/>
    <w:rsid w:val="006A4890"/>
    <w:rsid w:val="006A7669"/>
    <w:rsid w:val="006A7EB0"/>
    <w:rsid w:val="006B2A5E"/>
    <w:rsid w:val="006B3883"/>
    <w:rsid w:val="006B3E06"/>
    <w:rsid w:val="006C029F"/>
    <w:rsid w:val="006C4B51"/>
    <w:rsid w:val="006D281A"/>
    <w:rsid w:val="006D43DA"/>
    <w:rsid w:val="006E28D6"/>
    <w:rsid w:val="006E31FA"/>
    <w:rsid w:val="006E68EB"/>
    <w:rsid w:val="006E6C70"/>
    <w:rsid w:val="006F537A"/>
    <w:rsid w:val="006F57D6"/>
    <w:rsid w:val="00700161"/>
    <w:rsid w:val="00700DDE"/>
    <w:rsid w:val="00702349"/>
    <w:rsid w:val="00706CEA"/>
    <w:rsid w:val="00713935"/>
    <w:rsid w:val="007146B8"/>
    <w:rsid w:val="00714BC5"/>
    <w:rsid w:val="007173FD"/>
    <w:rsid w:val="00725E5D"/>
    <w:rsid w:val="007320AD"/>
    <w:rsid w:val="007327C5"/>
    <w:rsid w:val="00736853"/>
    <w:rsid w:val="00741655"/>
    <w:rsid w:val="007531C5"/>
    <w:rsid w:val="00762F5E"/>
    <w:rsid w:val="007643A8"/>
    <w:rsid w:val="0076584A"/>
    <w:rsid w:val="007803EE"/>
    <w:rsid w:val="007827A6"/>
    <w:rsid w:val="00792EF1"/>
    <w:rsid w:val="0079416A"/>
    <w:rsid w:val="00794604"/>
    <w:rsid w:val="00797114"/>
    <w:rsid w:val="00797FAF"/>
    <w:rsid w:val="007A61F1"/>
    <w:rsid w:val="007B351B"/>
    <w:rsid w:val="007B37ED"/>
    <w:rsid w:val="007B3B69"/>
    <w:rsid w:val="007B3C8E"/>
    <w:rsid w:val="007B7752"/>
    <w:rsid w:val="007C2497"/>
    <w:rsid w:val="007C703A"/>
    <w:rsid w:val="007E1D23"/>
    <w:rsid w:val="007E3688"/>
    <w:rsid w:val="007E6C85"/>
    <w:rsid w:val="007E7F31"/>
    <w:rsid w:val="007F03E6"/>
    <w:rsid w:val="007F2FD5"/>
    <w:rsid w:val="007F3FFE"/>
    <w:rsid w:val="00802DE5"/>
    <w:rsid w:val="00810A16"/>
    <w:rsid w:val="00814650"/>
    <w:rsid w:val="00815248"/>
    <w:rsid w:val="00815290"/>
    <w:rsid w:val="00823AC8"/>
    <w:rsid w:val="008325E2"/>
    <w:rsid w:val="008356E1"/>
    <w:rsid w:val="008363B6"/>
    <w:rsid w:val="008406E9"/>
    <w:rsid w:val="00842E99"/>
    <w:rsid w:val="008433DC"/>
    <w:rsid w:val="00846D52"/>
    <w:rsid w:val="008477EE"/>
    <w:rsid w:val="008631CB"/>
    <w:rsid w:val="00881522"/>
    <w:rsid w:val="008817ED"/>
    <w:rsid w:val="008821AF"/>
    <w:rsid w:val="00886968"/>
    <w:rsid w:val="008873FA"/>
    <w:rsid w:val="00890672"/>
    <w:rsid w:val="00896DA7"/>
    <w:rsid w:val="008A053A"/>
    <w:rsid w:val="008A17DB"/>
    <w:rsid w:val="008A7DD3"/>
    <w:rsid w:val="008B30BA"/>
    <w:rsid w:val="008B489E"/>
    <w:rsid w:val="008B5B33"/>
    <w:rsid w:val="008B7117"/>
    <w:rsid w:val="008C3C95"/>
    <w:rsid w:val="008C46CE"/>
    <w:rsid w:val="008C6140"/>
    <w:rsid w:val="008C64F1"/>
    <w:rsid w:val="008C7243"/>
    <w:rsid w:val="008C76C3"/>
    <w:rsid w:val="008D2506"/>
    <w:rsid w:val="008D2CDE"/>
    <w:rsid w:val="008D3990"/>
    <w:rsid w:val="008D3F73"/>
    <w:rsid w:val="008D6D49"/>
    <w:rsid w:val="008E0626"/>
    <w:rsid w:val="008E30AA"/>
    <w:rsid w:val="008E59A4"/>
    <w:rsid w:val="008F0891"/>
    <w:rsid w:val="008F1D79"/>
    <w:rsid w:val="008F2F92"/>
    <w:rsid w:val="008F4ED5"/>
    <w:rsid w:val="00904074"/>
    <w:rsid w:val="009074BB"/>
    <w:rsid w:val="009079BD"/>
    <w:rsid w:val="0091150F"/>
    <w:rsid w:val="0091183B"/>
    <w:rsid w:val="009167EE"/>
    <w:rsid w:val="00916F18"/>
    <w:rsid w:val="00920F26"/>
    <w:rsid w:val="00925638"/>
    <w:rsid w:val="00925E3C"/>
    <w:rsid w:val="009274C1"/>
    <w:rsid w:val="00927E41"/>
    <w:rsid w:val="00942ECD"/>
    <w:rsid w:val="009523C2"/>
    <w:rsid w:val="009538CE"/>
    <w:rsid w:val="009558A0"/>
    <w:rsid w:val="00964FF9"/>
    <w:rsid w:val="009650EB"/>
    <w:rsid w:val="00966EE2"/>
    <w:rsid w:val="009752B4"/>
    <w:rsid w:val="0098469C"/>
    <w:rsid w:val="0099009C"/>
    <w:rsid w:val="009917C8"/>
    <w:rsid w:val="00993014"/>
    <w:rsid w:val="009A1569"/>
    <w:rsid w:val="009A2610"/>
    <w:rsid w:val="009A781E"/>
    <w:rsid w:val="009B13C2"/>
    <w:rsid w:val="009B2317"/>
    <w:rsid w:val="009B5910"/>
    <w:rsid w:val="009B65C2"/>
    <w:rsid w:val="009C057E"/>
    <w:rsid w:val="009C471A"/>
    <w:rsid w:val="009C4A98"/>
    <w:rsid w:val="009C5B35"/>
    <w:rsid w:val="009C7560"/>
    <w:rsid w:val="009D4252"/>
    <w:rsid w:val="009D54E7"/>
    <w:rsid w:val="009D6D94"/>
    <w:rsid w:val="009E4A72"/>
    <w:rsid w:val="009F02DD"/>
    <w:rsid w:val="009F1448"/>
    <w:rsid w:val="009F2937"/>
    <w:rsid w:val="009F7F0E"/>
    <w:rsid w:val="00A07B49"/>
    <w:rsid w:val="00A119A3"/>
    <w:rsid w:val="00A136F7"/>
    <w:rsid w:val="00A17A97"/>
    <w:rsid w:val="00A2155A"/>
    <w:rsid w:val="00A25507"/>
    <w:rsid w:val="00A26118"/>
    <w:rsid w:val="00A31DA1"/>
    <w:rsid w:val="00A33A24"/>
    <w:rsid w:val="00A40D8A"/>
    <w:rsid w:val="00A42CB9"/>
    <w:rsid w:val="00A43442"/>
    <w:rsid w:val="00A4420E"/>
    <w:rsid w:val="00A45B30"/>
    <w:rsid w:val="00A47F4F"/>
    <w:rsid w:val="00A502B9"/>
    <w:rsid w:val="00A52716"/>
    <w:rsid w:val="00A54D80"/>
    <w:rsid w:val="00A562E7"/>
    <w:rsid w:val="00A6096D"/>
    <w:rsid w:val="00A61649"/>
    <w:rsid w:val="00A61C53"/>
    <w:rsid w:val="00A63028"/>
    <w:rsid w:val="00A70891"/>
    <w:rsid w:val="00A73D0A"/>
    <w:rsid w:val="00A74429"/>
    <w:rsid w:val="00A76946"/>
    <w:rsid w:val="00A77E65"/>
    <w:rsid w:val="00A82C73"/>
    <w:rsid w:val="00A86D2F"/>
    <w:rsid w:val="00A870B8"/>
    <w:rsid w:val="00AA0750"/>
    <w:rsid w:val="00AA14B3"/>
    <w:rsid w:val="00AA52B2"/>
    <w:rsid w:val="00AB325B"/>
    <w:rsid w:val="00AB6907"/>
    <w:rsid w:val="00AB778A"/>
    <w:rsid w:val="00AC0A64"/>
    <w:rsid w:val="00AC29E2"/>
    <w:rsid w:val="00AC5E4E"/>
    <w:rsid w:val="00AC5FDB"/>
    <w:rsid w:val="00AC724B"/>
    <w:rsid w:val="00AC76A5"/>
    <w:rsid w:val="00AC7992"/>
    <w:rsid w:val="00AD5D29"/>
    <w:rsid w:val="00AD5EE0"/>
    <w:rsid w:val="00AE2005"/>
    <w:rsid w:val="00AE4DBF"/>
    <w:rsid w:val="00AE6480"/>
    <w:rsid w:val="00AF2A83"/>
    <w:rsid w:val="00B02840"/>
    <w:rsid w:val="00B05850"/>
    <w:rsid w:val="00B05C67"/>
    <w:rsid w:val="00B076D3"/>
    <w:rsid w:val="00B13B19"/>
    <w:rsid w:val="00B2186D"/>
    <w:rsid w:val="00B23E76"/>
    <w:rsid w:val="00B23F99"/>
    <w:rsid w:val="00B25600"/>
    <w:rsid w:val="00B2567E"/>
    <w:rsid w:val="00B27095"/>
    <w:rsid w:val="00B30691"/>
    <w:rsid w:val="00B322A5"/>
    <w:rsid w:val="00B33CA6"/>
    <w:rsid w:val="00B34331"/>
    <w:rsid w:val="00B40D3A"/>
    <w:rsid w:val="00B450B9"/>
    <w:rsid w:val="00B45A42"/>
    <w:rsid w:val="00B475B7"/>
    <w:rsid w:val="00B642B9"/>
    <w:rsid w:val="00B64BBB"/>
    <w:rsid w:val="00B7436A"/>
    <w:rsid w:val="00B75ACB"/>
    <w:rsid w:val="00B771CD"/>
    <w:rsid w:val="00B813AE"/>
    <w:rsid w:val="00B81F5C"/>
    <w:rsid w:val="00B861B9"/>
    <w:rsid w:val="00B86E1D"/>
    <w:rsid w:val="00B86F6A"/>
    <w:rsid w:val="00B871A0"/>
    <w:rsid w:val="00B9462E"/>
    <w:rsid w:val="00B970AD"/>
    <w:rsid w:val="00BA1965"/>
    <w:rsid w:val="00BA4631"/>
    <w:rsid w:val="00BA4EB9"/>
    <w:rsid w:val="00BA5114"/>
    <w:rsid w:val="00BA5D5B"/>
    <w:rsid w:val="00BA7C3A"/>
    <w:rsid w:val="00BB3D41"/>
    <w:rsid w:val="00BB5A8C"/>
    <w:rsid w:val="00BB792B"/>
    <w:rsid w:val="00BC1486"/>
    <w:rsid w:val="00BC1E9D"/>
    <w:rsid w:val="00BC344A"/>
    <w:rsid w:val="00BD4B51"/>
    <w:rsid w:val="00BE08DD"/>
    <w:rsid w:val="00BE2272"/>
    <w:rsid w:val="00BE2A0C"/>
    <w:rsid w:val="00BE4BAF"/>
    <w:rsid w:val="00BE7FB3"/>
    <w:rsid w:val="00C02F25"/>
    <w:rsid w:val="00C04B39"/>
    <w:rsid w:val="00C0516F"/>
    <w:rsid w:val="00C073E3"/>
    <w:rsid w:val="00C13E26"/>
    <w:rsid w:val="00C1538D"/>
    <w:rsid w:val="00C15AA1"/>
    <w:rsid w:val="00C15E6E"/>
    <w:rsid w:val="00C177C6"/>
    <w:rsid w:val="00C17E96"/>
    <w:rsid w:val="00C201E1"/>
    <w:rsid w:val="00C207B1"/>
    <w:rsid w:val="00C21103"/>
    <w:rsid w:val="00C21AFE"/>
    <w:rsid w:val="00C22B64"/>
    <w:rsid w:val="00C274EB"/>
    <w:rsid w:val="00C3009F"/>
    <w:rsid w:val="00C309E1"/>
    <w:rsid w:val="00C316D2"/>
    <w:rsid w:val="00C32FA6"/>
    <w:rsid w:val="00C337C2"/>
    <w:rsid w:val="00C3380D"/>
    <w:rsid w:val="00C33FD2"/>
    <w:rsid w:val="00C350E2"/>
    <w:rsid w:val="00C41BE3"/>
    <w:rsid w:val="00C41EFA"/>
    <w:rsid w:val="00C46D75"/>
    <w:rsid w:val="00C51E64"/>
    <w:rsid w:val="00C53032"/>
    <w:rsid w:val="00C5451B"/>
    <w:rsid w:val="00C57CA0"/>
    <w:rsid w:val="00C70677"/>
    <w:rsid w:val="00C7120B"/>
    <w:rsid w:val="00C73134"/>
    <w:rsid w:val="00C80A0E"/>
    <w:rsid w:val="00C92F14"/>
    <w:rsid w:val="00C96C91"/>
    <w:rsid w:val="00C97D3B"/>
    <w:rsid w:val="00CA2216"/>
    <w:rsid w:val="00CA4094"/>
    <w:rsid w:val="00CA7971"/>
    <w:rsid w:val="00CA7EBE"/>
    <w:rsid w:val="00CB0ECD"/>
    <w:rsid w:val="00CB3A56"/>
    <w:rsid w:val="00CB4553"/>
    <w:rsid w:val="00CC032A"/>
    <w:rsid w:val="00CC1F3B"/>
    <w:rsid w:val="00CC4625"/>
    <w:rsid w:val="00CC5936"/>
    <w:rsid w:val="00CC5E15"/>
    <w:rsid w:val="00CC6196"/>
    <w:rsid w:val="00CC7D50"/>
    <w:rsid w:val="00CD3808"/>
    <w:rsid w:val="00CD5474"/>
    <w:rsid w:val="00CD6270"/>
    <w:rsid w:val="00CE0F2F"/>
    <w:rsid w:val="00CE35A7"/>
    <w:rsid w:val="00CF17B5"/>
    <w:rsid w:val="00D00072"/>
    <w:rsid w:val="00D11C50"/>
    <w:rsid w:val="00D2347E"/>
    <w:rsid w:val="00D259A5"/>
    <w:rsid w:val="00D301A9"/>
    <w:rsid w:val="00D301FF"/>
    <w:rsid w:val="00D316CA"/>
    <w:rsid w:val="00D31B50"/>
    <w:rsid w:val="00D357FD"/>
    <w:rsid w:val="00D363B2"/>
    <w:rsid w:val="00D427D6"/>
    <w:rsid w:val="00D42FC9"/>
    <w:rsid w:val="00D438DF"/>
    <w:rsid w:val="00D4567B"/>
    <w:rsid w:val="00D46E1A"/>
    <w:rsid w:val="00D47E84"/>
    <w:rsid w:val="00D568E5"/>
    <w:rsid w:val="00D576AB"/>
    <w:rsid w:val="00D625A9"/>
    <w:rsid w:val="00D65198"/>
    <w:rsid w:val="00D675C5"/>
    <w:rsid w:val="00D678F8"/>
    <w:rsid w:val="00D72084"/>
    <w:rsid w:val="00D7611A"/>
    <w:rsid w:val="00D80798"/>
    <w:rsid w:val="00D824E6"/>
    <w:rsid w:val="00D91C69"/>
    <w:rsid w:val="00D97DCA"/>
    <w:rsid w:val="00DA23E0"/>
    <w:rsid w:val="00DA4FD7"/>
    <w:rsid w:val="00DA613B"/>
    <w:rsid w:val="00DB19FF"/>
    <w:rsid w:val="00DB2F27"/>
    <w:rsid w:val="00DB4C47"/>
    <w:rsid w:val="00DB5DE3"/>
    <w:rsid w:val="00DB6A3B"/>
    <w:rsid w:val="00DC0C94"/>
    <w:rsid w:val="00DC3A02"/>
    <w:rsid w:val="00DD132D"/>
    <w:rsid w:val="00DD1AF9"/>
    <w:rsid w:val="00DE6592"/>
    <w:rsid w:val="00DF2F68"/>
    <w:rsid w:val="00DF6704"/>
    <w:rsid w:val="00DF7F4A"/>
    <w:rsid w:val="00E12ADF"/>
    <w:rsid w:val="00E12B49"/>
    <w:rsid w:val="00E13F66"/>
    <w:rsid w:val="00E1461A"/>
    <w:rsid w:val="00E20098"/>
    <w:rsid w:val="00E2244D"/>
    <w:rsid w:val="00E31823"/>
    <w:rsid w:val="00E32934"/>
    <w:rsid w:val="00E40E15"/>
    <w:rsid w:val="00E46BA9"/>
    <w:rsid w:val="00E47077"/>
    <w:rsid w:val="00E50AAE"/>
    <w:rsid w:val="00E57D64"/>
    <w:rsid w:val="00E6780D"/>
    <w:rsid w:val="00E72F04"/>
    <w:rsid w:val="00E75EF6"/>
    <w:rsid w:val="00E82682"/>
    <w:rsid w:val="00E827E1"/>
    <w:rsid w:val="00E854F5"/>
    <w:rsid w:val="00E914DA"/>
    <w:rsid w:val="00E977DA"/>
    <w:rsid w:val="00EA0F3B"/>
    <w:rsid w:val="00EA3754"/>
    <w:rsid w:val="00EA644E"/>
    <w:rsid w:val="00EA7918"/>
    <w:rsid w:val="00EB2C51"/>
    <w:rsid w:val="00EB2E1F"/>
    <w:rsid w:val="00EC16F9"/>
    <w:rsid w:val="00EC246D"/>
    <w:rsid w:val="00EC721B"/>
    <w:rsid w:val="00EC728D"/>
    <w:rsid w:val="00ED145C"/>
    <w:rsid w:val="00EE0754"/>
    <w:rsid w:val="00EE49FF"/>
    <w:rsid w:val="00EF1B77"/>
    <w:rsid w:val="00EF7E05"/>
    <w:rsid w:val="00F0086E"/>
    <w:rsid w:val="00F02319"/>
    <w:rsid w:val="00F03EBA"/>
    <w:rsid w:val="00F0496A"/>
    <w:rsid w:val="00F064B9"/>
    <w:rsid w:val="00F2091A"/>
    <w:rsid w:val="00F23D0F"/>
    <w:rsid w:val="00F24724"/>
    <w:rsid w:val="00F267F2"/>
    <w:rsid w:val="00F34746"/>
    <w:rsid w:val="00F3485E"/>
    <w:rsid w:val="00F42EE1"/>
    <w:rsid w:val="00F4392C"/>
    <w:rsid w:val="00F47C24"/>
    <w:rsid w:val="00F5105C"/>
    <w:rsid w:val="00F51D48"/>
    <w:rsid w:val="00F5272C"/>
    <w:rsid w:val="00F532A7"/>
    <w:rsid w:val="00F539CA"/>
    <w:rsid w:val="00F5669D"/>
    <w:rsid w:val="00F571DB"/>
    <w:rsid w:val="00F57D9B"/>
    <w:rsid w:val="00F609A1"/>
    <w:rsid w:val="00F6740B"/>
    <w:rsid w:val="00F71D4D"/>
    <w:rsid w:val="00F75297"/>
    <w:rsid w:val="00F7561D"/>
    <w:rsid w:val="00F76E39"/>
    <w:rsid w:val="00F770C3"/>
    <w:rsid w:val="00F81987"/>
    <w:rsid w:val="00F8779D"/>
    <w:rsid w:val="00F93E34"/>
    <w:rsid w:val="00F9402A"/>
    <w:rsid w:val="00F9624D"/>
    <w:rsid w:val="00F96C6D"/>
    <w:rsid w:val="00F9776E"/>
    <w:rsid w:val="00FA1B37"/>
    <w:rsid w:val="00FA4748"/>
    <w:rsid w:val="00FD0153"/>
    <w:rsid w:val="00FD4460"/>
    <w:rsid w:val="00FD5EDF"/>
    <w:rsid w:val="00FD6356"/>
    <w:rsid w:val="00FD664E"/>
    <w:rsid w:val="00FE4F28"/>
    <w:rsid w:val="00FE5DB4"/>
    <w:rsid w:val="00FE66AF"/>
    <w:rsid w:val="00FF2D71"/>
    <w:rsid w:val="00FF6DB1"/>
    <w:rsid w:val="00FF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A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AC"/>
    <w:pPr>
      <w:spacing w:after="320" w:line="300" w:lineRule="auto"/>
    </w:pPr>
    <w:rPr>
      <w:rFonts w:eastAsiaTheme="minorEastAsia"/>
      <w:color w:val="1F497D" w:themeColor="text2"/>
      <w:sz w:val="20"/>
      <w:szCs w:val="20"/>
      <w:lang w:val="en-US" w:eastAsia="ja-JP"/>
    </w:rPr>
  </w:style>
  <w:style w:type="paragraph" w:styleId="Heading2">
    <w:name w:val="heading 2"/>
    <w:basedOn w:val="Normal"/>
    <w:next w:val="Normal"/>
    <w:link w:val="Heading2Char"/>
    <w:qFormat/>
    <w:rsid w:val="00B813AE"/>
    <w:pPr>
      <w:keepNext/>
      <w:spacing w:after="0" w:line="240" w:lineRule="auto"/>
      <w:jc w:val="center"/>
      <w:outlineLvl w:val="1"/>
    </w:pPr>
    <w:rPr>
      <w:rFonts w:ascii="Arial" w:eastAsia="Times New Roman" w:hAnsi="Arial" w:cs="Times New Roman"/>
      <w:b/>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82682"/>
    <w:pPr>
      <w:spacing w:after="200" w:line="276" w:lineRule="auto"/>
      <w:ind w:left="720"/>
      <w:contextualSpacing/>
    </w:pPr>
    <w:rPr>
      <w:rFonts w:eastAsiaTheme="minorHAnsi"/>
      <w:color w:val="auto"/>
      <w:sz w:val="22"/>
      <w:szCs w:val="22"/>
      <w:lang w:val="en-GB"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E82682"/>
  </w:style>
  <w:style w:type="paragraph" w:styleId="Header">
    <w:name w:val="header"/>
    <w:basedOn w:val="Normal"/>
    <w:link w:val="HeaderChar"/>
    <w:uiPriority w:val="99"/>
    <w:unhideWhenUsed/>
    <w:rsid w:val="008D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06"/>
    <w:rPr>
      <w:rFonts w:eastAsiaTheme="minorEastAsia"/>
      <w:color w:val="1F497D" w:themeColor="text2"/>
      <w:sz w:val="20"/>
      <w:szCs w:val="20"/>
      <w:lang w:val="en-US" w:eastAsia="ja-JP"/>
    </w:rPr>
  </w:style>
  <w:style w:type="paragraph" w:styleId="Footer">
    <w:name w:val="footer"/>
    <w:basedOn w:val="Normal"/>
    <w:link w:val="FooterChar"/>
    <w:uiPriority w:val="99"/>
    <w:unhideWhenUsed/>
    <w:rsid w:val="008D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06"/>
    <w:rPr>
      <w:rFonts w:eastAsiaTheme="minorEastAsia"/>
      <w:color w:val="1F497D" w:themeColor="text2"/>
      <w:sz w:val="20"/>
      <w:szCs w:val="20"/>
      <w:lang w:val="en-US" w:eastAsia="ja-JP"/>
    </w:rPr>
  </w:style>
  <w:style w:type="paragraph" w:styleId="BalloonText">
    <w:name w:val="Balloon Text"/>
    <w:basedOn w:val="Normal"/>
    <w:link w:val="BalloonTextChar"/>
    <w:uiPriority w:val="99"/>
    <w:semiHidden/>
    <w:unhideWhenUsed/>
    <w:rsid w:val="0030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7C"/>
    <w:rPr>
      <w:rFonts w:ascii="Tahoma" w:eastAsiaTheme="minorEastAsia" w:hAnsi="Tahoma" w:cs="Tahoma"/>
      <w:color w:val="1F497D" w:themeColor="text2"/>
      <w:sz w:val="16"/>
      <w:szCs w:val="16"/>
      <w:lang w:val="en-US" w:eastAsia="ja-JP"/>
    </w:rPr>
  </w:style>
  <w:style w:type="character" w:customStyle="1" w:styleId="Heading2Char">
    <w:name w:val="Heading 2 Char"/>
    <w:basedOn w:val="DefaultParagraphFont"/>
    <w:link w:val="Heading2"/>
    <w:rsid w:val="00B813AE"/>
    <w:rPr>
      <w:rFonts w:ascii="Arial" w:eastAsia="Times New Roman" w:hAnsi="Arial" w:cs="Times New Roman"/>
      <w:b/>
      <w:sz w:val="28"/>
      <w:szCs w:val="20"/>
      <w:lang w:val="en-US"/>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B813AE"/>
    <w:pPr>
      <w:widowControl w:val="0"/>
      <w:spacing w:after="0" w:line="240" w:lineRule="auto"/>
    </w:pPr>
    <w:rPr>
      <w:rFonts w:ascii="Courier" w:eastAsia="Times New Roman" w:hAnsi="Courier" w:cs="Times New Roman"/>
      <w:color w:val="auto"/>
      <w:lang w:eastAsia="en-US"/>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B813AE"/>
    <w:rPr>
      <w:rFonts w:ascii="Courier" w:eastAsia="Times New Roman" w:hAnsi="Courier" w:cs="Times New Roman"/>
      <w:sz w:val="20"/>
      <w:szCs w:val="20"/>
      <w:lang w:val="en-US"/>
    </w:rPr>
  </w:style>
  <w:style w:type="paragraph" w:styleId="Subtitle">
    <w:name w:val="Subtitle"/>
    <w:basedOn w:val="Normal"/>
    <w:link w:val="SubtitleChar"/>
    <w:qFormat/>
    <w:rsid w:val="00B813AE"/>
    <w:pPr>
      <w:spacing w:after="60" w:line="240" w:lineRule="auto"/>
      <w:jc w:val="center"/>
      <w:outlineLvl w:val="1"/>
    </w:pPr>
    <w:rPr>
      <w:rFonts w:ascii="Arial" w:eastAsia="Times New Roman" w:hAnsi="Arial" w:cs="Arial"/>
      <w:color w:val="auto"/>
      <w:sz w:val="24"/>
      <w:szCs w:val="24"/>
      <w:lang w:eastAsia="en-US"/>
    </w:rPr>
  </w:style>
  <w:style w:type="character" w:customStyle="1" w:styleId="SubtitleChar">
    <w:name w:val="Subtitle Char"/>
    <w:basedOn w:val="DefaultParagraphFont"/>
    <w:link w:val="Subtitle"/>
    <w:rsid w:val="00B813AE"/>
    <w:rPr>
      <w:rFonts w:ascii="Arial" w:eastAsia="Times New Roman" w:hAnsi="Arial" w:cs="Arial"/>
      <w:sz w:val="24"/>
      <w:szCs w:val="24"/>
      <w:lang w:val="en-US"/>
    </w:rPr>
  </w:style>
  <w:style w:type="paragraph" w:styleId="BodyText2">
    <w:name w:val="Body Text 2"/>
    <w:basedOn w:val="Normal"/>
    <w:link w:val="BodyText2Char"/>
    <w:semiHidden/>
    <w:rsid w:val="00B813AE"/>
    <w:pPr>
      <w:spacing w:after="0" w:line="240" w:lineRule="auto"/>
    </w:pPr>
    <w:rPr>
      <w:rFonts w:ascii="Times New Roman" w:eastAsia="Times New Roman" w:hAnsi="Times New Roman" w:cs="Times New Roman"/>
      <w:color w:val="auto"/>
      <w:sz w:val="24"/>
      <w:lang w:eastAsia="en-US"/>
    </w:rPr>
  </w:style>
  <w:style w:type="character" w:customStyle="1" w:styleId="BodyText2Char">
    <w:name w:val="Body Text 2 Char"/>
    <w:basedOn w:val="DefaultParagraphFont"/>
    <w:link w:val="BodyText2"/>
    <w:semiHidden/>
    <w:rsid w:val="00B813AE"/>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813AE"/>
    <w:rPr>
      <w:sz w:val="16"/>
      <w:szCs w:val="16"/>
    </w:rPr>
  </w:style>
  <w:style w:type="paragraph" w:styleId="CommentText">
    <w:name w:val="annotation text"/>
    <w:basedOn w:val="Normal"/>
    <w:link w:val="CommentTextChar"/>
    <w:uiPriority w:val="99"/>
    <w:semiHidden/>
    <w:unhideWhenUsed/>
    <w:rsid w:val="00B813AE"/>
    <w:pPr>
      <w:spacing w:after="0" w:line="240" w:lineRule="auto"/>
    </w:pPr>
    <w:rPr>
      <w:rFonts w:ascii="Times New Roman" w:eastAsia="Times New Roman" w:hAnsi="Times New Roman" w:cs="Times New Roman"/>
      <w:color w:val="auto"/>
      <w:lang w:eastAsia="en-US"/>
    </w:rPr>
  </w:style>
  <w:style w:type="character" w:customStyle="1" w:styleId="CommentTextChar">
    <w:name w:val="Comment Text Char"/>
    <w:basedOn w:val="DefaultParagraphFont"/>
    <w:link w:val="CommentText"/>
    <w:uiPriority w:val="99"/>
    <w:semiHidden/>
    <w:rsid w:val="00B813AE"/>
    <w:rPr>
      <w:rFonts w:ascii="Times New Roman" w:eastAsia="Times New Roman" w:hAnsi="Times New Roman" w:cs="Times New Roman"/>
      <w:sz w:val="20"/>
      <w:szCs w:val="20"/>
      <w:lang w:val="en-US"/>
    </w:rPr>
  </w:style>
  <w:style w:type="paragraph" w:styleId="NoSpacing">
    <w:name w:val="No Spacing"/>
    <w:uiPriority w:val="1"/>
    <w:qFormat/>
    <w:rsid w:val="00CA7971"/>
    <w:pPr>
      <w:spacing w:after="0" w:line="240" w:lineRule="auto"/>
    </w:pPr>
    <w:rPr>
      <w:lang w:val="en-US"/>
    </w:rPr>
  </w:style>
  <w:style w:type="paragraph" w:customStyle="1" w:styleId="Default">
    <w:name w:val="Default"/>
    <w:rsid w:val="00CA7971"/>
    <w:pPr>
      <w:autoSpaceDE w:val="0"/>
      <w:autoSpaceDN w:val="0"/>
      <w:adjustRightInd w:val="0"/>
      <w:spacing w:after="0" w:line="240" w:lineRule="auto"/>
    </w:pPr>
    <w:rPr>
      <w:rFonts w:ascii="Gill Sans MT" w:hAnsi="Gill Sans MT" w:cs="Gill Sans MT"/>
      <w:color w:val="000000"/>
      <w:sz w:val="24"/>
      <w:szCs w:val="24"/>
    </w:rPr>
  </w:style>
  <w:style w:type="paragraph" w:styleId="CommentSubject">
    <w:name w:val="annotation subject"/>
    <w:basedOn w:val="CommentText"/>
    <w:next w:val="CommentText"/>
    <w:link w:val="CommentSubjectChar"/>
    <w:uiPriority w:val="99"/>
    <w:semiHidden/>
    <w:unhideWhenUsed/>
    <w:rsid w:val="00A86D2F"/>
    <w:pPr>
      <w:spacing w:after="320"/>
    </w:pPr>
    <w:rPr>
      <w:rFonts w:asciiTheme="minorHAnsi" w:eastAsiaTheme="minorEastAsia" w:hAnsiTheme="minorHAnsi" w:cstheme="minorBidi"/>
      <w:b/>
      <w:bCs/>
      <w:color w:val="1F497D" w:themeColor="text2"/>
      <w:lang w:eastAsia="ja-JP"/>
    </w:rPr>
  </w:style>
  <w:style w:type="character" w:customStyle="1" w:styleId="CommentSubjectChar">
    <w:name w:val="Comment Subject Char"/>
    <w:basedOn w:val="CommentTextChar"/>
    <w:link w:val="CommentSubject"/>
    <w:uiPriority w:val="99"/>
    <w:semiHidden/>
    <w:rsid w:val="00A86D2F"/>
    <w:rPr>
      <w:rFonts w:ascii="Times New Roman" w:eastAsiaTheme="minorEastAsia" w:hAnsi="Times New Roman" w:cs="Times New Roman"/>
      <w:b/>
      <w:bCs/>
      <w:color w:val="1F497D" w:themeColor="text2"/>
      <w:sz w:val="20"/>
      <w:szCs w:val="20"/>
      <w:lang w:val="en-US" w:eastAsia="ja-JP"/>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basedOn w:val="DefaultParagraphFont"/>
    <w:uiPriority w:val="99"/>
    <w:unhideWhenUsed/>
    <w:rsid w:val="00904074"/>
    <w:rPr>
      <w:vertAlign w:val="superscript"/>
    </w:rPr>
  </w:style>
  <w:style w:type="paragraph" w:styleId="Revision">
    <w:name w:val="Revision"/>
    <w:hidden/>
    <w:uiPriority w:val="99"/>
    <w:semiHidden/>
    <w:rsid w:val="00417E10"/>
    <w:pPr>
      <w:spacing w:after="0" w:line="240" w:lineRule="auto"/>
    </w:pPr>
    <w:rPr>
      <w:rFonts w:eastAsiaTheme="minorEastAsia"/>
      <w:color w:val="1F497D" w:themeColor="text2"/>
      <w:sz w:val="20"/>
      <w:szCs w:val="20"/>
      <w:lang w:val="en-US" w:eastAsia="ja-JP"/>
    </w:rPr>
  </w:style>
  <w:style w:type="character" w:customStyle="1" w:styleId="apple-converted-space">
    <w:name w:val="apple-converted-space"/>
    <w:basedOn w:val="DefaultParagraphFont"/>
    <w:rsid w:val="00AC724B"/>
  </w:style>
  <w:style w:type="character" w:styleId="Emphasis">
    <w:name w:val="Emphasis"/>
    <w:basedOn w:val="DefaultParagraphFont"/>
    <w:uiPriority w:val="20"/>
    <w:qFormat/>
    <w:rsid w:val="0035251D"/>
    <w:rPr>
      <w:b/>
      <w:bCs/>
      <w:i w:val="0"/>
      <w:iCs w:val="0"/>
    </w:rPr>
  </w:style>
  <w:style w:type="character" w:customStyle="1" w:styleId="st1">
    <w:name w:val="st1"/>
    <w:basedOn w:val="DefaultParagraphFont"/>
    <w:rsid w:val="0035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5715">
      <w:bodyDiv w:val="1"/>
      <w:marLeft w:val="0"/>
      <w:marRight w:val="0"/>
      <w:marTop w:val="0"/>
      <w:marBottom w:val="0"/>
      <w:divBdr>
        <w:top w:val="none" w:sz="0" w:space="0" w:color="auto"/>
        <w:left w:val="none" w:sz="0" w:space="0" w:color="auto"/>
        <w:bottom w:val="none" w:sz="0" w:space="0" w:color="auto"/>
        <w:right w:val="none" w:sz="0" w:space="0" w:color="auto"/>
      </w:divBdr>
    </w:div>
    <w:div w:id="332488886">
      <w:bodyDiv w:val="1"/>
      <w:marLeft w:val="0"/>
      <w:marRight w:val="0"/>
      <w:marTop w:val="0"/>
      <w:marBottom w:val="0"/>
      <w:divBdr>
        <w:top w:val="none" w:sz="0" w:space="0" w:color="auto"/>
        <w:left w:val="none" w:sz="0" w:space="0" w:color="auto"/>
        <w:bottom w:val="none" w:sz="0" w:space="0" w:color="auto"/>
        <w:right w:val="none" w:sz="0" w:space="0" w:color="auto"/>
      </w:divBdr>
    </w:div>
    <w:div w:id="465588144">
      <w:bodyDiv w:val="1"/>
      <w:marLeft w:val="0"/>
      <w:marRight w:val="0"/>
      <w:marTop w:val="0"/>
      <w:marBottom w:val="0"/>
      <w:divBdr>
        <w:top w:val="none" w:sz="0" w:space="0" w:color="auto"/>
        <w:left w:val="none" w:sz="0" w:space="0" w:color="auto"/>
        <w:bottom w:val="none" w:sz="0" w:space="0" w:color="auto"/>
        <w:right w:val="none" w:sz="0" w:space="0" w:color="auto"/>
      </w:divBdr>
    </w:div>
    <w:div w:id="537209409">
      <w:bodyDiv w:val="1"/>
      <w:marLeft w:val="0"/>
      <w:marRight w:val="0"/>
      <w:marTop w:val="0"/>
      <w:marBottom w:val="0"/>
      <w:divBdr>
        <w:top w:val="none" w:sz="0" w:space="0" w:color="auto"/>
        <w:left w:val="none" w:sz="0" w:space="0" w:color="auto"/>
        <w:bottom w:val="none" w:sz="0" w:space="0" w:color="auto"/>
        <w:right w:val="none" w:sz="0" w:space="0" w:color="auto"/>
      </w:divBdr>
    </w:div>
    <w:div w:id="688986807">
      <w:bodyDiv w:val="1"/>
      <w:marLeft w:val="0"/>
      <w:marRight w:val="0"/>
      <w:marTop w:val="0"/>
      <w:marBottom w:val="0"/>
      <w:divBdr>
        <w:top w:val="none" w:sz="0" w:space="0" w:color="auto"/>
        <w:left w:val="none" w:sz="0" w:space="0" w:color="auto"/>
        <w:bottom w:val="none" w:sz="0" w:space="0" w:color="auto"/>
        <w:right w:val="none" w:sz="0" w:space="0" w:color="auto"/>
      </w:divBdr>
    </w:div>
    <w:div w:id="816578780">
      <w:bodyDiv w:val="1"/>
      <w:marLeft w:val="0"/>
      <w:marRight w:val="0"/>
      <w:marTop w:val="0"/>
      <w:marBottom w:val="0"/>
      <w:divBdr>
        <w:top w:val="none" w:sz="0" w:space="0" w:color="auto"/>
        <w:left w:val="none" w:sz="0" w:space="0" w:color="auto"/>
        <w:bottom w:val="none" w:sz="0" w:space="0" w:color="auto"/>
        <w:right w:val="none" w:sz="0" w:space="0" w:color="auto"/>
      </w:divBdr>
    </w:div>
    <w:div w:id="869486893">
      <w:bodyDiv w:val="1"/>
      <w:marLeft w:val="0"/>
      <w:marRight w:val="0"/>
      <w:marTop w:val="0"/>
      <w:marBottom w:val="0"/>
      <w:divBdr>
        <w:top w:val="none" w:sz="0" w:space="0" w:color="auto"/>
        <w:left w:val="none" w:sz="0" w:space="0" w:color="auto"/>
        <w:bottom w:val="none" w:sz="0" w:space="0" w:color="auto"/>
        <w:right w:val="none" w:sz="0" w:space="0" w:color="auto"/>
      </w:divBdr>
    </w:div>
    <w:div w:id="1473906876">
      <w:bodyDiv w:val="1"/>
      <w:marLeft w:val="0"/>
      <w:marRight w:val="0"/>
      <w:marTop w:val="0"/>
      <w:marBottom w:val="0"/>
      <w:divBdr>
        <w:top w:val="none" w:sz="0" w:space="0" w:color="auto"/>
        <w:left w:val="none" w:sz="0" w:space="0" w:color="auto"/>
        <w:bottom w:val="none" w:sz="0" w:space="0" w:color="auto"/>
        <w:right w:val="none" w:sz="0" w:space="0" w:color="auto"/>
      </w:divBdr>
    </w:div>
    <w:div w:id="1483498137">
      <w:bodyDiv w:val="1"/>
      <w:marLeft w:val="0"/>
      <w:marRight w:val="0"/>
      <w:marTop w:val="0"/>
      <w:marBottom w:val="0"/>
      <w:divBdr>
        <w:top w:val="none" w:sz="0" w:space="0" w:color="auto"/>
        <w:left w:val="none" w:sz="0" w:space="0" w:color="auto"/>
        <w:bottom w:val="none" w:sz="0" w:space="0" w:color="auto"/>
        <w:right w:val="none" w:sz="0" w:space="0" w:color="auto"/>
      </w:divBdr>
    </w:div>
    <w:div w:id="1683702679">
      <w:bodyDiv w:val="1"/>
      <w:marLeft w:val="0"/>
      <w:marRight w:val="0"/>
      <w:marTop w:val="0"/>
      <w:marBottom w:val="0"/>
      <w:divBdr>
        <w:top w:val="none" w:sz="0" w:space="0" w:color="auto"/>
        <w:left w:val="none" w:sz="0" w:space="0" w:color="auto"/>
        <w:bottom w:val="none" w:sz="0" w:space="0" w:color="auto"/>
        <w:right w:val="none" w:sz="0" w:space="0" w:color="auto"/>
      </w:divBdr>
    </w:div>
    <w:div w:id="1921522517">
      <w:bodyDiv w:val="1"/>
      <w:marLeft w:val="0"/>
      <w:marRight w:val="0"/>
      <w:marTop w:val="0"/>
      <w:marBottom w:val="0"/>
      <w:divBdr>
        <w:top w:val="none" w:sz="0" w:space="0" w:color="auto"/>
        <w:left w:val="none" w:sz="0" w:space="0" w:color="auto"/>
        <w:bottom w:val="none" w:sz="0" w:space="0" w:color="auto"/>
        <w:right w:val="none" w:sz="0" w:space="0" w:color="auto"/>
      </w:divBdr>
    </w:div>
    <w:div w:id="19259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CE4C-7E04-40E7-8F5F-9C22B6E0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6007</Words>
  <Characters>34242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2016-03-10T20:20:00Z</dcterms:created>
  <dcterms:modified xsi:type="dcterms:W3CDTF">2016-03-10T20:29:00Z</dcterms:modified>
</cp:coreProperties>
</file>