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2"/>
        <w:gridCol w:w="6299"/>
        <w:gridCol w:w="5119"/>
      </w:tblGrid>
      <w:tr w:rsidR="006C053C" w:rsidTr="001C3618">
        <w:tc>
          <w:tcPr>
            <w:tcW w:w="1572" w:type="dxa"/>
            <w:shd w:val="clear" w:color="auto" w:fill="D0CECE"/>
            <w:tcMar>
              <w:top w:w="0" w:type="dxa"/>
              <w:left w:w="108" w:type="dxa"/>
              <w:bottom w:w="0" w:type="dxa"/>
              <w:right w:w="108" w:type="dxa"/>
            </w:tcMar>
            <w:vAlign w:val="center"/>
            <w:hideMark/>
          </w:tcPr>
          <w:p w:rsidR="00770095" w:rsidRDefault="00770095">
            <w:pPr>
              <w:pStyle w:val="NormalWeb"/>
              <w:jc w:val="center"/>
              <w:rPr>
                <w:rFonts w:ascii="Calibri" w:hAnsi="Calibri" w:cs="Calibri"/>
                <w:sz w:val="22"/>
                <w:szCs w:val="22"/>
              </w:rPr>
            </w:pPr>
            <w:bookmarkStart w:id="0" w:name="_GoBack"/>
            <w:bookmarkEnd w:id="0"/>
            <w:r>
              <w:rPr>
                <w:rFonts w:ascii="Calibri" w:hAnsi="Calibri" w:cs="Calibri"/>
                <w:b/>
                <w:bCs/>
                <w:color w:val="1F497D"/>
                <w:sz w:val="22"/>
                <w:szCs w:val="22"/>
              </w:rPr>
              <w:t>Asia Pacific Country</w:t>
            </w:r>
          </w:p>
        </w:tc>
        <w:tc>
          <w:tcPr>
            <w:tcW w:w="6702" w:type="dxa"/>
            <w:shd w:val="clear" w:color="auto" w:fill="D0CECE"/>
            <w:tcMar>
              <w:top w:w="0" w:type="dxa"/>
              <w:left w:w="108" w:type="dxa"/>
              <w:bottom w:w="0" w:type="dxa"/>
              <w:right w:w="108" w:type="dxa"/>
            </w:tcMar>
            <w:vAlign w:val="center"/>
            <w:hideMark/>
          </w:tcPr>
          <w:p w:rsidR="00770095" w:rsidRDefault="00770095">
            <w:pPr>
              <w:pStyle w:val="NormalWeb"/>
              <w:jc w:val="center"/>
              <w:rPr>
                <w:rFonts w:ascii="Calibri" w:hAnsi="Calibri" w:cs="Calibri"/>
                <w:sz w:val="22"/>
                <w:szCs w:val="22"/>
              </w:rPr>
            </w:pPr>
            <w:r>
              <w:rPr>
                <w:rFonts w:ascii="Calibri" w:hAnsi="Calibri" w:cs="Calibri"/>
                <w:b/>
                <w:bCs/>
                <w:color w:val="1F497D"/>
                <w:sz w:val="22"/>
                <w:szCs w:val="22"/>
              </w:rPr>
              <w:t>Comment by Member State</w:t>
            </w:r>
          </w:p>
        </w:tc>
        <w:tc>
          <w:tcPr>
            <w:tcW w:w="5400" w:type="dxa"/>
            <w:shd w:val="clear" w:color="auto" w:fill="D0CECE"/>
            <w:tcMar>
              <w:top w:w="0" w:type="dxa"/>
              <w:left w:w="108" w:type="dxa"/>
              <w:bottom w:w="0" w:type="dxa"/>
              <w:right w:w="108" w:type="dxa"/>
            </w:tcMar>
            <w:vAlign w:val="center"/>
            <w:hideMark/>
          </w:tcPr>
          <w:p w:rsidR="00770095" w:rsidRDefault="00770095">
            <w:pPr>
              <w:pStyle w:val="NormalWeb"/>
              <w:jc w:val="center"/>
              <w:rPr>
                <w:rFonts w:ascii="Calibri" w:hAnsi="Calibri" w:cs="Calibri"/>
                <w:sz w:val="22"/>
                <w:szCs w:val="22"/>
              </w:rPr>
            </w:pPr>
            <w:r>
              <w:rPr>
                <w:rFonts w:ascii="Calibri" w:hAnsi="Calibri" w:cs="Calibri"/>
                <w:b/>
                <w:bCs/>
                <w:color w:val="1F497D"/>
                <w:sz w:val="22"/>
                <w:szCs w:val="22"/>
              </w:rPr>
              <w:t>Changes to the CPD</w:t>
            </w:r>
          </w:p>
        </w:tc>
      </w:tr>
      <w:tr w:rsidR="006C053C" w:rsidTr="001C3618">
        <w:tc>
          <w:tcPr>
            <w:tcW w:w="1572" w:type="dxa"/>
            <w:tcMar>
              <w:top w:w="0" w:type="dxa"/>
              <w:left w:w="108" w:type="dxa"/>
              <w:bottom w:w="0" w:type="dxa"/>
              <w:right w:w="108" w:type="dxa"/>
            </w:tcMar>
            <w:hideMark/>
          </w:tcPr>
          <w:p w:rsidR="00770095" w:rsidRDefault="00770095">
            <w:pPr>
              <w:pStyle w:val="NormalWeb"/>
              <w:rPr>
                <w:rFonts w:ascii="Calibri" w:hAnsi="Calibri" w:cs="Calibri"/>
                <w:sz w:val="22"/>
                <w:szCs w:val="22"/>
              </w:rPr>
            </w:pPr>
            <w:r>
              <w:rPr>
                <w:rFonts w:ascii="Calibri" w:hAnsi="Calibri" w:cs="Calibri"/>
                <w:sz w:val="22"/>
                <w:szCs w:val="22"/>
              </w:rPr>
              <w:br/>
              <w:t>Myanmar</w:t>
            </w:r>
          </w:p>
        </w:tc>
        <w:tc>
          <w:tcPr>
            <w:tcW w:w="6702" w:type="dxa"/>
            <w:tcMar>
              <w:top w:w="0" w:type="dxa"/>
              <w:left w:w="108" w:type="dxa"/>
              <w:bottom w:w="0" w:type="dxa"/>
              <w:right w:w="108" w:type="dxa"/>
            </w:tcMar>
            <w:hideMark/>
          </w:tcPr>
          <w:p w:rsidR="00770095" w:rsidRDefault="00770095">
            <w:pPr>
              <w:pStyle w:val="NormalWeb"/>
              <w:rPr>
                <w:rFonts w:ascii="Calibri" w:hAnsi="Calibri" w:cs="Calibri"/>
                <w:b/>
                <w:bCs/>
                <w:color w:val="000000"/>
                <w:sz w:val="22"/>
                <w:szCs w:val="22"/>
              </w:rPr>
            </w:pPr>
            <w:r>
              <w:rPr>
                <w:rFonts w:ascii="Calibri" w:hAnsi="Calibri" w:cs="Calibri"/>
                <w:b/>
                <w:bCs/>
                <w:color w:val="000000"/>
                <w:sz w:val="22"/>
                <w:szCs w:val="22"/>
              </w:rPr>
              <w:t xml:space="preserve"> Germany: </w:t>
            </w:r>
          </w:p>
          <w:p w:rsidR="00436C8E" w:rsidRDefault="00436C8E">
            <w:pPr>
              <w:pStyle w:val="NormalWeb"/>
              <w:rPr>
                <w:rFonts w:ascii="Calibri" w:hAnsi="Calibri" w:cs="Calibri"/>
                <w:b/>
                <w:bCs/>
                <w:color w:val="000000"/>
                <w:sz w:val="22"/>
                <w:szCs w:val="22"/>
              </w:rPr>
            </w:pPr>
          </w:p>
          <w:p w:rsidR="00436C8E" w:rsidRPr="00F25E94" w:rsidRDefault="00436C8E" w:rsidP="00F25E94">
            <w:pPr>
              <w:pStyle w:val="NormalWeb"/>
              <w:ind w:left="360"/>
              <w:rPr>
                <w:rFonts w:ascii="Calibri" w:hAnsi="Calibri" w:cs="Calibri"/>
                <w:sz w:val="22"/>
                <w:szCs w:val="22"/>
              </w:rPr>
            </w:pPr>
            <w:r w:rsidRPr="00F25E94">
              <w:rPr>
                <w:rFonts w:ascii="Calibri" w:hAnsi="Calibri" w:cs="Calibri"/>
                <w:sz w:val="22"/>
                <w:szCs w:val="22"/>
              </w:rPr>
              <w:t xml:space="preserve">Germany supports the UNDP Draft Country Programme for Myanmar, which is aligned with national Sustainable Development Goal priorities as well as with the UNDP Strategic Plan 2018 – 2021 UNDP and the UN Development Assistance Framework 2018-2022 for Myanmar. Germany especially appreciates the </w:t>
            </w:r>
            <w:proofErr w:type="spellStart"/>
            <w:r w:rsidRPr="00F25E94">
              <w:rPr>
                <w:rFonts w:ascii="Calibri" w:hAnsi="Calibri" w:cs="Calibri"/>
                <w:sz w:val="22"/>
                <w:szCs w:val="22"/>
              </w:rPr>
              <w:t>programme’s</w:t>
            </w:r>
            <w:proofErr w:type="spellEnd"/>
            <w:r w:rsidRPr="00F25E94">
              <w:rPr>
                <w:rFonts w:ascii="Calibri" w:hAnsi="Calibri" w:cs="Calibri"/>
                <w:sz w:val="22"/>
                <w:szCs w:val="22"/>
              </w:rPr>
              <w:t xml:space="preserve"> thrust towards activities on the subnational level in order to strengthen capacities and fight poverty in rural areas and for minorities.</w:t>
            </w:r>
          </w:p>
          <w:p w:rsidR="00436C8E" w:rsidRPr="00436C8E" w:rsidRDefault="00436C8E" w:rsidP="00342821">
            <w:pPr>
              <w:pStyle w:val="NormalWeb"/>
              <w:ind w:left="360"/>
              <w:rPr>
                <w:rFonts w:ascii="Calibri" w:hAnsi="Calibri" w:cs="Calibri"/>
                <w:sz w:val="22"/>
                <w:szCs w:val="22"/>
              </w:rPr>
            </w:pPr>
          </w:p>
          <w:p w:rsidR="00436C8E" w:rsidRPr="00436C8E" w:rsidRDefault="00436C8E" w:rsidP="00F25E94">
            <w:pPr>
              <w:pStyle w:val="NormalWeb"/>
              <w:ind w:left="360"/>
              <w:rPr>
                <w:rFonts w:ascii="Calibri" w:hAnsi="Calibri" w:cs="Calibri"/>
                <w:sz w:val="22"/>
                <w:szCs w:val="22"/>
              </w:rPr>
            </w:pPr>
            <w:r w:rsidRPr="00436C8E">
              <w:rPr>
                <w:rFonts w:ascii="Calibri" w:hAnsi="Calibri" w:cs="Calibri"/>
                <w:sz w:val="22"/>
                <w:szCs w:val="22"/>
              </w:rPr>
              <w:t>UNDP is well connected in Myanmar. As an important coordinating and implementing agency, UNDP has the capacity to build trust in a delicate phase for development in Myanmar, thus facilitating inclusive development</w:t>
            </w:r>
          </w:p>
          <w:p w:rsidR="00436C8E" w:rsidRDefault="00436C8E">
            <w:pPr>
              <w:pStyle w:val="NormalWeb"/>
              <w:rPr>
                <w:rFonts w:ascii="Calibri" w:hAnsi="Calibri" w:cs="Calibri"/>
                <w:sz w:val="22"/>
                <w:szCs w:val="22"/>
              </w:rPr>
            </w:pPr>
          </w:p>
        </w:tc>
        <w:tc>
          <w:tcPr>
            <w:tcW w:w="5400" w:type="dxa"/>
            <w:tcMar>
              <w:top w:w="0" w:type="dxa"/>
              <w:left w:w="108" w:type="dxa"/>
              <w:bottom w:w="0" w:type="dxa"/>
              <w:right w:w="108" w:type="dxa"/>
            </w:tcMar>
            <w:hideMark/>
          </w:tcPr>
          <w:p w:rsidR="00770095" w:rsidRDefault="00770095">
            <w:pPr>
              <w:pStyle w:val="NormalWeb"/>
              <w:shd w:val="clear" w:color="auto" w:fill="FFFFFF"/>
              <w:spacing w:line="252" w:lineRule="auto"/>
              <w:ind w:left="720" w:hanging="22"/>
              <w:jc w:val="both"/>
              <w:rPr>
                <w:rFonts w:ascii="Calibri" w:hAnsi="Calibri" w:cs="Calibri"/>
                <w:color w:val="000000"/>
                <w:sz w:val="22"/>
                <w:szCs w:val="22"/>
              </w:rPr>
            </w:pPr>
            <w:r>
              <w:rPr>
                <w:rFonts w:ascii="Calibri" w:hAnsi="Calibri" w:cs="Calibri"/>
                <w:color w:val="000000"/>
                <w:sz w:val="22"/>
                <w:szCs w:val="22"/>
              </w:rPr>
              <w:t xml:space="preserve"> </w:t>
            </w:r>
          </w:p>
          <w:p w:rsidR="00436C8E" w:rsidRDefault="00436C8E" w:rsidP="00436C8E">
            <w:pPr>
              <w:pStyle w:val="NormalWeb"/>
              <w:shd w:val="clear" w:color="auto" w:fill="FFFFFF"/>
              <w:spacing w:line="252" w:lineRule="auto"/>
              <w:ind w:left="22" w:hanging="22"/>
              <w:jc w:val="both"/>
              <w:rPr>
                <w:rFonts w:ascii="Calibri" w:hAnsi="Calibri" w:cs="Calibri"/>
                <w:sz w:val="22"/>
                <w:szCs w:val="22"/>
              </w:rPr>
            </w:pPr>
          </w:p>
          <w:p w:rsidR="00436C8E" w:rsidRPr="00436C8E" w:rsidRDefault="00436C8E" w:rsidP="00436C8E">
            <w:pPr>
              <w:pStyle w:val="NormalWeb"/>
              <w:shd w:val="clear" w:color="auto" w:fill="FFFFFF"/>
              <w:spacing w:line="252" w:lineRule="auto"/>
              <w:ind w:left="22" w:hanging="22"/>
              <w:jc w:val="both"/>
              <w:rPr>
                <w:rFonts w:ascii="Calibri" w:hAnsi="Calibri" w:cs="Calibri"/>
                <w:sz w:val="22"/>
                <w:szCs w:val="22"/>
              </w:rPr>
            </w:pPr>
            <w:r w:rsidRPr="00436C8E">
              <w:rPr>
                <w:rFonts w:ascii="Calibri" w:hAnsi="Calibri" w:cs="Calibri"/>
                <w:sz w:val="22"/>
                <w:szCs w:val="22"/>
              </w:rPr>
              <w:t xml:space="preserve">UNDP extends its appreciation to Germany for its support. UNDP Country Office in Myanmar would like to also thank Germany for its engagement in CPD consultations and looks forward to working with Germany during the upcoming CPD period. </w:t>
            </w:r>
          </w:p>
          <w:p w:rsidR="00436C8E" w:rsidRDefault="00436C8E">
            <w:pPr>
              <w:pStyle w:val="NormalWeb"/>
              <w:shd w:val="clear" w:color="auto" w:fill="FFFFFF"/>
              <w:spacing w:line="252" w:lineRule="auto"/>
              <w:ind w:left="720" w:hanging="22"/>
              <w:jc w:val="both"/>
              <w:rPr>
                <w:rFonts w:ascii="Calibri" w:hAnsi="Calibri" w:cs="Calibri"/>
                <w:sz w:val="22"/>
                <w:szCs w:val="22"/>
              </w:rPr>
            </w:pPr>
          </w:p>
        </w:tc>
      </w:tr>
      <w:tr w:rsidR="001C3618" w:rsidTr="001C3618">
        <w:tc>
          <w:tcPr>
            <w:tcW w:w="1572" w:type="dxa"/>
            <w:tcMar>
              <w:top w:w="0" w:type="dxa"/>
              <w:left w:w="108" w:type="dxa"/>
              <w:bottom w:w="0" w:type="dxa"/>
              <w:right w:w="108" w:type="dxa"/>
            </w:tcMar>
          </w:tcPr>
          <w:p w:rsidR="001C3618" w:rsidRDefault="001C3618">
            <w:pPr>
              <w:pStyle w:val="NormalWeb"/>
              <w:rPr>
                <w:rFonts w:ascii="Calibri" w:hAnsi="Calibri" w:cs="Calibri"/>
                <w:sz w:val="22"/>
                <w:szCs w:val="22"/>
              </w:rPr>
            </w:pPr>
            <w:r>
              <w:rPr>
                <w:rFonts w:ascii="Calibri" w:hAnsi="Calibri" w:cs="Calibri"/>
                <w:sz w:val="22"/>
                <w:szCs w:val="22"/>
              </w:rPr>
              <w:t>Myanmar</w:t>
            </w:r>
          </w:p>
        </w:tc>
        <w:tc>
          <w:tcPr>
            <w:tcW w:w="6702" w:type="dxa"/>
            <w:tcMar>
              <w:top w:w="0" w:type="dxa"/>
              <w:left w:w="108" w:type="dxa"/>
              <w:bottom w:w="0" w:type="dxa"/>
              <w:right w:w="108" w:type="dxa"/>
            </w:tcMar>
          </w:tcPr>
          <w:p w:rsidR="001C3618" w:rsidRDefault="001C3618">
            <w:pPr>
              <w:pStyle w:val="NormalWeb"/>
              <w:rPr>
                <w:rFonts w:ascii="Calibri" w:hAnsi="Calibri" w:cs="Calibri"/>
                <w:b/>
                <w:bCs/>
                <w:color w:val="000000"/>
                <w:sz w:val="22"/>
                <w:szCs w:val="22"/>
              </w:rPr>
            </w:pPr>
            <w:r>
              <w:rPr>
                <w:rFonts w:ascii="Calibri" w:hAnsi="Calibri" w:cs="Calibri"/>
                <w:b/>
                <w:bCs/>
                <w:color w:val="000000"/>
                <w:sz w:val="22"/>
                <w:szCs w:val="22"/>
              </w:rPr>
              <w:t>Australia:</w:t>
            </w:r>
          </w:p>
          <w:p w:rsidR="00F25E94" w:rsidRDefault="00F25E94">
            <w:pPr>
              <w:pStyle w:val="NormalWeb"/>
              <w:rPr>
                <w:rFonts w:ascii="Calibri" w:hAnsi="Calibri" w:cs="Calibri"/>
                <w:bCs/>
                <w:color w:val="000000"/>
                <w:sz w:val="22"/>
                <w:szCs w:val="22"/>
              </w:rPr>
            </w:pPr>
          </w:p>
          <w:p w:rsidR="001C3618" w:rsidRPr="001C3618" w:rsidRDefault="001C3618">
            <w:pPr>
              <w:pStyle w:val="NormalWeb"/>
              <w:rPr>
                <w:rFonts w:ascii="Calibri" w:hAnsi="Calibri" w:cs="Calibri"/>
                <w:bCs/>
                <w:color w:val="000000"/>
                <w:sz w:val="22"/>
                <w:szCs w:val="22"/>
              </w:rPr>
            </w:pPr>
            <w:r w:rsidRPr="001C3618">
              <w:rPr>
                <w:rFonts w:ascii="Calibri" w:hAnsi="Calibri" w:cs="Calibri"/>
                <w:bCs/>
                <w:color w:val="000000"/>
                <w:sz w:val="22"/>
                <w:szCs w:val="22"/>
              </w:rPr>
              <w:t xml:space="preserve">The CPD would be strengthened by further elaborating how its aim to support </w:t>
            </w:r>
            <w:proofErr w:type="spellStart"/>
            <w:r w:rsidRPr="001C3618">
              <w:rPr>
                <w:rFonts w:ascii="Calibri" w:hAnsi="Calibri" w:cs="Calibri"/>
                <w:bCs/>
                <w:color w:val="000000"/>
                <w:sz w:val="22"/>
                <w:szCs w:val="22"/>
              </w:rPr>
              <w:t>decentralisation</w:t>
            </w:r>
            <w:proofErr w:type="spellEnd"/>
            <w:r w:rsidRPr="001C3618">
              <w:rPr>
                <w:rFonts w:ascii="Calibri" w:hAnsi="Calibri" w:cs="Calibri"/>
                <w:bCs/>
                <w:color w:val="000000"/>
                <w:sz w:val="22"/>
                <w:szCs w:val="22"/>
              </w:rPr>
              <w:t xml:space="preserve"> and contribute to federalism reflects government priorities and translates into policy initiatives. Barring government policy objectives, it is not clear this is the right time to progress </w:t>
            </w:r>
            <w:proofErr w:type="spellStart"/>
            <w:r w:rsidRPr="001C3618">
              <w:rPr>
                <w:rFonts w:ascii="Calibri" w:hAnsi="Calibri" w:cs="Calibri"/>
                <w:bCs/>
                <w:color w:val="000000"/>
                <w:sz w:val="22"/>
                <w:szCs w:val="22"/>
              </w:rPr>
              <w:t>decentralisation</w:t>
            </w:r>
            <w:proofErr w:type="spellEnd"/>
            <w:r w:rsidRPr="001C3618">
              <w:rPr>
                <w:rFonts w:ascii="Calibri" w:hAnsi="Calibri" w:cs="Calibri"/>
                <w:bCs/>
                <w:color w:val="000000"/>
                <w:sz w:val="22"/>
                <w:szCs w:val="22"/>
              </w:rPr>
              <w:t xml:space="preserve"> activities: there are vast needs at Union level, and expanding support to 14 states and regions on such a scale may overstretch the programme reducing aid, development and capacity impact. These needs are particularly acute for support to Parliament.</w:t>
            </w:r>
          </w:p>
        </w:tc>
        <w:tc>
          <w:tcPr>
            <w:tcW w:w="5400" w:type="dxa"/>
            <w:tcMar>
              <w:top w:w="0" w:type="dxa"/>
              <w:left w:w="108" w:type="dxa"/>
              <w:bottom w:w="0" w:type="dxa"/>
              <w:right w:w="108" w:type="dxa"/>
            </w:tcMar>
          </w:tcPr>
          <w:p w:rsidR="00747EFD" w:rsidRDefault="006C053C" w:rsidP="006C053C">
            <w:pPr>
              <w:pStyle w:val="NormalWeb"/>
              <w:shd w:val="clear" w:color="auto" w:fill="FFFFFF"/>
              <w:spacing w:line="252" w:lineRule="auto"/>
              <w:ind w:left="22" w:hanging="22"/>
              <w:rPr>
                <w:rFonts w:ascii="Calibri" w:hAnsi="Calibri" w:cs="Calibri"/>
                <w:color w:val="000000"/>
                <w:sz w:val="22"/>
                <w:szCs w:val="22"/>
              </w:rPr>
            </w:pPr>
            <w:r w:rsidRPr="006C053C">
              <w:rPr>
                <w:rFonts w:ascii="Calibri" w:hAnsi="Calibri" w:cs="Calibri"/>
                <w:color w:val="000000"/>
                <w:sz w:val="22"/>
                <w:szCs w:val="22"/>
              </w:rPr>
              <w:t>The UNDP Country Office has been requested by the Government of Myanmar (</w:t>
            </w:r>
            <w:proofErr w:type="spellStart"/>
            <w:r w:rsidRPr="006C053C">
              <w:rPr>
                <w:rFonts w:ascii="Calibri" w:hAnsi="Calibri" w:cs="Calibri"/>
                <w:color w:val="000000"/>
                <w:sz w:val="22"/>
                <w:szCs w:val="22"/>
              </w:rPr>
              <w:t>GoM</w:t>
            </w:r>
            <w:proofErr w:type="spellEnd"/>
            <w:r w:rsidRPr="006C053C">
              <w:rPr>
                <w:rFonts w:ascii="Calibri" w:hAnsi="Calibri" w:cs="Calibri"/>
                <w:color w:val="000000"/>
                <w:sz w:val="22"/>
                <w:szCs w:val="22"/>
              </w:rPr>
              <w:t xml:space="preserve">) to expand its technical support and activities to the sub-national level, strengthening vertical linkages of core government functions at union and sub-national in the areas of parliament, planning and budgeting, data/evidence and policy formulation, with the aim of strengthening policy formulation and the quality of local governance/service delivery. </w:t>
            </w:r>
          </w:p>
          <w:p w:rsidR="00747EFD" w:rsidRDefault="00747EFD" w:rsidP="006C053C">
            <w:pPr>
              <w:pStyle w:val="NormalWeb"/>
              <w:shd w:val="clear" w:color="auto" w:fill="FFFFFF"/>
              <w:spacing w:line="252" w:lineRule="auto"/>
              <w:ind w:left="22" w:hanging="22"/>
              <w:rPr>
                <w:rFonts w:ascii="Calibri" w:hAnsi="Calibri" w:cs="Calibri"/>
                <w:color w:val="000000"/>
                <w:sz w:val="22"/>
                <w:szCs w:val="22"/>
              </w:rPr>
            </w:pPr>
          </w:p>
          <w:p w:rsidR="006C053C" w:rsidRPr="006C053C" w:rsidRDefault="006C053C" w:rsidP="006C053C">
            <w:pPr>
              <w:pStyle w:val="NormalWeb"/>
              <w:shd w:val="clear" w:color="auto" w:fill="FFFFFF"/>
              <w:spacing w:line="252" w:lineRule="auto"/>
              <w:ind w:left="22" w:hanging="22"/>
              <w:rPr>
                <w:rFonts w:ascii="Calibri" w:hAnsi="Calibri" w:cs="Calibri"/>
                <w:color w:val="000000"/>
                <w:sz w:val="22"/>
                <w:szCs w:val="22"/>
                <w:lang w:val="en-GB"/>
              </w:rPr>
            </w:pPr>
            <w:r w:rsidRPr="006C053C">
              <w:rPr>
                <w:rFonts w:ascii="Calibri" w:hAnsi="Calibri" w:cs="Calibri"/>
                <w:color w:val="000000"/>
                <w:sz w:val="22"/>
                <w:szCs w:val="22"/>
              </w:rPr>
              <w:t xml:space="preserve">However, UNDP does not envision extensive programming in all 14 states and regions, and has taken a deliberate decision, based on the recommendations of the outcome evaluations, to introduce an area based approach limited to 5 priority </w:t>
            </w:r>
            <w:r w:rsidRPr="006C053C">
              <w:rPr>
                <w:rFonts w:ascii="Calibri" w:hAnsi="Calibri" w:cs="Calibri"/>
                <w:color w:val="000000"/>
                <w:sz w:val="22"/>
                <w:szCs w:val="22"/>
              </w:rPr>
              <w:lastRenderedPageBreak/>
              <w:t xml:space="preserve">states and regions based on existing programming, requests from government and the development context. This priority areas will include Mon, </w:t>
            </w:r>
            <w:proofErr w:type="spellStart"/>
            <w:r w:rsidRPr="006C053C">
              <w:rPr>
                <w:rFonts w:ascii="Calibri" w:hAnsi="Calibri" w:cs="Calibri"/>
                <w:color w:val="000000"/>
                <w:sz w:val="22"/>
                <w:szCs w:val="22"/>
              </w:rPr>
              <w:t>Bago</w:t>
            </w:r>
            <w:proofErr w:type="spellEnd"/>
            <w:r w:rsidRPr="006C053C">
              <w:rPr>
                <w:rFonts w:ascii="Calibri" w:hAnsi="Calibri" w:cs="Calibri"/>
                <w:color w:val="000000"/>
                <w:sz w:val="22"/>
                <w:szCs w:val="22"/>
              </w:rPr>
              <w:t xml:space="preserve">, </w:t>
            </w:r>
            <w:proofErr w:type="spellStart"/>
            <w:r w:rsidRPr="006C053C">
              <w:rPr>
                <w:rFonts w:ascii="Calibri" w:hAnsi="Calibri" w:cs="Calibri"/>
                <w:color w:val="000000"/>
                <w:sz w:val="22"/>
                <w:szCs w:val="22"/>
              </w:rPr>
              <w:t>Tanintharyi</w:t>
            </w:r>
            <w:proofErr w:type="spellEnd"/>
            <w:r w:rsidRPr="006C053C">
              <w:rPr>
                <w:rFonts w:ascii="Calibri" w:hAnsi="Calibri" w:cs="Calibri"/>
                <w:color w:val="000000"/>
                <w:sz w:val="22"/>
                <w:szCs w:val="22"/>
              </w:rPr>
              <w:t xml:space="preserve">, Mandalay and Rakhine. </w:t>
            </w:r>
          </w:p>
          <w:p w:rsidR="00747EFD" w:rsidRDefault="00747EFD" w:rsidP="006C053C">
            <w:pPr>
              <w:pStyle w:val="NormalWeb"/>
              <w:shd w:val="clear" w:color="auto" w:fill="FFFFFF"/>
              <w:spacing w:line="252" w:lineRule="auto"/>
              <w:ind w:left="44" w:hanging="22"/>
              <w:rPr>
                <w:rFonts w:ascii="Calibri" w:hAnsi="Calibri" w:cs="Calibri"/>
                <w:color w:val="000000"/>
                <w:sz w:val="22"/>
                <w:szCs w:val="22"/>
              </w:rPr>
            </w:pPr>
          </w:p>
          <w:p w:rsidR="00C52B14" w:rsidRDefault="006C053C" w:rsidP="00342821">
            <w:pPr>
              <w:pStyle w:val="NormalWeb"/>
              <w:shd w:val="clear" w:color="auto" w:fill="FFFFFF"/>
              <w:spacing w:line="252" w:lineRule="auto"/>
              <w:ind w:left="44" w:hanging="22"/>
              <w:rPr>
                <w:rFonts w:ascii="Calibri" w:hAnsi="Calibri" w:cs="Calibri"/>
                <w:color w:val="000000"/>
                <w:sz w:val="22"/>
                <w:szCs w:val="22"/>
              </w:rPr>
            </w:pPr>
            <w:r w:rsidRPr="006C053C">
              <w:rPr>
                <w:rFonts w:ascii="Calibri" w:hAnsi="Calibri" w:cs="Calibri"/>
                <w:color w:val="000000"/>
                <w:sz w:val="22"/>
                <w:szCs w:val="22"/>
              </w:rPr>
              <w:t xml:space="preserve">The new </w:t>
            </w:r>
            <w:r w:rsidR="00747EFD">
              <w:rPr>
                <w:rFonts w:ascii="Calibri" w:hAnsi="Calibri" w:cs="Calibri"/>
                <w:color w:val="000000"/>
                <w:sz w:val="22"/>
                <w:szCs w:val="22"/>
              </w:rPr>
              <w:t>Programme</w:t>
            </w:r>
            <w:r w:rsidRPr="006C053C">
              <w:rPr>
                <w:rFonts w:ascii="Calibri" w:hAnsi="Calibri" w:cs="Calibri"/>
                <w:color w:val="000000"/>
                <w:sz w:val="22"/>
                <w:szCs w:val="22"/>
              </w:rPr>
              <w:t xml:space="preserve"> will adopt an area-based approach to provide tailored support to priority states and regions, based on specific criteria, and in the spirit of the 2030 agenda (leave no one behind). </w:t>
            </w:r>
            <w:r w:rsidR="00342821">
              <w:rPr>
                <w:rFonts w:ascii="Calibri" w:hAnsi="Calibri" w:cs="Calibri"/>
                <w:color w:val="000000"/>
                <w:sz w:val="22"/>
                <w:szCs w:val="22"/>
              </w:rPr>
              <w:t xml:space="preserve"> </w:t>
            </w:r>
          </w:p>
          <w:p w:rsidR="00342821" w:rsidRDefault="00342821" w:rsidP="00342821">
            <w:pPr>
              <w:pStyle w:val="NormalWeb"/>
              <w:shd w:val="clear" w:color="auto" w:fill="FFFFFF"/>
              <w:spacing w:line="252" w:lineRule="auto"/>
              <w:ind w:left="44" w:hanging="22"/>
              <w:rPr>
                <w:rFonts w:ascii="Calibri" w:hAnsi="Calibri" w:cs="Calibri"/>
                <w:color w:val="000000"/>
                <w:sz w:val="22"/>
                <w:szCs w:val="22"/>
              </w:rPr>
            </w:pPr>
          </w:p>
          <w:p w:rsidR="001C3618" w:rsidRDefault="006C053C" w:rsidP="005E5571">
            <w:pPr>
              <w:pStyle w:val="NormalWeb"/>
              <w:shd w:val="clear" w:color="auto" w:fill="FFFFFF"/>
              <w:spacing w:line="252" w:lineRule="auto"/>
              <w:ind w:left="66" w:hanging="22"/>
              <w:jc w:val="both"/>
              <w:rPr>
                <w:rFonts w:ascii="Calibri" w:hAnsi="Calibri" w:cs="Calibri"/>
                <w:color w:val="000000"/>
                <w:sz w:val="22"/>
                <w:szCs w:val="22"/>
              </w:rPr>
            </w:pPr>
            <w:r w:rsidRPr="006C053C">
              <w:rPr>
                <w:rFonts w:ascii="Calibri" w:hAnsi="Calibri" w:cs="Calibri"/>
                <w:color w:val="000000"/>
                <w:sz w:val="22"/>
                <w:szCs w:val="22"/>
              </w:rPr>
              <w:t>The new CPD supports durable peace through building effective national and sub-national institutions that can address the immediate needs of all of Myanmar’s communities, build the trust necessary to underpin an eventual political settlement to decades of conflict, and prepare institutions for increased decentralization in line with an eventual peace settlement. The peace process policy dialogues around federalism, the sharing of national wealth, citizenship and identity, are all topics that will clearly influence the shape of the decentralization reform and are seen as synonymous with peace in Myanmar.</w:t>
            </w:r>
          </w:p>
        </w:tc>
      </w:tr>
    </w:tbl>
    <w:p w:rsidR="00C5143E" w:rsidRDefault="00C038D9"/>
    <w:sectPr w:rsidR="00C5143E" w:rsidSect="007700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30102"/>
    <w:multiLevelType w:val="hybridMultilevel"/>
    <w:tmpl w:val="A546EC48"/>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3271A06"/>
    <w:multiLevelType w:val="hybridMultilevel"/>
    <w:tmpl w:val="42AE75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95"/>
    <w:rsid w:val="000719E8"/>
    <w:rsid w:val="00076400"/>
    <w:rsid w:val="001C3618"/>
    <w:rsid w:val="00342821"/>
    <w:rsid w:val="003A55E1"/>
    <w:rsid w:val="00414A97"/>
    <w:rsid w:val="00436C8E"/>
    <w:rsid w:val="00573FEC"/>
    <w:rsid w:val="005E5571"/>
    <w:rsid w:val="00612D44"/>
    <w:rsid w:val="006C053C"/>
    <w:rsid w:val="007065EE"/>
    <w:rsid w:val="00747EFD"/>
    <w:rsid w:val="00770095"/>
    <w:rsid w:val="00923817"/>
    <w:rsid w:val="00C038D9"/>
    <w:rsid w:val="00C33DA1"/>
    <w:rsid w:val="00C52B14"/>
    <w:rsid w:val="00F2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3BB6-7D6A-4CA1-954E-1189455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095"/>
  </w:style>
  <w:style w:type="paragraph" w:styleId="BalloonText">
    <w:name w:val="Balloon Text"/>
    <w:basedOn w:val="Normal"/>
    <w:link w:val="BalloonTextChar"/>
    <w:uiPriority w:val="99"/>
    <w:semiHidden/>
    <w:unhideWhenUsed/>
    <w:rsid w:val="007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Sitara Syed</dc:creator>
  <cp:keywords/>
  <dc:description/>
  <cp:lastModifiedBy>Svetlana Iazykova</cp:lastModifiedBy>
  <cp:revision>2</cp:revision>
  <cp:lastPrinted>2017-11-20T20:32:00Z</cp:lastPrinted>
  <dcterms:created xsi:type="dcterms:W3CDTF">2017-11-20T21:57:00Z</dcterms:created>
  <dcterms:modified xsi:type="dcterms:W3CDTF">2017-11-20T21:57:00Z</dcterms:modified>
</cp:coreProperties>
</file>