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0144B" w14:textId="6C3EF80A" w:rsidR="008F2F78" w:rsidRPr="005323D5" w:rsidRDefault="00B703E2" w:rsidP="00B703E2">
      <w:pPr>
        <w:tabs>
          <w:tab w:val="center" w:pos="7222"/>
          <w:tab w:val="left" w:pos="12675"/>
        </w:tabs>
        <w:spacing w:line="240" w:lineRule="auto"/>
        <w:rPr>
          <w:rFonts w:cs="Times New Roman"/>
          <w:b/>
          <w:sz w:val="24"/>
          <w:szCs w:val="24"/>
        </w:rPr>
      </w:pPr>
      <w:r>
        <w:rPr>
          <w:rFonts w:cs="Times New Roman"/>
          <w:b/>
          <w:sz w:val="24"/>
          <w:szCs w:val="24"/>
        </w:rPr>
        <w:tab/>
      </w:r>
      <w:r w:rsidR="008F2F78" w:rsidRPr="005323D5">
        <w:rPr>
          <w:rFonts w:cs="Times New Roman"/>
          <w:b/>
          <w:sz w:val="24"/>
          <w:szCs w:val="24"/>
        </w:rPr>
        <w:t xml:space="preserve">COMMENTS ON </w:t>
      </w:r>
      <w:r w:rsidR="008F2F78">
        <w:rPr>
          <w:rFonts w:cs="Times New Roman"/>
          <w:b/>
          <w:sz w:val="24"/>
          <w:szCs w:val="24"/>
        </w:rPr>
        <w:t xml:space="preserve">THE UNDP </w:t>
      </w:r>
      <w:r w:rsidR="008F2F78" w:rsidRPr="005323D5">
        <w:rPr>
          <w:rFonts w:cs="Times New Roman"/>
          <w:b/>
          <w:sz w:val="24"/>
          <w:szCs w:val="24"/>
        </w:rPr>
        <w:t>DRAFT COUNTRY PROGRAMME DOCUMENT</w:t>
      </w:r>
      <w:r w:rsidR="008F2F78">
        <w:rPr>
          <w:rFonts w:cs="Times New Roman"/>
          <w:b/>
          <w:sz w:val="24"/>
          <w:szCs w:val="24"/>
        </w:rPr>
        <w:t xml:space="preserve"> FOR </w:t>
      </w:r>
      <w:r w:rsidR="008F2F78">
        <w:rPr>
          <w:rFonts w:cs="Times New Roman"/>
          <w:b/>
          <w:sz w:val="24"/>
          <w:szCs w:val="24"/>
        </w:rPr>
        <w:t>CUBA</w:t>
      </w:r>
      <w:r>
        <w:rPr>
          <w:rFonts w:cs="Times New Roman"/>
          <w:b/>
          <w:sz w:val="24"/>
          <w:szCs w:val="24"/>
        </w:rPr>
        <w:t xml:space="preserve"> (2020-2024)</w:t>
      </w:r>
    </w:p>
    <w:p w14:paraId="52F76DAB" w14:textId="77777777" w:rsidR="008F2F78" w:rsidRPr="00A457DA" w:rsidRDefault="008F2F78" w:rsidP="00B703E2">
      <w:pPr>
        <w:spacing w:after="240" w:line="240" w:lineRule="auto"/>
        <w:jc w:val="center"/>
        <w:rPr>
          <w:rFonts w:cs="Times New Roman"/>
          <w:i/>
          <w:sz w:val="24"/>
          <w:szCs w:val="24"/>
        </w:rPr>
      </w:pPr>
      <w:r w:rsidRPr="00A457DA">
        <w:rPr>
          <w:rFonts w:cs="Times New Roman"/>
          <w:i/>
          <w:sz w:val="24"/>
          <w:szCs w:val="24"/>
        </w:rPr>
        <w:t>First regular session 2020</w:t>
      </w:r>
    </w:p>
    <w:tbl>
      <w:tblPr>
        <w:tblStyle w:val="TableGrid"/>
        <w:tblW w:w="14434" w:type="dxa"/>
        <w:tblLook w:val="04A0" w:firstRow="1" w:lastRow="0" w:firstColumn="1" w:lastColumn="0" w:noHBand="0" w:noVBand="1"/>
      </w:tblPr>
      <w:tblGrid>
        <w:gridCol w:w="8185"/>
        <w:gridCol w:w="6249"/>
      </w:tblGrid>
      <w:tr w:rsidR="006F3D3C" w:rsidRPr="005323D5" w14:paraId="218C0B4A" w14:textId="6B3EC12F" w:rsidTr="00183C90">
        <w:trPr>
          <w:trHeight w:val="593"/>
        </w:trPr>
        <w:tc>
          <w:tcPr>
            <w:tcW w:w="8185" w:type="dxa"/>
            <w:shd w:val="clear" w:color="auto" w:fill="BFBFBF" w:themeFill="background1" w:themeFillShade="BF"/>
            <w:vAlign w:val="center"/>
          </w:tcPr>
          <w:p w14:paraId="4E86B9A0" w14:textId="4BCB0B6B" w:rsidR="006F3D3C" w:rsidRPr="00A457DA" w:rsidRDefault="008F2F78" w:rsidP="00A457DA">
            <w:pPr>
              <w:jc w:val="center"/>
              <w:rPr>
                <w:rFonts w:cs="Times New Roman"/>
                <w:b/>
                <w:sz w:val="24"/>
                <w:szCs w:val="24"/>
              </w:rPr>
            </w:pPr>
            <w:r>
              <w:rPr>
                <w:rFonts w:cs="Times New Roman"/>
                <w:b/>
                <w:sz w:val="24"/>
                <w:szCs w:val="24"/>
              </w:rPr>
              <w:t>Comments by Finland</w:t>
            </w:r>
          </w:p>
        </w:tc>
        <w:tc>
          <w:tcPr>
            <w:tcW w:w="6249" w:type="dxa"/>
            <w:shd w:val="clear" w:color="auto" w:fill="BFBFBF" w:themeFill="background1" w:themeFillShade="BF"/>
            <w:vAlign w:val="center"/>
          </w:tcPr>
          <w:p w14:paraId="61861E16" w14:textId="5D638D49" w:rsidR="006F3D3C" w:rsidRPr="00534E03" w:rsidRDefault="00A462A4" w:rsidP="00A462A4">
            <w:pPr>
              <w:tabs>
                <w:tab w:val="left" w:pos="4591"/>
              </w:tabs>
              <w:jc w:val="center"/>
              <w:rPr>
                <w:rFonts w:cs="Times New Roman"/>
                <w:b/>
                <w:sz w:val="24"/>
                <w:szCs w:val="24"/>
              </w:rPr>
            </w:pPr>
            <w:r>
              <w:rPr>
                <w:rFonts w:cs="Times New Roman"/>
                <w:b/>
                <w:sz w:val="24"/>
                <w:szCs w:val="24"/>
              </w:rPr>
              <w:t xml:space="preserve">Country </w:t>
            </w:r>
            <w:r w:rsidR="008F2F78">
              <w:rPr>
                <w:rFonts w:cs="Times New Roman"/>
                <w:b/>
                <w:sz w:val="24"/>
                <w:szCs w:val="24"/>
              </w:rPr>
              <w:t>O</w:t>
            </w:r>
            <w:r>
              <w:rPr>
                <w:rFonts w:cs="Times New Roman"/>
                <w:b/>
                <w:sz w:val="24"/>
                <w:szCs w:val="24"/>
              </w:rPr>
              <w:t>ffice r</w:t>
            </w:r>
            <w:r w:rsidR="006F3D3C">
              <w:rPr>
                <w:rFonts w:cs="Times New Roman"/>
                <w:b/>
                <w:sz w:val="24"/>
                <w:szCs w:val="24"/>
              </w:rPr>
              <w:t>esponse</w:t>
            </w:r>
          </w:p>
        </w:tc>
      </w:tr>
      <w:tr w:rsidR="006F3D3C" w:rsidRPr="005323D5" w14:paraId="59FFD639" w14:textId="713D0F20" w:rsidTr="00183C90">
        <w:trPr>
          <w:trHeight w:val="5930"/>
        </w:trPr>
        <w:tc>
          <w:tcPr>
            <w:tcW w:w="8185" w:type="dxa"/>
            <w:tcBorders>
              <w:bottom w:val="single" w:sz="4" w:space="0" w:color="auto"/>
            </w:tcBorders>
          </w:tcPr>
          <w:p w14:paraId="7DEE4E28" w14:textId="63E0624F" w:rsidR="006F3D3C" w:rsidRDefault="006F3D3C" w:rsidP="00534E03">
            <w:pPr>
              <w:pStyle w:val="ListParagraph"/>
              <w:numPr>
                <w:ilvl w:val="0"/>
                <w:numId w:val="12"/>
              </w:numPr>
              <w:rPr>
                <w:rFonts w:cs="Times New Roman"/>
                <w:sz w:val="24"/>
                <w:szCs w:val="24"/>
              </w:rPr>
            </w:pPr>
            <w:r>
              <w:rPr>
                <w:rFonts w:cs="Times New Roman"/>
                <w:sz w:val="24"/>
                <w:szCs w:val="24"/>
              </w:rPr>
              <w:t xml:space="preserve">CPD Section IV: Monitoring and Evaluation, based on the costed evaluation plan, consider elaborating on: </w:t>
            </w:r>
          </w:p>
          <w:p w14:paraId="237F295F" w14:textId="66495F11" w:rsidR="006F3D3C" w:rsidRPr="0036575E" w:rsidRDefault="006F3D3C" w:rsidP="008E4E0B">
            <w:pPr>
              <w:pStyle w:val="ListParagraph"/>
              <w:numPr>
                <w:ilvl w:val="1"/>
                <w:numId w:val="12"/>
              </w:numPr>
              <w:rPr>
                <w:rFonts w:cs="Times New Roman"/>
                <w:sz w:val="24"/>
                <w:szCs w:val="24"/>
              </w:rPr>
            </w:pPr>
            <w:r w:rsidRPr="0036575E">
              <w:rPr>
                <w:rFonts w:cs="Times New Roman"/>
                <w:sz w:val="24"/>
                <w:szCs w:val="24"/>
              </w:rPr>
              <w:t>What type of evaluations are planned and what will they be used for?</w:t>
            </w:r>
          </w:p>
          <w:p w14:paraId="1BB0D170" w14:textId="75C7831E" w:rsidR="006F3D3C" w:rsidRPr="0036575E" w:rsidRDefault="006F3D3C" w:rsidP="008E4E0B">
            <w:pPr>
              <w:pStyle w:val="ListParagraph"/>
              <w:numPr>
                <w:ilvl w:val="1"/>
                <w:numId w:val="12"/>
              </w:numPr>
              <w:rPr>
                <w:rFonts w:cs="Times New Roman"/>
                <w:sz w:val="24"/>
                <w:szCs w:val="24"/>
              </w:rPr>
            </w:pPr>
            <w:r w:rsidRPr="0036575E">
              <w:rPr>
                <w:rFonts w:cs="Times New Roman"/>
                <w:sz w:val="24"/>
                <w:szCs w:val="24"/>
              </w:rPr>
              <w:t>How will they serve accountability and learning?</w:t>
            </w:r>
          </w:p>
          <w:p w14:paraId="2B6598EE" w14:textId="3E32105C" w:rsidR="006F3D3C" w:rsidRPr="0036575E" w:rsidRDefault="006F3D3C" w:rsidP="008E4E0B">
            <w:pPr>
              <w:pStyle w:val="ListParagraph"/>
              <w:numPr>
                <w:ilvl w:val="1"/>
                <w:numId w:val="12"/>
              </w:numPr>
              <w:rPr>
                <w:rFonts w:cs="Times New Roman"/>
                <w:sz w:val="24"/>
                <w:szCs w:val="24"/>
              </w:rPr>
            </w:pPr>
            <w:r w:rsidRPr="0036575E">
              <w:rPr>
                <w:rFonts w:cs="Times New Roman"/>
                <w:sz w:val="24"/>
                <w:szCs w:val="24"/>
              </w:rPr>
              <w:t>What will be produced based on the monitoring and evaluation information?</w:t>
            </w:r>
          </w:p>
          <w:p w14:paraId="015CC914" w14:textId="77777777" w:rsidR="006F3D3C" w:rsidRPr="0036575E" w:rsidRDefault="006F3D3C" w:rsidP="008E4E0B">
            <w:pPr>
              <w:pStyle w:val="ListParagraph"/>
              <w:numPr>
                <w:ilvl w:val="1"/>
                <w:numId w:val="12"/>
              </w:numPr>
              <w:rPr>
                <w:rFonts w:cs="Times New Roman"/>
                <w:sz w:val="24"/>
                <w:szCs w:val="24"/>
              </w:rPr>
            </w:pPr>
            <w:r w:rsidRPr="0036575E">
              <w:rPr>
                <w:rFonts w:cs="Times New Roman"/>
                <w:sz w:val="24"/>
                <w:szCs w:val="24"/>
              </w:rPr>
              <w:t>What share of the programme budget will be spent on M&amp;E?</w:t>
            </w:r>
          </w:p>
          <w:p w14:paraId="106DA92D" w14:textId="13DDF2BF" w:rsidR="006F3D3C" w:rsidRPr="00534E03" w:rsidRDefault="006F3D3C" w:rsidP="008E4E0B">
            <w:pPr>
              <w:pStyle w:val="ListParagraph"/>
              <w:numPr>
                <w:ilvl w:val="1"/>
                <w:numId w:val="12"/>
              </w:numPr>
              <w:rPr>
                <w:rFonts w:cs="Times New Roman"/>
                <w:sz w:val="24"/>
                <w:szCs w:val="24"/>
              </w:rPr>
            </w:pPr>
            <w:r w:rsidRPr="0036575E">
              <w:rPr>
                <w:rFonts w:cs="Times New Roman"/>
                <w:sz w:val="24"/>
                <w:szCs w:val="24"/>
              </w:rPr>
              <w:t>What are the key areas of development identified in M&amp;E?</w:t>
            </w:r>
            <w:r>
              <w:rPr>
                <w:rFonts w:cs="Times New Roman"/>
                <w:sz w:val="24"/>
                <w:szCs w:val="24"/>
              </w:rPr>
              <w:t xml:space="preserve"> </w:t>
            </w:r>
          </w:p>
        </w:tc>
        <w:tc>
          <w:tcPr>
            <w:tcW w:w="6249" w:type="dxa"/>
            <w:tcBorders>
              <w:bottom w:val="single" w:sz="4" w:space="0" w:color="auto"/>
            </w:tcBorders>
          </w:tcPr>
          <w:p w14:paraId="4E6A192F" w14:textId="77777777" w:rsidR="0036575E" w:rsidRDefault="00ED4624" w:rsidP="001407CF">
            <w:pPr>
              <w:pStyle w:val="ListParagraph"/>
              <w:numPr>
                <w:ilvl w:val="0"/>
                <w:numId w:val="13"/>
              </w:numPr>
              <w:rPr>
                <w:rFonts w:cs="Times New Roman"/>
                <w:sz w:val="24"/>
                <w:szCs w:val="24"/>
              </w:rPr>
            </w:pPr>
            <w:r w:rsidRPr="00ED4624">
              <w:rPr>
                <w:rFonts w:cs="Times New Roman"/>
                <w:b/>
                <w:i/>
                <w:sz w:val="24"/>
                <w:szCs w:val="24"/>
              </w:rPr>
              <w:t>Type of Evaluations</w:t>
            </w:r>
            <w:r w:rsidRPr="00ED4624">
              <w:rPr>
                <w:rFonts w:cs="Times New Roman"/>
                <w:sz w:val="24"/>
                <w:szCs w:val="24"/>
              </w:rPr>
              <w:t xml:space="preserve">: </w:t>
            </w:r>
            <w:r w:rsidR="005B24DF">
              <w:rPr>
                <w:rFonts w:cs="Times New Roman"/>
                <w:sz w:val="24"/>
                <w:szCs w:val="24"/>
              </w:rPr>
              <w:t xml:space="preserve">19 </w:t>
            </w:r>
            <w:r w:rsidR="00975F58">
              <w:rPr>
                <w:rFonts w:cs="Times New Roman"/>
                <w:sz w:val="24"/>
                <w:szCs w:val="24"/>
              </w:rPr>
              <w:t xml:space="preserve">Decentralized: </w:t>
            </w:r>
            <w:r w:rsidR="00536760" w:rsidRPr="00ED4624">
              <w:rPr>
                <w:rFonts w:cs="Times New Roman"/>
                <w:sz w:val="24"/>
                <w:szCs w:val="24"/>
              </w:rPr>
              <w:t xml:space="preserve"> </w:t>
            </w:r>
            <w:r w:rsidR="00A9796B">
              <w:rPr>
                <w:rFonts w:cs="Times New Roman"/>
                <w:sz w:val="24"/>
                <w:szCs w:val="24"/>
              </w:rPr>
              <w:t xml:space="preserve">18 </w:t>
            </w:r>
            <w:r w:rsidR="00536760" w:rsidRPr="00ED4624">
              <w:rPr>
                <w:rFonts w:cs="Times New Roman"/>
                <w:sz w:val="24"/>
                <w:szCs w:val="24"/>
              </w:rPr>
              <w:t xml:space="preserve">projects and </w:t>
            </w:r>
            <w:r w:rsidR="00A9796B">
              <w:rPr>
                <w:rFonts w:cs="Times New Roman"/>
                <w:sz w:val="24"/>
                <w:szCs w:val="24"/>
              </w:rPr>
              <w:t xml:space="preserve">1 </w:t>
            </w:r>
            <w:r w:rsidR="00536760" w:rsidRPr="00ED4624">
              <w:rPr>
                <w:rFonts w:cs="Times New Roman"/>
                <w:sz w:val="24"/>
                <w:szCs w:val="24"/>
              </w:rPr>
              <w:t xml:space="preserve">Country Programme Outcome. </w:t>
            </w:r>
            <w:r w:rsidR="008A59EC">
              <w:rPr>
                <w:rFonts w:cs="Times New Roman"/>
                <w:sz w:val="24"/>
                <w:szCs w:val="24"/>
              </w:rPr>
              <w:t>This is in li</w:t>
            </w:r>
            <w:r w:rsidR="00975F58">
              <w:rPr>
                <w:rFonts w:cs="Times New Roman"/>
                <w:sz w:val="24"/>
                <w:szCs w:val="24"/>
              </w:rPr>
              <w:t>ne with the new UNDP Evaluation</w:t>
            </w:r>
            <w:r w:rsidR="008A59EC">
              <w:rPr>
                <w:rFonts w:cs="Times New Roman"/>
                <w:sz w:val="24"/>
                <w:szCs w:val="24"/>
              </w:rPr>
              <w:t xml:space="preserve"> guidelines dated </w:t>
            </w:r>
            <w:r w:rsidR="00975F58">
              <w:rPr>
                <w:rFonts w:cs="Times New Roman"/>
                <w:sz w:val="24"/>
                <w:szCs w:val="24"/>
              </w:rPr>
              <w:t>January 2019</w:t>
            </w:r>
            <w:r w:rsidR="008A59EC">
              <w:rPr>
                <w:rFonts w:cs="Times New Roman"/>
                <w:sz w:val="24"/>
                <w:szCs w:val="24"/>
              </w:rPr>
              <w:t>.</w:t>
            </w:r>
            <w:r w:rsidR="0036575E">
              <w:rPr>
                <w:rFonts w:cs="Times New Roman"/>
                <w:sz w:val="24"/>
                <w:szCs w:val="24"/>
              </w:rPr>
              <w:t xml:space="preserve"> </w:t>
            </w:r>
          </w:p>
          <w:p w14:paraId="56168710" w14:textId="033AACD8" w:rsidR="00ED4624" w:rsidRPr="0036575E" w:rsidRDefault="0036575E" w:rsidP="0036575E">
            <w:pPr>
              <w:ind w:left="720"/>
              <w:rPr>
                <w:rFonts w:cs="Times New Roman"/>
                <w:sz w:val="24"/>
                <w:szCs w:val="24"/>
              </w:rPr>
            </w:pPr>
            <w:r w:rsidRPr="0036575E">
              <w:rPr>
                <w:rFonts w:cs="Times New Roman"/>
                <w:sz w:val="24"/>
                <w:szCs w:val="24"/>
              </w:rPr>
              <w:t xml:space="preserve">During the </w:t>
            </w:r>
            <w:r>
              <w:rPr>
                <w:rFonts w:cs="Times New Roman"/>
                <w:sz w:val="24"/>
                <w:szCs w:val="24"/>
              </w:rPr>
              <w:t>current</w:t>
            </w:r>
            <w:r w:rsidRPr="0036575E">
              <w:rPr>
                <w:rFonts w:cs="Times New Roman"/>
                <w:sz w:val="24"/>
                <w:szCs w:val="24"/>
              </w:rPr>
              <w:t xml:space="preserve"> </w:t>
            </w:r>
            <w:r>
              <w:rPr>
                <w:rFonts w:cs="Times New Roman"/>
                <w:sz w:val="24"/>
                <w:szCs w:val="24"/>
              </w:rPr>
              <w:t>p</w:t>
            </w:r>
            <w:r w:rsidRPr="0036575E">
              <w:rPr>
                <w:rFonts w:cs="Times New Roman"/>
                <w:sz w:val="24"/>
                <w:szCs w:val="24"/>
              </w:rPr>
              <w:t xml:space="preserve">rogramme cycle 2014-2019, </w:t>
            </w:r>
            <w:r>
              <w:rPr>
                <w:rFonts w:cs="Times New Roman"/>
                <w:sz w:val="24"/>
                <w:szCs w:val="24"/>
              </w:rPr>
              <w:t xml:space="preserve">an Independent Evaluation was conducted </w:t>
            </w:r>
            <w:r w:rsidRPr="0036575E">
              <w:rPr>
                <w:rFonts w:cs="Times New Roman"/>
                <w:sz w:val="24"/>
                <w:szCs w:val="24"/>
              </w:rPr>
              <w:t xml:space="preserve">with satisfactory </w:t>
            </w:r>
            <w:r>
              <w:rPr>
                <w:rFonts w:cs="Times New Roman"/>
                <w:sz w:val="24"/>
                <w:szCs w:val="24"/>
              </w:rPr>
              <w:t>results.</w:t>
            </w:r>
            <w:r w:rsidRPr="0036575E">
              <w:rPr>
                <w:rFonts w:cs="Times New Roman"/>
                <w:sz w:val="24"/>
                <w:szCs w:val="24"/>
              </w:rPr>
              <w:t xml:space="preserve"> All the recommendations </w:t>
            </w:r>
            <w:r w:rsidR="00851393">
              <w:rPr>
                <w:rFonts w:cs="Times New Roman"/>
                <w:sz w:val="24"/>
                <w:szCs w:val="24"/>
              </w:rPr>
              <w:t xml:space="preserve">have been </w:t>
            </w:r>
            <w:r w:rsidRPr="0036575E">
              <w:rPr>
                <w:rFonts w:cs="Times New Roman"/>
                <w:sz w:val="24"/>
                <w:szCs w:val="24"/>
              </w:rPr>
              <w:t>included in the new CPD 2020-2024.</w:t>
            </w:r>
          </w:p>
          <w:p w14:paraId="491177E7" w14:textId="5D604ECE" w:rsidR="003C22BB" w:rsidRPr="00ED4624" w:rsidRDefault="00ED4624" w:rsidP="001407CF">
            <w:pPr>
              <w:pStyle w:val="ListParagraph"/>
              <w:numPr>
                <w:ilvl w:val="0"/>
                <w:numId w:val="13"/>
              </w:numPr>
              <w:rPr>
                <w:rFonts w:cs="Times New Roman"/>
                <w:sz w:val="24"/>
                <w:szCs w:val="24"/>
              </w:rPr>
            </w:pPr>
            <w:r>
              <w:rPr>
                <w:rFonts w:cs="Times New Roman"/>
                <w:b/>
                <w:i/>
                <w:sz w:val="24"/>
                <w:szCs w:val="24"/>
              </w:rPr>
              <w:t>They will be used to</w:t>
            </w:r>
            <w:r w:rsidR="005E15CD" w:rsidRPr="00ED4624">
              <w:rPr>
                <w:rFonts w:cs="Times New Roman"/>
                <w:sz w:val="24"/>
                <w:szCs w:val="24"/>
              </w:rPr>
              <w:t>:</w:t>
            </w:r>
          </w:p>
          <w:p w14:paraId="43CD9158" w14:textId="074CF4C3" w:rsidR="009E1461" w:rsidRPr="003C22BB" w:rsidRDefault="005E15CD" w:rsidP="001407CF">
            <w:pPr>
              <w:pStyle w:val="ListParagraph"/>
              <w:numPr>
                <w:ilvl w:val="1"/>
                <w:numId w:val="13"/>
              </w:numPr>
              <w:rPr>
                <w:rFonts w:cs="Times New Roman"/>
                <w:sz w:val="24"/>
                <w:szCs w:val="24"/>
              </w:rPr>
            </w:pPr>
            <w:r>
              <w:rPr>
                <w:rFonts w:cs="Times New Roman"/>
                <w:sz w:val="24"/>
                <w:szCs w:val="24"/>
              </w:rPr>
              <w:t>Gather</w:t>
            </w:r>
            <w:r w:rsidR="009E1461">
              <w:rPr>
                <w:rFonts w:cs="Times New Roman"/>
                <w:sz w:val="24"/>
                <w:szCs w:val="24"/>
              </w:rPr>
              <w:t xml:space="preserve"> evidences on</w:t>
            </w:r>
            <w:r w:rsidR="009E1461" w:rsidRPr="003C22BB">
              <w:rPr>
                <w:rFonts w:cs="Times New Roman"/>
                <w:sz w:val="24"/>
                <w:szCs w:val="24"/>
              </w:rPr>
              <w:t xml:space="preserve"> </w:t>
            </w:r>
            <w:r w:rsidR="009E1461">
              <w:rPr>
                <w:rFonts w:cs="Times New Roman"/>
                <w:sz w:val="24"/>
                <w:szCs w:val="24"/>
              </w:rPr>
              <w:t xml:space="preserve">specific </w:t>
            </w:r>
            <w:r w:rsidR="009E1461" w:rsidRPr="003C22BB">
              <w:rPr>
                <w:rFonts w:cs="Times New Roman"/>
                <w:sz w:val="24"/>
                <w:szCs w:val="24"/>
              </w:rPr>
              <w:t>UNDP</w:t>
            </w:r>
            <w:r>
              <w:rPr>
                <w:rFonts w:cs="Times New Roman"/>
                <w:sz w:val="24"/>
                <w:szCs w:val="24"/>
              </w:rPr>
              <w:t xml:space="preserve"> Cuba’s </w:t>
            </w:r>
            <w:r w:rsidR="009E1461" w:rsidRPr="003C22BB">
              <w:rPr>
                <w:rFonts w:cs="Times New Roman"/>
                <w:sz w:val="24"/>
                <w:szCs w:val="24"/>
              </w:rPr>
              <w:t xml:space="preserve">contributions to national development targets in line with the 2030 National Development Plan and the </w:t>
            </w:r>
            <w:r w:rsidR="003609CE">
              <w:rPr>
                <w:rFonts w:cs="Times New Roman"/>
                <w:sz w:val="24"/>
                <w:szCs w:val="24"/>
              </w:rPr>
              <w:t xml:space="preserve">2030 </w:t>
            </w:r>
            <w:r w:rsidR="009E1461" w:rsidRPr="003C22BB">
              <w:rPr>
                <w:rFonts w:cs="Times New Roman"/>
                <w:sz w:val="24"/>
                <w:szCs w:val="24"/>
              </w:rPr>
              <w:t xml:space="preserve">SDGs achievements. </w:t>
            </w:r>
          </w:p>
          <w:p w14:paraId="03DB9738" w14:textId="21AA50CD" w:rsidR="00BF7837" w:rsidRDefault="005E15CD" w:rsidP="001407CF">
            <w:pPr>
              <w:pStyle w:val="ListParagraph"/>
              <w:numPr>
                <w:ilvl w:val="1"/>
                <w:numId w:val="13"/>
              </w:numPr>
              <w:rPr>
                <w:rFonts w:cs="Times New Roman"/>
                <w:sz w:val="24"/>
                <w:szCs w:val="24"/>
              </w:rPr>
            </w:pPr>
            <w:r>
              <w:rPr>
                <w:rFonts w:cs="Times New Roman"/>
                <w:sz w:val="24"/>
                <w:szCs w:val="24"/>
              </w:rPr>
              <w:t>Improv</w:t>
            </w:r>
            <w:r w:rsidR="00D352D2">
              <w:rPr>
                <w:rFonts w:cs="Times New Roman"/>
                <w:sz w:val="24"/>
                <w:szCs w:val="24"/>
              </w:rPr>
              <w:t>e</w:t>
            </w:r>
            <w:r w:rsidR="00BF7837">
              <w:rPr>
                <w:rFonts w:cs="Times New Roman"/>
                <w:sz w:val="24"/>
                <w:szCs w:val="24"/>
              </w:rPr>
              <w:t xml:space="preserve"> </w:t>
            </w:r>
            <w:r w:rsidR="00BF7837" w:rsidRPr="003C22BB">
              <w:rPr>
                <w:rFonts w:cs="Times New Roman"/>
                <w:sz w:val="24"/>
                <w:szCs w:val="24"/>
              </w:rPr>
              <w:t>UNDP</w:t>
            </w:r>
            <w:r>
              <w:rPr>
                <w:rFonts w:cs="Times New Roman"/>
                <w:sz w:val="24"/>
                <w:szCs w:val="24"/>
              </w:rPr>
              <w:t xml:space="preserve"> </w:t>
            </w:r>
            <w:r w:rsidR="00F73A64">
              <w:rPr>
                <w:rFonts w:cs="Times New Roman"/>
                <w:sz w:val="24"/>
                <w:szCs w:val="24"/>
              </w:rPr>
              <w:t>Cuba’s and</w:t>
            </w:r>
            <w:r w:rsidR="009E1461">
              <w:rPr>
                <w:rFonts w:cs="Times New Roman"/>
                <w:sz w:val="24"/>
                <w:szCs w:val="24"/>
              </w:rPr>
              <w:t xml:space="preserve"> Project</w:t>
            </w:r>
            <w:r w:rsidR="00BF7837" w:rsidRPr="003C22BB">
              <w:rPr>
                <w:rFonts w:cs="Times New Roman"/>
                <w:sz w:val="24"/>
                <w:szCs w:val="24"/>
              </w:rPr>
              <w:t>s learning and organizational performance</w:t>
            </w:r>
            <w:r w:rsidR="009E1461">
              <w:rPr>
                <w:rFonts w:cs="Times New Roman"/>
                <w:sz w:val="24"/>
                <w:szCs w:val="24"/>
              </w:rPr>
              <w:t>.</w:t>
            </w:r>
          </w:p>
          <w:p w14:paraId="71180071" w14:textId="04A8F3F7" w:rsidR="009E1461" w:rsidRDefault="005E15CD" w:rsidP="001407CF">
            <w:pPr>
              <w:pStyle w:val="ListParagraph"/>
              <w:numPr>
                <w:ilvl w:val="1"/>
                <w:numId w:val="13"/>
              </w:numPr>
              <w:rPr>
                <w:rFonts w:cs="Times New Roman"/>
                <w:sz w:val="24"/>
                <w:szCs w:val="24"/>
              </w:rPr>
            </w:pPr>
            <w:r>
              <w:rPr>
                <w:rFonts w:cs="Times New Roman"/>
                <w:sz w:val="24"/>
                <w:szCs w:val="24"/>
              </w:rPr>
              <w:t>Identify</w:t>
            </w:r>
            <w:r w:rsidR="009E1461">
              <w:rPr>
                <w:rFonts w:cs="Times New Roman"/>
                <w:sz w:val="24"/>
                <w:szCs w:val="24"/>
              </w:rPr>
              <w:t xml:space="preserve"> and shar</w:t>
            </w:r>
            <w:r w:rsidR="00D352D2">
              <w:rPr>
                <w:rFonts w:cs="Times New Roman"/>
                <w:sz w:val="24"/>
                <w:szCs w:val="24"/>
              </w:rPr>
              <w:t>e</w:t>
            </w:r>
            <w:r w:rsidR="009E1461">
              <w:rPr>
                <w:rFonts w:cs="Times New Roman"/>
                <w:sz w:val="24"/>
                <w:szCs w:val="24"/>
              </w:rPr>
              <w:t xml:space="preserve"> best practices and lessons learnt</w:t>
            </w:r>
            <w:r>
              <w:rPr>
                <w:rFonts w:cs="Times New Roman"/>
                <w:sz w:val="24"/>
                <w:szCs w:val="24"/>
              </w:rPr>
              <w:t xml:space="preserve"> relevant to the Cuban context</w:t>
            </w:r>
            <w:r w:rsidR="00D352D2">
              <w:rPr>
                <w:rFonts w:cs="Times New Roman"/>
                <w:sz w:val="24"/>
                <w:szCs w:val="24"/>
              </w:rPr>
              <w:t>.</w:t>
            </w:r>
          </w:p>
          <w:p w14:paraId="1A44E0B1" w14:textId="03705790" w:rsidR="00BF7837" w:rsidRDefault="005E15CD" w:rsidP="001407CF">
            <w:pPr>
              <w:pStyle w:val="ListParagraph"/>
              <w:numPr>
                <w:ilvl w:val="1"/>
                <w:numId w:val="13"/>
              </w:numPr>
              <w:rPr>
                <w:rFonts w:cs="Times New Roman"/>
                <w:sz w:val="24"/>
                <w:szCs w:val="24"/>
              </w:rPr>
            </w:pPr>
            <w:r>
              <w:rPr>
                <w:rFonts w:cs="Times New Roman"/>
                <w:sz w:val="24"/>
                <w:szCs w:val="24"/>
              </w:rPr>
              <w:t>T</w:t>
            </w:r>
            <w:r w:rsidR="009E1461">
              <w:rPr>
                <w:rFonts w:cs="Times New Roman"/>
                <w:sz w:val="24"/>
                <w:szCs w:val="24"/>
              </w:rPr>
              <w:t xml:space="preserve">imely </w:t>
            </w:r>
            <w:r w:rsidR="00BF7837" w:rsidRPr="003C22BB">
              <w:rPr>
                <w:rFonts w:cs="Times New Roman"/>
                <w:sz w:val="24"/>
                <w:szCs w:val="24"/>
              </w:rPr>
              <w:t>inform the decision-mak</w:t>
            </w:r>
            <w:r w:rsidR="00BF7837">
              <w:rPr>
                <w:rFonts w:cs="Times New Roman"/>
                <w:sz w:val="24"/>
                <w:szCs w:val="24"/>
              </w:rPr>
              <w:t xml:space="preserve">ers </w:t>
            </w:r>
            <w:r w:rsidR="009E1461">
              <w:rPr>
                <w:rFonts w:cs="Times New Roman"/>
                <w:sz w:val="24"/>
                <w:szCs w:val="24"/>
              </w:rPr>
              <w:t>to take</w:t>
            </w:r>
            <w:r w:rsidR="00BF7837" w:rsidRPr="003C22BB">
              <w:rPr>
                <w:rFonts w:cs="Times New Roman"/>
                <w:sz w:val="24"/>
                <w:szCs w:val="24"/>
              </w:rPr>
              <w:t xml:space="preserve"> adequate corrective actions regarding the implementation of the UNDP Country P</w:t>
            </w:r>
            <w:r w:rsidR="009E1461">
              <w:rPr>
                <w:rFonts w:cs="Times New Roman"/>
                <w:sz w:val="24"/>
                <w:szCs w:val="24"/>
              </w:rPr>
              <w:t>rogramme and Projects</w:t>
            </w:r>
            <w:r>
              <w:rPr>
                <w:rFonts w:cs="Times New Roman"/>
                <w:sz w:val="24"/>
                <w:szCs w:val="24"/>
              </w:rPr>
              <w:t>, in the framework of the Cuba’s updating economic and social model</w:t>
            </w:r>
            <w:r w:rsidR="00BF7837" w:rsidRPr="003C22BB">
              <w:rPr>
                <w:rFonts w:cs="Times New Roman"/>
                <w:sz w:val="24"/>
                <w:szCs w:val="24"/>
              </w:rPr>
              <w:t>.</w:t>
            </w:r>
          </w:p>
          <w:p w14:paraId="07DBEB7C" w14:textId="425ED95B" w:rsidR="00F5191D" w:rsidRPr="003C22BB" w:rsidRDefault="00C4476F" w:rsidP="001407CF">
            <w:pPr>
              <w:pStyle w:val="ListParagraph"/>
              <w:numPr>
                <w:ilvl w:val="1"/>
                <w:numId w:val="13"/>
              </w:numPr>
              <w:rPr>
                <w:rFonts w:cs="Times New Roman"/>
                <w:sz w:val="24"/>
                <w:szCs w:val="24"/>
              </w:rPr>
            </w:pPr>
            <w:r>
              <w:rPr>
                <w:rFonts w:cs="Times New Roman"/>
                <w:sz w:val="24"/>
                <w:szCs w:val="24"/>
              </w:rPr>
              <w:lastRenderedPageBreak/>
              <w:t>Su</w:t>
            </w:r>
            <w:r w:rsidR="00F5191D">
              <w:rPr>
                <w:rFonts w:cs="Times New Roman"/>
                <w:sz w:val="24"/>
                <w:szCs w:val="24"/>
              </w:rPr>
              <w:t xml:space="preserve">pport </w:t>
            </w:r>
            <w:r>
              <w:rPr>
                <w:rFonts w:cs="Times New Roman"/>
                <w:sz w:val="24"/>
                <w:szCs w:val="24"/>
              </w:rPr>
              <w:t>reporting processes to donors and counterparts</w:t>
            </w:r>
            <w:r w:rsidR="00DD0A35">
              <w:rPr>
                <w:rFonts w:cs="Times New Roman"/>
                <w:sz w:val="24"/>
                <w:szCs w:val="24"/>
              </w:rPr>
              <w:t xml:space="preserve"> and resources mobilization efforts</w:t>
            </w:r>
          </w:p>
          <w:p w14:paraId="774AAE87" w14:textId="76DA2D80" w:rsidR="00ED4624" w:rsidRPr="00ED4624" w:rsidRDefault="00ED4624" w:rsidP="001407CF">
            <w:pPr>
              <w:pStyle w:val="ListParagraph"/>
              <w:numPr>
                <w:ilvl w:val="0"/>
                <w:numId w:val="13"/>
              </w:numPr>
              <w:rPr>
                <w:rFonts w:cs="Times New Roman"/>
                <w:b/>
                <w:i/>
                <w:sz w:val="24"/>
                <w:szCs w:val="24"/>
              </w:rPr>
            </w:pPr>
            <w:r w:rsidRPr="00ED4624">
              <w:rPr>
                <w:rFonts w:cs="Times New Roman"/>
                <w:b/>
                <w:i/>
                <w:sz w:val="24"/>
                <w:szCs w:val="24"/>
              </w:rPr>
              <w:t>Acco</w:t>
            </w:r>
            <w:r>
              <w:rPr>
                <w:rFonts w:cs="Times New Roman"/>
                <w:b/>
                <w:i/>
                <w:sz w:val="24"/>
                <w:szCs w:val="24"/>
              </w:rPr>
              <w:t>untability</w:t>
            </w:r>
          </w:p>
          <w:p w14:paraId="1574161B" w14:textId="77777777" w:rsidR="00DD784C" w:rsidRDefault="005C2A3B" w:rsidP="001407CF">
            <w:pPr>
              <w:pStyle w:val="ListParagraph"/>
              <w:numPr>
                <w:ilvl w:val="1"/>
                <w:numId w:val="13"/>
              </w:numPr>
              <w:rPr>
                <w:rFonts w:cs="Times New Roman"/>
                <w:sz w:val="24"/>
                <w:szCs w:val="24"/>
              </w:rPr>
            </w:pPr>
            <w:r>
              <w:rPr>
                <w:rFonts w:cs="Times New Roman"/>
                <w:sz w:val="24"/>
                <w:szCs w:val="24"/>
              </w:rPr>
              <w:t xml:space="preserve">They are a key instrument to </w:t>
            </w:r>
            <w:r w:rsidR="00771A07">
              <w:rPr>
                <w:rFonts w:cs="Times New Roman"/>
                <w:sz w:val="24"/>
                <w:szCs w:val="24"/>
              </w:rPr>
              <w:t>evidence</w:t>
            </w:r>
            <w:r>
              <w:rPr>
                <w:rFonts w:cs="Times New Roman"/>
                <w:sz w:val="24"/>
                <w:szCs w:val="24"/>
              </w:rPr>
              <w:t xml:space="preserve"> UNDP’s Cuba added value in supporting national development priorities and promoting sustainable human development</w:t>
            </w:r>
            <w:r w:rsidR="003609CE">
              <w:rPr>
                <w:rFonts w:cs="Times New Roman"/>
                <w:sz w:val="24"/>
                <w:szCs w:val="24"/>
              </w:rPr>
              <w:t>, since they are</w:t>
            </w:r>
            <w:r w:rsidR="005E15CD">
              <w:rPr>
                <w:rFonts w:cs="Times New Roman"/>
                <w:sz w:val="24"/>
                <w:szCs w:val="24"/>
              </w:rPr>
              <w:t xml:space="preserve"> conducted by third parties that gather credible data on UNDP</w:t>
            </w:r>
            <w:r w:rsidR="003609CE">
              <w:rPr>
                <w:rFonts w:cs="Times New Roman"/>
                <w:sz w:val="24"/>
                <w:szCs w:val="24"/>
              </w:rPr>
              <w:t xml:space="preserve">’s </w:t>
            </w:r>
            <w:r w:rsidR="005E15CD">
              <w:rPr>
                <w:rFonts w:cs="Times New Roman"/>
                <w:sz w:val="24"/>
                <w:szCs w:val="24"/>
              </w:rPr>
              <w:t>contributions to development results</w:t>
            </w:r>
            <w:r w:rsidR="007525DE">
              <w:rPr>
                <w:rFonts w:cs="Times New Roman"/>
                <w:sz w:val="24"/>
                <w:szCs w:val="24"/>
              </w:rPr>
              <w:t xml:space="preserve"> and on the progress made regarding development targets. </w:t>
            </w:r>
          </w:p>
          <w:p w14:paraId="7BD98448" w14:textId="77777777" w:rsidR="00DD784C" w:rsidRDefault="003609CE" w:rsidP="007525DE">
            <w:pPr>
              <w:pStyle w:val="ListParagraph"/>
              <w:ind w:left="1440"/>
              <w:rPr>
                <w:rFonts w:cs="Times New Roman"/>
                <w:sz w:val="24"/>
                <w:szCs w:val="24"/>
              </w:rPr>
            </w:pPr>
            <w:r>
              <w:rPr>
                <w:rFonts w:cs="Times New Roman"/>
                <w:sz w:val="24"/>
                <w:szCs w:val="24"/>
              </w:rPr>
              <w:t xml:space="preserve">They are also </w:t>
            </w:r>
            <w:r w:rsidR="00771A07">
              <w:rPr>
                <w:rFonts w:cs="Times New Roman"/>
                <w:sz w:val="24"/>
                <w:szCs w:val="24"/>
              </w:rPr>
              <w:t xml:space="preserve">a crucial instrument to </w:t>
            </w:r>
            <w:r w:rsidR="00D352D2">
              <w:rPr>
                <w:rFonts w:cs="Times New Roman"/>
                <w:sz w:val="24"/>
                <w:szCs w:val="24"/>
              </w:rPr>
              <w:t>d</w:t>
            </w:r>
            <w:r w:rsidR="009E1461">
              <w:rPr>
                <w:rFonts w:cs="Times New Roman"/>
                <w:sz w:val="24"/>
                <w:szCs w:val="24"/>
              </w:rPr>
              <w:t>emonstrate the efficient use of resources</w:t>
            </w:r>
            <w:r w:rsidR="007525DE">
              <w:rPr>
                <w:rFonts w:cs="Times New Roman"/>
                <w:sz w:val="24"/>
                <w:szCs w:val="24"/>
              </w:rPr>
              <w:t xml:space="preserve"> in support of national development targets and to feed into </w:t>
            </w:r>
            <w:r w:rsidR="00ED4624">
              <w:rPr>
                <w:rFonts w:cs="Times New Roman"/>
                <w:sz w:val="24"/>
                <w:szCs w:val="24"/>
              </w:rPr>
              <w:t>donor</w:t>
            </w:r>
            <w:r w:rsidR="005C2A3B">
              <w:rPr>
                <w:rFonts w:cs="Times New Roman"/>
                <w:sz w:val="24"/>
                <w:szCs w:val="24"/>
              </w:rPr>
              <w:t>s</w:t>
            </w:r>
            <w:r w:rsidR="00ED4624">
              <w:rPr>
                <w:rFonts w:cs="Times New Roman"/>
                <w:sz w:val="24"/>
                <w:szCs w:val="24"/>
              </w:rPr>
              <w:t xml:space="preserve"> reporting</w:t>
            </w:r>
            <w:r w:rsidR="007525DE">
              <w:rPr>
                <w:rFonts w:cs="Times New Roman"/>
                <w:sz w:val="24"/>
                <w:szCs w:val="24"/>
              </w:rPr>
              <w:t>.</w:t>
            </w:r>
            <w:r w:rsidR="009E1461">
              <w:rPr>
                <w:rFonts w:cs="Times New Roman"/>
                <w:sz w:val="24"/>
                <w:szCs w:val="24"/>
              </w:rPr>
              <w:t xml:space="preserve"> </w:t>
            </w:r>
            <w:r w:rsidR="005E15CD">
              <w:rPr>
                <w:rFonts w:cs="Times New Roman"/>
                <w:sz w:val="24"/>
                <w:szCs w:val="24"/>
              </w:rPr>
              <w:t xml:space="preserve">In terms of learning, they </w:t>
            </w:r>
            <w:r w:rsidR="00ED4624">
              <w:rPr>
                <w:rFonts w:cs="Times New Roman"/>
                <w:sz w:val="24"/>
                <w:szCs w:val="24"/>
              </w:rPr>
              <w:t xml:space="preserve">are a highly valuable exercise to </w:t>
            </w:r>
            <w:r w:rsidR="006718A7">
              <w:rPr>
                <w:rFonts w:cs="Times New Roman"/>
                <w:sz w:val="24"/>
                <w:szCs w:val="24"/>
              </w:rPr>
              <w:t>identify</w:t>
            </w:r>
            <w:r w:rsidR="00ED4624">
              <w:rPr>
                <w:rFonts w:cs="Times New Roman"/>
                <w:sz w:val="24"/>
                <w:szCs w:val="24"/>
              </w:rPr>
              <w:t xml:space="preserve"> best practices, innovations and opportunities to scale-up interventions that are relevant to the </w:t>
            </w:r>
            <w:r w:rsidR="006718A7">
              <w:rPr>
                <w:rFonts w:cs="Times New Roman"/>
                <w:sz w:val="24"/>
                <w:szCs w:val="24"/>
              </w:rPr>
              <w:t xml:space="preserve">Cuban </w:t>
            </w:r>
            <w:r w:rsidR="009725D8">
              <w:rPr>
                <w:rFonts w:cs="Times New Roman"/>
                <w:sz w:val="24"/>
                <w:szCs w:val="24"/>
              </w:rPr>
              <w:t>context.</w:t>
            </w:r>
            <w:r w:rsidR="009E1461">
              <w:rPr>
                <w:rFonts w:cs="Times New Roman"/>
                <w:sz w:val="24"/>
                <w:szCs w:val="24"/>
              </w:rPr>
              <w:t xml:space="preserve"> </w:t>
            </w:r>
          </w:p>
          <w:p w14:paraId="68D4B745" w14:textId="6DA5A53F" w:rsidR="005C2A3B" w:rsidRDefault="009E1461" w:rsidP="007525DE">
            <w:pPr>
              <w:pStyle w:val="ListParagraph"/>
              <w:ind w:left="1440"/>
              <w:rPr>
                <w:rFonts w:cs="Times New Roman"/>
                <w:sz w:val="24"/>
                <w:szCs w:val="24"/>
              </w:rPr>
            </w:pPr>
            <w:r>
              <w:rPr>
                <w:rFonts w:cs="Times New Roman"/>
                <w:sz w:val="24"/>
                <w:szCs w:val="24"/>
              </w:rPr>
              <w:t xml:space="preserve"> </w:t>
            </w:r>
          </w:p>
          <w:p w14:paraId="7DCCB48D" w14:textId="20E7E726" w:rsidR="00536760" w:rsidRPr="004A4307" w:rsidRDefault="005C2A3B" w:rsidP="001407CF">
            <w:pPr>
              <w:pStyle w:val="ListParagraph"/>
              <w:numPr>
                <w:ilvl w:val="0"/>
                <w:numId w:val="13"/>
              </w:numPr>
              <w:rPr>
                <w:rFonts w:cs="Times New Roman"/>
                <w:b/>
                <w:i/>
                <w:sz w:val="24"/>
                <w:szCs w:val="24"/>
              </w:rPr>
            </w:pPr>
            <w:r w:rsidRPr="004A4307">
              <w:rPr>
                <w:rFonts w:cs="Times New Roman"/>
                <w:b/>
                <w:i/>
                <w:sz w:val="24"/>
                <w:szCs w:val="24"/>
              </w:rPr>
              <w:t>Monitoring and Evaluation information</w:t>
            </w:r>
          </w:p>
          <w:p w14:paraId="7B9B6927" w14:textId="44C9A5FE" w:rsidR="00DD784C" w:rsidRDefault="00A92B8F" w:rsidP="001407CF">
            <w:pPr>
              <w:pStyle w:val="ListParagraph"/>
              <w:numPr>
                <w:ilvl w:val="1"/>
                <w:numId w:val="13"/>
              </w:numPr>
              <w:rPr>
                <w:rFonts w:cs="Times New Roman"/>
                <w:sz w:val="24"/>
                <w:szCs w:val="24"/>
              </w:rPr>
            </w:pPr>
            <w:r w:rsidRPr="00A92B8F">
              <w:rPr>
                <w:rFonts w:cs="Times New Roman"/>
                <w:sz w:val="24"/>
                <w:szCs w:val="24"/>
              </w:rPr>
              <w:t>Based on the</w:t>
            </w:r>
            <w:r>
              <w:rPr>
                <w:rFonts w:cs="Times New Roman"/>
                <w:sz w:val="24"/>
                <w:szCs w:val="24"/>
              </w:rPr>
              <w:t xml:space="preserve"> M&amp;E information, knowledge management products will be produced, best practices </w:t>
            </w:r>
            <w:proofErr w:type="gramStart"/>
            <w:r>
              <w:rPr>
                <w:rFonts w:cs="Times New Roman"/>
                <w:sz w:val="24"/>
                <w:szCs w:val="24"/>
              </w:rPr>
              <w:t>systematize</w:t>
            </w:r>
            <w:proofErr w:type="gramEnd"/>
            <w:r>
              <w:rPr>
                <w:rFonts w:cs="Times New Roman"/>
                <w:sz w:val="24"/>
                <w:szCs w:val="24"/>
              </w:rPr>
              <w:t xml:space="preserve"> and they </w:t>
            </w:r>
            <w:r w:rsidR="0092039C">
              <w:rPr>
                <w:rFonts w:cs="Times New Roman"/>
                <w:sz w:val="24"/>
                <w:szCs w:val="24"/>
              </w:rPr>
              <w:t>will</w:t>
            </w:r>
            <w:r w:rsidR="00D73E80">
              <w:rPr>
                <w:rFonts w:cs="Times New Roman"/>
                <w:sz w:val="24"/>
                <w:szCs w:val="24"/>
              </w:rPr>
              <w:t xml:space="preserve"> be used </w:t>
            </w:r>
            <w:r>
              <w:rPr>
                <w:rFonts w:cs="Times New Roman"/>
                <w:sz w:val="24"/>
                <w:szCs w:val="24"/>
              </w:rPr>
              <w:t>to promote South</w:t>
            </w:r>
            <w:r w:rsidR="001F4336">
              <w:rPr>
                <w:rFonts w:cs="Times New Roman"/>
                <w:sz w:val="24"/>
                <w:szCs w:val="24"/>
              </w:rPr>
              <w:t>-</w:t>
            </w:r>
            <w:r>
              <w:rPr>
                <w:rFonts w:cs="Times New Roman"/>
                <w:sz w:val="24"/>
                <w:szCs w:val="24"/>
              </w:rPr>
              <w:t>South cooperation and to extend good practices across the country.</w:t>
            </w:r>
          </w:p>
          <w:p w14:paraId="726B0215" w14:textId="51703E48" w:rsidR="00A92B8F" w:rsidRDefault="00284585" w:rsidP="001407CF">
            <w:pPr>
              <w:pStyle w:val="ListParagraph"/>
              <w:numPr>
                <w:ilvl w:val="1"/>
                <w:numId w:val="13"/>
              </w:numPr>
              <w:rPr>
                <w:rFonts w:cs="Times New Roman"/>
                <w:sz w:val="24"/>
                <w:szCs w:val="24"/>
              </w:rPr>
            </w:pPr>
            <w:r>
              <w:rPr>
                <w:rFonts w:cs="Times New Roman"/>
                <w:sz w:val="24"/>
                <w:szCs w:val="24"/>
              </w:rPr>
              <w:t xml:space="preserve">In support of the resource mobilization </w:t>
            </w:r>
            <w:bookmarkStart w:id="0" w:name="_GoBack"/>
            <w:proofErr w:type="gramStart"/>
            <w:r>
              <w:rPr>
                <w:rFonts w:cs="Times New Roman"/>
                <w:sz w:val="24"/>
                <w:szCs w:val="24"/>
              </w:rPr>
              <w:t>strategy, and</w:t>
            </w:r>
            <w:bookmarkEnd w:id="0"/>
            <w:proofErr w:type="gramEnd"/>
            <w:r>
              <w:rPr>
                <w:rFonts w:cs="Times New Roman"/>
                <w:sz w:val="24"/>
                <w:szCs w:val="24"/>
              </w:rPr>
              <w:t xml:space="preserve"> based on the development </w:t>
            </w:r>
            <w:r w:rsidR="00A92B8F">
              <w:rPr>
                <w:rFonts w:cs="Times New Roman"/>
                <w:sz w:val="24"/>
                <w:szCs w:val="24"/>
              </w:rPr>
              <w:t xml:space="preserve">opportunities </w:t>
            </w:r>
            <w:r>
              <w:rPr>
                <w:rFonts w:cs="Times New Roman"/>
                <w:sz w:val="24"/>
                <w:szCs w:val="24"/>
              </w:rPr>
              <w:t>identified through M&amp;E</w:t>
            </w:r>
            <w:r w:rsidR="00A92B8F">
              <w:rPr>
                <w:rFonts w:cs="Times New Roman"/>
                <w:sz w:val="24"/>
                <w:szCs w:val="24"/>
              </w:rPr>
              <w:t xml:space="preserve"> </w:t>
            </w:r>
            <w:r>
              <w:rPr>
                <w:rFonts w:cs="Times New Roman"/>
                <w:sz w:val="24"/>
                <w:szCs w:val="24"/>
              </w:rPr>
              <w:t xml:space="preserve">new </w:t>
            </w:r>
            <w:r w:rsidR="00A92B8F">
              <w:rPr>
                <w:rFonts w:cs="Times New Roman"/>
                <w:sz w:val="24"/>
                <w:szCs w:val="24"/>
              </w:rPr>
              <w:lastRenderedPageBreak/>
              <w:t>innovative development interventions</w:t>
            </w:r>
            <w:r>
              <w:rPr>
                <w:rFonts w:cs="Times New Roman"/>
                <w:sz w:val="24"/>
                <w:szCs w:val="24"/>
              </w:rPr>
              <w:t xml:space="preserve"> will be formulated and implemented.</w:t>
            </w:r>
          </w:p>
          <w:p w14:paraId="2D406CE4" w14:textId="030EB84C" w:rsidR="00A92B8F" w:rsidRPr="004A4307" w:rsidRDefault="00A92B8F" w:rsidP="001407CF">
            <w:pPr>
              <w:pStyle w:val="ListParagraph"/>
              <w:numPr>
                <w:ilvl w:val="0"/>
                <w:numId w:val="13"/>
              </w:numPr>
              <w:rPr>
                <w:rFonts w:cs="Times New Roman"/>
                <w:b/>
                <w:i/>
                <w:sz w:val="24"/>
                <w:szCs w:val="24"/>
              </w:rPr>
            </w:pPr>
            <w:r w:rsidRPr="004A4307">
              <w:rPr>
                <w:rFonts w:cs="Times New Roman"/>
                <w:b/>
                <w:i/>
                <w:sz w:val="24"/>
                <w:szCs w:val="24"/>
              </w:rPr>
              <w:t>Share of Programme Budget</w:t>
            </w:r>
          </w:p>
          <w:p w14:paraId="66C0E9D7" w14:textId="4684C537" w:rsidR="00A92B8F" w:rsidRPr="003E5AB8" w:rsidRDefault="002660F6" w:rsidP="001407CF">
            <w:pPr>
              <w:pStyle w:val="ListParagraph"/>
              <w:numPr>
                <w:ilvl w:val="1"/>
                <w:numId w:val="13"/>
              </w:numPr>
              <w:rPr>
                <w:rFonts w:cs="Times New Roman"/>
                <w:sz w:val="24"/>
                <w:szCs w:val="24"/>
              </w:rPr>
            </w:pPr>
            <w:r w:rsidRPr="003E5AB8">
              <w:rPr>
                <w:rFonts w:cs="Times New Roman"/>
                <w:sz w:val="24"/>
                <w:szCs w:val="24"/>
              </w:rPr>
              <w:t xml:space="preserve">A minimum of 5% of programme budget is planned to be allocated to M&amp;E </w:t>
            </w:r>
          </w:p>
          <w:p w14:paraId="6E8EA0E0" w14:textId="70F64DA1" w:rsidR="00D93B27" w:rsidRDefault="00D93B27" w:rsidP="001407CF">
            <w:pPr>
              <w:pStyle w:val="ListParagraph"/>
              <w:numPr>
                <w:ilvl w:val="0"/>
                <w:numId w:val="13"/>
              </w:numPr>
              <w:rPr>
                <w:rFonts w:cs="Times New Roman"/>
                <w:b/>
                <w:i/>
                <w:sz w:val="24"/>
                <w:szCs w:val="24"/>
              </w:rPr>
            </w:pPr>
            <w:r w:rsidRPr="004A4307">
              <w:rPr>
                <w:rFonts w:cs="Times New Roman"/>
                <w:b/>
                <w:i/>
                <w:sz w:val="24"/>
                <w:szCs w:val="24"/>
              </w:rPr>
              <w:t xml:space="preserve">Key area of development in M&amp;E </w:t>
            </w:r>
          </w:p>
          <w:p w14:paraId="340D0D54" w14:textId="3CB9BA88" w:rsidR="00AD47F2" w:rsidRPr="00AD47F2" w:rsidRDefault="00AD47F2" w:rsidP="00AD47F2">
            <w:pPr>
              <w:pStyle w:val="ListParagraph"/>
              <w:numPr>
                <w:ilvl w:val="1"/>
                <w:numId w:val="13"/>
              </w:numPr>
              <w:rPr>
                <w:rFonts w:cs="Times New Roman"/>
                <w:sz w:val="24"/>
                <w:szCs w:val="24"/>
              </w:rPr>
            </w:pPr>
            <w:r w:rsidRPr="00AD47F2">
              <w:rPr>
                <w:rFonts w:cs="Times New Roman"/>
                <w:sz w:val="24"/>
                <w:szCs w:val="24"/>
              </w:rPr>
              <w:t>In</w:t>
            </w:r>
            <w:r w:rsidR="000301CA">
              <w:rPr>
                <w:rFonts w:cs="Times New Roman"/>
                <w:sz w:val="24"/>
                <w:szCs w:val="24"/>
              </w:rPr>
              <w:t>ternally</w:t>
            </w:r>
            <w:r>
              <w:rPr>
                <w:rFonts w:cs="Times New Roman"/>
                <w:sz w:val="24"/>
                <w:szCs w:val="24"/>
              </w:rPr>
              <w:t>: C</w:t>
            </w:r>
            <w:r w:rsidRPr="00AD47F2">
              <w:rPr>
                <w:rFonts w:cs="Times New Roman"/>
                <w:sz w:val="24"/>
                <w:szCs w:val="24"/>
              </w:rPr>
              <w:t xml:space="preserve">ontinue applying the new corporate </w:t>
            </w:r>
            <w:r w:rsidR="000301CA">
              <w:rPr>
                <w:rFonts w:cs="Times New Roman"/>
                <w:sz w:val="24"/>
                <w:szCs w:val="24"/>
              </w:rPr>
              <w:t xml:space="preserve">M&amp;E </w:t>
            </w:r>
            <w:r w:rsidRPr="00AD47F2">
              <w:rPr>
                <w:rFonts w:cs="Times New Roman"/>
                <w:sz w:val="24"/>
                <w:szCs w:val="24"/>
              </w:rPr>
              <w:t>methodologies and quality assurance instruments in place</w:t>
            </w:r>
          </w:p>
          <w:p w14:paraId="017B4C68" w14:textId="77777777" w:rsidR="00AA39D0" w:rsidRDefault="000301CA" w:rsidP="001407CF">
            <w:pPr>
              <w:pStyle w:val="ListParagraph"/>
              <w:numPr>
                <w:ilvl w:val="1"/>
                <w:numId w:val="13"/>
              </w:numPr>
              <w:rPr>
                <w:rFonts w:cs="Times New Roman"/>
                <w:sz w:val="24"/>
                <w:szCs w:val="24"/>
              </w:rPr>
            </w:pPr>
            <w:r>
              <w:rPr>
                <w:rFonts w:cs="Times New Roman"/>
                <w:sz w:val="24"/>
                <w:szCs w:val="24"/>
              </w:rPr>
              <w:t>In alliance with key national counterparts:</w:t>
            </w:r>
          </w:p>
          <w:p w14:paraId="43929F5A" w14:textId="7FDD5B28" w:rsidR="004963C7" w:rsidRDefault="004963C7" w:rsidP="00AA39D0">
            <w:pPr>
              <w:pStyle w:val="ListParagraph"/>
              <w:numPr>
                <w:ilvl w:val="2"/>
                <w:numId w:val="16"/>
              </w:numPr>
              <w:rPr>
                <w:rFonts w:cs="Times New Roman"/>
                <w:sz w:val="24"/>
                <w:szCs w:val="24"/>
              </w:rPr>
            </w:pPr>
            <w:r w:rsidRPr="004963C7">
              <w:rPr>
                <w:rFonts w:cs="Times New Roman"/>
                <w:sz w:val="24"/>
                <w:szCs w:val="24"/>
              </w:rPr>
              <w:t>Continue supporting the national statistical system to develop more robust information and statistics in line with the updating of the Cuban model, under international, disaggregated, gender-sensitive standards</w:t>
            </w:r>
          </w:p>
          <w:p w14:paraId="4E7A365C" w14:textId="425EBB00" w:rsidR="003609CE" w:rsidRPr="003609CE" w:rsidRDefault="001407CF" w:rsidP="00F73A64">
            <w:pPr>
              <w:pStyle w:val="ListParagraph"/>
              <w:numPr>
                <w:ilvl w:val="2"/>
                <w:numId w:val="16"/>
              </w:numPr>
              <w:rPr>
                <w:rFonts w:cs="Times New Roman"/>
                <w:b/>
                <w:sz w:val="24"/>
                <w:szCs w:val="24"/>
              </w:rPr>
            </w:pPr>
            <w:r w:rsidRPr="00F73A64">
              <w:rPr>
                <w:rFonts w:cs="Times New Roman"/>
                <w:sz w:val="24"/>
                <w:szCs w:val="24"/>
              </w:rPr>
              <w:t>Continue supporting national c</w:t>
            </w:r>
            <w:r w:rsidR="004963C7" w:rsidRPr="00F73A64">
              <w:rPr>
                <w:rFonts w:cs="Times New Roman"/>
                <w:sz w:val="24"/>
                <w:szCs w:val="24"/>
              </w:rPr>
              <w:t xml:space="preserve">ounterparts with </w:t>
            </w:r>
            <w:r w:rsidRPr="00F73A64">
              <w:rPr>
                <w:rFonts w:cs="Times New Roman"/>
                <w:sz w:val="24"/>
                <w:szCs w:val="24"/>
              </w:rPr>
              <w:t>access to instruments for articulation o</w:t>
            </w:r>
            <w:r w:rsidR="004963C7" w:rsidRPr="00F73A64">
              <w:rPr>
                <w:rFonts w:cs="Times New Roman"/>
                <w:sz w:val="24"/>
                <w:szCs w:val="24"/>
              </w:rPr>
              <w:t>f and follow-up to the SDGs</w:t>
            </w:r>
          </w:p>
        </w:tc>
      </w:tr>
      <w:tr w:rsidR="00B2141A" w:rsidRPr="005323D5" w14:paraId="4E251A1B" w14:textId="77777777" w:rsidTr="00183C90">
        <w:trPr>
          <w:trHeight w:val="620"/>
        </w:trPr>
        <w:tc>
          <w:tcPr>
            <w:tcW w:w="8185" w:type="dxa"/>
            <w:shd w:val="clear" w:color="auto" w:fill="BFBFBF" w:themeFill="background1" w:themeFillShade="BF"/>
            <w:vAlign w:val="center"/>
          </w:tcPr>
          <w:p w14:paraId="252674C3" w14:textId="4AA3DBFA" w:rsidR="00B2141A" w:rsidRPr="009E6194" w:rsidRDefault="009E6194" w:rsidP="009E6194">
            <w:pPr>
              <w:jc w:val="center"/>
              <w:rPr>
                <w:rFonts w:cs="Times New Roman"/>
                <w:b/>
                <w:bCs/>
                <w:sz w:val="24"/>
                <w:szCs w:val="24"/>
              </w:rPr>
            </w:pPr>
            <w:r w:rsidRPr="009E6194">
              <w:rPr>
                <w:rFonts w:cs="Times New Roman"/>
                <w:b/>
                <w:bCs/>
                <w:sz w:val="24"/>
                <w:szCs w:val="24"/>
              </w:rPr>
              <w:lastRenderedPageBreak/>
              <w:t>Comments by the U</w:t>
            </w:r>
            <w:r w:rsidR="00B703E2">
              <w:rPr>
                <w:rFonts w:cs="Times New Roman"/>
                <w:b/>
                <w:bCs/>
                <w:sz w:val="24"/>
                <w:szCs w:val="24"/>
              </w:rPr>
              <w:t>.S.A.</w:t>
            </w:r>
          </w:p>
        </w:tc>
        <w:tc>
          <w:tcPr>
            <w:tcW w:w="6249" w:type="dxa"/>
            <w:shd w:val="clear" w:color="auto" w:fill="BFBFBF" w:themeFill="background1" w:themeFillShade="BF"/>
            <w:vAlign w:val="center"/>
          </w:tcPr>
          <w:p w14:paraId="4F5A16AF" w14:textId="76950ED5" w:rsidR="00B2141A" w:rsidRPr="009E6194" w:rsidRDefault="009E6194" w:rsidP="009E6194">
            <w:pPr>
              <w:ind w:left="360"/>
              <w:jc w:val="center"/>
              <w:rPr>
                <w:rFonts w:cs="Times New Roman"/>
                <w:b/>
                <w:iCs/>
                <w:sz w:val="24"/>
                <w:szCs w:val="24"/>
              </w:rPr>
            </w:pPr>
            <w:r w:rsidRPr="009E6194">
              <w:rPr>
                <w:rFonts w:cs="Times New Roman"/>
                <w:b/>
                <w:iCs/>
                <w:sz w:val="24"/>
                <w:szCs w:val="24"/>
              </w:rPr>
              <w:t>Country Office response</w:t>
            </w:r>
          </w:p>
        </w:tc>
      </w:tr>
      <w:tr w:rsidR="00B703E2" w:rsidRPr="005323D5" w14:paraId="5E123B8A" w14:textId="77777777" w:rsidTr="00B703E2">
        <w:trPr>
          <w:trHeight w:val="620"/>
        </w:trPr>
        <w:tc>
          <w:tcPr>
            <w:tcW w:w="8185" w:type="dxa"/>
            <w:vAlign w:val="center"/>
          </w:tcPr>
          <w:p w14:paraId="61654399" w14:textId="77777777" w:rsidR="00B703E2" w:rsidRPr="00B7246F" w:rsidRDefault="00B703E2" w:rsidP="00B703E2">
            <w:pPr>
              <w:pStyle w:val="ListParagraph"/>
              <w:numPr>
                <w:ilvl w:val="0"/>
                <w:numId w:val="12"/>
              </w:numPr>
              <w:rPr>
                <w:rFonts w:cs="Times New Roman"/>
                <w:sz w:val="24"/>
                <w:szCs w:val="24"/>
              </w:rPr>
            </w:pPr>
            <w:r w:rsidRPr="00B7246F">
              <w:rPr>
                <w:rFonts w:eastAsia="Times New Roman"/>
              </w:rPr>
              <w:t>Page 2:  4. Externally, the global economic and financial context and the intensification of the economic, commercial and financial embargo imposed by the United States of America substantially affect the country and limit its access to international financial sources and markets. Cuba considers that the blockade policy poses a major obstacle to the implementation of the National Economic and Social Development Plan and of the 2030 Agenda – including the 17 Sustainable Development Goals – by 2030.</w:t>
            </w:r>
          </w:p>
          <w:p w14:paraId="04DF2DA3" w14:textId="77777777" w:rsidR="00B703E2" w:rsidRPr="00B7246F" w:rsidRDefault="00B703E2" w:rsidP="00B703E2"/>
          <w:p w14:paraId="00E66CA8" w14:textId="313FD3A8" w:rsidR="00B703E2" w:rsidRDefault="00B703E2" w:rsidP="00B703E2">
            <w:r w:rsidRPr="00B7246F">
              <w:rPr>
                <w:b/>
                <w:bCs/>
                <w:u w:val="single"/>
              </w:rPr>
              <w:lastRenderedPageBreak/>
              <w:t>Comment</w:t>
            </w:r>
            <w:r w:rsidRPr="00B7246F">
              <w:t xml:space="preserve">:  </w:t>
            </w:r>
            <w:r>
              <w:t>Cuba’s claim that the U.S. embargo limits Cuba’s access to international financial sources and markets is false.  Cuba continues to take advantage of other countries’ willingness to lend, but poor economic management means it is unable to meet its debt payment obligations, leading to the accumulation of hundreds of millions in arrears.  </w:t>
            </w:r>
            <w:r w:rsidRPr="00B7246F">
              <w:t>Cuba’s claim that the U.S. embargo poses an obstacle to Cuba’s economic and social development plan is inaccurate.  Cuba’s economic and financial situation is the result of economic mismanagement on the part of the Cuban regime.  </w:t>
            </w:r>
            <w:r w:rsidRPr="00B7246F">
              <w:rPr>
                <w:lang w:val="en"/>
              </w:rPr>
              <w:t xml:space="preserve">Rather than focus on blaming the United States for its economic failures, the Cuban regime would do better to focus its efforts on much-needed reforms.  </w:t>
            </w:r>
            <w:r w:rsidRPr="00B7246F">
              <w:t>While Cuba blames the United States for food shortages, under the regime’s cumbersome and inept central planning system, annual outputs of basic crops such as sugar have fallen to rates not seen in decades.  Actual exports from the United States to Cuba in 2018 exceeded US$275 million ($275,878,000) and have only increased in 2019.   This year, U.S. exports to Cuba through September 2019 already exceed $271 million ($271,100,000).  Since January 2018, the U.S. Department of Commerce has authorized over $16 billion worth of exports to Cuba, over $12 billion of which were food and other agricultural commodities.  Of this, Cuba only imported 3 percent of what was authorized; the decision whether to purchase the products is up to the Cuban government.  Since 2001, the United States has exported $6 billion worth of food and agricultural products to Cuba.  Other goods authorized included medicines, medical devices, telecommunications equipment, consumer goods, and other items to support the Cuban people.</w:t>
            </w:r>
          </w:p>
          <w:p w14:paraId="78A79F2E" w14:textId="5192AF08" w:rsidR="00B703E2" w:rsidRDefault="00B703E2" w:rsidP="00B703E2"/>
          <w:p w14:paraId="461505CA" w14:textId="77777777" w:rsidR="00B703E2" w:rsidRPr="00B7246F" w:rsidRDefault="00B703E2" w:rsidP="00B703E2">
            <w:pPr>
              <w:numPr>
                <w:ilvl w:val="0"/>
                <w:numId w:val="12"/>
              </w:numPr>
              <w:spacing w:after="120" w:line="276" w:lineRule="auto"/>
              <w:rPr>
                <w:rFonts w:eastAsia="Times New Roman"/>
                <w:lang w:val="en-US"/>
              </w:rPr>
            </w:pPr>
            <w:r w:rsidRPr="00B7246F">
              <w:rPr>
                <w:rFonts w:eastAsia="Times New Roman"/>
              </w:rPr>
              <w:t>Page 3:  The development model is being updated and, after a broad process of consultation, the new Constitution was approved in 2019 to legitimize citizens’ rights, promote recognition of and respect for family diversity, and improve ways of coping with gender violence situations.</w:t>
            </w:r>
          </w:p>
          <w:p w14:paraId="2F8BE249" w14:textId="77777777" w:rsidR="00B703E2" w:rsidRPr="00B7246F" w:rsidRDefault="00B703E2" w:rsidP="00B703E2">
            <w:pPr>
              <w:rPr>
                <w:lang w:val="en-US"/>
              </w:rPr>
            </w:pPr>
            <w:r w:rsidRPr="00B7246F">
              <w:rPr>
                <w:b/>
                <w:bCs/>
                <w:u w:val="single"/>
              </w:rPr>
              <w:t>Comment</w:t>
            </w:r>
            <w:r w:rsidRPr="00B7246F">
              <w:t xml:space="preserve">:  We would disagree with the characterization that there was a broad process of consultation prior to the new Constitution being approved. The constitutional referendum in February was undemocratic and flawed.  In particular, we noted a spike in repression and arbitrary arrests in the weeks leading up to the referendum. </w:t>
            </w:r>
          </w:p>
          <w:p w14:paraId="0351A18C" w14:textId="77777777" w:rsidR="00B703E2" w:rsidRPr="00B703E2" w:rsidRDefault="00B703E2" w:rsidP="00B703E2">
            <w:pPr>
              <w:rPr>
                <w:lang w:val="en-US"/>
              </w:rPr>
            </w:pPr>
          </w:p>
          <w:p w14:paraId="228B84F2" w14:textId="77777777" w:rsidR="00B703E2" w:rsidRPr="00B2141A" w:rsidRDefault="00B703E2" w:rsidP="00B703E2">
            <w:pPr>
              <w:rPr>
                <w:rFonts w:cs="Times New Roman"/>
                <w:sz w:val="24"/>
                <w:szCs w:val="24"/>
              </w:rPr>
            </w:pPr>
          </w:p>
        </w:tc>
        <w:tc>
          <w:tcPr>
            <w:tcW w:w="6249" w:type="dxa"/>
          </w:tcPr>
          <w:p w14:paraId="5D77F581" w14:textId="18C12CED" w:rsidR="00B703E2" w:rsidRPr="009E6194" w:rsidRDefault="00B703E2" w:rsidP="00B703E2">
            <w:pPr>
              <w:rPr>
                <w:rFonts w:cs="Times New Roman"/>
                <w:bCs/>
                <w:iCs/>
                <w:sz w:val="24"/>
                <w:szCs w:val="24"/>
              </w:rPr>
            </w:pPr>
            <w:r w:rsidRPr="009E6194">
              <w:rPr>
                <w:rFonts w:cs="Times New Roman"/>
                <w:bCs/>
                <w:iCs/>
                <w:sz w:val="24"/>
                <w:szCs w:val="24"/>
              </w:rPr>
              <w:lastRenderedPageBreak/>
              <w:t>Noted and transmitted</w:t>
            </w:r>
          </w:p>
        </w:tc>
      </w:tr>
    </w:tbl>
    <w:p w14:paraId="70823533" w14:textId="5166ABF0" w:rsidR="001567CA" w:rsidRDefault="001567CA" w:rsidP="008F2F78">
      <w:pPr>
        <w:spacing w:after="0" w:line="240" w:lineRule="auto"/>
        <w:rPr>
          <w:rFonts w:cs="Times New Roman"/>
          <w:sz w:val="24"/>
          <w:szCs w:val="24"/>
          <w:lang w:val="en-US"/>
        </w:rPr>
      </w:pPr>
    </w:p>
    <w:tbl>
      <w:tblPr>
        <w:tblStyle w:val="TableGrid1"/>
        <w:tblW w:w="14434" w:type="dxa"/>
        <w:tblLook w:val="04A0" w:firstRow="1" w:lastRow="0" w:firstColumn="1" w:lastColumn="0" w:noHBand="0" w:noVBand="1"/>
      </w:tblPr>
      <w:tblGrid>
        <w:gridCol w:w="8185"/>
        <w:gridCol w:w="6249"/>
      </w:tblGrid>
      <w:tr w:rsidR="00115823" w:rsidRPr="00115823" w14:paraId="143A2F7C" w14:textId="77777777" w:rsidTr="00183C90">
        <w:trPr>
          <w:trHeight w:val="845"/>
        </w:trPr>
        <w:tc>
          <w:tcPr>
            <w:tcW w:w="8185" w:type="dxa"/>
            <w:tcBorders>
              <w:bottom w:val="single" w:sz="4" w:space="0" w:color="auto"/>
            </w:tcBorders>
            <w:shd w:val="clear" w:color="auto" w:fill="BFBFBF" w:themeFill="background1" w:themeFillShade="BF"/>
            <w:vAlign w:val="center"/>
          </w:tcPr>
          <w:p w14:paraId="37BC9C26" w14:textId="26D75D66" w:rsidR="00115823" w:rsidRPr="00115823" w:rsidRDefault="00115823" w:rsidP="00115823">
            <w:pPr>
              <w:jc w:val="center"/>
              <w:rPr>
                <w:rFonts w:cstheme="minorHAnsi"/>
                <w:b/>
                <w:sz w:val="24"/>
                <w:szCs w:val="24"/>
              </w:rPr>
            </w:pPr>
            <w:r w:rsidRPr="00115823">
              <w:rPr>
                <w:rFonts w:cstheme="minorHAnsi"/>
                <w:b/>
                <w:sz w:val="24"/>
                <w:szCs w:val="24"/>
              </w:rPr>
              <w:t>Cuba's Response to the comments of the U.S. Delegation on the Country Programme Document for Cuba (2020 - 2024)</w:t>
            </w:r>
          </w:p>
        </w:tc>
        <w:tc>
          <w:tcPr>
            <w:tcW w:w="6249" w:type="dxa"/>
            <w:shd w:val="clear" w:color="auto" w:fill="BFBFBF" w:themeFill="background1" w:themeFillShade="BF"/>
            <w:vAlign w:val="center"/>
          </w:tcPr>
          <w:p w14:paraId="59BF1FF7" w14:textId="6DE219B6" w:rsidR="00115823" w:rsidRPr="00115823" w:rsidRDefault="00115823" w:rsidP="00115823">
            <w:pPr>
              <w:jc w:val="center"/>
              <w:rPr>
                <w:rFonts w:cstheme="minorHAnsi"/>
                <w:b/>
                <w:sz w:val="24"/>
                <w:szCs w:val="24"/>
              </w:rPr>
            </w:pPr>
            <w:r>
              <w:rPr>
                <w:rFonts w:cstheme="minorHAnsi"/>
                <w:b/>
                <w:sz w:val="24"/>
                <w:szCs w:val="24"/>
              </w:rPr>
              <w:t>Country Office response</w:t>
            </w:r>
          </w:p>
        </w:tc>
      </w:tr>
      <w:tr w:rsidR="00115823" w:rsidRPr="00115823" w14:paraId="43730F1E" w14:textId="0DFBC8BF" w:rsidTr="00115823">
        <w:trPr>
          <w:trHeight w:val="476"/>
        </w:trPr>
        <w:tc>
          <w:tcPr>
            <w:tcW w:w="8185" w:type="dxa"/>
            <w:tcBorders>
              <w:bottom w:val="nil"/>
            </w:tcBorders>
            <w:vAlign w:val="center"/>
          </w:tcPr>
          <w:p w14:paraId="239E292D" w14:textId="77777777" w:rsidR="00115823" w:rsidRPr="00115823" w:rsidRDefault="00115823" w:rsidP="00115823">
            <w:pPr>
              <w:widowControl w:val="0"/>
              <w:autoSpaceDE w:val="0"/>
              <w:autoSpaceDN w:val="0"/>
              <w:spacing w:before="1"/>
              <w:ind w:left="136" w:right="117"/>
              <w:jc w:val="both"/>
              <w:rPr>
                <w:rFonts w:eastAsia="Arial" w:cstheme="minorHAnsi"/>
                <w:b/>
                <w:sz w:val="24"/>
                <w:szCs w:val="24"/>
                <w:lang w:val="en-US" w:bidi="en-US"/>
              </w:rPr>
            </w:pPr>
            <w:proofErr w:type="gramStart"/>
            <w:r w:rsidRPr="00115823">
              <w:rPr>
                <w:rFonts w:eastAsia="Arial" w:cstheme="minorHAnsi"/>
                <w:spacing w:val="-3"/>
                <w:sz w:val="24"/>
                <w:szCs w:val="24"/>
                <w:lang w:val="en-US" w:bidi="en-US"/>
              </w:rPr>
              <w:t xml:space="preserve">The </w:t>
            </w:r>
            <w:r w:rsidRPr="00115823">
              <w:rPr>
                <w:rFonts w:eastAsia="Arial" w:cstheme="minorHAnsi"/>
                <w:sz w:val="24"/>
                <w:szCs w:val="24"/>
                <w:lang w:val="en-US" w:bidi="en-US"/>
              </w:rPr>
              <w:t xml:space="preserve">comments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 xml:space="preserve">the Government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 xml:space="preserve">the </w:t>
            </w:r>
            <w:r w:rsidRPr="00115823">
              <w:rPr>
                <w:rFonts w:eastAsia="Arial" w:cstheme="minorHAnsi"/>
                <w:spacing w:val="-3"/>
                <w:sz w:val="24"/>
                <w:szCs w:val="24"/>
                <w:lang w:val="en-US" w:bidi="en-US"/>
              </w:rPr>
              <w:t xml:space="preserve">United </w:t>
            </w:r>
            <w:r w:rsidRPr="00115823">
              <w:rPr>
                <w:rFonts w:eastAsia="Arial" w:cstheme="minorHAnsi"/>
                <w:sz w:val="24"/>
                <w:szCs w:val="24"/>
                <w:lang w:val="en-US" w:bidi="en-US"/>
              </w:rPr>
              <w:t xml:space="preserve">States </w:t>
            </w:r>
            <w:r w:rsidRPr="00115823">
              <w:rPr>
                <w:rFonts w:eastAsia="Arial" w:cstheme="minorHAnsi"/>
                <w:spacing w:val="-3"/>
                <w:sz w:val="24"/>
                <w:szCs w:val="24"/>
                <w:lang w:val="en-US" w:bidi="en-US"/>
              </w:rPr>
              <w:t xml:space="preserve">on </w:t>
            </w:r>
            <w:r w:rsidRPr="00115823">
              <w:rPr>
                <w:rFonts w:eastAsia="Arial" w:cstheme="minorHAnsi"/>
                <w:sz w:val="24"/>
                <w:szCs w:val="24"/>
                <w:lang w:val="en-US" w:bidi="en-US"/>
              </w:rPr>
              <w:t xml:space="preserve">the Country Programme Document </w:t>
            </w:r>
            <w:r w:rsidRPr="00115823">
              <w:rPr>
                <w:rFonts w:eastAsia="Arial" w:cstheme="minorHAnsi"/>
                <w:spacing w:val="-4"/>
                <w:sz w:val="24"/>
                <w:szCs w:val="24"/>
                <w:lang w:val="en-US" w:bidi="en-US"/>
              </w:rPr>
              <w:t xml:space="preserve">for </w:t>
            </w:r>
            <w:r w:rsidRPr="00115823">
              <w:rPr>
                <w:rFonts w:eastAsia="Arial" w:cstheme="minorHAnsi"/>
                <w:sz w:val="24"/>
                <w:szCs w:val="24"/>
                <w:lang w:val="en-US" w:bidi="en-US"/>
              </w:rPr>
              <w:t>Cuba 2020- 2024,</w:t>
            </w:r>
            <w:proofErr w:type="gramEnd"/>
            <w:r w:rsidRPr="00115823">
              <w:rPr>
                <w:rFonts w:eastAsia="Arial" w:cstheme="minorHAnsi"/>
                <w:sz w:val="24"/>
                <w:szCs w:val="24"/>
                <w:lang w:val="en-US" w:bidi="en-US"/>
              </w:rPr>
              <w:t xml:space="preserve"> constitute a new maneuver to thwart international cooperation </w:t>
            </w:r>
            <w:r w:rsidRPr="00115823">
              <w:rPr>
                <w:rFonts w:eastAsia="Arial" w:cstheme="minorHAnsi"/>
                <w:spacing w:val="-3"/>
                <w:sz w:val="24"/>
                <w:szCs w:val="24"/>
                <w:lang w:val="en-US" w:bidi="en-US"/>
              </w:rPr>
              <w:t xml:space="preserve">with </w:t>
            </w:r>
            <w:r w:rsidRPr="00115823">
              <w:rPr>
                <w:rFonts w:eastAsia="Arial" w:cstheme="minorHAnsi"/>
                <w:sz w:val="24"/>
                <w:szCs w:val="24"/>
                <w:lang w:val="en-US" w:bidi="en-US"/>
              </w:rPr>
              <w:t xml:space="preserve">Cuba. </w:t>
            </w:r>
            <w:r w:rsidRPr="00115823">
              <w:rPr>
                <w:rFonts w:eastAsia="Arial" w:cstheme="minorHAnsi"/>
                <w:spacing w:val="-5"/>
                <w:sz w:val="24"/>
                <w:szCs w:val="24"/>
                <w:lang w:val="en-US" w:bidi="en-US"/>
              </w:rPr>
              <w:t xml:space="preserve">The </w:t>
            </w:r>
            <w:r w:rsidRPr="00115823">
              <w:rPr>
                <w:rFonts w:eastAsia="Arial" w:cstheme="minorHAnsi"/>
                <w:sz w:val="24"/>
                <w:szCs w:val="24"/>
                <w:lang w:val="en-US" w:bidi="en-US"/>
              </w:rPr>
              <w:t xml:space="preserve">United States persists </w:t>
            </w:r>
            <w:r w:rsidRPr="00115823">
              <w:rPr>
                <w:rFonts w:eastAsia="Arial" w:cstheme="minorHAnsi"/>
                <w:spacing w:val="-5"/>
                <w:sz w:val="24"/>
                <w:szCs w:val="24"/>
                <w:lang w:val="en-US" w:bidi="en-US"/>
              </w:rPr>
              <w:t xml:space="preserve">in </w:t>
            </w:r>
            <w:r w:rsidRPr="00115823">
              <w:rPr>
                <w:rFonts w:eastAsia="Arial" w:cstheme="minorHAnsi"/>
                <w:sz w:val="24"/>
                <w:szCs w:val="24"/>
                <w:lang w:val="en-US" w:bidi="en-US"/>
              </w:rPr>
              <w:t xml:space="preserve">its </w:t>
            </w:r>
            <w:r w:rsidRPr="00115823">
              <w:rPr>
                <w:rFonts w:eastAsia="Arial" w:cstheme="minorHAnsi"/>
                <w:spacing w:val="-3"/>
                <w:sz w:val="24"/>
                <w:szCs w:val="24"/>
                <w:lang w:val="en-US" w:bidi="en-US"/>
              </w:rPr>
              <w:t xml:space="preserve">objective </w:t>
            </w:r>
            <w:r w:rsidRPr="00115823">
              <w:rPr>
                <w:rFonts w:eastAsia="Arial" w:cstheme="minorHAnsi"/>
                <w:spacing w:val="4"/>
                <w:sz w:val="24"/>
                <w:szCs w:val="24"/>
                <w:lang w:val="en-US" w:bidi="en-US"/>
              </w:rPr>
              <w:t xml:space="preserve">to </w:t>
            </w:r>
            <w:r w:rsidRPr="00115823">
              <w:rPr>
                <w:rFonts w:eastAsia="Arial" w:cstheme="minorHAnsi"/>
                <w:sz w:val="24"/>
                <w:szCs w:val="24"/>
                <w:lang w:val="en-US" w:bidi="en-US"/>
              </w:rPr>
              <w:t xml:space="preserve">bring the Cuban people to their knees by causing hunger and despair and to destroy their political system, chosen in a </w:t>
            </w:r>
            <w:r w:rsidRPr="00115823">
              <w:rPr>
                <w:rFonts w:eastAsia="Arial" w:cstheme="minorHAnsi"/>
                <w:spacing w:val="-3"/>
                <w:sz w:val="24"/>
                <w:szCs w:val="24"/>
                <w:lang w:val="en-US" w:bidi="en-US"/>
              </w:rPr>
              <w:t xml:space="preserve">sovereign </w:t>
            </w:r>
            <w:r w:rsidRPr="00115823">
              <w:rPr>
                <w:rFonts w:eastAsia="Arial" w:cstheme="minorHAnsi"/>
                <w:sz w:val="24"/>
                <w:szCs w:val="24"/>
                <w:lang w:val="en-US" w:bidi="en-US"/>
              </w:rPr>
              <w:t>manner</w:t>
            </w:r>
            <w:r w:rsidRPr="00115823">
              <w:rPr>
                <w:rFonts w:eastAsia="Arial" w:cstheme="minorHAnsi"/>
                <w:b/>
                <w:sz w:val="24"/>
                <w:szCs w:val="24"/>
                <w:lang w:val="en-US" w:bidi="en-US"/>
              </w:rPr>
              <w:t>.</w:t>
            </w:r>
          </w:p>
          <w:p w14:paraId="059E6D28" w14:textId="77777777" w:rsidR="00115823" w:rsidRPr="00115823" w:rsidRDefault="00115823" w:rsidP="00115823">
            <w:pPr>
              <w:widowControl w:val="0"/>
              <w:autoSpaceDE w:val="0"/>
              <w:autoSpaceDN w:val="0"/>
              <w:spacing w:before="9"/>
              <w:rPr>
                <w:rFonts w:eastAsia="Arial" w:cstheme="minorHAnsi"/>
                <w:b/>
                <w:sz w:val="24"/>
                <w:szCs w:val="24"/>
                <w:lang w:val="en-US" w:bidi="en-US"/>
              </w:rPr>
            </w:pPr>
          </w:p>
          <w:p w14:paraId="29CE47C9" w14:textId="77777777" w:rsidR="00115823" w:rsidRPr="00115823" w:rsidRDefault="00115823" w:rsidP="00115823">
            <w:pPr>
              <w:widowControl w:val="0"/>
              <w:autoSpaceDE w:val="0"/>
              <w:autoSpaceDN w:val="0"/>
              <w:ind w:left="136" w:right="130"/>
              <w:jc w:val="both"/>
              <w:rPr>
                <w:rFonts w:eastAsia="Arial" w:cstheme="minorHAnsi"/>
                <w:sz w:val="24"/>
                <w:szCs w:val="24"/>
                <w:lang w:val="en-US" w:bidi="en-US"/>
              </w:rPr>
            </w:pPr>
            <w:r w:rsidRPr="00115823">
              <w:rPr>
                <w:rFonts w:eastAsia="Arial" w:cstheme="minorHAnsi"/>
                <w:sz w:val="24"/>
                <w:szCs w:val="24"/>
                <w:lang w:val="en-US" w:bidi="en-US"/>
              </w:rPr>
              <w:t xml:space="preserve">Cuba does not hide the economic problems the country faces as a result, </w:t>
            </w:r>
            <w:r w:rsidRPr="00115823">
              <w:rPr>
                <w:rFonts w:eastAsia="Arial" w:cstheme="minorHAnsi"/>
                <w:i/>
                <w:sz w:val="24"/>
                <w:szCs w:val="24"/>
                <w:lang w:val="en-US" w:bidi="en-US"/>
              </w:rPr>
              <w:t>inter alia</w:t>
            </w:r>
            <w:r w:rsidRPr="00115823">
              <w:rPr>
                <w:rFonts w:eastAsia="Arial" w:cstheme="minorHAnsi"/>
                <w:sz w:val="24"/>
                <w:szCs w:val="24"/>
                <w:lang w:val="en-US" w:bidi="en-US"/>
              </w:rPr>
              <w:t>, of the deformations associated with development and centuries of deformations associated with underdevelopment and centuries of colonialism, neo-colonialism and unjust international economic relations.</w:t>
            </w:r>
          </w:p>
          <w:p w14:paraId="69A4C2F5" w14:textId="77777777" w:rsidR="00115823" w:rsidRPr="00115823" w:rsidRDefault="00115823" w:rsidP="00115823">
            <w:pPr>
              <w:widowControl w:val="0"/>
              <w:autoSpaceDE w:val="0"/>
              <w:autoSpaceDN w:val="0"/>
              <w:spacing w:before="193"/>
              <w:ind w:left="136" w:right="128"/>
              <w:jc w:val="both"/>
              <w:rPr>
                <w:rFonts w:eastAsia="Arial" w:cstheme="minorHAnsi"/>
                <w:sz w:val="24"/>
                <w:szCs w:val="24"/>
                <w:lang w:val="en-US" w:bidi="en-US"/>
              </w:rPr>
            </w:pPr>
            <w:r w:rsidRPr="00115823">
              <w:rPr>
                <w:rFonts w:eastAsia="Arial" w:cstheme="minorHAnsi"/>
                <w:spacing w:val="-3"/>
                <w:sz w:val="24"/>
                <w:szCs w:val="24"/>
                <w:lang w:val="en-US" w:bidi="en-US"/>
              </w:rPr>
              <w:t xml:space="preserve">Yet, </w:t>
            </w:r>
            <w:r w:rsidRPr="00115823">
              <w:rPr>
                <w:rFonts w:eastAsia="Arial" w:cstheme="minorHAnsi"/>
                <w:sz w:val="24"/>
                <w:szCs w:val="24"/>
                <w:lang w:val="en-US" w:bidi="en-US"/>
              </w:rPr>
              <w:t xml:space="preserve">the multimillion dollar economic damage accrued </w:t>
            </w:r>
            <w:r w:rsidRPr="00115823">
              <w:rPr>
                <w:rFonts w:eastAsia="Arial" w:cstheme="minorHAnsi"/>
                <w:spacing w:val="-4"/>
                <w:sz w:val="24"/>
                <w:szCs w:val="24"/>
                <w:lang w:val="en-US" w:bidi="en-US"/>
              </w:rPr>
              <w:t xml:space="preserve">for </w:t>
            </w:r>
            <w:r w:rsidRPr="00115823">
              <w:rPr>
                <w:rFonts w:eastAsia="Arial" w:cstheme="minorHAnsi"/>
                <w:spacing w:val="-3"/>
                <w:sz w:val="24"/>
                <w:szCs w:val="24"/>
                <w:lang w:val="en-US" w:bidi="en-US"/>
              </w:rPr>
              <w:t xml:space="preserve">nearly </w:t>
            </w:r>
            <w:r w:rsidRPr="00115823">
              <w:rPr>
                <w:rFonts w:eastAsia="Arial" w:cstheme="minorHAnsi"/>
                <w:sz w:val="24"/>
                <w:szCs w:val="24"/>
                <w:lang w:val="en-US" w:bidi="en-US"/>
              </w:rPr>
              <w:t xml:space="preserve">60 </w:t>
            </w:r>
            <w:r w:rsidRPr="00115823">
              <w:rPr>
                <w:rFonts w:eastAsia="Arial" w:cstheme="minorHAnsi"/>
                <w:spacing w:val="-5"/>
                <w:sz w:val="24"/>
                <w:szCs w:val="24"/>
                <w:lang w:val="en-US" w:bidi="en-US"/>
              </w:rPr>
              <w:t xml:space="preserve">years </w:t>
            </w:r>
            <w:r w:rsidRPr="00115823">
              <w:rPr>
                <w:rFonts w:eastAsia="Arial" w:cstheme="minorHAnsi"/>
                <w:sz w:val="24"/>
                <w:szCs w:val="24"/>
                <w:lang w:val="en-US" w:bidi="en-US"/>
              </w:rPr>
              <w:t xml:space="preserve">indicate that the economic, commercial and financial blockade imposed by Government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 xml:space="preserve">the United </w:t>
            </w:r>
            <w:r w:rsidRPr="00115823">
              <w:rPr>
                <w:rFonts w:eastAsia="Arial" w:cstheme="minorHAnsi"/>
                <w:spacing w:val="-3"/>
                <w:sz w:val="24"/>
                <w:szCs w:val="24"/>
                <w:lang w:val="en-US" w:bidi="en-US"/>
              </w:rPr>
              <w:t xml:space="preserve">States </w:t>
            </w:r>
            <w:r w:rsidRPr="00115823">
              <w:rPr>
                <w:rFonts w:eastAsia="Arial" w:cstheme="minorHAnsi"/>
                <w:sz w:val="24"/>
                <w:szCs w:val="24"/>
                <w:lang w:val="en-US" w:bidi="en-US"/>
              </w:rPr>
              <w:t xml:space="preserve">against Cuba, without a shadow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 xml:space="preserve">a doubt, is the main obstacle to </w:t>
            </w:r>
            <w:r w:rsidRPr="00115823">
              <w:rPr>
                <w:rFonts w:eastAsia="Arial" w:cstheme="minorHAnsi"/>
                <w:spacing w:val="-3"/>
                <w:sz w:val="24"/>
                <w:szCs w:val="24"/>
                <w:lang w:val="en-US" w:bidi="en-US"/>
              </w:rPr>
              <w:t xml:space="preserve">Cuba's </w:t>
            </w:r>
            <w:r w:rsidRPr="00115823">
              <w:rPr>
                <w:rFonts w:eastAsia="Arial" w:cstheme="minorHAnsi"/>
                <w:sz w:val="24"/>
                <w:szCs w:val="24"/>
                <w:lang w:val="en-US" w:bidi="en-US"/>
              </w:rPr>
              <w:t xml:space="preserve">economic </w:t>
            </w:r>
            <w:r w:rsidRPr="00115823">
              <w:rPr>
                <w:rFonts w:eastAsia="Arial" w:cstheme="minorHAnsi"/>
                <w:spacing w:val="-4"/>
                <w:sz w:val="24"/>
                <w:szCs w:val="24"/>
                <w:lang w:val="en-US" w:bidi="en-US"/>
              </w:rPr>
              <w:t xml:space="preserve">and </w:t>
            </w:r>
            <w:r w:rsidRPr="00115823">
              <w:rPr>
                <w:rFonts w:eastAsia="Arial" w:cstheme="minorHAnsi"/>
                <w:sz w:val="24"/>
                <w:szCs w:val="24"/>
                <w:lang w:val="en-US" w:bidi="en-US"/>
              </w:rPr>
              <w:t xml:space="preserve">social development, </w:t>
            </w:r>
            <w:r w:rsidRPr="00115823">
              <w:rPr>
                <w:rFonts w:eastAsia="Arial" w:cstheme="minorHAnsi"/>
                <w:spacing w:val="-3"/>
                <w:sz w:val="24"/>
                <w:szCs w:val="24"/>
                <w:lang w:val="en-US" w:bidi="en-US"/>
              </w:rPr>
              <w:t xml:space="preserve">as </w:t>
            </w:r>
            <w:r w:rsidRPr="00115823">
              <w:rPr>
                <w:rFonts w:eastAsia="Arial" w:cstheme="minorHAnsi"/>
                <w:spacing w:val="-4"/>
                <w:sz w:val="24"/>
                <w:szCs w:val="24"/>
                <w:lang w:val="en-US" w:bidi="en-US"/>
              </w:rPr>
              <w:t xml:space="preserve">well </w:t>
            </w:r>
            <w:r w:rsidRPr="00115823">
              <w:rPr>
                <w:rFonts w:eastAsia="Arial" w:cstheme="minorHAnsi"/>
                <w:spacing w:val="-3"/>
                <w:sz w:val="24"/>
                <w:szCs w:val="24"/>
                <w:lang w:val="en-US" w:bidi="en-US"/>
              </w:rPr>
              <w:t xml:space="preserve">as </w:t>
            </w:r>
            <w:r w:rsidRPr="00115823">
              <w:rPr>
                <w:rFonts w:eastAsia="Arial" w:cstheme="minorHAnsi"/>
                <w:sz w:val="24"/>
                <w:szCs w:val="24"/>
                <w:lang w:val="en-US" w:bidi="en-US"/>
              </w:rPr>
              <w:t>to the implementation</w:t>
            </w:r>
            <w:r w:rsidRPr="00115823">
              <w:rPr>
                <w:rFonts w:eastAsia="Arial" w:cstheme="minorHAnsi"/>
                <w:spacing w:val="-3"/>
                <w:sz w:val="24"/>
                <w:szCs w:val="24"/>
                <w:lang w:val="en-US" w:bidi="en-US"/>
              </w:rPr>
              <w:t xml:space="preserve"> of </w:t>
            </w:r>
            <w:r w:rsidRPr="00115823">
              <w:rPr>
                <w:rFonts w:eastAsia="Arial" w:cstheme="minorHAnsi"/>
                <w:sz w:val="24"/>
                <w:szCs w:val="24"/>
                <w:lang w:val="en-US" w:bidi="en-US"/>
              </w:rPr>
              <w:t xml:space="preserve">the National Economic Development Plan and, </w:t>
            </w:r>
            <w:r w:rsidRPr="00115823">
              <w:rPr>
                <w:rFonts w:eastAsia="Arial" w:cstheme="minorHAnsi"/>
                <w:spacing w:val="-3"/>
                <w:sz w:val="24"/>
                <w:szCs w:val="24"/>
                <w:lang w:val="en-US" w:bidi="en-US"/>
              </w:rPr>
              <w:t xml:space="preserve">therefore, </w:t>
            </w:r>
            <w:r w:rsidRPr="00115823">
              <w:rPr>
                <w:rFonts w:eastAsia="Arial" w:cstheme="minorHAnsi"/>
                <w:sz w:val="24"/>
                <w:szCs w:val="24"/>
                <w:lang w:val="en-US" w:bidi="en-US"/>
              </w:rPr>
              <w:t xml:space="preserve">to the implementation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 xml:space="preserve">the 2030 Agenda </w:t>
            </w:r>
            <w:r w:rsidRPr="00115823">
              <w:rPr>
                <w:rFonts w:eastAsia="Arial" w:cstheme="minorHAnsi"/>
                <w:spacing w:val="-4"/>
                <w:sz w:val="24"/>
                <w:szCs w:val="24"/>
                <w:lang w:val="en-US" w:bidi="en-US"/>
              </w:rPr>
              <w:t xml:space="preserve">for </w:t>
            </w:r>
            <w:r w:rsidRPr="00115823">
              <w:rPr>
                <w:rFonts w:eastAsia="Arial" w:cstheme="minorHAnsi"/>
                <w:sz w:val="24"/>
                <w:szCs w:val="24"/>
                <w:lang w:val="en-US" w:bidi="en-US"/>
              </w:rPr>
              <w:t>Sustainable Development.</w:t>
            </w:r>
          </w:p>
          <w:p w14:paraId="70D82225" w14:textId="77777777" w:rsidR="00115823" w:rsidRPr="00115823" w:rsidRDefault="00115823" w:rsidP="00115823">
            <w:pPr>
              <w:widowControl w:val="0"/>
              <w:autoSpaceDE w:val="0"/>
              <w:autoSpaceDN w:val="0"/>
              <w:spacing w:before="9"/>
              <w:rPr>
                <w:rFonts w:eastAsia="Arial" w:cstheme="minorHAnsi"/>
                <w:sz w:val="24"/>
                <w:szCs w:val="24"/>
                <w:lang w:val="en-US" w:bidi="en-US"/>
              </w:rPr>
            </w:pPr>
          </w:p>
          <w:p w14:paraId="2EA2C9EC" w14:textId="77777777" w:rsidR="00115823" w:rsidRPr="00115823" w:rsidRDefault="00115823" w:rsidP="00115823">
            <w:pPr>
              <w:widowControl w:val="0"/>
              <w:autoSpaceDE w:val="0"/>
              <w:autoSpaceDN w:val="0"/>
              <w:spacing w:before="1"/>
              <w:ind w:left="136" w:right="133"/>
              <w:jc w:val="both"/>
              <w:rPr>
                <w:rFonts w:eastAsia="Arial" w:cstheme="minorHAnsi"/>
                <w:sz w:val="24"/>
                <w:szCs w:val="24"/>
                <w:lang w:val="en-US" w:bidi="en-US"/>
              </w:rPr>
            </w:pPr>
            <w:r w:rsidRPr="00115823">
              <w:rPr>
                <w:rFonts w:eastAsia="Arial" w:cstheme="minorHAnsi"/>
                <w:sz w:val="24"/>
                <w:szCs w:val="24"/>
                <w:lang w:val="en-US" w:bidi="en-US"/>
              </w:rPr>
              <w:t>As a result of the blockade, Cuba must carry out its commercial operations under extremely disadvantageous conditions. Its financial transactions are persecuted with rage and those banks that conduct any type of transaction of funds related to our country are fined.</w:t>
            </w:r>
          </w:p>
          <w:p w14:paraId="36292C8A" w14:textId="77777777" w:rsidR="00115823" w:rsidRPr="00115823" w:rsidRDefault="00115823" w:rsidP="00115823">
            <w:pPr>
              <w:widowControl w:val="0"/>
              <w:autoSpaceDE w:val="0"/>
              <w:autoSpaceDN w:val="0"/>
              <w:rPr>
                <w:rFonts w:eastAsia="Arial" w:cstheme="minorHAnsi"/>
                <w:sz w:val="24"/>
                <w:szCs w:val="24"/>
                <w:lang w:val="en-US" w:bidi="en-US"/>
              </w:rPr>
            </w:pPr>
          </w:p>
          <w:p w14:paraId="649E80BF" w14:textId="77777777" w:rsidR="00115823" w:rsidRPr="00115823" w:rsidRDefault="00115823" w:rsidP="00115823">
            <w:pPr>
              <w:widowControl w:val="0"/>
              <w:autoSpaceDE w:val="0"/>
              <w:autoSpaceDN w:val="0"/>
              <w:ind w:left="136" w:right="134"/>
              <w:jc w:val="both"/>
              <w:rPr>
                <w:rFonts w:eastAsia="Arial" w:cstheme="minorHAnsi"/>
                <w:sz w:val="24"/>
                <w:szCs w:val="24"/>
                <w:lang w:val="en-US" w:bidi="en-US"/>
              </w:rPr>
            </w:pPr>
            <w:r w:rsidRPr="00115823">
              <w:rPr>
                <w:rFonts w:eastAsia="Arial" w:cstheme="minorHAnsi"/>
                <w:sz w:val="24"/>
                <w:szCs w:val="24"/>
                <w:lang w:val="en-US" w:bidi="en-US"/>
              </w:rPr>
              <w:t>If</w:t>
            </w:r>
            <w:r w:rsidRPr="00115823">
              <w:rPr>
                <w:rFonts w:eastAsia="Arial" w:cstheme="minorHAnsi"/>
                <w:spacing w:val="-11"/>
                <w:sz w:val="24"/>
                <w:szCs w:val="24"/>
                <w:lang w:val="en-US" w:bidi="en-US"/>
              </w:rPr>
              <w:t xml:space="preserve"> </w:t>
            </w:r>
            <w:r w:rsidRPr="00115823">
              <w:rPr>
                <w:rFonts w:eastAsia="Arial" w:cstheme="minorHAnsi"/>
                <w:sz w:val="24"/>
                <w:szCs w:val="24"/>
                <w:lang w:val="en-US" w:bidi="en-US"/>
              </w:rPr>
              <w:t>Cuba</w:t>
            </w:r>
            <w:r w:rsidRPr="00115823">
              <w:rPr>
                <w:rFonts w:eastAsia="Arial" w:cstheme="minorHAnsi"/>
                <w:spacing w:val="-16"/>
                <w:sz w:val="24"/>
                <w:szCs w:val="24"/>
                <w:lang w:val="en-US" w:bidi="en-US"/>
              </w:rPr>
              <w:t xml:space="preserve"> </w:t>
            </w:r>
            <w:r w:rsidRPr="00115823">
              <w:rPr>
                <w:rFonts w:eastAsia="Arial" w:cstheme="minorHAnsi"/>
                <w:sz w:val="24"/>
                <w:szCs w:val="24"/>
                <w:lang w:val="en-US" w:bidi="en-US"/>
              </w:rPr>
              <w:t>has</w:t>
            </w:r>
            <w:r w:rsidRPr="00115823">
              <w:rPr>
                <w:rFonts w:eastAsia="Arial" w:cstheme="minorHAnsi"/>
                <w:spacing w:val="-5"/>
                <w:sz w:val="24"/>
                <w:szCs w:val="24"/>
                <w:lang w:val="en-US" w:bidi="en-US"/>
              </w:rPr>
              <w:t xml:space="preserve"> </w:t>
            </w:r>
            <w:r w:rsidRPr="00115823">
              <w:rPr>
                <w:rFonts w:eastAsia="Arial" w:cstheme="minorHAnsi"/>
                <w:sz w:val="24"/>
                <w:szCs w:val="24"/>
                <w:lang w:val="en-US" w:bidi="en-US"/>
              </w:rPr>
              <w:t>resisted,</w:t>
            </w:r>
            <w:r w:rsidRPr="00115823">
              <w:rPr>
                <w:rFonts w:eastAsia="Arial" w:cstheme="minorHAnsi"/>
                <w:spacing w:val="-3"/>
                <w:sz w:val="24"/>
                <w:szCs w:val="24"/>
                <w:lang w:val="en-US" w:bidi="en-US"/>
              </w:rPr>
              <w:t xml:space="preserve"> </w:t>
            </w:r>
            <w:r w:rsidRPr="00115823">
              <w:rPr>
                <w:rFonts w:eastAsia="Arial" w:cstheme="minorHAnsi"/>
                <w:sz w:val="24"/>
                <w:szCs w:val="24"/>
                <w:lang w:val="en-US" w:bidi="en-US"/>
              </w:rPr>
              <w:t>if</w:t>
            </w:r>
            <w:r w:rsidRPr="00115823">
              <w:rPr>
                <w:rFonts w:eastAsia="Arial" w:cstheme="minorHAnsi"/>
                <w:spacing w:val="-11"/>
                <w:sz w:val="24"/>
                <w:szCs w:val="24"/>
                <w:lang w:val="en-US" w:bidi="en-US"/>
              </w:rPr>
              <w:t xml:space="preserve"> </w:t>
            </w:r>
            <w:r w:rsidRPr="00115823">
              <w:rPr>
                <w:rFonts w:eastAsia="Arial" w:cstheme="minorHAnsi"/>
                <w:sz w:val="24"/>
                <w:szCs w:val="24"/>
                <w:lang w:val="en-US" w:bidi="en-US"/>
              </w:rPr>
              <w:t>our</w:t>
            </w:r>
            <w:r w:rsidRPr="00115823">
              <w:rPr>
                <w:rFonts w:eastAsia="Arial" w:cstheme="minorHAnsi"/>
                <w:spacing w:val="-7"/>
                <w:sz w:val="24"/>
                <w:szCs w:val="24"/>
                <w:lang w:val="en-US" w:bidi="en-US"/>
              </w:rPr>
              <w:t xml:space="preserve"> </w:t>
            </w:r>
            <w:r w:rsidRPr="00115823">
              <w:rPr>
                <w:rFonts w:eastAsia="Arial" w:cstheme="minorHAnsi"/>
                <w:spacing w:val="-3"/>
                <w:sz w:val="24"/>
                <w:szCs w:val="24"/>
                <w:lang w:val="en-US" w:bidi="en-US"/>
              </w:rPr>
              <w:t>economy</w:t>
            </w:r>
            <w:r w:rsidRPr="00115823">
              <w:rPr>
                <w:rFonts w:eastAsia="Arial" w:cstheme="minorHAnsi"/>
                <w:spacing w:val="-12"/>
                <w:sz w:val="24"/>
                <w:szCs w:val="24"/>
                <w:lang w:val="en-US" w:bidi="en-US"/>
              </w:rPr>
              <w:t xml:space="preserve"> </w:t>
            </w:r>
            <w:r w:rsidRPr="00115823">
              <w:rPr>
                <w:rFonts w:eastAsia="Arial" w:cstheme="minorHAnsi"/>
                <w:sz w:val="24"/>
                <w:szCs w:val="24"/>
                <w:lang w:val="en-US" w:bidi="en-US"/>
              </w:rPr>
              <w:t>has</w:t>
            </w:r>
            <w:r w:rsidRPr="00115823">
              <w:rPr>
                <w:rFonts w:eastAsia="Arial" w:cstheme="minorHAnsi"/>
                <w:spacing w:val="-5"/>
                <w:sz w:val="24"/>
                <w:szCs w:val="24"/>
                <w:lang w:val="en-US" w:bidi="en-US"/>
              </w:rPr>
              <w:t xml:space="preserve"> </w:t>
            </w:r>
            <w:r w:rsidRPr="00115823">
              <w:rPr>
                <w:rFonts w:eastAsia="Arial" w:cstheme="minorHAnsi"/>
                <w:spacing w:val="-3"/>
                <w:sz w:val="24"/>
                <w:szCs w:val="24"/>
                <w:lang w:val="en-US" w:bidi="en-US"/>
              </w:rPr>
              <w:t>overcome</w:t>
            </w:r>
            <w:r w:rsidRPr="00115823">
              <w:rPr>
                <w:rFonts w:eastAsia="Arial" w:cstheme="minorHAnsi"/>
                <w:spacing w:val="-10"/>
                <w:sz w:val="24"/>
                <w:szCs w:val="24"/>
                <w:lang w:val="en-US" w:bidi="en-US"/>
              </w:rPr>
              <w:t xml:space="preserve"> </w:t>
            </w:r>
            <w:r w:rsidRPr="00115823">
              <w:rPr>
                <w:rFonts w:eastAsia="Arial" w:cstheme="minorHAnsi"/>
                <w:spacing w:val="-3"/>
                <w:sz w:val="24"/>
                <w:szCs w:val="24"/>
                <w:lang w:val="en-US" w:bidi="en-US"/>
              </w:rPr>
              <w:t>all</w:t>
            </w:r>
            <w:r w:rsidRPr="00115823">
              <w:rPr>
                <w:rFonts w:eastAsia="Arial" w:cstheme="minorHAnsi"/>
                <w:spacing w:val="-6"/>
                <w:sz w:val="24"/>
                <w:szCs w:val="24"/>
                <w:lang w:val="en-US" w:bidi="en-US"/>
              </w:rPr>
              <w:t xml:space="preserve"> </w:t>
            </w:r>
            <w:r w:rsidRPr="00115823">
              <w:rPr>
                <w:rFonts w:eastAsia="Arial" w:cstheme="minorHAnsi"/>
                <w:sz w:val="24"/>
                <w:szCs w:val="24"/>
                <w:lang w:val="en-US" w:bidi="en-US"/>
              </w:rPr>
              <w:t>these</w:t>
            </w:r>
            <w:r w:rsidRPr="00115823">
              <w:rPr>
                <w:rFonts w:eastAsia="Arial" w:cstheme="minorHAnsi"/>
                <w:spacing w:val="-9"/>
                <w:sz w:val="24"/>
                <w:szCs w:val="24"/>
                <w:lang w:val="en-US" w:bidi="en-US"/>
              </w:rPr>
              <w:t xml:space="preserve"> </w:t>
            </w:r>
            <w:r w:rsidRPr="00115823">
              <w:rPr>
                <w:rFonts w:eastAsia="Arial" w:cstheme="minorHAnsi"/>
                <w:sz w:val="24"/>
                <w:szCs w:val="24"/>
                <w:lang w:val="en-US" w:bidi="en-US"/>
              </w:rPr>
              <w:t>obstacles,</w:t>
            </w:r>
            <w:r w:rsidRPr="00115823">
              <w:rPr>
                <w:rFonts w:eastAsia="Arial" w:cstheme="minorHAnsi"/>
                <w:spacing w:val="-3"/>
                <w:sz w:val="24"/>
                <w:szCs w:val="24"/>
                <w:lang w:val="en-US" w:bidi="en-US"/>
              </w:rPr>
              <w:t xml:space="preserve"> </w:t>
            </w:r>
            <w:r w:rsidRPr="00115823">
              <w:rPr>
                <w:rFonts w:eastAsia="Arial" w:cstheme="minorHAnsi"/>
                <w:sz w:val="24"/>
                <w:szCs w:val="24"/>
                <w:lang w:val="en-US" w:bidi="en-US"/>
              </w:rPr>
              <w:t>it</w:t>
            </w:r>
            <w:r w:rsidRPr="00115823">
              <w:rPr>
                <w:rFonts w:eastAsia="Arial" w:cstheme="minorHAnsi"/>
                <w:spacing w:val="-11"/>
                <w:sz w:val="24"/>
                <w:szCs w:val="24"/>
                <w:lang w:val="en-US" w:bidi="en-US"/>
              </w:rPr>
              <w:t xml:space="preserve"> </w:t>
            </w:r>
            <w:r w:rsidRPr="00115823">
              <w:rPr>
                <w:rFonts w:eastAsia="Arial" w:cstheme="minorHAnsi"/>
                <w:sz w:val="24"/>
                <w:szCs w:val="24"/>
                <w:lang w:val="en-US" w:bidi="en-US"/>
              </w:rPr>
              <w:t>has</w:t>
            </w:r>
            <w:r w:rsidRPr="00115823">
              <w:rPr>
                <w:rFonts w:eastAsia="Arial" w:cstheme="minorHAnsi"/>
                <w:spacing w:val="-6"/>
                <w:sz w:val="24"/>
                <w:szCs w:val="24"/>
                <w:lang w:val="en-US" w:bidi="en-US"/>
              </w:rPr>
              <w:t xml:space="preserve"> </w:t>
            </w:r>
            <w:r w:rsidRPr="00115823">
              <w:rPr>
                <w:rFonts w:eastAsia="Arial" w:cstheme="minorHAnsi"/>
                <w:sz w:val="24"/>
                <w:szCs w:val="24"/>
                <w:lang w:val="en-US" w:bidi="en-US"/>
              </w:rPr>
              <w:t>been</w:t>
            </w:r>
            <w:r w:rsidRPr="00115823">
              <w:rPr>
                <w:rFonts w:eastAsia="Arial" w:cstheme="minorHAnsi"/>
                <w:spacing w:val="-9"/>
                <w:sz w:val="24"/>
                <w:szCs w:val="24"/>
                <w:lang w:val="en-US" w:bidi="en-US"/>
              </w:rPr>
              <w:t xml:space="preserve"> </w:t>
            </w:r>
            <w:r w:rsidRPr="00115823">
              <w:rPr>
                <w:rFonts w:eastAsia="Arial" w:cstheme="minorHAnsi"/>
                <w:sz w:val="24"/>
                <w:szCs w:val="24"/>
                <w:lang w:val="en-US" w:bidi="en-US"/>
              </w:rPr>
              <w:t>due</w:t>
            </w:r>
            <w:r w:rsidRPr="00115823">
              <w:rPr>
                <w:rFonts w:eastAsia="Arial" w:cstheme="minorHAnsi"/>
                <w:spacing w:val="-9"/>
                <w:sz w:val="24"/>
                <w:szCs w:val="24"/>
                <w:lang w:val="en-US" w:bidi="en-US"/>
              </w:rPr>
              <w:t xml:space="preserve"> </w:t>
            </w:r>
            <w:r w:rsidRPr="00115823">
              <w:rPr>
                <w:rFonts w:eastAsia="Arial" w:cstheme="minorHAnsi"/>
                <w:sz w:val="24"/>
                <w:szCs w:val="24"/>
                <w:lang w:val="en-US" w:bidi="en-US"/>
              </w:rPr>
              <w:t>to</w:t>
            </w:r>
            <w:r w:rsidRPr="00115823">
              <w:rPr>
                <w:rFonts w:eastAsia="Arial" w:cstheme="minorHAnsi"/>
                <w:spacing w:val="-9"/>
                <w:sz w:val="24"/>
                <w:szCs w:val="24"/>
                <w:lang w:val="en-US" w:bidi="en-US"/>
              </w:rPr>
              <w:t xml:space="preserve"> </w:t>
            </w:r>
            <w:r w:rsidRPr="00115823">
              <w:rPr>
                <w:rFonts w:eastAsia="Arial" w:cstheme="minorHAnsi"/>
                <w:sz w:val="24"/>
                <w:szCs w:val="24"/>
                <w:lang w:val="en-US" w:bidi="en-US"/>
              </w:rPr>
              <w:t>the</w:t>
            </w:r>
            <w:r w:rsidRPr="00115823">
              <w:rPr>
                <w:rFonts w:eastAsia="Arial" w:cstheme="minorHAnsi"/>
                <w:spacing w:val="-10"/>
                <w:sz w:val="24"/>
                <w:szCs w:val="24"/>
                <w:lang w:val="en-US" w:bidi="en-US"/>
              </w:rPr>
              <w:t xml:space="preserve"> </w:t>
            </w:r>
            <w:r w:rsidRPr="00115823">
              <w:rPr>
                <w:rFonts w:eastAsia="Arial" w:cstheme="minorHAnsi"/>
                <w:spacing w:val="-3"/>
                <w:sz w:val="24"/>
                <w:szCs w:val="24"/>
                <w:lang w:val="en-US" w:bidi="en-US"/>
              </w:rPr>
              <w:t>heroic</w:t>
            </w:r>
            <w:r w:rsidRPr="00115823">
              <w:rPr>
                <w:rFonts w:eastAsia="Arial" w:cstheme="minorHAnsi"/>
                <w:spacing w:val="-5"/>
                <w:sz w:val="24"/>
                <w:szCs w:val="24"/>
                <w:lang w:val="en-US" w:bidi="en-US"/>
              </w:rPr>
              <w:t xml:space="preserve"> </w:t>
            </w:r>
            <w:r w:rsidRPr="00115823">
              <w:rPr>
                <w:rFonts w:eastAsia="Arial" w:cstheme="minorHAnsi"/>
                <w:sz w:val="24"/>
                <w:szCs w:val="24"/>
                <w:lang w:val="en-US" w:bidi="en-US"/>
              </w:rPr>
              <w:t xml:space="preserve">resistance </w:t>
            </w:r>
            <w:r w:rsidRPr="00115823">
              <w:rPr>
                <w:rFonts w:eastAsia="Arial" w:cstheme="minorHAnsi"/>
                <w:spacing w:val="-3"/>
                <w:sz w:val="24"/>
                <w:szCs w:val="24"/>
                <w:lang w:val="en-US" w:bidi="en-US"/>
              </w:rPr>
              <w:t xml:space="preserve">of </w:t>
            </w:r>
            <w:r w:rsidRPr="00115823">
              <w:rPr>
                <w:rFonts w:eastAsia="Arial" w:cstheme="minorHAnsi"/>
                <w:sz w:val="24"/>
                <w:szCs w:val="24"/>
                <w:lang w:val="en-US" w:bidi="en-US"/>
              </w:rPr>
              <w:t>the Cuban</w:t>
            </w:r>
            <w:r w:rsidRPr="00115823">
              <w:rPr>
                <w:rFonts w:eastAsia="Arial" w:cstheme="minorHAnsi"/>
                <w:spacing w:val="-7"/>
                <w:sz w:val="24"/>
                <w:szCs w:val="24"/>
                <w:lang w:val="en-US" w:bidi="en-US"/>
              </w:rPr>
              <w:t xml:space="preserve"> </w:t>
            </w:r>
            <w:r w:rsidRPr="00115823">
              <w:rPr>
                <w:rFonts w:eastAsia="Arial" w:cstheme="minorHAnsi"/>
                <w:sz w:val="24"/>
                <w:szCs w:val="24"/>
                <w:lang w:val="en-US" w:bidi="en-US"/>
              </w:rPr>
              <w:t>people.</w:t>
            </w:r>
          </w:p>
          <w:p w14:paraId="2FBE1EB1" w14:textId="77777777" w:rsidR="00115823" w:rsidRPr="00115823" w:rsidRDefault="00115823" w:rsidP="00115823">
            <w:pPr>
              <w:widowControl w:val="0"/>
              <w:autoSpaceDE w:val="0"/>
              <w:autoSpaceDN w:val="0"/>
              <w:spacing w:before="194"/>
              <w:ind w:left="136" w:right="139"/>
              <w:jc w:val="both"/>
              <w:rPr>
                <w:rFonts w:eastAsia="Arial" w:cstheme="minorHAnsi"/>
                <w:sz w:val="24"/>
                <w:szCs w:val="24"/>
                <w:lang w:val="en-US" w:bidi="en-US"/>
              </w:rPr>
            </w:pPr>
            <w:r w:rsidRPr="00115823">
              <w:rPr>
                <w:rFonts w:eastAsia="Arial" w:cstheme="minorHAnsi"/>
                <w:sz w:val="24"/>
                <w:szCs w:val="24"/>
                <w:lang w:val="en-US" w:bidi="en-US"/>
              </w:rPr>
              <w:t xml:space="preserve">In order to achieve the development goals that we have set ourselves, the lifting </w:t>
            </w:r>
            <w:r w:rsidRPr="00115823">
              <w:rPr>
                <w:rFonts w:eastAsia="Arial" w:cstheme="minorHAnsi"/>
                <w:sz w:val="24"/>
                <w:szCs w:val="24"/>
                <w:lang w:val="en-US" w:bidi="en-US"/>
              </w:rPr>
              <w:lastRenderedPageBreak/>
              <w:t>of the blockade would represent a relief that would allow the Cuban economy and people to fully develop their capacities under normal conditions.</w:t>
            </w:r>
          </w:p>
          <w:p w14:paraId="2BAC3715" w14:textId="77777777" w:rsidR="00115823" w:rsidRPr="00115823" w:rsidRDefault="00115823" w:rsidP="00115823">
            <w:pPr>
              <w:widowControl w:val="0"/>
              <w:autoSpaceDE w:val="0"/>
              <w:autoSpaceDN w:val="0"/>
              <w:spacing w:before="194"/>
              <w:ind w:left="136" w:right="123"/>
              <w:jc w:val="both"/>
              <w:rPr>
                <w:rFonts w:eastAsia="Arial" w:cstheme="minorHAnsi"/>
                <w:sz w:val="24"/>
                <w:szCs w:val="24"/>
                <w:lang w:val="en-US" w:bidi="en-US"/>
              </w:rPr>
            </w:pPr>
            <w:r w:rsidRPr="00115823">
              <w:rPr>
                <w:rFonts w:eastAsia="Arial" w:cstheme="minorHAnsi"/>
                <w:sz w:val="24"/>
                <w:szCs w:val="24"/>
                <w:lang w:val="en-US" w:bidi="en-US"/>
              </w:rPr>
              <w:t>With the foregone income from exports of goods and services and the costs associated with the geographical relocation of the trade, which forces us to have very high inventories in place, GDP would have soared up, at current prices in the last decade, at an average annual rate of about 10%.</w:t>
            </w:r>
          </w:p>
          <w:p w14:paraId="08C9DEC0" w14:textId="77777777" w:rsidR="00115823" w:rsidRPr="00115823" w:rsidRDefault="00115823" w:rsidP="00115823">
            <w:pPr>
              <w:rPr>
                <w:rFonts w:cstheme="minorHAnsi"/>
                <w:sz w:val="24"/>
                <w:szCs w:val="24"/>
                <w:lang w:val="en-US"/>
              </w:rPr>
            </w:pPr>
          </w:p>
        </w:tc>
        <w:tc>
          <w:tcPr>
            <w:tcW w:w="6249" w:type="dxa"/>
            <w:tcBorders>
              <w:bottom w:val="nil"/>
            </w:tcBorders>
          </w:tcPr>
          <w:p w14:paraId="0F510056" w14:textId="75159004" w:rsidR="00115823" w:rsidRPr="00115823" w:rsidRDefault="00115823" w:rsidP="00115823">
            <w:pPr>
              <w:rPr>
                <w:rFonts w:cstheme="minorHAnsi"/>
                <w:bCs/>
                <w:sz w:val="24"/>
                <w:szCs w:val="24"/>
              </w:rPr>
            </w:pPr>
            <w:r w:rsidRPr="00115823">
              <w:rPr>
                <w:rFonts w:cstheme="minorHAnsi"/>
                <w:bCs/>
                <w:sz w:val="24"/>
                <w:szCs w:val="24"/>
              </w:rPr>
              <w:lastRenderedPageBreak/>
              <w:t>Noted</w:t>
            </w:r>
          </w:p>
        </w:tc>
      </w:tr>
      <w:tr w:rsidR="00115823" w:rsidRPr="00115823" w14:paraId="66F5191B" w14:textId="77A8A8B7" w:rsidTr="00115823">
        <w:trPr>
          <w:trHeight w:val="476"/>
        </w:trPr>
        <w:tc>
          <w:tcPr>
            <w:tcW w:w="8185" w:type="dxa"/>
            <w:tcBorders>
              <w:top w:val="nil"/>
              <w:bottom w:val="nil"/>
            </w:tcBorders>
            <w:vAlign w:val="center"/>
          </w:tcPr>
          <w:p w14:paraId="3017C18C" w14:textId="77777777" w:rsidR="00115823" w:rsidRPr="00115823" w:rsidRDefault="00115823" w:rsidP="00115823">
            <w:pPr>
              <w:jc w:val="both"/>
              <w:outlineLvl w:val="0"/>
              <w:rPr>
                <w:rFonts w:cstheme="minorHAnsi"/>
                <w:b/>
                <w:sz w:val="24"/>
                <w:szCs w:val="24"/>
              </w:rPr>
            </w:pPr>
            <w:r w:rsidRPr="00115823">
              <w:rPr>
                <w:rFonts w:cstheme="minorHAnsi"/>
                <w:b/>
                <w:sz w:val="24"/>
                <w:szCs w:val="24"/>
              </w:rPr>
              <w:t>On the impacts of the blockade on Cuba's access to international financial sources and markets:</w:t>
            </w:r>
          </w:p>
          <w:p w14:paraId="1A68F4EC"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It is cynical and ironical that the Government of the United States asserts that the blockade does not affect Cuba's access to international sources of financing.</w:t>
            </w:r>
          </w:p>
          <w:p w14:paraId="4788CC23"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The U.S. economic siege is the main hindrance for Cuba to obtain international credits, due to the impossibility of using the U.S. dollar in its transactions, the deterrent effect of the numberless sanctions and threats of retaliation against financial institutions, and the resulting increase in the country risk factor.</w:t>
            </w:r>
          </w:p>
          <w:p w14:paraId="660C42B7"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The deceitful and false arguments of the United States Government are based on the strategy of making the Blockade be viewed as a strictly bilateral issue. However, during Donald Trump's administration alone, more than a hundred events have been recorded that constitute flagrant extraterritorial applications of the blockade and that have added extraordinary difficulties to our international financial and commercial activity.</w:t>
            </w:r>
          </w:p>
          <w:p w14:paraId="7F6844D0"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 xml:space="preserve">Cuba's commercial and financial operations are subject to constant and thorough persecution, by legislative mandate, specifically the 1996 Helms-Burton Act. The refusal of banks to conduct transactions with Cuba, the closing of our accounts in third countries and the termination of </w:t>
            </w:r>
            <w:r w:rsidRPr="00115823">
              <w:rPr>
                <w:rFonts w:cstheme="minorHAnsi"/>
                <w:sz w:val="24"/>
                <w:szCs w:val="24"/>
              </w:rPr>
              <w:lastRenderedPageBreak/>
              <w:t>contracts reflect the extraterritoriality and the deterrence that the policy of the blockade generates.</w:t>
            </w:r>
          </w:p>
          <w:p w14:paraId="5E24D3B3"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Recently, the United States has launched an extensive persecution and imposed sanctions against more than 60 vessels and companies involved in the shipment of fuel to Cuba. Based on unfounded pretexts, the U.S. Government has tightened these economic sanctions with the open purpose of damaging our economy. It is evident that the blockade remains the main hindrance to Cuba's economic development, which has an impact on all spheres of society.</w:t>
            </w:r>
          </w:p>
          <w:p w14:paraId="45DA68D9" w14:textId="77777777" w:rsidR="00115823" w:rsidRPr="00115823" w:rsidRDefault="00115823" w:rsidP="00115823">
            <w:pPr>
              <w:ind w:left="720"/>
              <w:contextualSpacing/>
              <w:rPr>
                <w:rFonts w:cstheme="minorHAnsi"/>
                <w:sz w:val="24"/>
                <w:szCs w:val="24"/>
              </w:rPr>
            </w:pPr>
          </w:p>
        </w:tc>
        <w:tc>
          <w:tcPr>
            <w:tcW w:w="6249" w:type="dxa"/>
            <w:tcBorders>
              <w:top w:val="nil"/>
              <w:bottom w:val="nil"/>
            </w:tcBorders>
          </w:tcPr>
          <w:p w14:paraId="1C5D7210" w14:textId="77777777" w:rsidR="00115823" w:rsidRPr="00115823" w:rsidRDefault="00115823" w:rsidP="00115823">
            <w:pPr>
              <w:jc w:val="both"/>
              <w:outlineLvl w:val="0"/>
              <w:rPr>
                <w:rFonts w:cstheme="minorHAnsi"/>
                <w:b/>
                <w:sz w:val="24"/>
                <w:szCs w:val="24"/>
              </w:rPr>
            </w:pPr>
          </w:p>
        </w:tc>
      </w:tr>
      <w:tr w:rsidR="00115823" w:rsidRPr="00115823" w14:paraId="0AE572E8" w14:textId="53F743EC" w:rsidTr="00115823">
        <w:trPr>
          <w:trHeight w:val="476"/>
        </w:trPr>
        <w:tc>
          <w:tcPr>
            <w:tcW w:w="8185" w:type="dxa"/>
            <w:tcBorders>
              <w:top w:val="nil"/>
              <w:bottom w:val="nil"/>
            </w:tcBorders>
            <w:vAlign w:val="center"/>
          </w:tcPr>
          <w:p w14:paraId="63D11D90" w14:textId="77777777" w:rsidR="00115823" w:rsidRPr="00115823" w:rsidRDefault="00115823" w:rsidP="00115823">
            <w:pPr>
              <w:outlineLvl w:val="0"/>
              <w:rPr>
                <w:rFonts w:cs="Times New Roman"/>
                <w:b/>
                <w:sz w:val="24"/>
                <w:szCs w:val="24"/>
              </w:rPr>
            </w:pPr>
            <w:r w:rsidRPr="00115823">
              <w:rPr>
                <w:rFonts w:cs="Times New Roman"/>
                <w:b/>
                <w:sz w:val="24"/>
                <w:szCs w:val="24"/>
              </w:rPr>
              <w:t>On the alleged exports of authorized goods from the United States to Cuba:</w:t>
            </w:r>
          </w:p>
          <w:p w14:paraId="686807B5"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U.S. regulations and laws (such as the 1963 Department of the Treasury Cuban Assets Control Regulations, the 1979 Export Administration Act, and the 2000 Trade Sanctions Reform and Exports Enhancement Act, among others), determine that the import into Cuba of authorized products from the United States is subject to discriminatory conditions that are not applied to any other country in the world.</w:t>
            </w:r>
          </w:p>
          <w:p w14:paraId="79FCA841"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According to the complex regulatory framework of the blockade, Cuba is forced to pay in advance, i.e. the amount must be received by the supplier even before the goods are shipped. Additionally, payment must be made in cash and there is no possibility of accessing credits. All these are conditions, which are impossible to meet as a whole for a small developing country like ours.</w:t>
            </w:r>
          </w:p>
          <w:p w14:paraId="6CCFCF54"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These obstacles hinder and sometimes prevent the realization of projects that have the noble purpose of contributing to the objectives of UN agencies and programs, such as UNDP, UNFPA and UNICEF.</w:t>
            </w:r>
          </w:p>
          <w:p w14:paraId="7B51C452" w14:textId="77777777" w:rsidR="00115823" w:rsidRPr="00115823" w:rsidRDefault="00115823" w:rsidP="00115823">
            <w:pPr>
              <w:ind w:left="720"/>
              <w:contextualSpacing/>
              <w:rPr>
                <w:rFonts w:cstheme="minorHAnsi"/>
                <w:sz w:val="24"/>
                <w:szCs w:val="24"/>
              </w:rPr>
            </w:pPr>
          </w:p>
        </w:tc>
        <w:tc>
          <w:tcPr>
            <w:tcW w:w="6249" w:type="dxa"/>
            <w:tcBorders>
              <w:top w:val="nil"/>
              <w:bottom w:val="nil"/>
            </w:tcBorders>
          </w:tcPr>
          <w:p w14:paraId="4FF588A8" w14:textId="77777777" w:rsidR="00115823" w:rsidRPr="00115823" w:rsidRDefault="00115823" w:rsidP="00115823">
            <w:pPr>
              <w:outlineLvl w:val="0"/>
              <w:rPr>
                <w:rFonts w:cs="Times New Roman"/>
                <w:b/>
                <w:sz w:val="24"/>
                <w:szCs w:val="24"/>
              </w:rPr>
            </w:pPr>
          </w:p>
        </w:tc>
      </w:tr>
      <w:tr w:rsidR="00115823" w:rsidRPr="00115823" w14:paraId="2F562403" w14:textId="54C78776" w:rsidTr="00115823">
        <w:trPr>
          <w:trHeight w:val="476"/>
        </w:trPr>
        <w:tc>
          <w:tcPr>
            <w:tcW w:w="8185" w:type="dxa"/>
            <w:tcBorders>
              <w:top w:val="nil"/>
              <w:bottom w:val="nil"/>
            </w:tcBorders>
            <w:vAlign w:val="center"/>
          </w:tcPr>
          <w:p w14:paraId="1F75DE2A" w14:textId="77777777" w:rsidR="00115823" w:rsidRPr="00115823" w:rsidRDefault="00115823" w:rsidP="00115823">
            <w:pPr>
              <w:outlineLvl w:val="0"/>
              <w:rPr>
                <w:rFonts w:cs="Times New Roman"/>
                <w:b/>
                <w:sz w:val="24"/>
                <w:szCs w:val="24"/>
              </w:rPr>
            </w:pPr>
            <w:r w:rsidRPr="00115823">
              <w:rPr>
                <w:rFonts w:cs="Times New Roman"/>
                <w:b/>
                <w:sz w:val="24"/>
                <w:szCs w:val="24"/>
              </w:rPr>
              <w:t xml:space="preserve">On the process of </w:t>
            </w:r>
            <w:proofErr w:type="gramStart"/>
            <w:r w:rsidRPr="00115823">
              <w:rPr>
                <w:rFonts w:cs="Times New Roman"/>
                <w:b/>
                <w:sz w:val="24"/>
                <w:szCs w:val="24"/>
              </w:rPr>
              <w:t>adoption</w:t>
            </w:r>
            <w:proofErr w:type="gramEnd"/>
            <w:r w:rsidRPr="00115823">
              <w:rPr>
                <w:rFonts w:cs="Times New Roman"/>
                <w:b/>
                <w:sz w:val="24"/>
                <w:szCs w:val="24"/>
              </w:rPr>
              <w:t xml:space="preserve"> the new Constitution of the Republic of Cuba:</w:t>
            </w:r>
          </w:p>
          <w:p w14:paraId="07D8A75C"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 xml:space="preserve">The elaboration, adoption and ratification of the new Constitution of the Republic of Cuba was a genuinely popular and democratic exercise. The </w:t>
            </w:r>
            <w:r w:rsidRPr="00115823">
              <w:rPr>
                <w:rFonts w:cstheme="minorHAnsi"/>
                <w:sz w:val="24"/>
                <w:szCs w:val="24"/>
              </w:rPr>
              <w:lastRenderedPageBreak/>
              <w:t xml:space="preserve">new Constitution was ratified by popular referendum on February 24, 2019, through the </w:t>
            </w:r>
            <w:proofErr w:type="spellStart"/>
            <w:r w:rsidRPr="00115823">
              <w:rPr>
                <w:rFonts w:cstheme="minorHAnsi"/>
                <w:sz w:val="24"/>
                <w:szCs w:val="24"/>
              </w:rPr>
              <w:t>favorable</w:t>
            </w:r>
            <w:proofErr w:type="spellEnd"/>
            <w:r w:rsidRPr="00115823">
              <w:rPr>
                <w:rFonts w:cstheme="minorHAnsi"/>
                <w:sz w:val="24"/>
                <w:szCs w:val="24"/>
              </w:rPr>
              <w:t xml:space="preserve"> vote of 86.85% of the voters.</w:t>
            </w:r>
          </w:p>
          <w:p w14:paraId="1D992D72"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Each citizen, at the time of exercising their right to vote, had two options before them: To ratify or not the new Constitution. The overwhelming majority of Cubans, 8 out of 10 voters, ratified the new Constitution with their free and secret vote.</w:t>
            </w:r>
          </w:p>
          <w:p w14:paraId="18712AA9"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 xml:space="preserve">Previously, during 2018, the draft Constitution was submitted to an extensive process of popular consultation, which included 133,681 meetings in workplaces, education </w:t>
            </w:r>
            <w:proofErr w:type="spellStart"/>
            <w:r w:rsidRPr="00115823">
              <w:rPr>
                <w:rFonts w:cstheme="minorHAnsi"/>
                <w:sz w:val="24"/>
                <w:szCs w:val="24"/>
              </w:rPr>
              <w:t>centers</w:t>
            </w:r>
            <w:proofErr w:type="spellEnd"/>
            <w:r w:rsidRPr="00115823">
              <w:rPr>
                <w:rFonts w:cstheme="minorHAnsi"/>
                <w:sz w:val="24"/>
                <w:szCs w:val="24"/>
              </w:rPr>
              <w:t xml:space="preserve"> and communities. This process involved 8,945,521 people out of a population of just over 11 million.</w:t>
            </w:r>
          </w:p>
          <w:p w14:paraId="487E4A5E"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At these consultation meetings, the people had the opportunity to express not only their endorsement of or disagreement with, in whole or in part, the draft Constitution, but they could also propose direct amendments, including additions or deletions, and express doubts.</w:t>
            </w:r>
          </w:p>
          <w:p w14:paraId="2FF7E219"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In the process of consultation, our people made 1,706,872 statements, out of which 783,174 were proposals related to the text discussed. On the basis of those proposals, almost 60% of the draft Constitution was modified. The text ratified in the referendum was modified according to the process of popular consultation.</w:t>
            </w:r>
          </w:p>
          <w:p w14:paraId="53A9ACC7" w14:textId="77777777" w:rsidR="00115823" w:rsidRPr="00115823" w:rsidRDefault="00115823" w:rsidP="00115823">
            <w:pPr>
              <w:ind w:left="720"/>
              <w:contextualSpacing/>
              <w:rPr>
                <w:rFonts w:cstheme="minorHAnsi"/>
                <w:sz w:val="24"/>
                <w:szCs w:val="24"/>
              </w:rPr>
            </w:pPr>
          </w:p>
        </w:tc>
        <w:tc>
          <w:tcPr>
            <w:tcW w:w="6249" w:type="dxa"/>
            <w:tcBorders>
              <w:top w:val="nil"/>
              <w:bottom w:val="nil"/>
            </w:tcBorders>
          </w:tcPr>
          <w:p w14:paraId="05A48A7E" w14:textId="77777777" w:rsidR="00115823" w:rsidRPr="00115823" w:rsidRDefault="00115823" w:rsidP="00115823">
            <w:pPr>
              <w:outlineLvl w:val="0"/>
              <w:rPr>
                <w:rFonts w:cs="Times New Roman"/>
                <w:b/>
                <w:sz w:val="24"/>
                <w:szCs w:val="24"/>
              </w:rPr>
            </w:pPr>
          </w:p>
        </w:tc>
      </w:tr>
      <w:tr w:rsidR="00115823" w:rsidRPr="00115823" w14:paraId="4C0D4B12" w14:textId="2A4DFD32" w:rsidTr="00115823">
        <w:trPr>
          <w:trHeight w:val="476"/>
        </w:trPr>
        <w:tc>
          <w:tcPr>
            <w:tcW w:w="8185" w:type="dxa"/>
            <w:tcBorders>
              <w:top w:val="nil"/>
            </w:tcBorders>
            <w:vAlign w:val="center"/>
          </w:tcPr>
          <w:p w14:paraId="16B05924" w14:textId="77777777" w:rsidR="00115823" w:rsidRPr="00115823" w:rsidRDefault="00115823" w:rsidP="00115823">
            <w:pPr>
              <w:outlineLvl w:val="0"/>
              <w:rPr>
                <w:rFonts w:cs="Times New Roman"/>
                <w:b/>
                <w:sz w:val="24"/>
                <w:szCs w:val="24"/>
              </w:rPr>
            </w:pPr>
            <w:r w:rsidRPr="00115823">
              <w:rPr>
                <w:rFonts w:cs="Times New Roman"/>
                <w:b/>
                <w:sz w:val="24"/>
                <w:szCs w:val="24"/>
              </w:rPr>
              <w:t>On the alleged existence of arbitrary detentions in Cuba:</w:t>
            </w:r>
          </w:p>
          <w:p w14:paraId="06586996"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Arbitrary detentions are not enforced in Cuba. Arrests are carried out in accordance with current law of criminal procedure and in compliance with the broad guarantees of the due process established by our legal system.</w:t>
            </w:r>
          </w:p>
          <w:p w14:paraId="08D7591E"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The Law lays down the procedures and circumstances requiring detention, as well as the terms under which a detainee must be subject to precautionary measures, be instituted criminal proceedings or be released.</w:t>
            </w:r>
          </w:p>
          <w:p w14:paraId="48827B29"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lastRenderedPageBreak/>
              <w:t>Detentions are carried out in compliance with all the guarantees and formalities laid down in Law No. 62 of 1989, "Criminal Code", regardless of the political opinion of the person in custody.</w:t>
            </w:r>
          </w:p>
          <w:p w14:paraId="50BBB4A0" w14:textId="77777777" w:rsidR="00115823" w:rsidRPr="00115823" w:rsidRDefault="00115823" w:rsidP="00115823">
            <w:pPr>
              <w:numPr>
                <w:ilvl w:val="0"/>
                <w:numId w:val="12"/>
              </w:numPr>
              <w:contextualSpacing/>
              <w:rPr>
                <w:rFonts w:cstheme="minorHAnsi"/>
                <w:sz w:val="24"/>
                <w:szCs w:val="24"/>
              </w:rPr>
            </w:pPr>
            <w:r w:rsidRPr="00115823">
              <w:rPr>
                <w:rFonts w:cstheme="minorHAnsi"/>
                <w:sz w:val="24"/>
                <w:szCs w:val="24"/>
              </w:rPr>
              <w:t>The decision whether or not to continue the criminal process is evaluated in each case by the competent authorities, in observance of all the guarantees recognized by our laws; and is based on the application of a rational, objective, preventive and individualized criminal policy.</w:t>
            </w:r>
          </w:p>
        </w:tc>
        <w:tc>
          <w:tcPr>
            <w:tcW w:w="6249" w:type="dxa"/>
            <w:tcBorders>
              <w:top w:val="nil"/>
              <w:bottom w:val="single" w:sz="4" w:space="0" w:color="auto"/>
            </w:tcBorders>
          </w:tcPr>
          <w:p w14:paraId="0CF73E16" w14:textId="77777777" w:rsidR="00115823" w:rsidRPr="00115823" w:rsidRDefault="00115823" w:rsidP="00115823">
            <w:pPr>
              <w:outlineLvl w:val="0"/>
              <w:rPr>
                <w:rFonts w:cs="Times New Roman"/>
                <w:b/>
                <w:sz w:val="24"/>
                <w:szCs w:val="24"/>
              </w:rPr>
            </w:pPr>
          </w:p>
        </w:tc>
      </w:tr>
    </w:tbl>
    <w:p w14:paraId="6ADF05C1" w14:textId="77777777" w:rsidR="006C262C" w:rsidRPr="00115823" w:rsidRDefault="006C262C" w:rsidP="008F2F78">
      <w:pPr>
        <w:spacing w:after="0" w:line="240" w:lineRule="auto"/>
        <w:rPr>
          <w:rFonts w:cs="Times New Roman"/>
          <w:sz w:val="24"/>
          <w:szCs w:val="24"/>
        </w:rPr>
      </w:pPr>
    </w:p>
    <w:sectPr w:rsidR="006C262C" w:rsidRPr="00115823" w:rsidSect="009F5068">
      <w:footerReference w:type="default" r:id="rId11"/>
      <w:pgSz w:w="16838" w:h="11906" w:orient="landscape"/>
      <w:pgMar w:top="1440" w:right="864" w:bottom="1440" w:left="153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44B22" w14:textId="77777777" w:rsidR="00B62B06" w:rsidRDefault="00B62B06" w:rsidP="0053576A">
      <w:pPr>
        <w:spacing w:after="0" w:line="240" w:lineRule="auto"/>
      </w:pPr>
      <w:r>
        <w:separator/>
      </w:r>
    </w:p>
  </w:endnote>
  <w:endnote w:type="continuationSeparator" w:id="0">
    <w:p w14:paraId="7C399E6A" w14:textId="77777777" w:rsidR="00B62B06" w:rsidRDefault="00B62B06" w:rsidP="0053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322901"/>
      <w:docPartObj>
        <w:docPartGallery w:val="Page Numbers (Bottom of Page)"/>
        <w:docPartUnique/>
      </w:docPartObj>
    </w:sdtPr>
    <w:sdtEndPr>
      <w:rPr>
        <w:noProof/>
      </w:rPr>
    </w:sdtEndPr>
    <w:sdtContent>
      <w:p w14:paraId="7984814F" w14:textId="082874BA" w:rsidR="00F3633B" w:rsidRDefault="00F3633B">
        <w:pPr>
          <w:pStyle w:val="Footer"/>
          <w:jc w:val="center"/>
        </w:pPr>
        <w:r>
          <w:fldChar w:fldCharType="begin"/>
        </w:r>
        <w:r>
          <w:instrText xml:space="preserve"> PAGE   \* MERGEFORMAT </w:instrText>
        </w:r>
        <w:r>
          <w:fldChar w:fldCharType="separate"/>
        </w:r>
        <w:r w:rsidR="00CC1225">
          <w:rPr>
            <w:noProof/>
          </w:rPr>
          <w:t>2</w:t>
        </w:r>
        <w:r>
          <w:rPr>
            <w:noProof/>
          </w:rPr>
          <w:fldChar w:fldCharType="end"/>
        </w:r>
      </w:p>
    </w:sdtContent>
  </w:sdt>
  <w:p w14:paraId="4E30D841" w14:textId="77777777" w:rsidR="00F3633B" w:rsidRDefault="00F363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D5EB" w14:textId="77777777" w:rsidR="00B62B06" w:rsidRDefault="00B62B06" w:rsidP="0053576A">
      <w:pPr>
        <w:spacing w:after="0" w:line="240" w:lineRule="auto"/>
      </w:pPr>
      <w:r>
        <w:separator/>
      </w:r>
    </w:p>
  </w:footnote>
  <w:footnote w:type="continuationSeparator" w:id="0">
    <w:p w14:paraId="4EC1A63A" w14:textId="77777777" w:rsidR="00B62B06" w:rsidRDefault="00B62B06" w:rsidP="005357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2778"/>
    <w:multiLevelType w:val="hybridMultilevel"/>
    <w:tmpl w:val="9CAE5FA2"/>
    <w:lvl w:ilvl="0" w:tplc="10090003">
      <w:start w:val="1"/>
      <w:numFmt w:val="bullet"/>
      <w:lvlText w:val="o"/>
      <w:lvlJc w:val="left"/>
      <w:pPr>
        <w:ind w:left="720" w:hanging="360"/>
      </w:pPr>
      <w:rPr>
        <w:rFonts w:ascii="Courier New" w:hAnsi="Courier New" w:cs="Courier New" w:hint="default"/>
      </w:rPr>
    </w:lvl>
    <w:lvl w:ilvl="1" w:tplc="7F0A3B6E">
      <w:numFmt w:val="bullet"/>
      <w:lvlText w:val="-"/>
      <w:lvlJc w:val="left"/>
      <w:pPr>
        <w:ind w:left="1440" w:hanging="360"/>
      </w:pPr>
      <w:rPr>
        <w:rFonts w:ascii="Calibri" w:eastAsiaTheme="minorHAnsi" w:hAnsi="Calibri" w:cs="Calibri" w:hint="default"/>
      </w:rPr>
    </w:lvl>
    <w:lvl w:ilvl="2" w:tplc="10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209B5"/>
    <w:multiLevelType w:val="hybridMultilevel"/>
    <w:tmpl w:val="4126D962"/>
    <w:lvl w:ilvl="0" w:tplc="10090003">
      <w:start w:val="1"/>
      <w:numFmt w:val="bullet"/>
      <w:lvlText w:val="o"/>
      <w:lvlJc w:val="left"/>
      <w:pPr>
        <w:ind w:left="720" w:hanging="360"/>
      </w:pPr>
      <w:rPr>
        <w:rFonts w:ascii="Courier New" w:hAnsi="Courier New" w:cs="Courier New" w:hint="default"/>
      </w:rPr>
    </w:lvl>
    <w:lvl w:ilvl="1" w:tplc="7F0A3B6E">
      <w:numFmt w:val="bullet"/>
      <w:lvlText w:val="-"/>
      <w:lvlJc w:val="left"/>
      <w:pPr>
        <w:ind w:left="1440" w:hanging="360"/>
      </w:pPr>
      <w:rPr>
        <w:rFonts w:ascii="Calibri" w:eastAsiaTheme="minorHAnsi" w:hAnsi="Calibri" w:cs="Calibri" w:hint="default"/>
      </w:rPr>
    </w:lvl>
    <w:lvl w:ilvl="2" w:tplc="7F0A3B6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B3EA0"/>
    <w:multiLevelType w:val="hybridMultilevel"/>
    <w:tmpl w:val="561ABD64"/>
    <w:lvl w:ilvl="0" w:tplc="E422AA28">
      <w:start w:val="2015"/>
      <w:numFmt w:val="bullet"/>
      <w:lvlText w:val=""/>
      <w:lvlJc w:val="left"/>
      <w:pPr>
        <w:ind w:left="405" w:hanging="360"/>
      </w:pPr>
      <w:rPr>
        <w:rFonts w:ascii="Symbol" w:eastAsiaTheme="minorHAnsi" w:hAnsi="Symbol"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15910383"/>
    <w:multiLevelType w:val="hybridMultilevel"/>
    <w:tmpl w:val="608062BA"/>
    <w:lvl w:ilvl="0" w:tplc="C6A8D322">
      <w:start w:val="3"/>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984155"/>
    <w:multiLevelType w:val="hybridMultilevel"/>
    <w:tmpl w:val="C67AE982"/>
    <w:lvl w:ilvl="0" w:tplc="0D76C874">
      <w:start w:val="201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AD7D68"/>
    <w:multiLevelType w:val="hybridMultilevel"/>
    <w:tmpl w:val="A06E45F6"/>
    <w:name w:val="TOC4"/>
    <w:lvl w:ilvl="0" w:tplc="85324BF2">
      <w:start w:val="1"/>
      <w:numFmt w:val="decimal"/>
      <w:lvlText w:val="%1."/>
      <w:lvlJc w:val="left"/>
      <w:pPr>
        <w:tabs>
          <w:tab w:val="num" w:pos="626"/>
        </w:tabs>
        <w:ind w:left="151" w:firstLine="1267"/>
      </w:pPr>
      <w:rPr>
        <w:lang w:val="en-G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DB124FE"/>
    <w:multiLevelType w:val="hybridMultilevel"/>
    <w:tmpl w:val="899A5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254064"/>
    <w:multiLevelType w:val="hybridMultilevel"/>
    <w:tmpl w:val="20AA94F6"/>
    <w:lvl w:ilvl="0" w:tplc="506A8AF4">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96C8D"/>
    <w:multiLevelType w:val="hybridMultilevel"/>
    <w:tmpl w:val="0C6A9D6A"/>
    <w:lvl w:ilvl="0" w:tplc="AB2680A0">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B6033B"/>
    <w:multiLevelType w:val="hybridMultilevel"/>
    <w:tmpl w:val="612AF13C"/>
    <w:lvl w:ilvl="0" w:tplc="10090003">
      <w:start w:val="1"/>
      <w:numFmt w:val="bullet"/>
      <w:lvlText w:val="o"/>
      <w:lvlJc w:val="left"/>
      <w:pPr>
        <w:ind w:left="720" w:hanging="360"/>
      </w:pPr>
      <w:rPr>
        <w:rFonts w:ascii="Courier New" w:hAnsi="Courier New" w:cs="Courier New" w:hint="default"/>
      </w:rPr>
    </w:lvl>
    <w:lvl w:ilvl="1" w:tplc="7F0A3B6E">
      <w:numFmt w:val="bullet"/>
      <w:lvlText w:val="-"/>
      <w:lvlJc w:val="left"/>
      <w:pPr>
        <w:ind w:left="1440" w:hanging="360"/>
      </w:pPr>
      <w:rPr>
        <w:rFonts w:ascii="Calibri" w:eastAsiaTheme="minorHAnsi" w:hAnsi="Calibri" w:cs="Calibri" w:hint="default"/>
      </w:rPr>
    </w:lvl>
    <w:lvl w:ilvl="2" w:tplc="7F0A3B6E">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5210E"/>
    <w:multiLevelType w:val="hybridMultilevel"/>
    <w:tmpl w:val="EBFE1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721DB5"/>
    <w:multiLevelType w:val="hybridMultilevel"/>
    <w:tmpl w:val="CD1E7E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B1A70"/>
    <w:multiLevelType w:val="hybridMultilevel"/>
    <w:tmpl w:val="9BE29C00"/>
    <w:lvl w:ilvl="0" w:tplc="BB288CF8">
      <w:start w:val="20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71DAC"/>
    <w:multiLevelType w:val="hybridMultilevel"/>
    <w:tmpl w:val="094E4490"/>
    <w:lvl w:ilvl="0" w:tplc="842AA5BE">
      <w:start w:val="2017"/>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DC099D"/>
    <w:multiLevelType w:val="hybridMultilevel"/>
    <w:tmpl w:val="968E3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3"/>
  </w:num>
  <w:num w:numId="4">
    <w:abstractNumId w:val="10"/>
  </w:num>
  <w:num w:numId="5">
    <w:abstractNumId w:val="6"/>
  </w:num>
  <w:num w:numId="6">
    <w:abstractNumId w:val="8"/>
  </w:num>
  <w:num w:numId="7">
    <w:abstractNumId w:val="7"/>
  </w:num>
  <w:num w:numId="8">
    <w:abstractNumId w:val="2"/>
  </w:num>
  <w:num w:numId="9">
    <w:abstractNumId w:val="12"/>
  </w:num>
  <w:num w:numId="10">
    <w:abstractNumId w:val="4"/>
  </w:num>
  <w:num w:numId="11">
    <w:abstractNumId w:val="14"/>
  </w:num>
  <w:num w:numId="12">
    <w:abstractNumId w:val="13"/>
  </w:num>
  <w:num w:numId="13">
    <w:abstractNumId w:val="1"/>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LAwNbQEYjNjcwMLAyUdpeDU4uLM/DyQAsNaAOjBdSgsAAAA"/>
  </w:docVars>
  <w:rsids>
    <w:rsidRoot w:val="00EA056A"/>
    <w:rsid w:val="0000038F"/>
    <w:rsid w:val="0000647B"/>
    <w:rsid w:val="00007370"/>
    <w:rsid w:val="00012624"/>
    <w:rsid w:val="00023C33"/>
    <w:rsid w:val="0002543D"/>
    <w:rsid w:val="000301C5"/>
    <w:rsid w:val="000301CA"/>
    <w:rsid w:val="00031330"/>
    <w:rsid w:val="0003212B"/>
    <w:rsid w:val="0003213E"/>
    <w:rsid w:val="00035CCD"/>
    <w:rsid w:val="0004201B"/>
    <w:rsid w:val="0004295E"/>
    <w:rsid w:val="000470F0"/>
    <w:rsid w:val="00052B13"/>
    <w:rsid w:val="00054870"/>
    <w:rsid w:val="00055EC9"/>
    <w:rsid w:val="00056EA8"/>
    <w:rsid w:val="00057DC3"/>
    <w:rsid w:val="000756B5"/>
    <w:rsid w:val="000768F7"/>
    <w:rsid w:val="00081427"/>
    <w:rsid w:val="000829C1"/>
    <w:rsid w:val="00084180"/>
    <w:rsid w:val="000873D1"/>
    <w:rsid w:val="0008799D"/>
    <w:rsid w:val="0009138E"/>
    <w:rsid w:val="000A0608"/>
    <w:rsid w:val="000A1942"/>
    <w:rsid w:val="000A21E8"/>
    <w:rsid w:val="000A52D6"/>
    <w:rsid w:val="000B07E9"/>
    <w:rsid w:val="000B3CBB"/>
    <w:rsid w:val="000B3F1C"/>
    <w:rsid w:val="000B4895"/>
    <w:rsid w:val="000B4FED"/>
    <w:rsid w:val="000C0C64"/>
    <w:rsid w:val="000C190A"/>
    <w:rsid w:val="000C7D4E"/>
    <w:rsid w:val="000D002C"/>
    <w:rsid w:val="000D1BE1"/>
    <w:rsid w:val="000D46BE"/>
    <w:rsid w:val="000D67BE"/>
    <w:rsid w:val="000E19A2"/>
    <w:rsid w:val="000E3AF8"/>
    <w:rsid w:val="000E57DC"/>
    <w:rsid w:val="000E5B0D"/>
    <w:rsid w:val="000E64F0"/>
    <w:rsid w:val="000E7EBC"/>
    <w:rsid w:val="000F1C02"/>
    <w:rsid w:val="000F31EC"/>
    <w:rsid w:val="000F42F9"/>
    <w:rsid w:val="000F4FAA"/>
    <w:rsid w:val="000F6F6E"/>
    <w:rsid w:val="00101966"/>
    <w:rsid w:val="00103BFD"/>
    <w:rsid w:val="00103FEF"/>
    <w:rsid w:val="00107156"/>
    <w:rsid w:val="001119B1"/>
    <w:rsid w:val="00114444"/>
    <w:rsid w:val="00115823"/>
    <w:rsid w:val="00116943"/>
    <w:rsid w:val="0011704F"/>
    <w:rsid w:val="00121B8C"/>
    <w:rsid w:val="00122314"/>
    <w:rsid w:val="00122A81"/>
    <w:rsid w:val="0013018C"/>
    <w:rsid w:val="0013163E"/>
    <w:rsid w:val="001328E8"/>
    <w:rsid w:val="00133AAF"/>
    <w:rsid w:val="00134D13"/>
    <w:rsid w:val="001369D8"/>
    <w:rsid w:val="001372CB"/>
    <w:rsid w:val="001407CF"/>
    <w:rsid w:val="00142517"/>
    <w:rsid w:val="00142CA2"/>
    <w:rsid w:val="00143366"/>
    <w:rsid w:val="0014570C"/>
    <w:rsid w:val="00150E35"/>
    <w:rsid w:val="00151ABC"/>
    <w:rsid w:val="00152EA6"/>
    <w:rsid w:val="001563BA"/>
    <w:rsid w:val="001567CA"/>
    <w:rsid w:val="00156E03"/>
    <w:rsid w:val="0016372C"/>
    <w:rsid w:val="00164F3E"/>
    <w:rsid w:val="00166354"/>
    <w:rsid w:val="001714EE"/>
    <w:rsid w:val="00171A79"/>
    <w:rsid w:val="001723E9"/>
    <w:rsid w:val="0018194D"/>
    <w:rsid w:val="001829F6"/>
    <w:rsid w:val="00183C90"/>
    <w:rsid w:val="00184620"/>
    <w:rsid w:val="00187411"/>
    <w:rsid w:val="00191310"/>
    <w:rsid w:val="00192C3C"/>
    <w:rsid w:val="0019592A"/>
    <w:rsid w:val="0019670D"/>
    <w:rsid w:val="001A1E1B"/>
    <w:rsid w:val="001A454D"/>
    <w:rsid w:val="001A55BB"/>
    <w:rsid w:val="001A6187"/>
    <w:rsid w:val="001A66BA"/>
    <w:rsid w:val="001B13FD"/>
    <w:rsid w:val="001B3E1B"/>
    <w:rsid w:val="001B4D99"/>
    <w:rsid w:val="001B7483"/>
    <w:rsid w:val="001B79D4"/>
    <w:rsid w:val="001B7D1B"/>
    <w:rsid w:val="001C02B6"/>
    <w:rsid w:val="001C0EE9"/>
    <w:rsid w:val="001C4E0C"/>
    <w:rsid w:val="001C59D1"/>
    <w:rsid w:val="001C5AE9"/>
    <w:rsid w:val="001C74D1"/>
    <w:rsid w:val="001D2E21"/>
    <w:rsid w:val="001D3016"/>
    <w:rsid w:val="001D73C9"/>
    <w:rsid w:val="001DAAAC"/>
    <w:rsid w:val="001E08F7"/>
    <w:rsid w:val="001E1A7C"/>
    <w:rsid w:val="001E467A"/>
    <w:rsid w:val="001E4A47"/>
    <w:rsid w:val="001E71D5"/>
    <w:rsid w:val="001E7F32"/>
    <w:rsid w:val="001F0745"/>
    <w:rsid w:val="001F279E"/>
    <w:rsid w:val="001F3074"/>
    <w:rsid w:val="001F4336"/>
    <w:rsid w:val="001F43EC"/>
    <w:rsid w:val="001F642C"/>
    <w:rsid w:val="001F65DC"/>
    <w:rsid w:val="00200532"/>
    <w:rsid w:val="0020125F"/>
    <w:rsid w:val="00202860"/>
    <w:rsid w:val="002035AF"/>
    <w:rsid w:val="0020544D"/>
    <w:rsid w:val="002054C5"/>
    <w:rsid w:val="002063B3"/>
    <w:rsid w:val="00207533"/>
    <w:rsid w:val="00210E0B"/>
    <w:rsid w:val="002112D8"/>
    <w:rsid w:val="002121AB"/>
    <w:rsid w:val="00213107"/>
    <w:rsid w:val="002137E0"/>
    <w:rsid w:val="00213D00"/>
    <w:rsid w:val="00220B62"/>
    <w:rsid w:val="00221D16"/>
    <w:rsid w:val="00222F93"/>
    <w:rsid w:val="0022333C"/>
    <w:rsid w:val="00224233"/>
    <w:rsid w:val="00224AD6"/>
    <w:rsid w:val="00224B60"/>
    <w:rsid w:val="00226672"/>
    <w:rsid w:val="00232D7F"/>
    <w:rsid w:val="0023676B"/>
    <w:rsid w:val="00236AF4"/>
    <w:rsid w:val="0023797B"/>
    <w:rsid w:val="00243476"/>
    <w:rsid w:val="00244C7B"/>
    <w:rsid w:val="00246021"/>
    <w:rsid w:val="00250474"/>
    <w:rsid w:val="00251414"/>
    <w:rsid w:val="00252A5C"/>
    <w:rsid w:val="0025629A"/>
    <w:rsid w:val="00257B39"/>
    <w:rsid w:val="00261CF3"/>
    <w:rsid w:val="002640A6"/>
    <w:rsid w:val="00264458"/>
    <w:rsid w:val="00265C9A"/>
    <w:rsid w:val="002660F6"/>
    <w:rsid w:val="002677E7"/>
    <w:rsid w:val="002718E1"/>
    <w:rsid w:val="00272B81"/>
    <w:rsid w:val="0027540E"/>
    <w:rsid w:val="00275AC7"/>
    <w:rsid w:val="00276EFF"/>
    <w:rsid w:val="00281AA2"/>
    <w:rsid w:val="00284585"/>
    <w:rsid w:val="00291B55"/>
    <w:rsid w:val="00292971"/>
    <w:rsid w:val="002947C8"/>
    <w:rsid w:val="0029774F"/>
    <w:rsid w:val="002A09D2"/>
    <w:rsid w:val="002A3FBB"/>
    <w:rsid w:val="002A428F"/>
    <w:rsid w:val="002A4EBE"/>
    <w:rsid w:val="002A769E"/>
    <w:rsid w:val="002B2BD0"/>
    <w:rsid w:val="002B3287"/>
    <w:rsid w:val="002B3941"/>
    <w:rsid w:val="002B7079"/>
    <w:rsid w:val="002C0E63"/>
    <w:rsid w:val="002C1C86"/>
    <w:rsid w:val="002C6948"/>
    <w:rsid w:val="002D47F3"/>
    <w:rsid w:val="002D7DC9"/>
    <w:rsid w:val="002E0CFF"/>
    <w:rsid w:val="002E22D9"/>
    <w:rsid w:val="002E5BF2"/>
    <w:rsid w:val="002E6A53"/>
    <w:rsid w:val="002F33A7"/>
    <w:rsid w:val="002F34C4"/>
    <w:rsid w:val="002F438F"/>
    <w:rsid w:val="0030240B"/>
    <w:rsid w:val="003036BE"/>
    <w:rsid w:val="00303CAF"/>
    <w:rsid w:val="00304192"/>
    <w:rsid w:val="00304AD2"/>
    <w:rsid w:val="003065F7"/>
    <w:rsid w:val="00307EBE"/>
    <w:rsid w:val="00310CFA"/>
    <w:rsid w:val="003141C3"/>
    <w:rsid w:val="00316B5C"/>
    <w:rsid w:val="00320088"/>
    <w:rsid w:val="0032142C"/>
    <w:rsid w:val="00321475"/>
    <w:rsid w:val="0032183A"/>
    <w:rsid w:val="003224C5"/>
    <w:rsid w:val="0032450B"/>
    <w:rsid w:val="00324E1A"/>
    <w:rsid w:val="00326496"/>
    <w:rsid w:val="00327093"/>
    <w:rsid w:val="00331CCB"/>
    <w:rsid w:val="00342161"/>
    <w:rsid w:val="00343F03"/>
    <w:rsid w:val="00346A3B"/>
    <w:rsid w:val="00354086"/>
    <w:rsid w:val="00354E71"/>
    <w:rsid w:val="003553E0"/>
    <w:rsid w:val="00355BD0"/>
    <w:rsid w:val="003565D7"/>
    <w:rsid w:val="0035697F"/>
    <w:rsid w:val="00357134"/>
    <w:rsid w:val="00357FB7"/>
    <w:rsid w:val="003609CE"/>
    <w:rsid w:val="00365131"/>
    <w:rsid w:val="0036575E"/>
    <w:rsid w:val="00365B31"/>
    <w:rsid w:val="00370D2E"/>
    <w:rsid w:val="00372718"/>
    <w:rsid w:val="0037314A"/>
    <w:rsid w:val="0037448B"/>
    <w:rsid w:val="00377E5F"/>
    <w:rsid w:val="0038133F"/>
    <w:rsid w:val="003826EB"/>
    <w:rsid w:val="00386F71"/>
    <w:rsid w:val="00387E10"/>
    <w:rsid w:val="003930D9"/>
    <w:rsid w:val="003951BE"/>
    <w:rsid w:val="00396D4F"/>
    <w:rsid w:val="003A4408"/>
    <w:rsid w:val="003A5EC2"/>
    <w:rsid w:val="003B0E94"/>
    <w:rsid w:val="003B0F75"/>
    <w:rsid w:val="003B206A"/>
    <w:rsid w:val="003B24C4"/>
    <w:rsid w:val="003B4B9B"/>
    <w:rsid w:val="003B5F94"/>
    <w:rsid w:val="003B7B7B"/>
    <w:rsid w:val="003C22BB"/>
    <w:rsid w:val="003C27EF"/>
    <w:rsid w:val="003C43A7"/>
    <w:rsid w:val="003C665A"/>
    <w:rsid w:val="003D37D3"/>
    <w:rsid w:val="003E28BC"/>
    <w:rsid w:val="003E58C9"/>
    <w:rsid w:val="003E5AB8"/>
    <w:rsid w:val="003F1B9C"/>
    <w:rsid w:val="003F584D"/>
    <w:rsid w:val="003F7B5A"/>
    <w:rsid w:val="00403076"/>
    <w:rsid w:val="004036FA"/>
    <w:rsid w:val="00405CD2"/>
    <w:rsid w:val="00405D9F"/>
    <w:rsid w:val="00406AA4"/>
    <w:rsid w:val="00421675"/>
    <w:rsid w:val="004227EB"/>
    <w:rsid w:val="0042321E"/>
    <w:rsid w:val="00425E1A"/>
    <w:rsid w:val="004261B4"/>
    <w:rsid w:val="00431490"/>
    <w:rsid w:val="004334BB"/>
    <w:rsid w:val="00437124"/>
    <w:rsid w:val="00441968"/>
    <w:rsid w:val="004444FE"/>
    <w:rsid w:val="0044565F"/>
    <w:rsid w:val="004472DD"/>
    <w:rsid w:val="004511F4"/>
    <w:rsid w:val="004517A9"/>
    <w:rsid w:val="00454778"/>
    <w:rsid w:val="00455113"/>
    <w:rsid w:val="00455B9D"/>
    <w:rsid w:val="00457035"/>
    <w:rsid w:val="00457FB4"/>
    <w:rsid w:val="004628C9"/>
    <w:rsid w:val="004644F8"/>
    <w:rsid w:val="004676B5"/>
    <w:rsid w:val="00470597"/>
    <w:rsid w:val="00470F65"/>
    <w:rsid w:val="0047429D"/>
    <w:rsid w:val="0047664D"/>
    <w:rsid w:val="00476B56"/>
    <w:rsid w:val="00482427"/>
    <w:rsid w:val="004879A3"/>
    <w:rsid w:val="0049029C"/>
    <w:rsid w:val="00490772"/>
    <w:rsid w:val="0049108A"/>
    <w:rsid w:val="00494A81"/>
    <w:rsid w:val="004963C7"/>
    <w:rsid w:val="004A0BC6"/>
    <w:rsid w:val="004A1E61"/>
    <w:rsid w:val="004A2F72"/>
    <w:rsid w:val="004A4307"/>
    <w:rsid w:val="004A446F"/>
    <w:rsid w:val="004A6011"/>
    <w:rsid w:val="004B040F"/>
    <w:rsid w:val="004B6382"/>
    <w:rsid w:val="004C3AA9"/>
    <w:rsid w:val="004C3ACB"/>
    <w:rsid w:val="004C4E3B"/>
    <w:rsid w:val="004D0DAA"/>
    <w:rsid w:val="004D1E5C"/>
    <w:rsid w:val="004D67AC"/>
    <w:rsid w:val="004E17E4"/>
    <w:rsid w:val="004E4297"/>
    <w:rsid w:val="004E4469"/>
    <w:rsid w:val="004E7146"/>
    <w:rsid w:val="004E7B82"/>
    <w:rsid w:val="004F08C6"/>
    <w:rsid w:val="004F13D0"/>
    <w:rsid w:val="004F3936"/>
    <w:rsid w:val="004F3A1D"/>
    <w:rsid w:val="005015DC"/>
    <w:rsid w:val="0050246D"/>
    <w:rsid w:val="0050451D"/>
    <w:rsid w:val="00504E69"/>
    <w:rsid w:val="0050562C"/>
    <w:rsid w:val="0050568F"/>
    <w:rsid w:val="00505F5D"/>
    <w:rsid w:val="00507485"/>
    <w:rsid w:val="0050782F"/>
    <w:rsid w:val="00510044"/>
    <w:rsid w:val="0051202A"/>
    <w:rsid w:val="00513875"/>
    <w:rsid w:val="00515A78"/>
    <w:rsid w:val="0051630B"/>
    <w:rsid w:val="0051707E"/>
    <w:rsid w:val="005175EF"/>
    <w:rsid w:val="00524F47"/>
    <w:rsid w:val="005263AE"/>
    <w:rsid w:val="0053058E"/>
    <w:rsid w:val="00530D48"/>
    <w:rsid w:val="00531551"/>
    <w:rsid w:val="005323D5"/>
    <w:rsid w:val="005328FD"/>
    <w:rsid w:val="00534E03"/>
    <w:rsid w:val="005352A4"/>
    <w:rsid w:val="00535705"/>
    <w:rsid w:val="0053576A"/>
    <w:rsid w:val="005364EF"/>
    <w:rsid w:val="00536760"/>
    <w:rsid w:val="005470CC"/>
    <w:rsid w:val="00551EAC"/>
    <w:rsid w:val="005574FF"/>
    <w:rsid w:val="00560078"/>
    <w:rsid w:val="005615AE"/>
    <w:rsid w:val="00561AA4"/>
    <w:rsid w:val="00563ED2"/>
    <w:rsid w:val="0056474F"/>
    <w:rsid w:val="0057197B"/>
    <w:rsid w:val="00576504"/>
    <w:rsid w:val="005769A5"/>
    <w:rsid w:val="00581AA7"/>
    <w:rsid w:val="00582240"/>
    <w:rsid w:val="005902A0"/>
    <w:rsid w:val="00591407"/>
    <w:rsid w:val="00594967"/>
    <w:rsid w:val="00594E11"/>
    <w:rsid w:val="00596B39"/>
    <w:rsid w:val="00597E6D"/>
    <w:rsid w:val="005A6641"/>
    <w:rsid w:val="005A6766"/>
    <w:rsid w:val="005B0FC2"/>
    <w:rsid w:val="005B2315"/>
    <w:rsid w:val="005B24DF"/>
    <w:rsid w:val="005B3994"/>
    <w:rsid w:val="005B3DD4"/>
    <w:rsid w:val="005B593B"/>
    <w:rsid w:val="005C2563"/>
    <w:rsid w:val="005C2A3B"/>
    <w:rsid w:val="005D06AF"/>
    <w:rsid w:val="005D09B5"/>
    <w:rsid w:val="005D16BC"/>
    <w:rsid w:val="005D425B"/>
    <w:rsid w:val="005D7672"/>
    <w:rsid w:val="005E03FC"/>
    <w:rsid w:val="005E15CD"/>
    <w:rsid w:val="005E22D2"/>
    <w:rsid w:val="005E35B6"/>
    <w:rsid w:val="005E5767"/>
    <w:rsid w:val="005E6B2E"/>
    <w:rsid w:val="005E7E1A"/>
    <w:rsid w:val="005F07E3"/>
    <w:rsid w:val="00600238"/>
    <w:rsid w:val="006012E8"/>
    <w:rsid w:val="00605D3A"/>
    <w:rsid w:val="00607225"/>
    <w:rsid w:val="006101C9"/>
    <w:rsid w:val="00611382"/>
    <w:rsid w:val="0061196E"/>
    <w:rsid w:val="00614B33"/>
    <w:rsid w:val="006159D2"/>
    <w:rsid w:val="00617D42"/>
    <w:rsid w:val="00620ED4"/>
    <w:rsid w:val="00622047"/>
    <w:rsid w:val="00622D5C"/>
    <w:rsid w:val="00623BAB"/>
    <w:rsid w:val="00625D3A"/>
    <w:rsid w:val="006303BE"/>
    <w:rsid w:val="00631E98"/>
    <w:rsid w:val="00632614"/>
    <w:rsid w:val="00633DB1"/>
    <w:rsid w:val="006352C0"/>
    <w:rsid w:val="0064189F"/>
    <w:rsid w:val="00642639"/>
    <w:rsid w:val="00644CA7"/>
    <w:rsid w:val="00644FBD"/>
    <w:rsid w:val="00646F8E"/>
    <w:rsid w:val="006505B8"/>
    <w:rsid w:val="00650B9D"/>
    <w:rsid w:val="0065107F"/>
    <w:rsid w:val="00651822"/>
    <w:rsid w:val="00652962"/>
    <w:rsid w:val="00662466"/>
    <w:rsid w:val="00663AD3"/>
    <w:rsid w:val="00665492"/>
    <w:rsid w:val="00666B74"/>
    <w:rsid w:val="00670617"/>
    <w:rsid w:val="00670880"/>
    <w:rsid w:val="00670A1D"/>
    <w:rsid w:val="006718A7"/>
    <w:rsid w:val="00672A76"/>
    <w:rsid w:val="006777FC"/>
    <w:rsid w:val="00677865"/>
    <w:rsid w:val="00680A5D"/>
    <w:rsid w:val="00682121"/>
    <w:rsid w:val="006822C3"/>
    <w:rsid w:val="0068398B"/>
    <w:rsid w:val="006874E2"/>
    <w:rsid w:val="00691DAB"/>
    <w:rsid w:val="00692E79"/>
    <w:rsid w:val="006951F2"/>
    <w:rsid w:val="00695401"/>
    <w:rsid w:val="006A2AF1"/>
    <w:rsid w:val="006A31E5"/>
    <w:rsid w:val="006A4609"/>
    <w:rsid w:val="006A4976"/>
    <w:rsid w:val="006A6744"/>
    <w:rsid w:val="006B06F5"/>
    <w:rsid w:val="006B17EA"/>
    <w:rsid w:val="006B22DD"/>
    <w:rsid w:val="006C1102"/>
    <w:rsid w:val="006C262C"/>
    <w:rsid w:val="006D1F8F"/>
    <w:rsid w:val="006D25E3"/>
    <w:rsid w:val="006D30CF"/>
    <w:rsid w:val="006D4586"/>
    <w:rsid w:val="006D5781"/>
    <w:rsid w:val="006D5B1E"/>
    <w:rsid w:val="006D5DF2"/>
    <w:rsid w:val="006E30D6"/>
    <w:rsid w:val="006F00FD"/>
    <w:rsid w:val="006F2389"/>
    <w:rsid w:val="006F3317"/>
    <w:rsid w:val="006F3D3C"/>
    <w:rsid w:val="006F6C34"/>
    <w:rsid w:val="006F76B4"/>
    <w:rsid w:val="00704AB0"/>
    <w:rsid w:val="00707A9C"/>
    <w:rsid w:val="007119E5"/>
    <w:rsid w:val="00715C2C"/>
    <w:rsid w:val="00717653"/>
    <w:rsid w:val="007200BD"/>
    <w:rsid w:val="007245FA"/>
    <w:rsid w:val="00724BDE"/>
    <w:rsid w:val="0073380D"/>
    <w:rsid w:val="00733C3B"/>
    <w:rsid w:val="00737CD6"/>
    <w:rsid w:val="007403A0"/>
    <w:rsid w:val="0074051E"/>
    <w:rsid w:val="00740BEC"/>
    <w:rsid w:val="00742AE9"/>
    <w:rsid w:val="007432D3"/>
    <w:rsid w:val="007443EB"/>
    <w:rsid w:val="0074544F"/>
    <w:rsid w:val="007465FC"/>
    <w:rsid w:val="007474C1"/>
    <w:rsid w:val="00750540"/>
    <w:rsid w:val="007525DE"/>
    <w:rsid w:val="00752777"/>
    <w:rsid w:val="00753B5D"/>
    <w:rsid w:val="00754283"/>
    <w:rsid w:val="007560AC"/>
    <w:rsid w:val="00756A4D"/>
    <w:rsid w:val="00757262"/>
    <w:rsid w:val="00757BC8"/>
    <w:rsid w:val="00760CBE"/>
    <w:rsid w:val="00764F2C"/>
    <w:rsid w:val="00765150"/>
    <w:rsid w:val="00770050"/>
    <w:rsid w:val="00771A07"/>
    <w:rsid w:val="007821E2"/>
    <w:rsid w:val="00784173"/>
    <w:rsid w:val="00785BC4"/>
    <w:rsid w:val="00785FD7"/>
    <w:rsid w:val="00786778"/>
    <w:rsid w:val="007876A5"/>
    <w:rsid w:val="00791850"/>
    <w:rsid w:val="00795CB3"/>
    <w:rsid w:val="00796BE5"/>
    <w:rsid w:val="00796E9B"/>
    <w:rsid w:val="007A03F4"/>
    <w:rsid w:val="007A256D"/>
    <w:rsid w:val="007A29A9"/>
    <w:rsid w:val="007A621F"/>
    <w:rsid w:val="007A741E"/>
    <w:rsid w:val="007A77DB"/>
    <w:rsid w:val="007A78BF"/>
    <w:rsid w:val="007B15BE"/>
    <w:rsid w:val="007B1D95"/>
    <w:rsid w:val="007B5BFC"/>
    <w:rsid w:val="007B624D"/>
    <w:rsid w:val="007B7021"/>
    <w:rsid w:val="007C0E22"/>
    <w:rsid w:val="007C0E51"/>
    <w:rsid w:val="007C1559"/>
    <w:rsid w:val="007C2DEB"/>
    <w:rsid w:val="007C487F"/>
    <w:rsid w:val="007C7A58"/>
    <w:rsid w:val="007D1C0B"/>
    <w:rsid w:val="007D1E2D"/>
    <w:rsid w:val="007D21DD"/>
    <w:rsid w:val="007D72D6"/>
    <w:rsid w:val="007E0044"/>
    <w:rsid w:val="007E14FE"/>
    <w:rsid w:val="007E4A1F"/>
    <w:rsid w:val="007E7842"/>
    <w:rsid w:val="007F3664"/>
    <w:rsid w:val="007F4FA2"/>
    <w:rsid w:val="007F776A"/>
    <w:rsid w:val="007F798A"/>
    <w:rsid w:val="00800C4E"/>
    <w:rsid w:val="00801A75"/>
    <w:rsid w:val="00803F68"/>
    <w:rsid w:val="008074E6"/>
    <w:rsid w:val="00811721"/>
    <w:rsid w:val="00813A85"/>
    <w:rsid w:val="00814B3C"/>
    <w:rsid w:val="00814E46"/>
    <w:rsid w:val="0081605D"/>
    <w:rsid w:val="00822C44"/>
    <w:rsid w:val="00823593"/>
    <w:rsid w:val="008306BF"/>
    <w:rsid w:val="00831AF6"/>
    <w:rsid w:val="008331C2"/>
    <w:rsid w:val="00833AFD"/>
    <w:rsid w:val="008348C2"/>
    <w:rsid w:val="00837260"/>
    <w:rsid w:val="008421D3"/>
    <w:rsid w:val="00844533"/>
    <w:rsid w:val="00847FBA"/>
    <w:rsid w:val="008502D0"/>
    <w:rsid w:val="008504A6"/>
    <w:rsid w:val="00851393"/>
    <w:rsid w:val="00851CBF"/>
    <w:rsid w:val="00854341"/>
    <w:rsid w:val="008554B1"/>
    <w:rsid w:val="008570D0"/>
    <w:rsid w:val="00860942"/>
    <w:rsid w:val="0086099D"/>
    <w:rsid w:val="008635F6"/>
    <w:rsid w:val="008676B8"/>
    <w:rsid w:val="00880B6E"/>
    <w:rsid w:val="0088172F"/>
    <w:rsid w:val="00881AFD"/>
    <w:rsid w:val="0088235C"/>
    <w:rsid w:val="0088323C"/>
    <w:rsid w:val="00883922"/>
    <w:rsid w:val="008842DA"/>
    <w:rsid w:val="008849DF"/>
    <w:rsid w:val="0088687B"/>
    <w:rsid w:val="00891D42"/>
    <w:rsid w:val="00893522"/>
    <w:rsid w:val="008942B2"/>
    <w:rsid w:val="00894B39"/>
    <w:rsid w:val="00896220"/>
    <w:rsid w:val="008979EA"/>
    <w:rsid w:val="008A4039"/>
    <w:rsid w:val="008A53A3"/>
    <w:rsid w:val="008A59EC"/>
    <w:rsid w:val="008B0F5D"/>
    <w:rsid w:val="008B22C4"/>
    <w:rsid w:val="008B2769"/>
    <w:rsid w:val="008B283E"/>
    <w:rsid w:val="008B2DDD"/>
    <w:rsid w:val="008B34F4"/>
    <w:rsid w:val="008B4C9C"/>
    <w:rsid w:val="008B7795"/>
    <w:rsid w:val="008C07E7"/>
    <w:rsid w:val="008C18C5"/>
    <w:rsid w:val="008C25E7"/>
    <w:rsid w:val="008C3819"/>
    <w:rsid w:val="008C5FFD"/>
    <w:rsid w:val="008C721C"/>
    <w:rsid w:val="008D02EA"/>
    <w:rsid w:val="008D0862"/>
    <w:rsid w:val="008D1EF2"/>
    <w:rsid w:val="008D2B5A"/>
    <w:rsid w:val="008D4157"/>
    <w:rsid w:val="008E1A63"/>
    <w:rsid w:val="008E4E0B"/>
    <w:rsid w:val="008E741D"/>
    <w:rsid w:val="008F2F78"/>
    <w:rsid w:val="008F474E"/>
    <w:rsid w:val="008F4AA1"/>
    <w:rsid w:val="008F5281"/>
    <w:rsid w:val="00900C01"/>
    <w:rsid w:val="00901343"/>
    <w:rsid w:val="0092039C"/>
    <w:rsid w:val="00920BC8"/>
    <w:rsid w:val="00921135"/>
    <w:rsid w:val="00921CE6"/>
    <w:rsid w:val="009230AD"/>
    <w:rsid w:val="0092549C"/>
    <w:rsid w:val="00930BBF"/>
    <w:rsid w:val="00934851"/>
    <w:rsid w:val="00934F1B"/>
    <w:rsid w:val="009361BB"/>
    <w:rsid w:val="0094011F"/>
    <w:rsid w:val="00940753"/>
    <w:rsid w:val="00941174"/>
    <w:rsid w:val="00943CE7"/>
    <w:rsid w:val="00946BC3"/>
    <w:rsid w:val="00952F85"/>
    <w:rsid w:val="00953ECE"/>
    <w:rsid w:val="0095475C"/>
    <w:rsid w:val="00956ACE"/>
    <w:rsid w:val="0096086F"/>
    <w:rsid w:val="0096272D"/>
    <w:rsid w:val="0096477F"/>
    <w:rsid w:val="00964AA9"/>
    <w:rsid w:val="009725D8"/>
    <w:rsid w:val="00975F58"/>
    <w:rsid w:val="00976662"/>
    <w:rsid w:val="00981DCD"/>
    <w:rsid w:val="0098421D"/>
    <w:rsid w:val="00984B4D"/>
    <w:rsid w:val="00984BD6"/>
    <w:rsid w:val="009856E9"/>
    <w:rsid w:val="009858E0"/>
    <w:rsid w:val="00990AD6"/>
    <w:rsid w:val="0099466D"/>
    <w:rsid w:val="00995DCB"/>
    <w:rsid w:val="0099682A"/>
    <w:rsid w:val="009A1984"/>
    <w:rsid w:val="009A396B"/>
    <w:rsid w:val="009A67A7"/>
    <w:rsid w:val="009A6B8F"/>
    <w:rsid w:val="009A6EF3"/>
    <w:rsid w:val="009B0180"/>
    <w:rsid w:val="009B66ED"/>
    <w:rsid w:val="009C1FDA"/>
    <w:rsid w:val="009C40A4"/>
    <w:rsid w:val="009C5093"/>
    <w:rsid w:val="009C543A"/>
    <w:rsid w:val="009C738A"/>
    <w:rsid w:val="009D4C14"/>
    <w:rsid w:val="009E1461"/>
    <w:rsid w:val="009E1A1F"/>
    <w:rsid w:val="009E25AA"/>
    <w:rsid w:val="009E340A"/>
    <w:rsid w:val="009E4940"/>
    <w:rsid w:val="009E6194"/>
    <w:rsid w:val="009E6218"/>
    <w:rsid w:val="009F0097"/>
    <w:rsid w:val="009F157F"/>
    <w:rsid w:val="009F5068"/>
    <w:rsid w:val="009F7352"/>
    <w:rsid w:val="009F78F5"/>
    <w:rsid w:val="00A001F3"/>
    <w:rsid w:val="00A01722"/>
    <w:rsid w:val="00A02179"/>
    <w:rsid w:val="00A0219F"/>
    <w:rsid w:val="00A036B6"/>
    <w:rsid w:val="00A04316"/>
    <w:rsid w:val="00A045DA"/>
    <w:rsid w:val="00A04B7A"/>
    <w:rsid w:val="00A04E2E"/>
    <w:rsid w:val="00A067A9"/>
    <w:rsid w:val="00A117E9"/>
    <w:rsid w:val="00A12A18"/>
    <w:rsid w:val="00A14EDE"/>
    <w:rsid w:val="00A160E9"/>
    <w:rsid w:val="00A2169D"/>
    <w:rsid w:val="00A22E6A"/>
    <w:rsid w:val="00A237E4"/>
    <w:rsid w:val="00A24B69"/>
    <w:rsid w:val="00A270A8"/>
    <w:rsid w:val="00A31E24"/>
    <w:rsid w:val="00A35D1B"/>
    <w:rsid w:val="00A36E4E"/>
    <w:rsid w:val="00A43196"/>
    <w:rsid w:val="00A457DA"/>
    <w:rsid w:val="00A462A4"/>
    <w:rsid w:val="00A5258A"/>
    <w:rsid w:val="00A54508"/>
    <w:rsid w:val="00A55DC4"/>
    <w:rsid w:val="00A56A26"/>
    <w:rsid w:val="00A578C2"/>
    <w:rsid w:val="00A57FC8"/>
    <w:rsid w:val="00A60CFF"/>
    <w:rsid w:val="00A61100"/>
    <w:rsid w:val="00A61C3D"/>
    <w:rsid w:val="00A62562"/>
    <w:rsid w:val="00A64077"/>
    <w:rsid w:val="00A65539"/>
    <w:rsid w:val="00A65DDC"/>
    <w:rsid w:val="00A65FDF"/>
    <w:rsid w:val="00A67592"/>
    <w:rsid w:val="00A67B2F"/>
    <w:rsid w:val="00A70580"/>
    <w:rsid w:val="00A71A34"/>
    <w:rsid w:val="00A7486D"/>
    <w:rsid w:val="00A762F5"/>
    <w:rsid w:val="00A84841"/>
    <w:rsid w:val="00A85E2D"/>
    <w:rsid w:val="00A91FEF"/>
    <w:rsid w:val="00A92B8F"/>
    <w:rsid w:val="00A94DA9"/>
    <w:rsid w:val="00A96579"/>
    <w:rsid w:val="00A9699A"/>
    <w:rsid w:val="00A9796B"/>
    <w:rsid w:val="00AA0907"/>
    <w:rsid w:val="00AA17B7"/>
    <w:rsid w:val="00AA39D0"/>
    <w:rsid w:val="00AB0A07"/>
    <w:rsid w:val="00AB1B30"/>
    <w:rsid w:val="00AB3BB2"/>
    <w:rsid w:val="00AB43E7"/>
    <w:rsid w:val="00AB46BB"/>
    <w:rsid w:val="00AB48A9"/>
    <w:rsid w:val="00AC1519"/>
    <w:rsid w:val="00AC15E1"/>
    <w:rsid w:val="00AC3172"/>
    <w:rsid w:val="00AC3BA5"/>
    <w:rsid w:val="00AC4701"/>
    <w:rsid w:val="00AC493E"/>
    <w:rsid w:val="00AC4D40"/>
    <w:rsid w:val="00AD19A6"/>
    <w:rsid w:val="00AD1C20"/>
    <w:rsid w:val="00AD209B"/>
    <w:rsid w:val="00AD42AF"/>
    <w:rsid w:val="00AD47F2"/>
    <w:rsid w:val="00AE1797"/>
    <w:rsid w:val="00AF0BF1"/>
    <w:rsid w:val="00AF2323"/>
    <w:rsid w:val="00AF5D06"/>
    <w:rsid w:val="00AF6129"/>
    <w:rsid w:val="00B0424F"/>
    <w:rsid w:val="00B04898"/>
    <w:rsid w:val="00B048CA"/>
    <w:rsid w:val="00B10684"/>
    <w:rsid w:val="00B116F6"/>
    <w:rsid w:val="00B1534A"/>
    <w:rsid w:val="00B17A69"/>
    <w:rsid w:val="00B207DF"/>
    <w:rsid w:val="00B2141A"/>
    <w:rsid w:val="00B2213F"/>
    <w:rsid w:val="00B22286"/>
    <w:rsid w:val="00B30E74"/>
    <w:rsid w:val="00B321E7"/>
    <w:rsid w:val="00B32F12"/>
    <w:rsid w:val="00B34722"/>
    <w:rsid w:val="00B34DBE"/>
    <w:rsid w:val="00B3632D"/>
    <w:rsid w:val="00B405D0"/>
    <w:rsid w:val="00B4255F"/>
    <w:rsid w:val="00B45FB9"/>
    <w:rsid w:val="00B4650F"/>
    <w:rsid w:val="00B46F79"/>
    <w:rsid w:val="00B50121"/>
    <w:rsid w:val="00B50327"/>
    <w:rsid w:val="00B53AA0"/>
    <w:rsid w:val="00B5461D"/>
    <w:rsid w:val="00B56E74"/>
    <w:rsid w:val="00B60D92"/>
    <w:rsid w:val="00B60E64"/>
    <w:rsid w:val="00B62B06"/>
    <w:rsid w:val="00B643AF"/>
    <w:rsid w:val="00B64A30"/>
    <w:rsid w:val="00B703E2"/>
    <w:rsid w:val="00B73260"/>
    <w:rsid w:val="00B757CE"/>
    <w:rsid w:val="00B80761"/>
    <w:rsid w:val="00B81793"/>
    <w:rsid w:val="00B855B3"/>
    <w:rsid w:val="00B866FA"/>
    <w:rsid w:val="00B86770"/>
    <w:rsid w:val="00B86A85"/>
    <w:rsid w:val="00B90103"/>
    <w:rsid w:val="00B907CC"/>
    <w:rsid w:val="00B91A71"/>
    <w:rsid w:val="00B91BC2"/>
    <w:rsid w:val="00B92F98"/>
    <w:rsid w:val="00B964E0"/>
    <w:rsid w:val="00BA01E8"/>
    <w:rsid w:val="00BA0C7B"/>
    <w:rsid w:val="00BA3C95"/>
    <w:rsid w:val="00BB61CE"/>
    <w:rsid w:val="00BB69DB"/>
    <w:rsid w:val="00BC2970"/>
    <w:rsid w:val="00BC310B"/>
    <w:rsid w:val="00BC3252"/>
    <w:rsid w:val="00BC3381"/>
    <w:rsid w:val="00BC4CA8"/>
    <w:rsid w:val="00BC6217"/>
    <w:rsid w:val="00BD0483"/>
    <w:rsid w:val="00BD31A4"/>
    <w:rsid w:val="00BD58FA"/>
    <w:rsid w:val="00BD73D4"/>
    <w:rsid w:val="00BE0DB4"/>
    <w:rsid w:val="00BE5BED"/>
    <w:rsid w:val="00BE79CF"/>
    <w:rsid w:val="00BF15F8"/>
    <w:rsid w:val="00BF2483"/>
    <w:rsid w:val="00BF3B97"/>
    <w:rsid w:val="00BF7053"/>
    <w:rsid w:val="00BF7837"/>
    <w:rsid w:val="00BF7CEA"/>
    <w:rsid w:val="00C014A4"/>
    <w:rsid w:val="00C02CE4"/>
    <w:rsid w:val="00C04579"/>
    <w:rsid w:val="00C04A5B"/>
    <w:rsid w:val="00C107B8"/>
    <w:rsid w:val="00C10D3C"/>
    <w:rsid w:val="00C154CB"/>
    <w:rsid w:val="00C20E57"/>
    <w:rsid w:val="00C23183"/>
    <w:rsid w:val="00C24187"/>
    <w:rsid w:val="00C27EE5"/>
    <w:rsid w:val="00C31B82"/>
    <w:rsid w:val="00C32891"/>
    <w:rsid w:val="00C3356E"/>
    <w:rsid w:val="00C36665"/>
    <w:rsid w:val="00C36E48"/>
    <w:rsid w:val="00C40C74"/>
    <w:rsid w:val="00C41E6E"/>
    <w:rsid w:val="00C42280"/>
    <w:rsid w:val="00C4476F"/>
    <w:rsid w:val="00C461AF"/>
    <w:rsid w:val="00C46783"/>
    <w:rsid w:val="00C509B4"/>
    <w:rsid w:val="00C50ED1"/>
    <w:rsid w:val="00C54090"/>
    <w:rsid w:val="00C568B5"/>
    <w:rsid w:val="00C60661"/>
    <w:rsid w:val="00C60CB6"/>
    <w:rsid w:val="00C60D3B"/>
    <w:rsid w:val="00C62133"/>
    <w:rsid w:val="00C626C2"/>
    <w:rsid w:val="00C62F76"/>
    <w:rsid w:val="00C65488"/>
    <w:rsid w:val="00C86E73"/>
    <w:rsid w:val="00C90295"/>
    <w:rsid w:val="00C928AE"/>
    <w:rsid w:val="00C93AA2"/>
    <w:rsid w:val="00C94BAC"/>
    <w:rsid w:val="00C94E69"/>
    <w:rsid w:val="00C95251"/>
    <w:rsid w:val="00C96190"/>
    <w:rsid w:val="00C97D9D"/>
    <w:rsid w:val="00CA0371"/>
    <w:rsid w:val="00CA1466"/>
    <w:rsid w:val="00CA3F5F"/>
    <w:rsid w:val="00CA4CC0"/>
    <w:rsid w:val="00CA7E2D"/>
    <w:rsid w:val="00CB0BE8"/>
    <w:rsid w:val="00CB0D61"/>
    <w:rsid w:val="00CB1418"/>
    <w:rsid w:val="00CB19D4"/>
    <w:rsid w:val="00CB4315"/>
    <w:rsid w:val="00CB4CC8"/>
    <w:rsid w:val="00CB728F"/>
    <w:rsid w:val="00CC1225"/>
    <w:rsid w:val="00CC2851"/>
    <w:rsid w:val="00CC42BB"/>
    <w:rsid w:val="00CC453D"/>
    <w:rsid w:val="00CC52B5"/>
    <w:rsid w:val="00CC5DA6"/>
    <w:rsid w:val="00CD1D6F"/>
    <w:rsid w:val="00CD3837"/>
    <w:rsid w:val="00CD3FA0"/>
    <w:rsid w:val="00CD445D"/>
    <w:rsid w:val="00CD5B6D"/>
    <w:rsid w:val="00CD65A9"/>
    <w:rsid w:val="00CD67C8"/>
    <w:rsid w:val="00CE3184"/>
    <w:rsid w:val="00CE7727"/>
    <w:rsid w:val="00CF7C4E"/>
    <w:rsid w:val="00D00E6F"/>
    <w:rsid w:val="00D00F04"/>
    <w:rsid w:val="00D0153C"/>
    <w:rsid w:val="00D05A18"/>
    <w:rsid w:val="00D05EA5"/>
    <w:rsid w:val="00D06758"/>
    <w:rsid w:val="00D06EB6"/>
    <w:rsid w:val="00D11033"/>
    <w:rsid w:val="00D11E09"/>
    <w:rsid w:val="00D13B32"/>
    <w:rsid w:val="00D14CF4"/>
    <w:rsid w:val="00D14E59"/>
    <w:rsid w:val="00D20461"/>
    <w:rsid w:val="00D235BF"/>
    <w:rsid w:val="00D23686"/>
    <w:rsid w:val="00D23A0A"/>
    <w:rsid w:val="00D249DC"/>
    <w:rsid w:val="00D27B4F"/>
    <w:rsid w:val="00D27FCB"/>
    <w:rsid w:val="00D30B8E"/>
    <w:rsid w:val="00D320A1"/>
    <w:rsid w:val="00D32D95"/>
    <w:rsid w:val="00D339E9"/>
    <w:rsid w:val="00D34EA8"/>
    <w:rsid w:val="00D351FE"/>
    <w:rsid w:val="00D352D2"/>
    <w:rsid w:val="00D35527"/>
    <w:rsid w:val="00D4192F"/>
    <w:rsid w:val="00D41FE1"/>
    <w:rsid w:val="00D4231A"/>
    <w:rsid w:val="00D54F79"/>
    <w:rsid w:val="00D61AEF"/>
    <w:rsid w:val="00D61F79"/>
    <w:rsid w:val="00D62CBE"/>
    <w:rsid w:val="00D647C5"/>
    <w:rsid w:val="00D679B6"/>
    <w:rsid w:val="00D67C6B"/>
    <w:rsid w:val="00D71904"/>
    <w:rsid w:val="00D73E80"/>
    <w:rsid w:val="00D755EF"/>
    <w:rsid w:val="00D76E86"/>
    <w:rsid w:val="00D77A74"/>
    <w:rsid w:val="00D801BA"/>
    <w:rsid w:val="00D814A7"/>
    <w:rsid w:val="00D8290D"/>
    <w:rsid w:val="00D84572"/>
    <w:rsid w:val="00D8493E"/>
    <w:rsid w:val="00D93B27"/>
    <w:rsid w:val="00D93D57"/>
    <w:rsid w:val="00D96542"/>
    <w:rsid w:val="00DA00C9"/>
    <w:rsid w:val="00DA5D1C"/>
    <w:rsid w:val="00DA7E83"/>
    <w:rsid w:val="00DB00A1"/>
    <w:rsid w:val="00DB083F"/>
    <w:rsid w:val="00DB153D"/>
    <w:rsid w:val="00DB49C6"/>
    <w:rsid w:val="00DB4FF6"/>
    <w:rsid w:val="00DB520A"/>
    <w:rsid w:val="00DB684E"/>
    <w:rsid w:val="00DB7331"/>
    <w:rsid w:val="00DC0420"/>
    <w:rsid w:val="00DC05EE"/>
    <w:rsid w:val="00DC24CF"/>
    <w:rsid w:val="00DC3B04"/>
    <w:rsid w:val="00DC492E"/>
    <w:rsid w:val="00DC7A6F"/>
    <w:rsid w:val="00DC7B96"/>
    <w:rsid w:val="00DC7D48"/>
    <w:rsid w:val="00DD08EC"/>
    <w:rsid w:val="00DD0A35"/>
    <w:rsid w:val="00DD38D5"/>
    <w:rsid w:val="00DD3AB2"/>
    <w:rsid w:val="00DD413A"/>
    <w:rsid w:val="00DD5E2F"/>
    <w:rsid w:val="00DD6F8A"/>
    <w:rsid w:val="00DD784C"/>
    <w:rsid w:val="00DE1DFE"/>
    <w:rsid w:val="00DE3E24"/>
    <w:rsid w:val="00DE5BD5"/>
    <w:rsid w:val="00DE7F55"/>
    <w:rsid w:val="00DF0151"/>
    <w:rsid w:val="00DF2456"/>
    <w:rsid w:val="00DF3D67"/>
    <w:rsid w:val="00DF773A"/>
    <w:rsid w:val="00E00D50"/>
    <w:rsid w:val="00E0332F"/>
    <w:rsid w:val="00E03BC0"/>
    <w:rsid w:val="00E0433B"/>
    <w:rsid w:val="00E10A6B"/>
    <w:rsid w:val="00E10F54"/>
    <w:rsid w:val="00E13033"/>
    <w:rsid w:val="00E14545"/>
    <w:rsid w:val="00E1586C"/>
    <w:rsid w:val="00E21F5F"/>
    <w:rsid w:val="00E2469D"/>
    <w:rsid w:val="00E278F9"/>
    <w:rsid w:val="00E30CCD"/>
    <w:rsid w:val="00E31D5E"/>
    <w:rsid w:val="00E368F9"/>
    <w:rsid w:val="00E425C4"/>
    <w:rsid w:val="00E43FF3"/>
    <w:rsid w:val="00E509F8"/>
    <w:rsid w:val="00E55BAF"/>
    <w:rsid w:val="00E576EA"/>
    <w:rsid w:val="00E57E7A"/>
    <w:rsid w:val="00E61165"/>
    <w:rsid w:val="00E611D7"/>
    <w:rsid w:val="00E61F87"/>
    <w:rsid w:val="00E622A0"/>
    <w:rsid w:val="00E6295A"/>
    <w:rsid w:val="00E65348"/>
    <w:rsid w:val="00E655CE"/>
    <w:rsid w:val="00E6692C"/>
    <w:rsid w:val="00E6746F"/>
    <w:rsid w:val="00E70CC8"/>
    <w:rsid w:val="00E74913"/>
    <w:rsid w:val="00E858A9"/>
    <w:rsid w:val="00E85ACF"/>
    <w:rsid w:val="00E90B42"/>
    <w:rsid w:val="00E97903"/>
    <w:rsid w:val="00EA056A"/>
    <w:rsid w:val="00EA144B"/>
    <w:rsid w:val="00EA1A26"/>
    <w:rsid w:val="00EA445F"/>
    <w:rsid w:val="00EA57C4"/>
    <w:rsid w:val="00EA6D0D"/>
    <w:rsid w:val="00EA7A86"/>
    <w:rsid w:val="00EB1037"/>
    <w:rsid w:val="00EB1427"/>
    <w:rsid w:val="00EB36F1"/>
    <w:rsid w:val="00EB59AF"/>
    <w:rsid w:val="00EB694E"/>
    <w:rsid w:val="00EB736C"/>
    <w:rsid w:val="00EC09FD"/>
    <w:rsid w:val="00EC5092"/>
    <w:rsid w:val="00EC5545"/>
    <w:rsid w:val="00EC58F0"/>
    <w:rsid w:val="00EC66EA"/>
    <w:rsid w:val="00ED385A"/>
    <w:rsid w:val="00ED4624"/>
    <w:rsid w:val="00ED6291"/>
    <w:rsid w:val="00ED66A8"/>
    <w:rsid w:val="00ED68FB"/>
    <w:rsid w:val="00ED6D41"/>
    <w:rsid w:val="00EE5759"/>
    <w:rsid w:val="00EE72D7"/>
    <w:rsid w:val="00EE7348"/>
    <w:rsid w:val="00EF0D50"/>
    <w:rsid w:val="00EF3299"/>
    <w:rsid w:val="00EF603A"/>
    <w:rsid w:val="00EF7C8B"/>
    <w:rsid w:val="00F01E2D"/>
    <w:rsid w:val="00F04201"/>
    <w:rsid w:val="00F042FC"/>
    <w:rsid w:val="00F04C47"/>
    <w:rsid w:val="00F10570"/>
    <w:rsid w:val="00F106EE"/>
    <w:rsid w:val="00F11227"/>
    <w:rsid w:val="00F14267"/>
    <w:rsid w:val="00F15F1F"/>
    <w:rsid w:val="00F1770D"/>
    <w:rsid w:val="00F2214F"/>
    <w:rsid w:val="00F248D2"/>
    <w:rsid w:val="00F25E34"/>
    <w:rsid w:val="00F26504"/>
    <w:rsid w:val="00F27008"/>
    <w:rsid w:val="00F3217D"/>
    <w:rsid w:val="00F3633B"/>
    <w:rsid w:val="00F3667D"/>
    <w:rsid w:val="00F3734F"/>
    <w:rsid w:val="00F400B0"/>
    <w:rsid w:val="00F42193"/>
    <w:rsid w:val="00F42B8A"/>
    <w:rsid w:val="00F45213"/>
    <w:rsid w:val="00F5119E"/>
    <w:rsid w:val="00F51582"/>
    <w:rsid w:val="00F5191D"/>
    <w:rsid w:val="00F51BA7"/>
    <w:rsid w:val="00F52961"/>
    <w:rsid w:val="00F55CDA"/>
    <w:rsid w:val="00F610CF"/>
    <w:rsid w:val="00F61B64"/>
    <w:rsid w:val="00F63E29"/>
    <w:rsid w:val="00F64177"/>
    <w:rsid w:val="00F6752E"/>
    <w:rsid w:val="00F72E1B"/>
    <w:rsid w:val="00F73A64"/>
    <w:rsid w:val="00F74435"/>
    <w:rsid w:val="00F8239A"/>
    <w:rsid w:val="00F82EC2"/>
    <w:rsid w:val="00F8428C"/>
    <w:rsid w:val="00F84E91"/>
    <w:rsid w:val="00F8614C"/>
    <w:rsid w:val="00F955FC"/>
    <w:rsid w:val="00F9562D"/>
    <w:rsid w:val="00FA0264"/>
    <w:rsid w:val="00FA072F"/>
    <w:rsid w:val="00FA1642"/>
    <w:rsid w:val="00FA2753"/>
    <w:rsid w:val="00FA4008"/>
    <w:rsid w:val="00FA5A96"/>
    <w:rsid w:val="00FB00E5"/>
    <w:rsid w:val="00FB383D"/>
    <w:rsid w:val="00FB5433"/>
    <w:rsid w:val="00FB7E03"/>
    <w:rsid w:val="00FC0449"/>
    <w:rsid w:val="00FC0C0F"/>
    <w:rsid w:val="00FC2715"/>
    <w:rsid w:val="00FC480D"/>
    <w:rsid w:val="00FC57F3"/>
    <w:rsid w:val="00FC7764"/>
    <w:rsid w:val="00FC7DD6"/>
    <w:rsid w:val="00FD150C"/>
    <w:rsid w:val="00FD2EE1"/>
    <w:rsid w:val="00FD3270"/>
    <w:rsid w:val="00FD6AF7"/>
    <w:rsid w:val="00FE15C6"/>
    <w:rsid w:val="00FE2A93"/>
    <w:rsid w:val="00FE39CD"/>
    <w:rsid w:val="00FF0C14"/>
    <w:rsid w:val="00FF1F1A"/>
    <w:rsid w:val="00FF27F2"/>
    <w:rsid w:val="00FF6D49"/>
    <w:rsid w:val="08AFCE41"/>
    <w:rsid w:val="21705495"/>
    <w:rsid w:val="21921D18"/>
    <w:rsid w:val="2D54FD12"/>
    <w:rsid w:val="2D5FBAEB"/>
    <w:rsid w:val="3658BFDD"/>
    <w:rsid w:val="37FD6921"/>
    <w:rsid w:val="3F6AEDB0"/>
    <w:rsid w:val="412C32E2"/>
    <w:rsid w:val="43D57FFC"/>
    <w:rsid w:val="4FBBCC19"/>
    <w:rsid w:val="519AB9EF"/>
    <w:rsid w:val="54C84FAE"/>
    <w:rsid w:val="59AD3558"/>
    <w:rsid w:val="75D1E411"/>
    <w:rsid w:val="7A6A6AA0"/>
    <w:rsid w:val="7B6EEEDD"/>
    <w:rsid w:val="7BD5A27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645211"/>
  <w15:chartTrackingRefBased/>
  <w15:docId w15:val="{B69D277D-215C-448E-A90D-1772993F4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FB383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58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8FA"/>
    <w:rPr>
      <w:rFonts w:ascii="Segoe UI" w:hAnsi="Segoe UI" w:cs="Segoe UI"/>
      <w:sz w:val="18"/>
      <w:szCs w:val="18"/>
    </w:rPr>
  </w:style>
  <w:style w:type="paragraph" w:styleId="FootnoteText">
    <w:name w:val="footnote text"/>
    <w:basedOn w:val="Normal"/>
    <w:link w:val="FootnoteTextChar"/>
    <w:uiPriority w:val="99"/>
    <w:unhideWhenUsed/>
    <w:rsid w:val="0053576A"/>
    <w:pPr>
      <w:spacing w:after="0" w:line="240" w:lineRule="auto"/>
    </w:pPr>
    <w:rPr>
      <w:sz w:val="20"/>
      <w:szCs w:val="20"/>
    </w:rPr>
  </w:style>
  <w:style w:type="character" w:customStyle="1" w:styleId="FootnoteTextChar">
    <w:name w:val="Footnote Text Char"/>
    <w:basedOn w:val="DefaultParagraphFont"/>
    <w:link w:val="FootnoteText"/>
    <w:uiPriority w:val="99"/>
    <w:rsid w:val="0053576A"/>
    <w:rPr>
      <w:sz w:val="20"/>
      <w:szCs w:val="20"/>
    </w:rPr>
  </w:style>
  <w:style w:type="character" w:styleId="FootnoteReference">
    <w:name w:val="footnote reference"/>
    <w:basedOn w:val="DefaultParagraphFont"/>
    <w:uiPriority w:val="99"/>
    <w:semiHidden/>
    <w:unhideWhenUsed/>
    <w:rsid w:val="0053576A"/>
    <w:rPr>
      <w:vertAlign w:val="superscript"/>
    </w:rPr>
  </w:style>
  <w:style w:type="character" w:styleId="CommentReference">
    <w:name w:val="annotation reference"/>
    <w:basedOn w:val="DefaultParagraphFont"/>
    <w:uiPriority w:val="99"/>
    <w:semiHidden/>
    <w:unhideWhenUsed/>
    <w:rsid w:val="0050568F"/>
    <w:rPr>
      <w:sz w:val="16"/>
      <w:szCs w:val="16"/>
    </w:rPr>
  </w:style>
  <w:style w:type="paragraph" w:styleId="CommentText">
    <w:name w:val="annotation text"/>
    <w:basedOn w:val="Normal"/>
    <w:link w:val="CommentTextChar"/>
    <w:uiPriority w:val="99"/>
    <w:semiHidden/>
    <w:unhideWhenUsed/>
    <w:rsid w:val="0050568F"/>
    <w:pPr>
      <w:spacing w:line="240" w:lineRule="auto"/>
    </w:pPr>
    <w:rPr>
      <w:sz w:val="20"/>
      <w:szCs w:val="20"/>
    </w:rPr>
  </w:style>
  <w:style w:type="character" w:customStyle="1" w:styleId="CommentTextChar">
    <w:name w:val="Comment Text Char"/>
    <w:basedOn w:val="DefaultParagraphFont"/>
    <w:link w:val="CommentText"/>
    <w:uiPriority w:val="99"/>
    <w:semiHidden/>
    <w:rsid w:val="0050568F"/>
    <w:rPr>
      <w:sz w:val="20"/>
      <w:szCs w:val="20"/>
    </w:rPr>
  </w:style>
  <w:style w:type="paragraph" w:styleId="CommentSubject">
    <w:name w:val="annotation subject"/>
    <w:basedOn w:val="CommentText"/>
    <w:next w:val="CommentText"/>
    <w:link w:val="CommentSubjectChar"/>
    <w:uiPriority w:val="99"/>
    <w:semiHidden/>
    <w:unhideWhenUsed/>
    <w:rsid w:val="0050568F"/>
    <w:rPr>
      <w:b/>
      <w:bCs/>
    </w:rPr>
  </w:style>
  <w:style w:type="character" w:customStyle="1" w:styleId="CommentSubjectChar">
    <w:name w:val="Comment Subject Char"/>
    <w:basedOn w:val="CommentTextChar"/>
    <w:link w:val="CommentSubject"/>
    <w:uiPriority w:val="99"/>
    <w:semiHidden/>
    <w:rsid w:val="0050568F"/>
    <w:rPr>
      <w:b/>
      <w:bCs/>
      <w:sz w:val="20"/>
      <w:szCs w:val="20"/>
    </w:rPr>
  </w:style>
  <w:style w:type="paragraph" w:styleId="ListParagraph">
    <w:name w:val="List Paragraph"/>
    <w:basedOn w:val="Normal"/>
    <w:uiPriority w:val="34"/>
    <w:qFormat/>
    <w:rsid w:val="00E1586C"/>
    <w:pPr>
      <w:ind w:left="720"/>
      <w:contextualSpacing/>
    </w:pPr>
  </w:style>
  <w:style w:type="paragraph" w:styleId="Header">
    <w:name w:val="header"/>
    <w:basedOn w:val="Normal"/>
    <w:link w:val="HeaderChar"/>
    <w:uiPriority w:val="99"/>
    <w:unhideWhenUsed/>
    <w:rsid w:val="00E15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86C"/>
  </w:style>
  <w:style w:type="paragraph" w:styleId="Footer">
    <w:name w:val="footer"/>
    <w:basedOn w:val="Normal"/>
    <w:link w:val="FooterChar"/>
    <w:uiPriority w:val="99"/>
    <w:unhideWhenUsed/>
    <w:rsid w:val="00E15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86C"/>
  </w:style>
  <w:style w:type="character" w:styleId="Hyperlink">
    <w:name w:val="Hyperlink"/>
    <w:basedOn w:val="DefaultParagraphFont"/>
    <w:uiPriority w:val="99"/>
    <w:unhideWhenUsed/>
    <w:rsid w:val="00760CBE"/>
    <w:rPr>
      <w:color w:val="0000FF" w:themeColor="hyperlink"/>
      <w:u w:val="single"/>
    </w:rPr>
  </w:style>
  <w:style w:type="character" w:styleId="FollowedHyperlink">
    <w:name w:val="FollowedHyperlink"/>
    <w:basedOn w:val="DefaultParagraphFont"/>
    <w:uiPriority w:val="99"/>
    <w:semiHidden/>
    <w:unhideWhenUsed/>
    <w:rsid w:val="00760CBE"/>
    <w:rPr>
      <w:color w:val="800080" w:themeColor="followedHyperlink"/>
      <w:u w:val="single"/>
    </w:rPr>
  </w:style>
  <w:style w:type="character" w:customStyle="1" w:styleId="Heading1Char">
    <w:name w:val="Heading 1 Char"/>
    <w:basedOn w:val="DefaultParagraphFont"/>
    <w:link w:val="Heading1"/>
    <w:uiPriority w:val="9"/>
    <w:rsid w:val="00FB383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B383D"/>
    <w:pPr>
      <w:spacing w:line="259" w:lineRule="auto"/>
      <w:outlineLvl w:val="9"/>
    </w:pPr>
    <w:rPr>
      <w:lang w:val="en-US"/>
    </w:rPr>
  </w:style>
  <w:style w:type="character" w:styleId="Strong">
    <w:name w:val="Strong"/>
    <w:basedOn w:val="DefaultParagraphFont"/>
    <w:uiPriority w:val="22"/>
    <w:qFormat/>
    <w:rsid w:val="00FB383D"/>
    <w:rPr>
      <w:b/>
      <w:bCs/>
    </w:rPr>
  </w:style>
  <w:style w:type="paragraph" w:styleId="Title">
    <w:name w:val="Title"/>
    <w:basedOn w:val="Normal"/>
    <w:next w:val="Normal"/>
    <w:link w:val="TitleChar"/>
    <w:uiPriority w:val="10"/>
    <w:qFormat/>
    <w:rsid w:val="00E278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278F9"/>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644FBD"/>
    <w:pPr>
      <w:spacing w:after="100"/>
    </w:pPr>
  </w:style>
  <w:style w:type="paragraph" w:styleId="Revision">
    <w:name w:val="Revision"/>
    <w:hidden/>
    <w:uiPriority w:val="99"/>
    <w:semiHidden/>
    <w:rsid w:val="00B92F98"/>
    <w:pPr>
      <w:spacing w:after="0" w:line="240" w:lineRule="auto"/>
    </w:pPr>
  </w:style>
  <w:style w:type="table" w:styleId="TableGrid">
    <w:name w:val="Table Grid"/>
    <w:basedOn w:val="TableNormal"/>
    <w:uiPriority w:val="59"/>
    <w:rsid w:val="0015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
    <w:name w:val="__Single Txt"/>
    <w:basedOn w:val="Normal"/>
    <w:rsid w:val="001407C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table" w:customStyle="1" w:styleId="TableGrid1">
    <w:name w:val="Table Grid1"/>
    <w:basedOn w:val="TableNormal"/>
    <w:next w:val="TableGrid"/>
    <w:uiPriority w:val="59"/>
    <w:rsid w:val="001158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993976">
      <w:bodyDiv w:val="1"/>
      <w:marLeft w:val="0"/>
      <w:marRight w:val="0"/>
      <w:marTop w:val="0"/>
      <w:marBottom w:val="0"/>
      <w:divBdr>
        <w:top w:val="none" w:sz="0" w:space="0" w:color="auto"/>
        <w:left w:val="none" w:sz="0" w:space="0" w:color="auto"/>
        <w:bottom w:val="none" w:sz="0" w:space="0" w:color="auto"/>
        <w:right w:val="none" w:sz="0" w:space="0" w:color="auto"/>
      </w:divBdr>
    </w:div>
    <w:div w:id="546600700">
      <w:bodyDiv w:val="1"/>
      <w:marLeft w:val="0"/>
      <w:marRight w:val="0"/>
      <w:marTop w:val="0"/>
      <w:marBottom w:val="0"/>
      <w:divBdr>
        <w:top w:val="none" w:sz="0" w:space="0" w:color="auto"/>
        <w:left w:val="none" w:sz="0" w:space="0" w:color="auto"/>
        <w:bottom w:val="none" w:sz="0" w:space="0" w:color="auto"/>
        <w:right w:val="none" w:sz="0" w:space="0" w:color="auto"/>
      </w:divBdr>
    </w:div>
    <w:div w:id="646662677">
      <w:bodyDiv w:val="1"/>
      <w:marLeft w:val="0"/>
      <w:marRight w:val="0"/>
      <w:marTop w:val="0"/>
      <w:marBottom w:val="0"/>
      <w:divBdr>
        <w:top w:val="none" w:sz="0" w:space="0" w:color="auto"/>
        <w:left w:val="none" w:sz="0" w:space="0" w:color="auto"/>
        <w:bottom w:val="none" w:sz="0" w:space="0" w:color="auto"/>
        <w:right w:val="none" w:sz="0" w:space="0" w:color="auto"/>
      </w:divBdr>
    </w:div>
    <w:div w:id="1093403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1" ma:contentTypeDescription="Create a new document." ma:contentTypeScope="" ma:versionID="84486f5da66934c5e6ac889d6b69dcf6">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afcb1e408148f4f1236e5c8c7575e6e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525B-3264-4073-95D2-0657943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9D27EA-064B-4D8F-97D0-E16FFE964A73}">
  <ds:schemaRefs>
    <ds:schemaRef ds:uri="http://schemas.microsoft.com/sharepoint/v3/contenttype/forms"/>
  </ds:schemaRefs>
</ds:datastoreItem>
</file>

<file path=customXml/itemProps3.xml><?xml version="1.0" encoding="utf-8"?>
<ds:datastoreItem xmlns:ds="http://schemas.openxmlformats.org/officeDocument/2006/customXml" ds:itemID="{ED3F57A1-F678-4E3C-90FD-3B5FC06577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34843D-D05C-4ABD-A4D2-F1E552DA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Pages>
  <Words>2048</Words>
  <Characters>11674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EBS</dc:creator>
  <cp:keywords/>
  <dc:description/>
  <cp:lastModifiedBy>Svetlana Iazykova</cp:lastModifiedBy>
  <cp:revision>13</cp:revision>
  <cp:lastPrinted>2019-10-23T14:31:00Z</cp:lastPrinted>
  <dcterms:created xsi:type="dcterms:W3CDTF">2019-12-02T22:06:00Z</dcterms:created>
  <dcterms:modified xsi:type="dcterms:W3CDTF">2019-12-21T00:28:00Z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TaxKeyword">
    <vt:lpwstr/>
  </property>
  <property fmtid="{D5CDD505-2E9C-101B-9397-08002B2CF9AE}" pid="4" name="Topic">
    <vt:lpwstr>6;#Executive Board Secretariat|f50390f0-051f-4b30-8c1a-099b2feff06a</vt:lpwstr>
  </property>
  <property fmtid="{D5CDD505-2E9C-101B-9397-08002B2CF9AE}" pid="5" name="OfficeDivision">
    <vt:lpwstr>3;#OSEB-456S|18b5a9e7-dadc-4c9a-ac8f-cc91e950b7bc</vt:lpwstr>
  </property>
  <property fmtid="{D5CDD505-2E9C-101B-9397-08002B2CF9AE}" pid="6" name="DocumentType">
    <vt:lpwstr>24;#Country programme strategic planning: BCAs, CPDs, PSNs, SMRs, IRRFs|c7b4bd5a-ce22-4451-b831-28bf412e8e34</vt:lpwstr>
  </property>
  <property fmtid="{D5CDD505-2E9C-101B-9397-08002B2CF9AE}" pid="7" name="GeographicScope">
    <vt:lpwstr/>
  </property>
  <property fmtid="{D5CDD505-2E9C-101B-9397-08002B2CF9AE}" pid="8" name="_dlc_DocIdItemGuid">
    <vt:lpwstr>a38d7688-79ae-4bea-8f55-70d86e9542de</vt:lpwstr>
  </property>
</Properties>
</file>